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6.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5.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007A7" w:rsidRPr="007D7174" w:rsidRDefault="001007A7" w:rsidP="000B6C35">
      <w:pPr>
        <w:pStyle w:val="NormalWeb"/>
        <w:spacing w:before="0" w:beforeAutospacing="0" w:after="0" w:afterAutospacing="0"/>
        <w:rPr>
          <w:sz w:val="22"/>
          <w:szCs w:val="22"/>
        </w:rPr>
      </w:pPr>
    </w:p>
    <w:p w:rsidR="00E26640" w:rsidRPr="007D7174" w:rsidRDefault="00E26640" w:rsidP="000B6C35">
      <w:pPr>
        <w:pStyle w:val="NormalWeb"/>
        <w:spacing w:before="0" w:beforeAutospacing="0" w:after="0" w:afterAutospacing="0"/>
        <w:rPr>
          <w:sz w:val="22"/>
          <w:szCs w:val="22"/>
        </w:rPr>
      </w:pPr>
    </w:p>
    <w:p w:rsidR="00E26640" w:rsidRPr="007D7174" w:rsidRDefault="00E26640" w:rsidP="000B6C35">
      <w:pPr>
        <w:pStyle w:val="NormalWeb"/>
        <w:spacing w:before="0" w:beforeAutospacing="0" w:after="0" w:afterAutospacing="0"/>
        <w:rPr>
          <w:sz w:val="22"/>
          <w:szCs w:val="22"/>
        </w:rPr>
      </w:pPr>
    </w:p>
    <w:p w:rsidR="00E26640" w:rsidRPr="007D7174" w:rsidRDefault="00E26640" w:rsidP="000B6C35">
      <w:pPr>
        <w:pStyle w:val="NormalWeb"/>
        <w:spacing w:before="0" w:beforeAutospacing="0" w:after="0" w:afterAutospacing="0"/>
        <w:rPr>
          <w:sz w:val="22"/>
          <w:szCs w:val="22"/>
        </w:rPr>
      </w:pPr>
    </w:p>
    <w:p w:rsidR="00E26640" w:rsidRPr="007D7174" w:rsidRDefault="00E26640" w:rsidP="000B6C35">
      <w:pPr>
        <w:pStyle w:val="NormalWeb"/>
        <w:spacing w:before="0" w:beforeAutospacing="0" w:after="0" w:afterAutospacing="0"/>
        <w:rPr>
          <w:sz w:val="22"/>
          <w:szCs w:val="22"/>
        </w:rPr>
      </w:pPr>
    </w:p>
    <w:p w:rsidR="001920E4" w:rsidRPr="007D7174" w:rsidRDefault="001920E4" w:rsidP="000B6C35">
      <w:pPr>
        <w:pStyle w:val="NormalWeb"/>
        <w:spacing w:before="0" w:beforeAutospacing="0" w:after="0" w:afterAutospacing="0"/>
        <w:rPr>
          <w:sz w:val="22"/>
          <w:szCs w:val="22"/>
        </w:rPr>
      </w:pPr>
    </w:p>
    <w:p w:rsidR="001920E4" w:rsidRPr="007D7174" w:rsidRDefault="001920E4" w:rsidP="000B6C35">
      <w:pPr>
        <w:pStyle w:val="NormalWeb"/>
        <w:spacing w:before="0" w:beforeAutospacing="0" w:after="0" w:afterAutospacing="0"/>
        <w:rPr>
          <w:sz w:val="22"/>
          <w:szCs w:val="22"/>
        </w:rPr>
      </w:pPr>
    </w:p>
    <w:p w:rsidR="001920E4" w:rsidRPr="007D7174" w:rsidRDefault="001920E4" w:rsidP="000B6C35">
      <w:pPr>
        <w:pStyle w:val="NormalWeb"/>
        <w:spacing w:before="0" w:beforeAutospacing="0" w:after="0" w:afterAutospacing="0"/>
        <w:rPr>
          <w:sz w:val="22"/>
          <w:szCs w:val="22"/>
        </w:rPr>
      </w:pPr>
    </w:p>
    <w:p w:rsidR="001920E4" w:rsidRPr="007D7174" w:rsidRDefault="001920E4" w:rsidP="000B6C35">
      <w:pPr>
        <w:pStyle w:val="NormalWeb"/>
        <w:spacing w:before="0" w:beforeAutospacing="0" w:after="0" w:afterAutospacing="0"/>
        <w:rPr>
          <w:sz w:val="22"/>
          <w:szCs w:val="22"/>
        </w:rPr>
      </w:pPr>
    </w:p>
    <w:p w:rsidR="001920E4" w:rsidRPr="007D7174" w:rsidRDefault="001920E4" w:rsidP="000B6C35">
      <w:pPr>
        <w:pStyle w:val="NormalWeb"/>
        <w:spacing w:before="0" w:beforeAutospacing="0" w:after="0" w:afterAutospacing="0"/>
        <w:rPr>
          <w:sz w:val="22"/>
          <w:szCs w:val="22"/>
        </w:rPr>
      </w:pPr>
    </w:p>
    <w:p w:rsidR="001920E4" w:rsidRPr="007D7174" w:rsidRDefault="001920E4" w:rsidP="000B6C35">
      <w:pPr>
        <w:pStyle w:val="NormalWeb"/>
        <w:spacing w:before="0" w:beforeAutospacing="0" w:after="0" w:afterAutospacing="0"/>
        <w:rPr>
          <w:sz w:val="22"/>
          <w:szCs w:val="22"/>
        </w:rPr>
      </w:pPr>
    </w:p>
    <w:p w:rsidR="001007A7" w:rsidRPr="007D7174" w:rsidRDefault="001007A7" w:rsidP="000B6C35">
      <w:pPr>
        <w:pStyle w:val="NormalWeb"/>
        <w:spacing w:before="0" w:beforeAutospacing="0" w:after="0" w:afterAutospacing="0"/>
        <w:rPr>
          <w:sz w:val="22"/>
          <w:szCs w:val="22"/>
        </w:rPr>
      </w:pPr>
    </w:p>
    <w:p w:rsidR="008638E8" w:rsidRPr="007D7174" w:rsidRDefault="008638E8" w:rsidP="000B6C35">
      <w:pPr>
        <w:pStyle w:val="NormalWeb"/>
        <w:spacing w:before="0" w:beforeAutospacing="0" w:after="0" w:afterAutospacing="0"/>
        <w:rPr>
          <w:sz w:val="22"/>
          <w:szCs w:val="22"/>
        </w:rPr>
      </w:pPr>
    </w:p>
    <w:p w:rsidR="008638E8" w:rsidRPr="007D7174" w:rsidRDefault="008638E8" w:rsidP="000B6C35">
      <w:pPr>
        <w:pStyle w:val="NormalWeb"/>
        <w:spacing w:before="0" w:beforeAutospacing="0" w:after="0" w:afterAutospacing="0"/>
        <w:rPr>
          <w:sz w:val="22"/>
          <w:szCs w:val="22"/>
        </w:rPr>
      </w:pPr>
    </w:p>
    <w:p w:rsidR="008638E8" w:rsidRPr="007D7174" w:rsidRDefault="008638E8" w:rsidP="000B6C35">
      <w:pPr>
        <w:pStyle w:val="NormalWeb"/>
        <w:spacing w:before="0" w:beforeAutospacing="0" w:after="0" w:afterAutospacing="0"/>
        <w:rPr>
          <w:sz w:val="22"/>
          <w:szCs w:val="22"/>
        </w:rPr>
      </w:pPr>
    </w:p>
    <w:p w:rsidR="001265EA" w:rsidRPr="007D7174" w:rsidRDefault="001265EA" w:rsidP="000B6C35">
      <w:pPr>
        <w:pStyle w:val="NormalWeb"/>
        <w:spacing w:before="0" w:beforeAutospacing="0" w:after="0" w:afterAutospacing="0"/>
        <w:rPr>
          <w:sz w:val="22"/>
          <w:szCs w:val="22"/>
        </w:rPr>
      </w:pPr>
    </w:p>
    <w:p w:rsidR="001D79D1" w:rsidRDefault="00343A89" w:rsidP="0053683A">
      <w:pPr>
        <w:pStyle w:val="NormalWeb"/>
        <w:spacing w:before="0" w:beforeAutospacing="0" w:after="0" w:afterAutospacing="0" w:line="360" w:lineRule="auto"/>
        <w:rPr>
          <w:sz w:val="36"/>
          <w:szCs w:val="36"/>
        </w:rPr>
      </w:pPr>
      <w:r>
        <w:rPr>
          <w:sz w:val="36"/>
          <w:szCs w:val="36"/>
        </w:rPr>
        <w:t>The Role of Attention in Emotional False Memory</w:t>
      </w:r>
    </w:p>
    <w:p w:rsidR="001D79D1" w:rsidRDefault="00343A89" w:rsidP="0053683A">
      <w:pPr>
        <w:pStyle w:val="NormalWeb"/>
        <w:spacing w:before="0" w:beforeAutospacing="0" w:after="0" w:afterAutospacing="0" w:line="360" w:lineRule="auto"/>
        <w:rPr>
          <w:sz w:val="36"/>
          <w:szCs w:val="36"/>
        </w:rPr>
      </w:pPr>
      <w:r>
        <w:rPr>
          <w:sz w:val="36"/>
          <w:szCs w:val="36"/>
        </w:rPr>
        <w:t>Formation</w:t>
      </w:r>
      <w:r w:rsidR="00D43116">
        <w:rPr>
          <w:sz w:val="36"/>
          <w:szCs w:val="36"/>
        </w:rPr>
        <w:t>:</w:t>
      </w:r>
      <w:r>
        <w:rPr>
          <w:sz w:val="36"/>
          <w:szCs w:val="36"/>
        </w:rPr>
        <w:t xml:space="preserve"> Applying </w:t>
      </w:r>
      <w:r w:rsidR="005E1D93">
        <w:rPr>
          <w:sz w:val="36"/>
          <w:szCs w:val="36"/>
        </w:rPr>
        <w:t>Eye-tracking</w:t>
      </w:r>
      <w:r>
        <w:rPr>
          <w:sz w:val="36"/>
          <w:szCs w:val="36"/>
        </w:rPr>
        <w:t xml:space="preserve"> to the </w:t>
      </w:r>
    </w:p>
    <w:p w:rsidR="001D79D1" w:rsidRPr="007161F9" w:rsidRDefault="00343A89" w:rsidP="0053683A">
      <w:pPr>
        <w:pStyle w:val="NormalWeb"/>
        <w:spacing w:before="0" w:beforeAutospacing="0" w:after="0" w:afterAutospacing="0" w:line="360" w:lineRule="auto"/>
      </w:pPr>
      <w:r>
        <w:rPr>
          <w:sz w:val="36"/>
          <w:szCs w:val="36"/>
        </w:rPr>
        <w:t>Misinformation Effect</w:t>
      </w:r>
    </w:p>
    <w:p w:rsidR="00B6541C" w:rsidRPr="00B6541C" w:rsidRDefault="00B6541C" w:rsidP="00B6541C">
      <w:pPr>
        <w:rPr>
          <w:rFonts w:ascii="Times New Roman" w:hAnsi="Times New Roman" w:cs="Times New Roman"/>
          <w:sz w:val="36"/>
          <w:szCs w:val="40"/>
        </w:rPr>
      </w:pPr>
    </w:p>
    <w:p w:rsidR="001007A7" w:rsidRPr="007D7174" w:rsidRDefault="001007A7" w:rsidP="000B6C35">
      <w:pPr>
        <w:pStyle w:val="NormalWeb"/>
        <w:spacing w:before="0" w:beforeAutospacing="0" w:after="0" w:afterAutospacing="0"/>
        <w:rPr>
          <w:sz w:val="22"/>
          <w:szCs w:val="22"/>
        </w:rPr>
      </w:pPr>
    </w:p>
    <w:p w:rsidR="001007A7" w:rsidRPr="007D7174" w:rsidRDefault="001007A7" w:rsidP="000B6C35">
      <w:pPr>
        <w:pStyle w:val="NormalWeb"/>
        <w:spacing w:before="0" w:beforeAutospacing="0" w:after="0" w:afterAutospacing="0"/>
        <w:jc w:val="center"/>
        <w:rPr>
          <w:sz w:val="28"/>
          <w:szCs w:val="28"/>
        </w:rPr>
      </w:pPr>
    </w:p>
    <w:p w:rsidR="001920E4" w:rsidRPr="007D7174" w:rsidRDefault="001920E4" w:rsidP="008638E8">
      <w:pPr>
        <w:pStyle w:val="NormalWeb"/>
        <w:spacing w:before="0" w:beforeAutospacing="0" w:after="0" w:afterAutospacing="0"/>
        <w:rPr>
          <w:sz w:val="22"/>
          <w:szCs w:val="22"/>
        </w:rPr>
      </w:pPr>
    </w:p>
    <w:p w:rsidR="001920E4" w:rsidRPr="007D7174" w:rsidRDefault="001920E4" w:rsidP="000B6C35">
      <w:pPr>
        <w:pStyle w:val="NormalWeb"/>
        <w:spacing w:before="0" w:beforeAutospacing="0" w:after="0" w:afterAutospacing="0"/>
        <w:jc w:val="center"/>
        <w:rPr>
          <w:sz w:val="28"/>
          <w:szCs w:val="28"/>
        </w:rPr>
      </w:pPr>
    </w:p>
    <w:p w:rsidR="001920E4" w:rsidRPr="007D7174" w:rsidRDefault="001920E4" w:rsidP="000B6C35">
      <w:pPr>
        <w:pStyle w:val="NormalWeb"/>
        <w:spacing w:before="0" w:beforeAutospacing="0" w:after="0" w:afterAutospacing="0"/>
        <w:jc w:val="center"/>
        <w:rPr>
          <w:sz w:val="28"/>
          <w:szCs w:val="28"/>
        </w:rPr>
      </w:pPr>
    </w:p>
    <w:p w:rsidR="001920E4" w:rsidRPr="007D7174" w:rsidRDefault="001920E4" w:rsidP="000B6C35">
      <w:pPr>
        <w:pStyle w:val="NormalWeb"/>
        <w:spacing w:before="0" w:beforeAutospacing="0" w:after="0" w:afterAutospacing="0"/>
        <w:jc w:val="center"/>
        <w:rPr>
          <w:sz w:val="28"/>
          <w:szCs w:val="28"/>
        </w:rPr>
      </w:pPr>
    </w:p>
    <w:p w:rsidR="001265EA" w:rsidRPr="00AC7301" w:rsidRDefault="001007A7" w:rsidP="0053683A">
      <w:pPr>
        <w:pStyle w:val="NormalWeb"/>
        <w:spacing w:before="0" w:beforeAutospacing="0" w:after="0" w:afterAutospacing="0" w:line="360" w:lineRule="auto"/>
        <w:jc w:val="center"/>
        <w:rPr>
          <w:sz w:val="32"/>
          <w:szCs w:val="32"/>
        </w:rPr>
      </w:pPr>
      <w:r w:rsidRPr="00AC7301">
        <w:rPr>
          <w:sz w:val="32"/>
          <w:szCs w:val="32"/>
        </w:rPr>
        <w:t>Emma Victoria Roberts</w:t>
      </w:r>
    </w:p>
    <w:p w:rsidR="001007A7" w:rsidRPr="007D7174" w:rsidRDefault="001007A7" w:rsidP="0053683A">
      <w:pPr>
        <w:pStyle w:val="NormalWeb"/>
        <w:spacing w:before="0" w:beforeAutospacing="0" w:after="0" w:afterAutospacing="0" w:line="360" w:lineRule="auto"/>
        <w:jc w:val="center"/>
        <w:rPr>
          <w:sz w:val="28"/>
          <w:szCs w:val="28"/>
        </w:rPr>
      </w:pPr>
    </w:p>
    <w:p w:rsidR="001265EA" w:rsidRPr="00AC7301" w:rsidRDefault="001007A7" w:rsidP="0053683A">
      <w:pPr>
        <w:pStyle w:val="NormalWeb"/>
        <w:spacing w:before="0" w:beforeAutospacing="0" w:after="0" w:afterAutospacing="0" w:line="360" w:lineRule="auto"/>
        <w:jc w:val="center"/>
        <w:rPr>
          <w:sz w:val="32"/>
          <w:szCs w:val="32"/>
        </w:rPr>
      </w:pPr>
      <w:r w:rsidRPr="00AC7301">
        <w:rPr>
          <w:sz w:val="32"/>
          <w:szCs w:val="32"/>
        </w:rPr>
        <w:t xml:space="preserve">Thesis submitted to fulfil the </w:t>
      </w:r>
      <w:r w:rsidR="00502CB2" w:rsidRPr="00AC7301">
        <w:rPr>
          <w:sz w:val="32"/>
          <w:szCs w:val="32"/>
        </w:rPr>
        <w:t>degree</w:t>
      </w:r>
      <w:r w:rsidRPr="00AC7301">
        <w:rPr>
          <w:sz w:val="32"/>
          <w:szCs w:val="32"/>
        </w:rPr>
        <w:t xml:space="preserve"> of Philosophy Doctorate</w:t>
      </w:r>
      <w:r w:rsidR="00C27277" w:rsidRPr="00AC7301">
        <w:rPr>
          <w:sz w:val="32"/>
          <w:szCs w:val="32"/>
        </w:rPr>
        <w:t xml:space="preserve"> </w:t>
      </w:r>
      <w:r w:rsidR="00502CB2" w:rsidRPr="00AC7301">
        <w:rPr>
          <w:sz w:val="32"/>
          <w:szCs w:val="32"/>
        </w:rPr>
        <w:br/>
      </w:r>
      <w:r w:rsidR="008958BD" w:rsidRPr="00AC7301">
        <w:rPr>
          <w:sz w:val="32"/>
          <w:szCs w:val="32"/>
        </w:rPr>
        <w:t>A</w:t>
      </w:r>
      <w:r w:rsidRPr="00AC7301">
        <w:rPr>
          <w:sz w:val="32"/>
          <w:szCs w:val="32"/>
        </w:rPr>
        <w:t>warded by Staffordshire University</w:t>
      </w:r>
    </w:p>
    <w:p w:rsidR="001265EA" w:rsidRPr="00AC7301" w:rsidRDefault="00E3444C" w:rsidP="0053683A">
      <w:pPr>
        <w:pStyle w:val="NormalWeb"/>
        <w:spacing w:before="0" w:beforeAutospacing="0" w:after="0" w:afterAutospacing="0" w:line="360" w:lineRule="auto"/>
        <w:jc w:val="center"/>
        <w:rPr>
          <w:sz w:val="32"/>
          <w:szCs w:val="32"/>
        </w:rPr>
      </w:pPr>
      <w:r>
        <w:rPr>
          <w:sz w:val="32"/>
          <w:szCs w:val="32"/>
        </w:rPr>
        <w:t>July 2020</w:t>
      </w:r>
    </w:p>
    <w:p w:rsidR="001265EA" w:rsidRPr="007D7174" w:rsidRDefault="001265EA" w:rsidP="000B6C35">
      <w:pPr>
        <w:pStyle w:val="NormalWeb"/>
        <w:spacing w:before="0" w:beforeAutospacing="0" w:after="0" w:afterAutospacing="0"/>
        <w:rPr>
          <w:sz w:val="28"/>
          <w:szCs w:val="28"/>
        </w:rPr>
      </w:pPr>
    </w:p>
    <w:p w:rsidR="0054741C" w:rsidRPr="007D7174" w:rsidRDefault="0054741C" w:rsidP="000B6C35">
      <w:pPr>
        <w:spacing w:after="0" w:line="240" w:lineRule="auto"/>
        <w:rPr>
          <w:rFonts w:ascii="Times New Roman" w:eastAsia="Times New Roman" w:hAnsi="Times New Roman" w:cs="Times New Roman"/>
          <w:lang w:eastAsia="en-GB"/>
        </w:rPr>
      </w:pPr>
    </w:p>
    <w:p w:rsidR="0054741C" w:rsidRPr="007D7174" w:rsidRDefault="0054741C" w:rsidP="000B6C35">
      <w:pPr>
        <w:spacing w:after="0" w:line="240" w:lineRule="auto"/>
        <w:rPr>
          <w:rFonts w:ascii="Times New Roman" w:eastAsia="Times New Roman" w:hAnsi="Times New Roman" w:cs="Times New Roman"/>
          <w:lang w:eastAsia="en-GB"/>
        </w:rPr>
      </w:pPr>
    </w:p>
    <w:p w:rsidR="008C4353" w:rsidRPr="007D7174" w:rsidRDefault="008C4353" w:rsidP="000B6C35">
      <w:pPr>
        <w:spacing w:after="0" w:line="240" w:lineRule="auto"/>
        <w:rPr>
          <w:rFonts w:ascii="Times New Roman" w:eastAsia="Times New Roman" w:hAnsi="Times New Roman" w:cs="Times New Roman"/>
          <w:lang w:eastAsia="en-GB"/>
        </w:rPr>
      </w:pPr>
    </w:p>
    <w:p w:rsidR="008C4353" w:rsidRPr="007D7174" w:rsidRDefault="008C4353" w:rsidP="000B6C35">
      <w:pPr>
        <w:spacing w:after="0" w:line="240" w:lineRule="auto"/>
        <w:rPr>
          <w:rFonts w:ascii="Times New Roman" w:eastAsia="Times New Roman" w:hAnsi="Times New Roman" w:cs="Times New Roman"/>
          <w:lang w:eastAsia="en-GB"/>
        </w:rPr>
      </w:pPr>
    </w:p>
    <w:p w:rsidR="009662EB" w:rsidRPr="007D7174" w:rsidRDefault="009662EB" w:rsidP="000B6C35">
      <w:pPr>
        <w:spacing w:after="0" w:line="240" w:lineRule="auto"/>
        <w:rPr>
          <w:rFonts w:ascii="Times New Roman" w:eastAsia="Times New Roman" w:hAnsi="Times New Roman" w:cs="Times New Roman"/>
          <w:lang w:eastAsia="en-GB"/>
        </w:rPr>
      </w:pPr>
    </w:p>
    <w:p w:rsidR="009662EB" w:rsidRPr="007D7174" w:rsidRDefault="009662EB" w:rsidP="000B6C35">
      <w:pPr>
        <w:spacing w:after="0" w:line="240" w:lineRule="auto"/>
        <w:rPr>
          <w:rFonts w:ascii="Times New Roman" w:eastAsia="Times New Roman" w:hAnsi="Times New Roman" w:cs="Times New Roman"/>
          <w:lang w:eastAsia="en-GB"/>
        </w:rPr>
      </w:pPr>
    </w:p>
    <w:p w:rsidR="009662EB" w:rsidRPr="007D7174" w:rsidRDefault="009662EB" w:rsidP="000B6C35">
      <w:pPr>
        <w:spacing w:after="0" w:line="240" w:lineRule="auto"/>
        <w:rPr>
          <w:rFonts w:ascii="Times New Roman" w:eastAsia="Times New Roman" w:hAnsi="Times New Roman" w:cs="Times New Roman"/>
          <w:lang w:eastAsia="en-GB"/>
        </w:rPr>
      </w:pPr>
    </w:p>
    <w:p w:rsidR="009662EB" w:rsidRPr="007D7174" w:rsidRDefault="009662EB" w:rsidP="000B6C35">
      <w:pPr>
        <w:spacing w:after="0" w:line="240" w:lineRule="auto"/>
        <w:rPr>
          <w:rFonts w:ascii="Times New Roman" w:eastAsia="Times New Roman" w:hAnsi="Times New Roman" w:cs="Times New Roman"/>
          <w:lang w:eastAsia="en-GB"/>
        </w:rPr>
      </w:pPr>
    </w:p>
    <w:p w:rsidR="009662EB" w:rsidRPr="007D7174" w:rsidRDefault="00FA4D4A" w:rsidP="000B6C35">
      <w:pPr>
        <w:tabs>
          <w:tab w:val="left" w:pos="6679"/>
        </w:tabs>
        <w:spacing w:after="0" w:line="360" w:lineRule="auto"/>
        <w:rPr>
          <w:rFonts w:ascii="Times New Roman" w:eastAsia="Times New Roman" w:hAnsi="Times New Roman" w:cs="Times New Roman"/>
          <w:lang w:eastAsia="en-GB"/>
        </w:rPr>
      </w:pPr>
      <w:r w:rsidRPr="007D7174">
        <w:rPr>
          <w:rFonts w:ascii="Times New Roman" w:eastAsia="Times New Roman" w:hAnsi="Times New Roman" w:cs="Times New Roman"/>
          <w:lang w:eastAsia="en-GB"/>
        </w:rPr>
        <w:tab/>
      </w:r>
    </w:p>
    <w:p w:rsidR="001920E4" w:rsidRPr="007D7174" w:rsidRDefault="001920E4" w:rsidP="000B6C35">
      <w:pPr>
        <w:tabs>
          <w:tab w:val="left" w:pos="6679"/>
        </w:tabs>
        <w:spacing w:after="0" w:line="360" w:lineRule="auto"/>
        <w:rPr>
          <w:rFonts w:ascii="Times New Roman" w:eastAsia="Times New Roman" w:hAnsi="Times New Roman" w:cs="Times New Roman"/>
          <w:lang w:eastAsia="en-GB"/>
        </w:rPr>
      </w:pPr>
    </w:p>
    <w:p w:rsidR="001920E4" w:rsidRPr="007D7174" w:rsidRDefault="001920E4" w:rsidP="000B6C35">
      <w:pPr>
        <w:tabs>
          <w:tab w:val="left" w:pos="6679"/>
        </w:tabs>
        <w:spacing w:after="0" w:line="360" w:lineRule="auto"/>
        <w:rPr>
          <w:rFonts w:ascii="Times New Roman" w:eastAsia="Times New Roman" w:hAnsi="Times New Roman" w:cs="Times New Roman"/>
          <w:lang w:eastAsia="en-GB"/>
        </w:rPr>
      </w:pPr>
    </w:p>
    <w:p w:rsidR="001920E4" w:rsidRPr="007D7174" w:rsidRDefault="001920E4" w:rsidP="000B6C35">
      <w:pPr>
        <w:tabs>
          <w:tab w:val="left" w:pos="6679"/>
        </w:tabs>
        <w:spacing w:after="0" w:line="360" w:lineRule="auto"/>
        <w:rPr>
          <w:rFonts w:ascii="Times New Roman" w:eastAsia="Times New Roman" w:hAnsi="Times New Roman" w:cs="Times New Roman"/>
          <w:lang w:eastAsia="en-GB"/>
        </w:rPr>
      </w:pPr>
    </w:p>
    <w:p w:rsidR="001920E4" w:rsidRPr="007D7174" w:rsidRDefault="001920E4" w:rsidP="000B6C35">
      <w:pPr>
        <w:tabs>
          <w:tab w:val="left" w:pos="6679"/>
        </w:tabs>
        <w:spacing w:after="0" w:line="360" w:lineRule="auto"/>
        <w:rPr>
          <w:rFonts w:ascii="Times New Roman" w:eastAsia="Times New Roman" w:hAnsi="Times New Roman" w:cs="Times New Roman"/>
          <w:lang w:eastAsia="en-GB"/>
        </w:rPr>
      </w:pPr>
    </w:p>
    <w:p w:rsidR="001920E4" w:rsidRPr="007D7174" w:rsidRDefault="001920E4" w:rsidP="000B6C35">
      <w:pPr>
        <w:tabs>
          <w:tab w:val="left" w:pos="6679"/>
        </w:tabs>
        <w:spacing w:after="0" w:line="360" w:lineRule="auto"/>
        <w:rPr>
          <w:rFonts w:ascii="Times New Roman" w:eastAsia="Times New Roman" w:hAnsi="Times New Roman" w:cs="Times New Roman"/>
          <w:lang w:eastAsia="en-GB"/>
        </w:rPr>
      </w:pPr>
    </w:p>
    <w:p w:rsidR="001920E4" w:rsidRPr="007D7174" w:rsidRDefault="001920E4" w:rsidP="000B6C35">
      <w:pPr>
        <w:tabs>
          <w:tab w:val="left" w:pos="6679"/>
        </w:tabs>
        <w:spacing w:after="0" w:line="360" w:lineRule="auto"/>
        <w:rPr>
          <w:rFonts w:ascii="Times New Roman" w:eastAsia="Times New Roman" w:hAnsi="Times New Roman" w:cs="Times New Roman"/>
          <w:lang w:eastAsia="en-GB"/>
        </w:rPr>
      </w:pPr>
    </w:p>
    <w:p w:rsidR="001920E4" w:rsidRPr="007D7174" w:rsidRDefault="001920E4" w:rsidP="000B6C35">
      <w:pPr>
        <w:tabs>
          <w:tab w:val="left" w:pos="6679"/>
        </w:tabs>
        <w:spacing w:after="0" w:line="360" w:lineRule="auto"/>
        <w:rPr>
          <w:rFonts w:ascii="Times New Roman" w:eastAsia="Times New Roman" w:hAnsi="Times New Roman" w:cs="Times New Roman"/>
          <w:lang w:eastAsia="en-GB"/>
        </w:rPr>
      </w:pPr>
    </w:p>
    <w:p w:rsidR="001920E4" w:rsidRPr="007D7174" w:rsidRDefault="001920E4" w:rsidP="000B6C35">
      <w:pPr>
        <w:tabs>
          <w:tab w:val="left" w:pos="6679"/>
        </w:tabs>
        <w:spacing w:after="0" w:line="360" w:lineRule="auto"/>
        <w:rPr>
          <w:rFonts w:ascii="Times New Roman" w:eastAsia="Times New Roman" w:hAnsi="Times New Roman" w:cs="Times New Roman"/>
          <w:lang w:eastAsia="en-GB"/>
        </w:rPr>
      </w:pPr>
    </w:p>
    <w:p w:rsidR="009662EB" w:rsidRPr="007D7174" w:rsidRDefault="009662EB" w:rsidP="000B6C35">
      <w:pPr>
        <w:spacing w:after="0" w:line="360" w:lineRule="auto"/>
        <w:rPr>
          <w:rFonts w:ascii="Times New Roman" w:eastAsia="Times New Roman" w:hAnsi="Times New Roman" w:cs="Times New Roman"/>
          <w:lang w:eastAsia="en-GB"/>
        </w:rPr>
      </w:pPr>
    </w:p>
    <w:p w:rsidR="009662EB" w:rsidRPr="007D7174" w:rsidRDefault="009662EB" w:rsidP="000B6C35">
      <w:pPr>
        <w:spacing w:after="0" w:line="360" w:lineRule="auto"/>
        <w:rPr>
          <w:rFonts w:ascii="Times New Roman" w:eastAsia="Times New Roman" w:hAnsi="Times New Roman" w:cs="Times New Roman"/>
          <w:lang w:eastAsia="en-GB"/>
        </w:rPr>
      </w:pPr>
    </w:p>
    <w:p w:rsidR="00B6541C" w:rsidRDefault="00B6541C" w:rsidP="000B6C35">
      <w:pPr>
        <w:spacing w:after="0" w:line="360" w:lineRule="auto"/>
        <w:rPr>
          <w:rFonts w:ascii="Times New Roman" w:eastAsia="Times New Roman" w:hAnsi="Times New Roman" w:cs="Times New Roman"/>
          <w:lang w:eastAsia="en-GB"/>
        </w:rPr>
      </w:pPr>
    </w:p>
    <w:p w:rsidR="00BD660F" w:rsidRPr="007D7174" w:rsidRDefault="00BD660F" w:rsidP="000B6C35">
      <w:pPr>
        <w:spacing w:after="0" w:line="360" w:lineRule="auto"/>
        <w:rPr>
          <w:rFonts w:ascii="Times New Roman" w:eastAsia="Times New Roman" w:hAnsi="Times New Roman" w:cs="Times New Roman"/>
          <w:lang w:eastAsia="en-GB"/>
        </w:rPr>
      </w:pPr>
    </w:p>
    <w:p w:rsidR="00502CB2" w:rsidRDefault="00502CB2" w:rsidP="000B6C35">
      <w:pPr>
        <w:spacing w:after="0" w:line="360" w:lineRule="auto"/>
        <w:rPr>
          <w:rFonts w:ascii="Times New Roman" w:eastAsia="Times New Roman" w:hAnsi="Times New Roman" w:cs="Times New Roman"/>
          <w:sz w:val="24"/>
          <w:szCs w:val="24"/>
          <w:lang w:eastAsia="en-GB"/>
        </w:rPr>
      </w:pPr>
    </w:p>
    <w:p w:rsidR="00787A4F" w:rsidRDefault="00787A4F" w:rsidP="00847499">
      <w:pPr>
        <w:spacing w:after="0" w:line="360" w:lineRule="auto"/>
        <w:rPr>
          <w:rFonts w:ascii="Times New Roman" w:eastAsia="Times New Roman" w:hAnsi="Times New Roman" w:cs="Times New Roman"/>
          <w:sz w:val="24"/>
          <w:szCs w:val="24"/>
          <w:lang w:eastAsia="en-GB"/>
        </w:rPr>
      </w:pPr>
    </w:p>
    <w:p w:rsidR="00502CB2" w:rsidRPr="007D7174" w:rsidRDefault="00502CB2" w:rsidP="00847499">
      <w:pPr>
        <w:spacing w:after="0" w:line="360" w:lineRule="auto"/>
        <w:rPr>
          <w:rFonts w:ascii="Times New Roman" w:eastAsia="Times New Roman" w:hAnsi="Times New Roman" w:cs="Times New Roman"/>
          <w:sz w:val="24"/>
          <w:szCs w:val="24"/>
          <w:lang w:eastAsia="en-GB"/>
        </w:rPr>
      </w:pPr>
      <w:r w:rsidRPr="007D7174">
        <w:rPr>
          <w:rFonts w:ascii="Times New Roman" w:eastAsia="Times New Roman" w:hAnsi="Times New Roman" w:cs="Times New Roman"/>
          <w:sz w:val="24"/>
          <w:szCs w:val="24"/>
          <w:lang w:eastAsia="en-GB"/>
        </w:rPr>
        <w:t xml:space="preserve">The program of </w:t>
      </w:r>
      <w:r w:rsidR="00846737" w:rsidRPr="007D7174">
        <w:rPr>
          <w:rFonts w:ascii="Times New Roman" w:eastAsia="Times New Roman" w:hAnsi="Times New Roman" w:cs="Times New Roman"/>
          <w:sz w:val="24"/>
          <w:szCs w:val="24"/>
          <w:lang w:eastAsia="en-GB"/>
        </w:rPr>
        <w:t>research</w:t>
      </w:r>
      <w:r w:rsidRPr="007D7174">
        <w:rPr>
          <w:rFonts w:ascii="Times New Roman" w:eastAsia="Times New Roman" w:hAnsi="Times New Roman" w:cs="Times New Roman"/>
          <w:sz w:val="24"/>
          <w:szCs w:val="24"/>
          <w:lang w:eastAsia="en-GB"/>
        </w:rPr>
        <w:t xml:space="preserve"> conducted and reported within this thesis was supervised by </w:t>
      </w:r>
      <w:r w:rsidRPr="007D7174">
        <w:rPr>
          <w:rFonts w:ascii="Times New Roman" w:eastAsia="Times New Roman" w:hAnsi="Times New Roman" w:cs="Times New Roman"/>
          <w:sz w:val="24"/>
          <w:szCs w:val="24"/>
          <w:lang w:eastAsia="en-GB"/>
        </w:rPr>
        <w:br/>
        <w:t xml:space="preserve">Dr L. Humphreys and Dr S. </w:t>
      </w:r>
      <w:proofErr w:type="spellStart"/>
      <w:r w:rsidRPr="007D7174">
        <w:rPr>
          <w:rFonts w:ascii="Times New Roman" w:hAnsi="Times New Roman" w:cs="Times New Roman"/>
          <w:sz w:val="24"/>
          <w:szCs w:val="24"/>
        </w:rPr>
        <w:t>Krähenbühl</w:t>
      </w:r>
      <w:proofErr w:type="spellEnd"/>
      <w:r w:rsidRPr="007D7174">
        <w:rPr>
          <w:rFonts w:ascii="Times New Roman" w:hAnsi="Times New Roman" w:cs="Times New Roman"/>
          <w:sz w:val="24"/>
          <w:szCs w:val="24"/>
        </w:rPr>
        <w:t xml:space="preserve"> of Staffordshire University</w:t>
      </w:r>
      <w:r w:rsidR="00846737" w:rsidRPr="007D7174">
        <w:rPr>
          <w:rFonts w:ascii="Times New Roman" w:hAnsi="Times New Roman" w:cs="Times New Roman"/>
          <w:sz w:val="24"/>
          <w:szCs w:val="24"/>
        </w:rPr>
        <w:t>. E</w:t>
      </w:r>
      <w:r w:rsidRPr="007D7174">
        <w:rPr>
          <w:rFonts w:ascii="Times New Roman" w:eastAsia="Times New Roman" w:hAnsi="Times New Roman" w:cs="Times New Roman"/>
          <w:sz w:val="24"/>
          <w:szCs w:val="24"/>
          <w:lang w:eastAsia="en-GB"/>
        </w:rPr>
        <w:t>thical approval was granted by the Health Sciences Ethics Panel of Staffordshire University.</w:t>
      </w:r>
    </w:p>
    <w:p w:rsidR="00502CB2" w:rsidRDefault="00502CB2" w:rsidP="00847499">
      <w:pPr>
        <w:spacing w:after="0" w:line="360" w:lineRule="auto"/>
        <w:rPr>
          <w:rFonts w:ascii="Times New Roman" w:eastAsia="Times New Roman" w:hAnsi="Times New Roman" w:cs="Times New Roman"/>
          <w:sz w:val="24"/>
          <w:szCs w:val="24"/>
          <w:lang w:eastAsia="en-GB"/>
        </w:rPr>
      </w:pPr>
    </w:p>
    <w:p w:rsidR="00B6541C" w:rsidRDefault="003A1176" w:rsidP="00847499">
      <w:pPr>
        <w:spacing w:after="0" w:line="360" w:lineRule="auto"/>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My thanks go to my supervisors for their support and direction, and to Sarah Higgins</w:t>
      </w:r>
    </w:p>
    <w:p w:rsidR="00B6541C" w:rsidRDefault="003A1176" w:rsidP="00847499">
      <w:pPr>
        <w:spacing w:after="0" w:line="360" w:lineRule="auto"/>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for her unflinching enthusiasm in the face of crazy ideas and many technical disasters.</w:t>
      </w:r>
    </w:p>
    <w:p w:rsidR="003A1176" w:rsidRDefault="003A1176" w:rsidP="00847499">
      <w:pPr>
        <w:spacing w:after="0" w:line="360" w:lineRule="auto"/>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I would like to thank my husband Paul for his programming wizardry</w:t>
      </w:r>
      <w:r w:rsidR="009A19B7">
        <w:rPr>
          <w:rFonts w:ascii="Times New Roman" w:eastAsia="Times New Roman" w:hAnsi="Times New Roman" w:cs="Times New Roman"/>
          <w:sz w:val="24"/>
          <w:szCs w:val="24"/>
          <w:lang w:eastAsia="en-GB"/>
        </w:rPr>
        <w:t xml:space="preserve"> and</w:t>
      </w:r>
      <w:r>
        <w:rPr>
          <w:rFonts w:ascii="Times New Roman" w:eastAsia="Times New Roman" w:hAnsi="Times New Roman" w:cs="Times New Roman"/>
          <w:sz w:val="24"/>
          <w:szCs w:val="24"/>
          <w:lang w:eastAsia="en-GB"/>
        </w:rPr>
        <w:t xml:space="preserve"> constant </w:t>
      </w:r>
      <w:r w:rsidR="00C16233">
        <w:rPr>
          <w:rFonts w:ascii="Times New Roman" w:eastAsia="Times New Roman" w:hAnsi="Times New Roman" w:cs="Times New Roman"/>
          <w:sz w:val="24"/>
          <w:szCs w:val="24"/>
          <w:lang w:eastAsia="en-GB"/>
        </w:rPr>
        <w:t>support</w:t>
      </w:r>
      <w:bookmarkStart w:id="0" w:name="_GoBack"/>
      <w:bookmarkEnd w:id="0"/>
      <w:r>
        <w:rPr>
          <w:rFonts w:ascii="Times New Roman" w:eastAsia="Times New Roman" w:hAnsi="Times New Roman" w:cs="Times New Roman"/>
          <w:sz w:val="24"/>
          <w:szCs w:val="24"/>
          <w:lang w:eastAsia="en-GB"/>
        </w:rPr>
        <w:t>, and to thank our three children who have listened, consoled, made cups of tea, done super hard 3D maths with me, and generally been amazing.</w:t>
      </w:r>
    </w:p>
    <w:p w:rsidR="003A1176" w:rsidRPr="007D7174" w:rsidRDefault="003A1176" w:rsidP="00847499">
      <w:pPr>
        <w:spacing w:after="0" w:line="360" w:lineRule="auto"/>
        <w:rPr>
          <w:rFonts w:ascii="Times New Roman" w:eastAsia="Times New Roman" w:hAnsi="Times New Roman" w:cs="Times New Roman"/>
          <w:sz w:val="24"/>
          <w:szCs w:val="24"/>
          <w:lang w:eastAsia="en-GB"/>
        </w:rPr>
      </w:pPr>
    </w:p>
    <w:p w:rsidR="00502CB2" w:rsidRPr="007D7174" w:rsidRDefault="00502CB2" w:rsidP="00847499">
      <w:pPr>
        <w:spacing w:after="0" w:line="360" w:lineRule="auto"/>
        <w:rPr>
          <w:rFonts w:ascii="Times New Roman" w:eastAsia="Times New Roman" w:hAnsi="Times New Roman" w:cs="Times New Roman"/>
          <w:sz w:val="24"/>
          <w:szCs w:val="24"/>
          <w:lang w:eastAsia="en-GB"/>
        </w:rPr>
      </w:pPr>
      <w:r w:rsidRPr="007D7174">
        <w:rPr>
          <w:rFonts w:ascii="Times New Roman" w:eastAsia="Times New Roman" w:hAnsi="Times New Roman" w:cs="Times New Roman"/>
          <w:sz w:val="24"/>
          <w:szCs w:val="24"/>
          <w:lang w:eastAsia="en-GB"/>
        </w:rPr>
        <w:t>This copy has been supplied on the understanding that it is copyright material and that no quotation from the thesis may be published without proper acknowledgement.</w:t>
      </w:r>
    </w:p>
    <w:p w:rsidR="00502CB2" w:rsidRDefault="00502CB2" w:rsidP="000B6C35">
      <w:pPr>
        <w:spacing w:after="0" w:line="360" w:lineRule="auto"/>
        <w:rPr>
          <w:rFonts w:ascii="Times New Roman" w:eastAsia="Times New Roman" w:hAnsi="Times New Roman" w:cs="Times New Roman"/>
          <w:lang w:eastAsia="en-GB"/>
        </w:rPr>
      </w:pPr>
    </w:p>
    <w:p w:rsidR="007D24D1" w:rsidRPr="007D7174" w:rsidRDefault="007D24D1" w:rsidP="000B6C35">
      <w:pPr>
        <w:spacing w:after="0" w:line="360" w:lineRule="auto"/>
        <w:rPr>
          <w:rFonts w:ascii="Times New Roman" w:eastAsia="Times New Roman" w:hAnsi="Times New Roman" w:cs="Times New Roman"/>
          <w:lang w:eastAsia="en-GB"/>
        </w:rPr>
      </w:pPr>
    </w:p>
    <w:p w:rsidR="00502CB2" w:rsidRPr="007D7174" w:rsidRDefault="00502CB2" w:rsidP="000B6C35">
      <w:pPr>
        <w:spacing w:after="0" w:line="360" w:lineRule="auto"/>
        <w:rPr>
          <w:rFonts w:ascii="Times New Roman" w:eastAsia="Times New Roman" w:hAnsi="Times New Roman" w:cs="Times New Roman"/>
          <w:lang w:eastAsia="en-GB"/>
        </w:rPr>
      </w:pPr>
    </w:p>
    <w:p w:rsidR="00502CB2" w:rsidRPr="007D7174" w:rsidRDefault="00502CB2" w:rsidP="000B6C35">
      <w:pPr>
        <w:spacing w:after="0" w:line="360" w:lineRule="auto"/>
        <w:rPr>
          <w:rFonts w:ascii="Times New Roman" w:eastAsia="Times New Roman" w:hAnsi="Times New Roman" w:cs="Times New Roman"/>
          <w:lang w:eastAsia="en-GB"/>
        </w:rPr>
      </w:pPr>
    </w:p>
    <w:p w:rsidR="00502CB2" w:rsidRPr="007D7174" w:rsidRDefault="00502CB2" w:rsidP="000B6C35">
      <w:pPr>
        <w:spacing w:after="0" w:line="360" w:lineRule="auto"/>
        <w:rPr>
          <w:rFonts w:ascii="Times New Roman" w:eastAsia="Times New Roman" w:hAnsi="Times New Roman" w:cs="Times New Roman"/>
          <w:lang w:eastAsia="en-GB"/>
        </w:rPr>
      </w:pPr>
    </w:p>
    <w:p w:rsidR="00502CB2" w:rsidRPr="007D7174" w:rsidRDefault="00502CB2" w:rsidP="000B6C35">
      <w:pPr>
        <w:spacing w:after="0" w:line="360" w:lineRule="auto"/>
        <w:rPr>
          <w:rFonts w:ascii="Times New Roman" w:eastAsia="Times New Roman" w:hAnsi="Times New Roman" w:cs="Times New Roman"/>
          <w:lang w:eastAsia="en-GB"/>
        </w:rPr>
      </w:pPr>
    </w:p>
    <w:p w:rsidR="00502CB2" w:rsidRPr="007D7174" w:rsidRDefault="00502CB2" w:rsidP="000B6C35">
      <w:pPr>
        <w:spacing w:after="0" w:line="360" w:lineRule="auto"/>
        <w:rPr>
          <w:rFonts w:ascii="Times New Roman" w:eastAsia="Times New Roman" w:hAnsi="Times New Roman" w:cs="Times New Roman"/>
          <w:lang w:eastAsia="en-GB"/>
        </w:rPr>
      </w:pPr>
    </w:p>
    <w:p w:rsidR="001920E4" w:rsidRPr="007D7174" w:rsidRDefault="001920E4" w:rsidP="000B6C35">
      <w:pPr>
        <w:spacing w:after="0" w:line="360" w:lineRule="auto"/>
        <w:rPr>
          <w:rFonts w:ascii="Times New Roman" w:eastAsia="Times New Roman" w:hAnsi="Times New Roman" w:cs="Times New Roman"/>
          <w:lang w:eastAsia="en-GB"/>
        </w:rPr>
      </w:pPr>
    </w:p>
    <w:p w:rsidR="001920E4" w:rsidRPr="007D7174" w:rsidRDefault="001920E4" w:rsidP="000B6C35">
      <w:pPr>
        <w:spacing w:after="0" w:line="360" w:lineRule="auto"/>
        <w:rPr>
          <w:rFonts w:ascii="Times New Roman" w:eastAsia="Times New Roman" w:hAnsi="Times New Roman" w:cs="Times New Roman"/>
          <w:lang w:eastAsia="en-GB"/>
        </w:rPr>
      </w:pPr>
    </w:p>
    <w:p w:rsidR="001920E4" w:rsidRPr="007D7174" w:rsidRDefault="001920E4" w:rsidP="000B6C35">
      <w:pPr>
        <w:spacing w:after="0" w:line="360" w:lineRule="auto"/>
        <w:rPr>
          <w:rFonts w:ascii="Times New Roman" w:eastAsia="Times New Roman" w:hAnsi="Times New Roman" w:cs="Times New Roman"/>
          <w:lang w:eastAsia="en-GB"/>
        </w:rPr>
      </w:pPr>
    </w:p>
    <w:p w:rsidR="001920E4" w:rsidRPr="007D7174" w:rsidRDefault="001920E4" w:rsidP="000B6C35">
      <w:pPr>
        <w:spacing w:after="0" w:line="360" w:lineRule="auto"/>
        <w:rPr>
          <w:rFonts w:ascii="Times New Roman" w:eastAsia="Times New Roman" w:hAnsi="Times New Roman" w:cs="Times New Roman"/>
          <w:lang w:eastAsia="en-GB"/>
        </w:rPr>
      </w:pPr>
    </w:p>
    <w:p w:rsidR="001920E4" w:rsidRPr="007D7174" w:rsidRDefault="001920E4" w:rsidP="000B6C35">
      <w:pPr>
        <w:spacing w:after="0" w:line="360" w:lineRule="auto"/>
        <w:rPr>
          <w:rFonts w:ascii="Times New Roman" w:eastAsia="Times New Roman" w:hAnsi="Times New Roman" w:cs="Times New Roman"/>
          <w:lang w:eastAsia="en-GB"/>
        </w:rPr>
      </w:pPr>
    </w:p>
    <w:p w:rsidR="001920E4" w:rsidRPr="007D7174" w:rsidRDefault="001920E4" w:rsidP="000B6C35">
      <w:pPr>
        <w:spacing w:after="0" w:line="360" w:lineRule="auto"/>
        <w:rPr>
          <w:rFonts w:ascii="Times New Roman" w:eastAsia="Times New Roman" w:hAnsi="Times New Roman" w:cs="Times New Roman"/>
          <w:lang w:eastAsia="en-GB"/>
        </w:rPr>
      </w:pPr>
    </w:p>
    <w:p w:rsidR="009662EB" w:rsidRPr="007D7174" w:rsidRDefault="007E55D8" w:rsidP="007D24D1">
      <w:pPr>
        <w:spacing w:after="0" w:line="480" w:lineRule="auto"/>
        <w:jc w:val="center"/>
        <w:rPr>
          <w:rFonts w:ascii="Times New Roman" w:eastAsia="Times New Roman" w:hAnsi="Times New Roman" w:cs="Times New Roman"/>
          <w:b/>
          <w:sz w:val="28"/>
          <w:szCs w:val="28"/>
          <w:lang w:eastAsia="en-GB"/>
        </w:rPr>
      </w:pPr>
      <w:r w:rsidRPr="007D7174">
        <w:rPr>
          <w:rFonts w:ascii="Times New Roman" w:eastAsia="Times New Roman" w:hAnsi="Times New Roman" w:cs="Times New Roman"/>
          <w:b/>
          <w:sz w:val="28"/>
          <w:szCs w:val="28"/>
          <w:lang w:eastAsia="en-GB"/>
        </w:rPr>
        <w:lastRenderedPageBreak/>
        <w:t>Abstract</w:t>
      </w:r>
    </w:p>
    <w:p w:rsidR="007E55D8" w:rsidRPr="00343A89" w:rsidRDefault="00502CB2" w:rsidP="007D24D1">
      <w:pPr>
        <w:spacing w:after="0" w:line="480" w:lineRule="auto"/>
        <w:rPr>
          <w:rFonts w:ascii="Times New Roman" w:hAnsi="Times New Roman" w:cs="Times New Roman"/>
          <w:sz w:val="24"/>
          <w:szCs w:val="24"/>
        </w:rPr>
      </w:pPr>
      <w:bookmarkStart w:id="1" w:name="_Hlk20228901"/>
      <w:r w:rsidRPr="00343A89">
        <w:rPr>
          <w:rFonts w:ascii="Times New Roman" w:hAnsi="Times New Roman" w:cs="Times New Roman"/>
          <w:sz w:val="24"/>
          <w:szCs w:val="24"/>
        </w:rPr>
        <w:tab/>
      </w:r>
      <w:bookmarkStart w:id="2" w:name="_Hlk20491180"/>
      <w:r w:rsidR="007E55D8" w:rsidRPr="00343A89">
        <w:rPr>
          <w:rFonts w:ascii="Times New Roman" w:hAnsi="Times New Roman" w:cs="Times New Roman"/>
          <w:sz w:val="24"/>
          <w:szCs w:val="24"/>
        </w:rPr>
        <w:t>Attention is suggested to mediate the contrasting effect evidenced by misinformation research in which negative and highly arousing, events are recalled with high accuracy, whilst also being susceptible to memory distortion by misinformation.</w:t>
      </w:r>
      <w:r w:rsidR="00CB66DC" w:rsidRPr="00343A89">
        <w:rPr>
          <w:rFonts w:ascii="Times New Roman" w:hAnsi="Times New Roman" w:cs="Times New Roman"/>
          <w:sz w:val="24"/>
          <w:szCs w:val="24"/>
        </w:rPr>
        <w:t xml:space="preserve"> </w:t>
      </w:r>
      <w:r w:rsidR="007E55D8" w:rsidRPr="00343A89">
        <w:rPr>
          <w:rFonts w:ascii="Times New Roman" w:hAnsi="Times New Roman" w:cs="Times New Roman"/>
          <w:sz w:val="24"/>
          <w:szCs w:val="24"/>
        </w:rPr>
        <w:t xml:space="preserve">The </w:t>
      </w:r>
      <w:r w:rsidR="007C05E7" w:rsidRPr="00343A89">
        <w:rPr>
          <w:rFonts w:ascii="Times New Roman" w:hAnsi="Times New Roman" w:cs="Times New Roman"/>
          <w:sz w:val="24"/>
          <w:szCs w:val="24"/>
        </w:rPr>
        <w:t>current</w:t>
      </w:r>
      <w:r w:rsidR="007E55D8" w:rsidRPr="00343A89">
        <w:rPr>
          <w:rFonts w:ascii="Times New Roman" w:hAnsi="Times New Roman" w:cs="Times New Roman"/>
          <w:sz w:val="24"/>
          <w:szCs w:val="24"/>
        </w:rPr>
        <w:t xml:space="preserve"> research </w:t>
      </w:r>
      <w:r w:rsidR="00CB66DC" w:rsidRPr="00343A89">
        <w:rPr>
          <w:rFonts w:ascii="Times New Roman" w:hAnsi="Times New Roman" w:cs="Times New Roman"/>
          <w:sz w:val="24"/>
          <w:szCs w:val="24"/>
        </w:rPr>
        <w:t xml:space="preserve">extends existing findings by </w:t>
      </w:r>
      <w:r w:rsidR="007E55D8" w:rsidRPr="00343A89">
        <w:rPr>
          <w:rFonts w:ascii="Times New Roman" w:hAnsi="Times New Roman" w:cs="Times New Roman"/>
          <w:sz w:val="24"/>
          <w:szCs w:val="24"/>
        </w:rPr>
        <w:t>investigat</w:t>
      </w:r>
      <w:r w:rsidR="00CB66DC" w:rsidRPr="00343A89">
        <w:rPr>
          <w:rFonts w:ascii="Times New Roman" w:hAnsi="Times New Roman" w:cs="Times New Roman"/>
          <w:sz w:val="24"/>
          <w:szCs w:val="24"/>
        </w:rPr>
        <w:t>ing</w:t>
      </w:r>
      <w:r w:rsidR="007E55D8" w:rsidRPr="00343A89">
        <w:rPr>
          <w:rFonts w:ascii="Times New Roman" w:hAnsi="Times New Roman" w:cs="Times New Roman"/>
          <w:sz w:val="24"/>
          <w:szCs w:val="24"/>
        </w:rPr>
        <w:t xml:space="preserve"> the suggested role of attention in </w:t>
      </w:r>
      <w:r w:rsidR="00CB66DC" w:rsidRPr="00343A89">
        <w:rPr>
          <w:rFonts w:ascii="Times New Roman" w:hAnsi="Times New Roman" w:cs="Times New Roman"/>
          <w:sz w:val="24"/>
          <w:szCs w:val="24"/>
        </w:rPr>
        <w:t xml:space="preserve">emotional false memory formation </w:t>
      </w:r>
      <w:r w:rsidR="007E55D8" w:rsidRPr="00343A89">
        <w:rPr>
          <w:rFonts w:ascii="Times New Roman" w:hAnsi="Times New Roman" w:cs="Times New Roman"/>
          <w:sz w:val="24"/>
          <w:szCs w:val="24"/>
        </w:rPr>
        <w:t xml:space="preserve">by applying </w:t>
      </w:r>
      <w:r w:rsidR="005E1D93">
        <w:rPr>
          <w:rFonts w:ascii="Times New Roman" w:hAnsi="Times New Roman" w:cs="Times New Roman"/>
          <w:sz w:val="24"/>
          <w:szCs w:val="24"/>
        </w:rPr>
        <w:t>eye-tracking</w:t>
      </w:r>
      <w:r w:rsidR="007C05E7" w:rsidRPr="00343A89">
        <w:rPr>
          <w:rFonts w:ascii="Times New Roman" w:hAnsi="Times New Roman" w:cs="Times New Roman"/>
          <w:sz w:val="24"/>
          <w:szCs w:val="24"/>
        </w:rPr>
        <w:t xml:space="preserve"> as a</w:t>
      </w:r>
      <w:r w:rsidR="007E55D8" w:rsidRPr="00343A89">
        <w:rPr>
          <w:rFonts w:ascii="Times New Roman" w:hAnsi="Times New Roman" w:cs="Times New Roman"/>
          <w:sz w:val="24"/>
          <w:szCs w:val="24"/>
        </w:rPr>
        <w:t xml:space="preserve"> measure</w:t>
      </w:r>
      <w:r w:rsidR="007C05E7" w:rsidRPr="00343A89">
        <w:rPr>
          <w:rFonts w:ascii="Times New Roman" w:hAnsi="Times New Roman" w:cs="Times New Roman"/>
          <w:sz w:val="24"/>
          <w:szCs w:val="24"/>
        </w:rPr>
        <w:t xml:space="preserve"> of attention </w:t>
      </w:r>
      <w:r w:rsidR="007E55D8" w:rsidRPr="00343A89">
        <w:rPr>
          <w:rFonts w:ascii="Times New Roman" w:hAnsi="Times New Roman" w:cs="Times New Roman"/>
          <w:sz w:val="24"/>
          <w:szCs w:val="24"/>
        </w:rPr>
        <w:t xml:space="preserve">during the encoding phase of a series of misinformation studies. A total of </w:t>
      </w:r>
      <w:r w:rsidR="00DB1C53">
        <w:rPr>
          <w:rFonts w:ascii="Times New Roman" w:hAnsi="Times New Roman" w:cs="Times New Roman"/>
          <w:sz w:val="24"/>
          <w:szCs w:val="24"/>
        </w:rPr>
        <w:t>224</w:t>
      </w:r>
      <w:r w:rsidR="007E55D8" w:rsidRPr="00343A89">
        <w:rPr>
          <w:rFonts w:ascii="Times New Roman" w:hAnsi="Times New Roman" w:cs="Times New Roman"/>
          <w:sz w:val="24"/>
          <w:szCs w:val="24"/>
        </w:rPr>
        <w:t xml:space="preserve"> students (1</w:t>
      </w:r>
      <w:r w:rsidR="007D24D1">
        <w:rPr>
          <w:rFonts w:ascii="Times New Roman" w:hAnsi="Times New Roman" w:cs="Times New Roman"/>
          <w:sz w:val="24"/>
          <w:szCs w:val="24"/>
        </w:rPr>
        <w:t>33</w:t>
      </w:r>
      <w:r w:rsidR="007E55D8" w:rsidRPr="00343A89">
        <w:rPr>
          <w:rFonts w:ascii="Times New Roman" w:hAnsi="Times New Roman" w:cs="Times New Roman"/>
          <w:sz w:val="24"/>
          <w:szCs w:val="24"/>
        </w:rPr>
        <w:t xml:space="preserve"> female), mean age 23.</w:t>
      </w:r>
      <w:r w:rsidR="007D24D1">
        <w:rPr>
          <w:rFonts w:ascii="Times New Roman" w:hAnsi="Times New Roman" w:cs="Times New Roman"/>
          <w:sz w:val="24"/>
          <w:szCs w:val="24"/>
        </w:rPr>
        <w:t>85</w:t>
      </w:r>
      <w:r w:rsidR="007E55D8" w:rsidRPr="00343A89">
        <w:rPr>
          <w:rFonts w:ascii="Times New Roman" w:hAnsi="Times New Roman" w:cs="Times New Roman"/>
          <w:sz w:val="24"/>
          <w:szCs w:val="24"/>
        </w:rPr>
        <w:t xml:space="preserve"> (</w:t>
      </w:r>
      <w:r w:rsidR="007E55D8" w:rsidRPr="00343A89">
        <w:rPr>
          <w:rFonts w:ascii="Times New Roman" w:hAnsi="Times New Roman" w:cs="Times New Roman"/>
          <w:i/>
          <w:sz w:val="24"/>
          <w:szCs w:val="24"/>
        </w:rPr>
        <w:t>SD</w:t>
      </w:r>
      <w:r w:rsidR="007E55D8" w:rsidRPr="00343A89">
        <w:rPr>
          <w:rFonts w:ascii="Times New Roman" w:hAnsi="Times New Roman" w:cs="Times New Roman"/>
          <w:sz w:val="24"/>
          <w:szCs w:val="24"/>
        </w:rPr>
        <w:t xml:space="preserve"> = 7.</w:t>
      </w:r>
      <w:r w:rsidR="007D24D1">
        <w:rPr>
          <w:rFonts w:ascii="Times New Roman" w:hAnsi="Times New Roman" w:cs="Times New Roman"/>
          <w:sz w:val="24"/>
          <w:szCs w:val="24"/>
        </w:rPr>
        <w:t>34</w:t>
      </w:r>
      <w:r w:rsidR="007E55D8" w:rsidRPr="00343A89">
        <w:rPr>
          <w:rFonts w:ascii="Times New Roman" w:hAnsi="Times New Roman" w:cs="Times New Roman"/>
          <w:sz w:val="24"/>
          <w:szCs w:val="24"/>
        </w:rPr>
        <w:t xml:space="preserve">), were recruited from Staffordshire University. </w:t>
      </w:r>
      <w:r w:rsidR="000C033C" w:rsidRPr="00343A89">
        <w:rPr>
          <w:rFonts w:ascii="Times New Roman" w:hAnsi="Times New Roman" w:cs="Times New Roman"/>
          <w:sz w:val="24"/>
          <w:szCs w:val="24"/>
        </w:rPr>
        <w:t>T</w:t>
      </w:r>
      <w:r w:rsidR="00CB66DC" w:rsidRPr="00343A89">
        <w:rPr>
          <w:rFonts w:ascii="Times New Roman" w:hAnsi="Times New Roman" w:cs="Times New Roman"/>
          <w:sz w:val="24"/>
          <w:szCs w:val="24"/>
        </w:rPr>
        <w:t xml:space="preserve">hree </w:t>
      </w:r>
      <w:r w:rsidR="007E55D8" w:rsidRPr="00343A89">
        <w:rPr>
          <w:rFonts w:ascii="Times New Roman" w:hAnsi="Times New Roman" w:cs="Times New Roman"/>
          <w:sz w:val="24"/>
          <w:szCs w:val="24"/>
        </w:rPr>
        <w:t>misinformation studies were conducted</w:t>
      </w:r>
      <w:r w:rsidR="00CB66DC" w:rsidRPr="00343A89">
        <w:rPr>
          <w:rFonts w:ascii="Times New Roman" w:hAnsi="Times New Roman" w:cs="Times New Roman"/>
          <w:sz w:val="24"/>
          <w:szCs w:val="24"/>
        </w:rPr>
        <w:t xml:space="preserve"> following </w:t>
      </w:r>
      <w:r w:rsidR="007E55D8" w:rsidRPr="00343A89">
        <w:rPr>
          <w:rFonts w:ascii="Times New Roman" w:hAnsi="Times New Roman" w:cs="Times New Roman"/>
          <w:sz w:val="24"/>
          <w:szCs w:val="24"/>
        </w:rPr>
        <w:t>a three-stage procedure of encoding, misinformation exposure, and recognition test</w:t>
      </w:r>
      <w:r w:rsidR="007C05E7" w:rsidRPr="00343A89">
        <w:rPr>
          <w:rFonts w:ascii="Times New Roman" w:hAnsi="Times New Roman" w:cs="Times New Roman"/>
          <w:sz w:val="24"/>
          <w:szCs w:val="24"/>
        </w:rPr>
        <w:t>,</w:t>
      </w:r>
      <w:r w:rsidR="00CB66DC" w:rsidRPr="00343A89">
        <w:rPr>
          <w:rFonts w:ascii="Times New Roman" w:hAnsi="Times New Roman" w:cs="Times New Roman"/>
          <w:sz w:val="24"/>
          <w:szCs w:val="24"/>
        </w:rPr>
        <w:t xml:space="preserve"> </w:t>
      </w:r>
      <w:r w:rsidR="007C05E7" w:rsidRPr="00343A89">
        <w:rPr>
          <w:rFonts w:ascii="Times New Roman" w:hAnsi="Times New Roman" w:cs="Times New Roman"/>
          <w:sz w:val="24"/>
          <w:szCs w:val="24"/>
        </w:rPr>
        <w:t xml:space="preserve">using three stimuli formats as events to be encoded: images, image sequences and video. </w:t>
      </w:r>
      <w:r w:rsidR="007E55D8" w:rsidRPr="00343A89">
        <w:rPr>
          <w:rFonts w:ascii="Times New Roman" w:hAnsi="Times New Roman" w:cs="Times New Roman"/>
          <w:sz w:val="24"/>
          <w:szCs w:val="24"/>
        </w:rPr>
        <w:t>Conditions of misinformation, valence, arousal and information location were compared across stimuli of increasing complexity. Eye</w:t>
      </w:r>
      <w:r w:rsidR="005E1D93">
        <w:rPr>
          <w:rFonts w:ascii="Times New Roman" w:hAnsi="Times New Roman" w:cs="Times New Roman"/>
          <w:sz w:val="24"/>
          <w:szCs w:val="24"/>
        </w:rPr>
        <w:t>-</w:t>
      </w:r>
      <w:r w:rsidR="007E55D8" w:rsidRPr="00343A89">
        <w:rPr>
          <w:rFonts w:ascii="Times New Roman" w:hAnsi="Times New Roman" w:cs="Times New Roman"/>
          <w:sz w:val="24"/>
          <w:szCs w:val="24"/>
        </w:rPr>
        <w:t xml:space="preserve">tracking measures were employed during event encoding </w:t>
      </w:r>
      <w:r w:rsidR="000C033C" w:rsidRPr="00343A89">
        <w:rPr>
          <w:rFonts w:ascii="Times New Roman" w:hAnsi="Times New Roman" w:cs="Times New Roman"/>
          <w:sz w:val="24"/>
          <w:szCs w:val="24"/>
        </w:rPr>
        <w:t xml:space="preserve">to </w:t>
      </w:r>
      <w:r w:rsidR="007E55D8" w:rsidRPr="00343A89">
        <w:rPr>
          <w:rFonts w:ascii="Times New Roman" w:hAnsi="Times New Roman" w:cs="Times New Roman"/>
          <w:sz w:val="24"/>
          <w:szCs w:val="24"/>
        </w:rPr>
        <w:t xml:space="preserve">allow attention and memory accuracy data to be integrated using multiple regression analysis. Results evidenced no predictive relationship between attention and memory accuracy for central </w:t>
      </w:r>
      <w:r w:rsidR="000C033C" w:rsidRPr="00343A89">
        <w:rPr>
          <w:rFonts w:ascii="Times New Roman" w:hAnsi="Times New Roman" w:cs="Times New Roman"/>
          <w:sz w:val="24"/>
          <w:szCs w:val="24"/>
        </w:rPr>
        <w:t xml:space="preserve">information </w:t>
      </w:r>
      <w:r w:rsidR="007E55D8" w:rsidRPr="00343A89">
        <w:rPr>
          <w:rFonts w:ascii="Times New Roman" w:hAnsi="Times New Roman" w:cs="Times New Roman"/>
          <w:sz w:val="24"/>
          <w:szCs w:val="24"/>
        </w:rPr>
        <w:t xml:space="preserve">in the absence of misinformation. For </w:t>
      </w:r>
      <w:r w:rsidR="007C05E7" w:rsidRPr="00343A89">
        <w:rPr>
          <w:rFonts w:ascii="Times New Roman" w:hAnsi="Times New Roman" w:cs="Times New Roman"/>
          <w:sz w:val="24"/>
          <w:szCs w:val="24"/>
        </w:rPr>
        <w:t>participants</w:t>
      </w:r>
      <w:r w:rsidR="000C033C" w:rsidRPr="00343A89">
        <w:rPr>
          <w:rFonts w:ascii="Times New Roman" w:hAnsi="Times New Roman" w:cs="Times New Roman"/>
          <w:sz w:val="24"/>
          <w:szCs w:val="24"/>
        </w:rPr>
        <w:t xml:space="preserve"> receiv</w:t>
      </w:r>
      <w:r w:rsidR="00B3630A" w:rsidRPr="00343A89">
        <w:rPr>
          <w:rFonts w:ascii="Times New Roman" w:hAnsi="Times New Roman" w:cs="Times New Roman"/>
          <w:sz w:val="24"/>
          <w:szCs w:val="24"/>
        </w:rPr>
        <w:t>ing</w:t>
      </w:r>
      <w:r w:rsidR="000C033C" w:rsidRPr="00343A89">
        <w:rPr>
          <w:rFonts w:ascii="Times New Roman" w:hAnsi="Times New Roman" w:cs="Times New Roman"/>
          <w:sz w:val="24"/>
          <w:szCs w:val="24"/>
        </w:rPr>
        <w:t xml:space="preserve"> </w:t>
      </w:r>
      <w:r w:rsidR="00B3630A" w:rsidRPr="00343A89">
        <w:rPr>
          <w:rFonts w:ascii="Times New Roman" w:hAnsi="Times New Roman" w:cs="Times New Roman"/>
          <w:sz w:val="24"/>
          <w:szCs w:val="24"/>
        </w:rPr>
        <w:t>misleading information</w:t>
      </w:r>
      <w:r w:rsidR="007E55D8" w:rsidRPr="00343A89">
        <w:rPr>
          <w:rFonts w:ascii="Times New Roman" w:hAnsi="Times New Roman" w:cs="Times New Roman"/>
          <w:sz w:val="24"/>
          <w:szCs w:val="24"/>
        </w:rPr>
        <w:t xml:space="preserve">, </w:t>
      </w:r>
      <w:r w:rsidR="007E55D8" w:rsidRPr="00343A89">
        <w:rPr>
          <w:rFonts w:ascii="Times New Roman" w:eastAsia="Times New Roman" w:hAnsi="Times New Roman" w:cs="Times New Roman"/>
          <w:sz w:val="24"/>
          <w:szCs w:val="24"/>
          <w:lang w:eastAsia="en-GB"/>
        </w:rPr>
        <w:t xml:space="preserve">there were no consistent predictive relationships observed within valence or arousal </w:t>
      </w:r>
      <w:r w:rsidR="000C033C" w:rsidRPr="00343A89">
        <w:rPr>
          <w:rFonts w:ascii="Times New Roman" w:eastAsia="Times New Roman" w:hAnsi="Times New Roman" w:cs="Times New Roman"/>
          <w:sz w:val="24"/>
          <w:szCs w:val="24"/>
          <w:lang w:eastAsia="en-GB"/>
        </w:rPr>
        <w:t xml:space="preserve">event </w:t>
      </w:r>
      <w:r w:rsidR="007E55D8" w:rsidRPr="00343A89">
        <w:rPr>
          <w:rFonts w:ascii="Times New Roman" w:eastAsia="Times New Roman" w:hAnsi="Times New Roman" w:cs="Times New Roman"/>
          <w:sz w:val="24"/>
          <w:szCs w:val="24"/>
          <w:lang w:eastAsia="en-GB"/>
        </w:rPr>
        <w:t xml:space="preserve">conditions across </w:t>
      </w:r>
      <w:r w:rsidR="000C033C" w:rsidRPr="00343A89">
        <w:rPr>
          <w:rFonts w:ascii="Times New Roman" w:eastAsia="Times New Roman" w:hAnsi="Times New Roman" w:cs="Times New Roman"/>
          <w:sz w:val="24"/>
          <w:szCs w:val="24"/>
          <w:lang w:eastAsia="en-GB"/>
        </w:rPr>
        <w:t xml:space="preserve">stimuli </w:t>
      </w:r>
      <w:r w:rsidR="007E55D8" w:rsidRPr="00343A89">
        <w:rPr>
          <w:rFonts w:ascii="Times New Roman" w:eastAsia="Times New Roman" w:hAnsi="Times New Roman" w:cs="Times New Roman"/>
          <w:sz w:val="24"/>
          <w:szCs w:val="24"/>
          <w:lang w:eastAsia="en-GB"/>
        </w:rPr>
        <w:t>formats. However, the impact of misinformation reduced as event complexity increased</w:t>
      </w:r>
      <w:r w:rsidR="00B3630A" w:rsidRPr="00343A89">
        <w:rPr>
          <w:rFonts w:ascii="Times New Roman" w:eastAsia="Times New Roman" w:hAnsi="Times New Roman" w:cs="Times New Roman"/>
          <w:sz w:val="24"/>
          <w:szCs w:val="24"/>
          <w:lang w:eastAsia="en-GB"/>
        </w:rPr>
        <w:t xml:space="preserve">, </w:t>
      </w:r>
      <w:r w:rsidR="007E55D8" w:rsidRPr="00343A89">
        <w:rPr>
          <w:rFonts w:ascii="Times New Roman" w:eastAsia="Times New Roman" w:hAnsi="Times New Roman" w:cs="Times New Roman"/>
          <w:sz w:val="24"/>
          <w:szCs w:val="24"/>
          <w:lang w:eastAsia="en-GB"/>
        </w:rPr>
        <w:t>suggest</w:t>
      </w:r>
      <w:r w:rsidR="00B3630A" w:rsidRPr="00343A89">
        <w:rPr>
          <w:rFonts w:ascii="Times New Roman" w:eastAsia="Times New Roman" w:hAnsi="Times New Roman" w:cs="Times New Roman"/>
          <w:sz w:val="24"/>
          <w:szCs w:val="24"/>
          <w:lang w:eastAsia="en-GB"/>
        </w:rPr>
        <w:t>ing</w:t>
      </w:r>
      <w:r w:rsidR="007E55D8" w:rsidRPr="00343A89">
        <w:rPr>
          <w:rFonts w:ascii="Times New Roman" w:eastAsia="Times New Roman" w:hAnsi="Times New Roman" w:cs="Times New Roman"/>
          <w:sz w:val="24"/>
          <w:szCs w:val="24"/>
          <w:lang w:eastAsia="en-GB"/>
        </w:rPr>
        <w:t xml:space="preserve"> that event complexity mediates the ability of misleading information to distort memory accuracy.</w:t>
      </w:r>
      <w:r w:rsidR="00EB2F9A" w:rsidRPr="00343A89">
        <w:rPr>
          <w:rFonts w:ascii="Times New Roman" w:eastAsia="Times New Roman" w:hAnsi="Times New Roman" w:cs="Times New Roman"/>
          <w:sz w:val="24"/>
          <w:szCs w:val="24"/>
          <w:lang w:eastAsia="en-GB"/>
        </w:rPr>
        <w:t xml:space="preserve"> </w:t>
      </w:r>
      <w:r w:rsidR="007E55D8" w:rsidRPr="00343A89">
        <w:rPr>
          <w:rFonts w:ascii="Times New Roman" w:eastAsia="Times New Roman" w:hAnsi="Times New Roman" w:cs="Times New Roman"/>
          <w:sz w:val="24"/>
          <w:szCs w:val="24"/>
          <w:lang w:eastAsia="en-GB"/>
        </w:rPr>
        <w:t xml:space="preserve">Current </w:t>
      </w:r>
      <w:r w:rsidR="00846737" w:rsidRPr="00343A89">
        <w:rPr>
          <w:rFonts w:ascii="Times New Roman" w:eastAsia="Times New Roman" w:hAnsi="Times New Roman" w:cs="Times New Roman"/>
          <w:sz w:val="24"/>
          <w:szCs w:val="24"/>
          <w:lang w:eastAsia="en-GB"/>
        </w:rPr>
        <w:t>results</w:t>
      </w:r>
      <w:r w:rsidR="007E55D8" w:rsidRPr="00343A89">
        <w:rPr>
          <w:rFonts w:ascii="Times New Roman" w:eastAsia="Times New Roman" w:hAnsi="Times New Roman" w:cs="Times New Roman"/>
          <w:sz w:val="24"/>
          <w:szCs w:val="24"/>
          <w:lang w:eastAsia="en-GB"/>
        </w:rPr>
        <w:t xml:space="preserve"> present the first use of eye</w:t>
      </w:r>
      <w:r w:rsidR="005E1D93">
        <w:rPr>
          <w:rFonts w:ascii="Times New Roman" w:eastAsia="Times New Roman" w:hAnsi="Times New Roman" w:cs="Times New Roman"/>
          <w:sz w:val="24"/>
          <w:szCs w:val="24"/>
          <w:lang w:eastAsia="en-GB"/>
        </w:rPr>
        <w:t>-</w:t>
      </w:r>
      <w:r w:rsidR="007E55D8" w:rsidRPr="00343A89">
        <w:rPr>
          <w:rFonts w:ascii="Times New Roman" w:eastAsia="Times New Roman" w:hAnsi="Times New Roman" w:cs="Times New Roman"/>
          <w:sz w:val="24"/>
          <w:szCs w:val="24"/>
          <w:lang w:eastAsia="en-GB"/>
        </w:rPr>
        <w:t xml:space="preserve">tracking during a misinformation study, the first misinformation study conducted in a virtual reality environment and </w:t>
      </w:r>
      <w:r w:rsidR="00B3630A" w:rsidRPr="00343A89">
        <w:rPr>
          <w:rFonts w:ascii="Times New Roman" w:eastAsia="Times New Roman" w:hAnsi="Times New Roman" w:cs="Times New Roman"/>
          <w:sz w:val="24"/>
          <w:szCs w:val="24"/>
          <w:lang w:eastAsia="en-GB"/>
        </w:rPr>
        <w:t xml:space="preserve">presents </w:t>
      </w:r>
      <w:r w:rsidR="007E55D8" w:rsidRPr="00343A89">
        <w:rPr>
          <w:rFonts w:ascii="Times New Roman" w:eastAsia="Times New Roman" w:hAnsi="Times New Roman" w:cs="Times New Roman"/>
          <w:sz w:val="24"/>
          <w:szCs w:val="24"/>
          <w:lang w:eastAsia="en-GB"/>
        </w:rPr>
        <w:t xml:space="preserve">an objective and replicable method for defining central event detail in visual stimuli. Results have implications for judicial practise of presenting visual evidence in court and for future research employing visual stimuli formats. </w:t>
      </w:r>
      <w:bookmarkEnd w:id="2"/>
    </w:p>
    <w:bookmarkEnd w:id="1"/>
    <w:p w:rsidR="009133CF" w:rsidRPr="00343A89" w:rsidRDefault="009133CF" w:rsidP="000B6C35">
      <w:pPr>
        <w:spacing w:after="0" w:line="360" w:lineRule="auto"/>
        <w:rPr>
          <w:rFonts w:ascii="Times New Roman" w:eastAsia="Times New Roman" w:hAnsi="Times New Roman" w:cs="Times New Roman"/>
          <w:sz w:val="24"/>
          <w:szCs w:val="24"/>
          <w:lang w:eastAsia="en-GB"/>
        </w:rPr>
      </w:pPr>
    </w:p>
    <w:p w:rsidR="009133CF" w:rsidRPr="00343A89" w:rsidRDefault="009133CF" w:rsidP="000B6C35">
      <w:pPr>
        <w:spacing w:after="0" w:line="240" w:lineRule="auto"/>
        <w:rPr>
          <w:rFonts w:ascii="Times New Roman" w:eastAsia="Times New Roman" w:hAnsi="Times New Roman" w:cs="Times New Roman"/>
          <w:sz w:val="24"/>
          <w:szCs w:val="24"/>
          <w:lang w:eastAsia="en-GB"/>
        </w:rPr>
      </w:pPr>
    </w:p>
    <w:p w:rsidR="009133CF" w:rsidRPr="00343A89" w:rsidRDefault="009133CF" w:rsidP="000B6C35">
      <w:pPr>
        <w:spacing w:after="0" w:line="240" w:lineRule="auto"/>
        <w:rPr>
          <w:rFonts w:ascii="Times New Roman" w:eastAsia="Times New Roman" w:hAnsi="Times New Roman" w:cs="Times New Roman"/>
          <w:sz w:val="24"/>
          <w:szCs w:val="24"/>
          <w:lang w:eastAsia="en-GB"/>
        </w:rPr>
      </w:pPr>
    </w:p>
    <w:p w:rsidR="009133CF" w:rsidRPr="00343A89" w:rsidRDefault="009133CF" w:rsidP="000B6C35">
      <w:pPr>
        <w:spacing w:after="0" w:line="240" w:lineRule="auto"/>
        <w:rPr>
          <w:rFonts w:ascii="Times New Roman" w:eastAsia="Times New Roman" w:hAnsi="Times New Roman" w:cs="Times New Roman"/>
          <w:sz w:val="24"/>
          <w:szCs w:val="24"/>
          <w:lang w:eastAsia="en-GB"/>
        </w:rPr>
      </w:pPr>
    </w:p>
    <w:p w:rsidR="009133CF" w:rsidRPr="00343A89" w:rsidRDefault="009133CF" w:rsidP="000B6C35">
      <w:pPr>
        <w:spacing w:after="0" w:line="240" w:lineRule="auto"/>
        <w:rPr>
          <w:rFonts w:ascii="Times New Roman" w:eastAsia="Times New Roman" w:hAnsi="Times New Roman" w:cs="Times New Roman"/>
          <w:sz w:val="24"/>
          <w:szCs w:val="24"/>
          <w:lang w:eastAsia="en-GB"/>
        </w:rPr>
      </w:pPr>
    </w:p>
    <w:p w:rsidR="009133CF" w:rsidRPr="00343A89" w:rsidRDefault="009133CF" w:rsidP="000B6C35">
      <w:pPr>
        <w:spacing w:after="0" w:line="240" w:lineRule="auto"/>
        <w:rPr>
          <w:rFonts w:ascii="Times New Roman" w:eastAsia="Times New Roman" w:hAnsi="Times New Roman" w:cs="Times New Roman"/>
          <w:sz w:val="24"/>
          <w:szCs w:val="24"/>
          <w:lang w:eastAsia="en-GB"/>
        </w:rPr>
      </w:pPr>
    </w:p>
    <w:p w:rsidR="00C7365C" w:rsidRPr="00343A89" w:rsidRDefault="00C7365C" w:rsidP="000B6C35">
      <w:pPr>
        <w:spacing w:after="0" w:line="240" w:lineRule="auto"/>
        <w:rPr>
          <w:rFonts w:ascii="Times New Roman" w:eastAsia="Times New Roman" w:hAnsi="Times New Roman" w:cs="Times New Roman"/>
          <w:sz w:val="24"/>
          <w:szCs w:val="24"/>
          <w:lang w:eastAsia="en-GB"/>
        </w:rPr>
      </w:pPr>
    </w:p>
    <w:p w:rsidR="00427CD3" w:rsidRPr="00343A89" w:rsidRDefault="00427CD3" w:rsidP="000B6C35">
      <w:pPr>
        <w:spacing w:after="0" w:line="240" w:lineRule="auto"/>
        <w:rPr>
          <w:rFonts w:ascii="Times New Roman" w:eastAsia="Times New Roman" w:hAnsi="Times New Roman" w:cs="Times New Roman"/>
          <w:sz w:val="24"/>
          <w:szCs w:val="24"/>
          <w:lang w:eastAsia="en-GB"/>
        </w:rPr>
      </w:pPr>
    </w:p>
    <w:p w:rsidR="00427CD3" w:rsidRPr="00343A89" w:rsidRDefault="00427CD3" w:rsidP="000B6C35">
      <w:pPr>
        <w:spacing w:after="0" w:line="240" w:lineRule="auto"/>
        <w:rPr>
          <w:rFonts w:ascii="Times New Roman" w:eastAsia="Times New Roman" w:hAnsi="Times New Roman" w:cs="Times New Roman"/>
          <w:sz w:val="24"/>
          <w:szCs w:val="24"/>
          <w:lang w:eastAsia="en-GB"/>
        </w:rPr>
      </w:pPr>
    </w:p>
    <w:p w:rsidR="00427CD3" w:rsidRPr="00343A89" w:rsidRDefault="00427CD3" w:rsidP="000B6C35">
      <w:pPr>
        <w:spacing w:after="0" w:line="240" w:lineRule="auto"/>
        <w:rPr>
          <w:rFonts w:ascii="Times New Roman" w:eastAsia="Times New Roman" w:hAnsi="Times New Roman" w:cs="Times New Roman"/>
          <w:sz w:val="24"/>
          <w:szCs w:val="24"/>
          <w:lang w:eastAsia="en-GB"/>
        </w:rPr>
      </w:pPr>
    </w:p>
    <w:p w:rsidR="001920E4" w:rsidRPr="00343A89" w:rsidRDefault="001920E4" w:rsidP="000B6C35">
      <w:pPr>
        <w:spacing w:after="0" w:line="240" w:lineRule="auto"/>
        <w:rPr>
          <w:rFonts w:ascii="Times New Roman" w:eastAsia="Times New Roman" w:hAnsi="Times New Roman" w:cs="Times New Roman"/>
          <w:sz w:val="24"/>
          <w:szCs w:val="24"/>
          <w:lang w:eastAsia="en-GB"/>
        </w:rPr>
      </w:pPr>
    </w:p>
    <w:p w:rsidR="001920E4" w:rsidRPr="00343A89" w:rsidRDefault="001920E4" w:rsidP="000B6C35">
      <w:pPr>
        <w:spacing w:after="0" w:line="240" w:lineRule="auto"/>
        <w:rPr>
          <w:rFonts w:ascii="Times New Roman" w:eastAsia="Times New Roman" w:hAnsi="Times New Roman" w:cs="Times New Roman"/>
          <w:sz w:val="24"/>
          <w:szCs w:val="24"/>
          <w:lang w:eastAsia="en-GB"/>
        </w:rPr>
      </w:pPr>
    </w:p>
    <w:p w:rsidR="001920E4" w:rsidRPr="00343A89" w:rsidRDefault="001920E4" w:rsidP="000B6C35">
      <w:pPr>
        <w:spacing w:after="0" w:line="240" w:lineRule="auto"/>
        <w:rPr>
          <w:rFonts w:ascii="Times New Roman" w:eastAsia="Times New Roman" w:hAnsi="Times New Roman" w:cs="Times New Roman"/>
          <w:sz w:val="24"/>
          <w:szCs w:val="24"/>
          <w:lang w:eastAsia="en-GB"/>
        </w:rPr>
      </w:pPr>
    </w:p>
    <w:p w:rsidR="001920E4" w:rsidRPr="00343A89" w:rsidRDefault="001920E4" w:rsidP="000B6C35">
      <w:pPr>
        <w:spacing w:after="0" w:line="240" w:lineRule="auto"/>
        <w:rPr>
          <w:rFonts w:ascii="Times New Roman" w:eastAsia="Times New Roman" w:hAnsi="Times New Roman" w:cs="Times New Roman"/>
          <w:sz w:val="24"/>
          <w:szCs w:val="24"/>
          <w:lang w:eastAsia="en-GB"/>
        </w:rPr>
      </w:pPr>
    </w:p>
    <w:p w:rsidR="001920E4" w:rsidRPr="00343A89" w:rsidRDefault="001920E4" w:rsidP="000B6C35">
      <w:pPr>
        <w:spacing w:after="0" w:line="240" w:lineRule="auto"/>
        <w:rPr>
          <w:rFonts w:ascii="Times New Roman" w:eastAsia="Times New Roman" w:hAnsi="Times New Roman" w:cs="Times New Roman"/>
          <w:sz w:val="24"/>
          <w:szCs w:val="24"/>
          <w:lang w:eastAsia="en-GB"/>
        </w:rPr>
      </w:pPr>
    </w:p>
    <w:p w:rsidR="001920E4" w:rsidRPr="00343A89" w:rsidRDefault="001920E4" w:rsidP="000B6C35">
      <w:pPr>
        <w:spacing w:after="0" w:line="240" w:lineRule="auto"/>
        <w:rPr>
          <w:rFonts w:ascii="Times New Roman" w:eastAsia="Times New Roman" w:hAnsi="Times New Roman" w:cs="Times New Roman"/>
          <w:sz w:val="24"/>
          <w:szCs w:val="24"/>
          <w:lang w:eastAsia="en-GB"/>
        </w:rPr>
      </w:pPr>
    </w:p>
    <w:p w:rsidR="001920E4" w:rsidRPr="00343A89" w:rsidRDefault="001920E4" w:rsidP="000B6C35">
      <w:pPr>
        <w:spacing w:after="0" w:line="240" w:lineRule="auto"/>
        <w:rPr>
          <w:rFonts w:ascii="Times New Roman" w:eastAsia="Times New Roman" w:hAnsi="Times New Roman" w:cs="Times New Roman"/>
          <w:sz w:val="24"/>
          <w:szCs w:val="24"/>
          <w:lang w:eastAsia="en-GB"/>
        </w:rPr>
      </w:pPr>
    </w:p>
    <w:p w:rsidR="001920E4" w:rsidRPr="00343A89" w:rsidRDefault="001920E4" w:rsidP="000B6C35">
      <w:pPr>
        <w:spacing w:after="0" w:line="240" w:lineRule="auto"/>
        <w:rPr>
          <w:rFonts w:ascii="Times New Roman" w:eastAsia="Times New Roman" w:hAnsi="Times New Roman" w:cs="Times New Roman"/>
          <w:sz w:val="24"/>
          <w:szCs w:val="24"/>
          <w:lang w:eastAsia="en-GB"/>
        </w:rPr>
      </w:pPr>
    </w:p>
    <w:p w:rsidR="001920E4" w:rsidRPr="00343A89" w:rsidRDefault="001920E4" w:rsidP="000B6C35">
      <w:pPr>
        <w:spacing w:after="0" w:line="240" w:lineRule="auto"/>
        <w:rPr>
          <w:rFonts w:ascii="Times New Roman" w:eastAsia="Times New Roman" w:hAnsi="Times New Roman" w:cs="Times New Roman"/>
          <w:sz w:val="24"/>
          <w:szCs w:val="24"/>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1920E4" w:rsidRPr="007D7174" w:rsidRDefault="001920E4" w:rsidP="000B6C35">
      <w:pPr>
        <w:spacing w:after="0" w:line="240" w:lineRule="auto"/>
        <w:rPr>
          <w:rFonts w:ascii="Times New Roman" w:eastAsia="Times New Roman" w:hAnsi="Times New Roman" w:cs="Times New Roman"/>
          <w:lang w:eastAsia="en-GB"/>
        </w:rPr>
      </w:pPr>
    </w:p>
    <w:p w:rsidR="009662EB" w:rsidRPr="00CC4848" w:rsidRDefault="009662EB" w:rsidP="000B6C35">
      <w:pPr>
        <w:spacing w:after="0"/>
        <w:rPr>
          <w:rFonts w:ascii="Times New Roman" w:hAnsi="Times New Roman" w:cs="Times New Roman"/>
          <w:b/>
          <w:sz w:val="24"/>
          <w:szCs w:val="24"/>
        </w:rPr>
      </w:pPr>
    </w:p>
    <w:p w:rsidR="00E26640" w:rsidRDefault="00E26640" w:rsidP="000B6C35">
      <w:pPr>
        <w:spacing w:after="0"/>
        <w:rPr>
          <w:rFonts w:ascii="Times New Roman" w:hAnsi="Times New Roman" w:cs="Times New Roman"/>
          <w:b/>
          <w:sz w:val="24"/>
          <w:szCs w:val="24"/>
        </w:rPr>
      </w:pPr>
    </w:p>
    <w:p w:rsidR="00AC7301" w:rsidRDefault="00AC7301" w:rsidP="000B6C35">
      <w:pPr>
        <w:spacing w:after="0"/>
        <w:rPr>
          <w:rFonts w:ascii="Times New Roman" w:hAnsi="Times New Roman" w:cs="Times New Roman"/>
          <w:b/>
          <w:sz w:val="24"/>
          <w:szCs w:val="24"/>
        </w:rPr>
      </w:pPr>
    </w:p>
    <w:p w:rsidR="00AC7301" w:rsidRDefault="00AC7301" w:rsidP="000B6C35">
      <w:pPr>
        <w:spacing w:after="0"/>
        <w:rPr>
          <w:rFonts w:ascii="Times New Roman" w:hAnsi="Times New Roman" w:cs="Times New Roman"/>
          <w:b/>
          <w:sz w:val="24"/>
          <w:szCs w:val="24"/>
        </w:rPr>
      </w:pPr>
      <w:bookmarkStart w:id="3" w:name="_Hlk46308640"/>
    </w:p>
    <w:p w:rsidR="00AC7301" w:rsidRPr="00CC4848" w:rsidRDefault="00AC7301" w:rsidP="000B6C35">
      <w:pPr>
        <w:spacing w:after="0"/>
        <w:rPr>
          <w:rFonts w:ascii="Times New Roman" w:hAnsi="Times New Roman" w:cs="Times New Roman"/>
          <w:b/>
          <w:sz w:val="24"/>
          <w:szCs w:val="24"/>
        </w:rPr>
      </w:pPr>
    </w:p>
    <w:tbl>
      <w:tblPr>
        <w:tblStyle w:val="TableGrid"/>
        <w:tblW w:w="80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06"/>
        <w:gridCol w:w="6225"/>
        <w:gridCol w:w="644"/>
      </w:tblGrid>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p>
        </w:tc>
        <w:tc>
          <w:tcPr>
            <w:tcW w:w="6225" w:type="dxa"/>
          </w:tcPr>
          <w:p w:rsidR="000852AF" w:rsidRPr="007D24D1" w:rsidRDefault="009662EB" w:rsidP="007D24D1">
            <w:pPr>
              <w:spacing w:line="276" w:lineRule="auto"/>
              <w:rPr>
                <w:rFonts w:ascii="Times New Roman" w:hAnsi="Times New Roman" w:cs="Times New Roman"/>
                <w:b/>
                <w:sz w:val="24"/>
                <w:szCs w:val="24"/>
              </w:rPr>
            </w:pPr>
            <w:r w:rsidRPr="007D24D1">
              <w:rPr>
                <w:rFonts w:ascii="Times New Roman" w:hAnsi="Times New Roman" w:cs="Times New Roman"/>
                <w:sz w:val="24"/>
                <w:szCs w:val="24"/>
              </w:rPr>
              <w:t>Chapter contents</w:t>
            </w:r>
          </w:p>
        </w:tc>
        <w:tc>
          <w:tcPr>
            <w:tcW w:w="644" w:type="dxa"/>
          </w:tcPr>
          <w:p w:rsidR="000852AF" w:rsidRPr="003E7AF9" w:rsidRDefault="003E7AF9" w:rsidP="007D24D1">
            <w:pPr>
              <w:spacing w:line="276" w:lineRule="auto"/>
              <w:rPr>
                <w:rFonts w:ascii="Times New Roman" w:hAnsi="Times New Roman" w:cs="Times New Roman"/>
                <w:sz w:val="24"/>
                <w:szCs w:val="24"/>
              </w:rPr>
            </w:pPr>
            <w:r w:rsidRPr="003E7AF9">
              <w:rPr>
                <w:rFonts w:ascii="Times New Roman" w:hAnsi="Times New Roman" w:cs="Times New Roman"/>
                <w:sz w:val="24"/>
                <w:szCs w:val="24"/>
              </w:rPr>
              <w:t>6</w:t>
            </w: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p>
        </w:tc>
        <w:tc>
          <w:tcPr>
            <w:tcW w:w="6225" w:type="dxa"/>
          </w:tcPr>
          <w:p w:rsidR="000852AF" w:rsidRPr="007D24D1" w:rsidRDefault="000852AF" w:rsidP="007D24D1">
            <w:pPr>
              <w:spacing w:line="276" w:lineRule="auto"/>
              <w:rPr>
                <w:rFonts w:ascii="Times New Roman" w:hAnsi="Times New Roman" w:cs="Times New Roman"/>
                <w:b/>
                <w:sz w:val="24"/>
                <w:szCs w:val="24"/>
              </w:rPr>
            </w:pPr>
            <w:r w:rsidRPr="007D24D1">
              <w:rPr>
                <w:rFonts w:ascii="Times New Roman" w:hAnsi="Times New Roman" w:cs="Times New Roman"/>
                <w:sz w:val="24"/>
                <w:szCs w:val="24"/>
              </w:rPr>
              <w:t>List of tables</w:t>
            </w:r>
          </w:p>
        </w:tc>
        <w:tc>
          <w:tcPr>
            <w:tcW w:w="644" w:type="dxa"/>
          </w:tcPr>
          <w:p w:rsidR="000852AF" w:rsidRPr="003E7AF9" w:rsidRDefault="003E7AF9" w:rsidP="007D24D1">
            <w:pPr>
              <w:spacing w:line="276" w:lineRule="auto"/>
              <w:rPr>
                <w:rFonts w:ascii="Times New Roman" w:hAnsi="Times New Roman" w:cs="Times New Roman"/>
                <w:sz w:val="24"/>
                <w:szCs w:val="24"/>
              </w:rPr>
            </w:pPr>
            <w:r w:rsidRPr="003E7AF9">
              <w:rPr>
                <w:rFonts w:ascii="Times New Roman" w:hAnsi="Times New Roman" w:cs="Times New Roman"/>
                <w:sz w:val="24"/>
                <w:szCs w:val="24"/>
              </w:rPr>
              <w:t>7</w:t>
            </w:r>
          </w:p>
        </w:tc>
      </w:tr>
      <w:tr w:rsidR="00AC7301" w:rsidRPr="007D24D1" w:rsidTr="003E7AF9">
        <w:tc>
          <w:tcPr>
            <w:tcW w:w="1206" w:type="dxa"/>
          </w:tcPr>
          <w:p w:rsidR="00AC7301" w:rsidRPr="007D24D1" w:rsidRDefault="00AC7301" w:rsidP="007D24D1">
            <w:pPr>
              <w:spacing w:line="276" w:lineRule="auto"/>
              <w:jc w:val="right"/>
              <w:rPr>
                <w:rFonts w:ascii="Times New Roman" w:hAnsi="Times New Roman" w:cs="Times New Roman"/>
                <w:b/>
                <w:sz w:val="24"/>
                <w:szCs w:val="24"/>
              </w:rPr>
            </w:pPr>
          </w:p>
        </w:tc>
        <w:tc>
          <w:tcPr>
            <w:tcW w:w="6225" w:type="dxa"/>
          </w:tcPr>
          <w:p w:rsidR="00AC7301" w:rsidRPr="007D24D1" w:rsidRDefault="00AC7301" w:rsidP="007D24D1">
            <w:pPr>
              <w:spacing w:line="276" w:lineRule="auto"/>
              <w:rPr>
                <w:rFonts w:ascii="Times New Roman" w:hAnsi="Times New Roman" w:cs="Times New Roman"/>
                <w:sz w:val="24"/>
                <w:szCs w:val="24"/>
              </w:rPr>
            </w:pPr>
            <w:r w:rsidRPr="007D24D1">
              <w:rPr>
                <w:rFonts w:ascii="Times New Roman" w:hAnsi="Times New Roman" w:cs="Times New Roman"/>
                <w:sz w:val="24"/>
                <w:szCs w:val="24"/>
              </w:rPr>
              <w:t>List of figures</w:t>
            </w:r>
          </w:p>
        </w:tc>
        <w:tc>
          <w:tcPr>
            <w:tcW w:w="644" w:type="dxa"/>
          </w:tcPr>
          <w:p w:rsidR="00AC7301" w:rsidRPr="003E7AF9" w:rsidRDefault="003E7AF9" w:rsidP="007D24D1">
            <w:pPr>
              <w:spacing w:line="276" w:lineRule="auto"/>
              <w:rPr>
                <w:rFonts w:ascii="Times New Roman" w:hAnsi="Times New Roman" w:cs="Times New Roman"/>
                <w:sz w:val="24"/>
                <w:szCs w:val="24"/>
              </w:rPr>
            </w:pPr>
            <w:r w:rsidRPr="003E7AF9">
              <w:rPr>
                <w:rFonts w:ascii="Times New Roman" w:hAnsi="Times New Roman" w:cs="Times New Roman"/>
                <w:sz w:val="24"/>
                <w:szCs w:val="24"/>
              </w:rPr>
              <w:t>9</w:t>
            </w: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p>
        </w:tc>
        <w:tc>
          <w:tcPr>
            <w:tcW w:w="6225" w:type="dxa"/>
          </w:tcPr>
          <w:p w:rsidR="000852AF" w:rsidRPr="007D24D1" w:rsidRDefault="000852AF" w:rsidP="007D24D1">
            <w:pPr>
              <w:spacing w:line="276" w:lineRule="auto"/>
              <w:rPr>
                <w:rFonts w:ascii="Times New Roman" w:hAnsi="Times New Roman" w:cs="Times New Roman"/>
                <w:b/>
                <w:sz w:val="24"/>
                <w:szCs w:val="24"/>
              </w:rPr>
            </w:pPr>
          </w:p>
        </w:tc>
        <w:tc>
          <w:tcPr>
            <w:tcW w:w="644" w:type="dxa"/>
          </w:tcPr>
          <w:p w:rsidR="000852AF" w:rsidRPr="003E7AF9" w:rsidRDefault="000852AF" w:rsidP="007D24D1">
            <w:pPr>
              <w:spacing w:line="276" w:lineRule="auto"/>
              <w:rPr>
                <w:rFonts w:ascii="Times New Roman" w:hAnsi="Times New Roman" w:cs="Times New Roman"/>
                <w:sz w:val="24"/>
                <w:szCs w:val="24"/>
              </w:rPr>
            </w:pP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p>
        </w:tc>
        <w:tc>
          <w:tcPr>
            <w:tcW w:w="6225" w:type="dxa"/>
          </w:tcPr>
          <w:p w:rsidR="000852AF" w:rsidRPr="007D24D1" w:rsidRDefault="000852AF" w:rsidP="007D24D1">
            <w:pPr>
              <w:spacing w:line="276" w:lineRule="auto"/>
              <w:rPr>
                <w:rFonts w:ascii="Times New Roman" w:hAnsi="Times New Roman" w:cs="Times New Roman"/>
                <w:b/>
                <w:sz w:val="24"/>
                <w:szCs w:val="24"/>
              </w:rPr>
            </w:pPr>
            <w:r w:rsidRPr="007D24D1">
              <w:rPr>
                <w:rFonts w:ascii="Times New Roman" w:hAnsi="Times New Roman" w:cs="Times New Roman"/>
                <w:sz w:val="24"/>
                <w:szCs w:val="24"/>
              </w:rPr>
              <w:t>Introduction, aims and thesis structure</w:t>
            </w:r>
          </w:p>
        </w:tc>
        <w:tc>
          <w:tcPr>
            <w:tcW w:w="644" w:type="dxa"/>
          </w:tcPr>
          <w:p w:rsidR="000852AF" w:rsidRPr="003E7AF9" w:rsidRDefault="003E7AF9" w:rsidP="007D24D1">
            <w:pPr>
              <w:spacing w:line="276" w:lineRule="auto"/>
              <w:rPr>
                <w:rFonts w:ascii="Times New Roman" w:hAnsi="Times New Roman" w:cs="Times New Roman"/>
                <w:sz w:val="24"/>
                <w:szCs w:val="24"/>
              </w:rPr>
            </w:pPr>
            <w:r>
              <w:rPr>
                <w:rFonts w:ascii="Times New Roman" w:hAnsi="Times New Roman" w:cs="Times New Roman"/>
                <w:sz w:val="24"/>
                <w:szCs w:val="24"/>
              </w:rPr>
              <w:t>11</w:t>
            </w: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p>
        </w:tc>
        <w:tc>
          <w:tcPr>
            <w:tcW w:w="6225" w:type="dxa"/>
          </w:tcPr>
          <w:p w:rsidR="000852AF" w:rsidRPr="007D24D1" w:rsidRDefault="000852AF" w:rsidP="007D24D1">
            <w:pPr>
              <w:spacing w:line="276" w:lineRule="auto"/>
              <w:rPr>
                <w:rFonts w:ascii="Times New Roman" w:hAnsi="Times New Roman" w:cs="Times New Roman"/>
                <w:b/>
                <w:sz w:val="24"/>
                <w:szCs w:val="24"/>
              </w:rPr>
            </w:pPr>
          </w:p>
        </w:tc>
        <w:tc>
          <w:tcPr>
            <w:tcW w:w="644" w:type="dxa"/>
          </w:tcPr>
          <w:p w:rsidR="000852AF" w:rsidRPr="003E7AF9" w:rsidRDefault="000852AF" w:rsidP="007D24D1">
            <w:pPr>
              <w:spacing w:line="276" w:lineRule="auto"/>
              <w:rPr>
                <w:rFonts w:ascii="Times New Roman" w:hAnsi="Times New Roman" w:cs="Times New Roman"/>
                <w:sz w:val="24"/>
                <w:szCs w:val="24"/>
              </w:rPr>
            </w:pP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r w:rsidRPr="007D24D1">
              <w:rPr>
                <w:rFonts w:ascii="Times New Roman" w:hAnsi="Times New Roman" w:cs="Times New Roman"/>
                <w:sz w:val="24"/>
                <w:szCs w:val="24"/>
              </w:rPr>
              <w:t>Chapter 1</w:t>
            </w:r>
          </w:p>
        </w:tc>
        <w:tc>
          <w:tcPr>
            <w:tcW w:w="6225" w:type="dxa"/>
          </w:tcPr>
          <w:p w:rsidR="000852AF" w:rsidRPr="007D24D1" w:rsidRDefault="000852AF" w:rsidP="007D24D1">
            <w:pPr>
              <w:spacing w:line="276" w:lineRule="auto"/>
              <w:rPr>
                <w:rFonts w:ascii="Times New Roman" w:hAnsi="Times New Roman" w:cs="Times New Roman"/>
                <w:b/>
                <w:sz w:val="24"/>
                <w:szCs w:val="24"/>
              </w:rPr>
            </w:pPr>
            <w:r w:rsidRPr="007D24D1">
              <w:rPr>
                <w:rFonts w:ascii="Times New Roman" w:hAnsi="Times New Roman" w:cs="Times New Roman"/>
                <w:sz w:val="24"/>
                <w:szCs w:val="24"/>
              </w:rPr>
              <w:t>The role of attention in emotional false memory</w:t>
            </w:r>
          </w:p>
        </w:tc>
        <w:tc>
          <w:tcPr>
            <w:tcW w:w="644" w:type="dxa"/>
          </w:tcPr>
          <w:p w:rsidR="000852AF" w:rsidRPr="003E7AF9" w:rsidRDefault="003E7AF9" w:rsidP="007D24D1">
            <w:pPr>
              <w:spacing w:line="276" w:lineRule="auto"/>
              <w:rPr>
                <w:rFonts w:ascii="Times New Roman" w:hAnsi="Times New Roman" w:cs="Times New Roman"/>
                <w:sz w:val="24"/>
                <w:szCs w:val="24"/>
              </w:rPr>
            </w:pPr>
            <w:r>
              <w:rPr>
                <w:rFonts w:ascii="Times New Roman" w:hAnsi="Times New Roman" w:cs="Times New Roman"/>
                <w:sz w:val="24"/>
                <w:szCs w:val="24"/>
              </w:rPr>
              <w:t>15</w:t>
            </w: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p>
        </w:tc>
        <w:tc>
          <w:tcPr>
            <w:tcW w:w="6225" w:type="dxa"/>
          </w:tcPr>
          <w:p w:rsidR="000852AF" w:rsidRPr="007D24D1" w:rsidRDefault="000852AF" w:rsidP="007D24D1">
            <w:pPr>
              <w:spacing w:line="276" w:lineRule="auto"/>
              <w:rPr>
                <w:rFonts w:ascii="Times New Roman" w:hAnsi="Times New Roman" w:cs="Times New Roman"/>
                <w:b/>
                <w:sz w:val="24"/>
                <w:szCs w:val="24"/>
              </w:rPr>
            </w:pPr>
          </w:p>
        </w:tc>
        <w:tc>
          <w:tcPr>
            <w:tcW w:w="644" w:type="dxa"/>
          </w:tcPr>
          <w:p w:rsidR="000852AF" w:rsidRPr="003E7AF9" w:rsidRDefault="000852AF" w:rsidP="007D24D1">
            <w:pPr>
              <w:spacing w:line="276" w:lineRule="auto"/>
              <w:rPr>
                <w:rFonts w:ascii="Times New Roman" w:hAnsi="Times New Roman" w:cs="Times New Roman"/>
                <w:sz w:val="24"/>
                <w:szCs w:val="24"/>
              </w:rPr>
            </w:pP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r w:rsidRPr="007D24D1">
              <w:rPr>
                <w:rFonts w:ascii="Times New Roman" w:hAnsi="Times New Roman" w:cs="Times New Roman"/>
                <w:sz w:val="24"/>
                <w:szCs w:val="24"/>
              </w:rPr>
              <w:t>Chapter 2</w:t>
            </w:r>
          </w:p>
        </w:tc>
        <w:tc>
          <w:tcPr>
            <w:tcW w:w="6225" w:type="dxa"/>
          </w:tcPr>
          <w:p w:rsidR="000852AF" w:rsidRPr="007D24D1" w:rsidRDefault="000852AF" w:rsidP="007D24D1">
            <w:pPr>
              <w:spacing w:line="276" w:lineRule="auto"/>
              <w:rPr>
                <w:rFonts w:ascii="Times New Roman" w:hAnsi="Times New Roman" w:cs="Times New Roman"/>
                <w:b/>
                <w:sz w:val="24"/>
                <w:szCs w:val="24"/>
              </w:rPr>
            </w:pPr>
            <w:r w:rsidRPr="007D24D1">
              <w:rPr>
                <w:rFonts w:ascii="Times New Roman" w:hAnsi="Times New Roman" w:cs="Times New Roman"/>
                <w:sz w:val="24"/>
                <w:szCs w:val="24"/>
              </w:rPr>
              <w:t>Selecting event stimuli</w:t>
            </w:r>
          </w:p>
        </w:tc>
        <w:tc>
          <w:tcPr>
            <w:tcW w:w="644" w:type="dxa"/>
          </w:tcPr>
          <w:p w:rsidR="000852AF" w:rsidRPr="003E7AF9" w:rsidRDefault="003E7AF9" w:rsidP="007D24D1">
            <w:pPr>
              <w:spacing w:line="276" w:lineRule="auto"/>
              <w:rPr>
                <w:rFonts w:ascii="Times New Roman" w:hAnsi="Times New Roman" w:cs="Times New Roman"/>
                <w:sz w:val="24"/>
                <w:szCs w:val="24"/>
              </w:rPr>
            </w:pPr>
            <w:r>
              <w:rPr>
                <w:rFonts w:ascii="Times New Roman" w:hAnsi="Times New Roman" w:cs="Times New Roman"/>
                <w:sz w:val="24"/>
                <w:szCs w:val="24"/>
              </w:rPr>
              <w:t>35</w:t>
            </w: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p>
        </w:tc>
        <w:tc>
          <w:tcPr>
            <w:tcW w:w="6225" w:type="dxa"/>
          </w:tcPr>
          <w:p w:rsidR="000852AF" w:rsidRPr="007D24D1" w:rsidRDefault="000852AF" w:rsidP="007D24D1">
            <w:pPr>
              <w:spacing w:line="276" w:lineRule="auto"/>
              <w:rPr>
                <w:rFonts w:ascii="Times New Roman" w:hAnsi="Times New Roman" w:cs="Times New Roman"/>
                <w:b/>
                <w:sz w:val="24"/>
                <w:szCs w:val="24"/>
              </w:rPr>
            </w:pPr>
          </w:p>
        </w:tc>
        <w:tc>
          <w:tcPr>
            <w:tcW w:w="644" w:type="dxa"/>
          </w:tcPr>
          <w:p w:rsidR="000852AF" w:rsidRPr="003E7AF9" w:rsidRDefault="000852AF" w:rsidP="007D24D1">
            <w:pPr>
              <w:spacing w:line="276" w:lineRule="auto"/>
              <w:rPr>
                <w:rFonts w:ascii="Times New Roman" w:hAnsi="Times New Roman" w:cs="Times New Roman"/>
                <w:sz w:val="24"/>
                <w:szCs w:val="24"/>
              </w:rPr>
            </w:pP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r w:rsidRPr="007D24D1">
              <w:rPr>
                <w:rFonts w:ascii="Times New Roman" w:hAnsi="Times New Roman" w:cs="Times New Roman"/>
                <w:sz w:val="24"/>
                <w:szCs w:val="24"/>
              </w:rPr>
              <w:t>Chapter 3</w:t>
            </w:r>
          </w:p>
        </w:tc>
        <w:tc>
          <w:tcPr>
            <w:tcW w:w="6225" w:type="dxa"/>
          </w:tcPr>
          <w:p w:rsidR="000852AF" w:rsidRPr="007D24D1" w:rsidRDefault="000852AF" w:rsidP="007D24D1">
            <w:pPr>
              <w:spacing w:line="276" w:lineRule="auto"/>
              <w:rPr>
                <w:rFonts w:ascii="Times New Roman" w:hAnsi="Times New Roman" w:cs="Times New Roman"/>
                <w:b/>
                <w:sz w:val="24"/>
                <w:szCs w:val="24"/>
              </w:rPr>
            </w:pPr>
            <w:r w:rsidRPr="007D24D1">
              <w:rPr>
                <w:rFonts w:ascii="Times New Roman" w:hAnsi="Times New Roman" w:cs="Times New Roman"/>
                <w:sz w:val="24"/>
                <w:szCs w:val="24"/>
              </w:rPr>
              <w:t>Defining centrally emotional content</w:t>
            </w:r>
          </w:p>
        </w:tc>
        <w:tc>
          <w:tcPr>
            <w:tcW w:w="644" w:type="dxa"/>
          </w:tcPr>
          <w:p w:rsidR="000852AF" w:rsidRPr="003E7AF9" w:rsidRDefault="003E7AF9" w:rsidP="007D24D1">
            <w:pPr>
              <w:spacing w:line="276" w:lineRule="auto"/>
              <w:rPr>
                <w:rFonts w:ascii="Times New Roman" w:hAnsi="Times New Roman" w:cs="Times New Roman"/>
                <w:sz w:val="24"/>
                <w:szCs w:val="24"/>
              </w:rPr>
            </w:pPr>
            <w:r>
              <w:rPr>
                <w:rFonts w:ascii="Times New Roman" w:hAnsi="Times New Roman" w:cs="Times New Roman"/>
                <w:sz w:val="24"/>
                <w:szCs w:val="24"/>
              </w:rPr>
              <w:t>63</w:t>
            </w: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p>
        </w:tc>
        <w:tc>
          <w:tcPr>
            <w:tcW w:w="6225" w:type="dxa"/>
          </w:tcPr>
          <w:p w:rsidR="000852AF" w:rsidRPr="007D24D1" w:rsidRDefault="000852AF" w:rsidP="007D24D1">
            <w:pPr>
              <w:spacing w:line="276" w:lineRule="auto"/>
              <w:rPr>
                <w:rFonts w:ascii="Times New Roman" w:hAnsi="Times New Roman" w:cs="Times New Roman"/>
                <w:b/>
                <w:sz w:val="24"/>
                <w:szCs w:val="24"/>
              </w:rPr>
            </w:pPr>
          </w:p>
        </w:tc>
        <w:tc>
          <w:tcPr>
            <w:tcW w:w="644" w:type="dxa"/>
          </w:tcPr>
          <w:p w:rsidR="000852AF" w:rsidRPr="003E7AF9" w:rsidRDefault="000852AF" w:rsidP="007D24D1">
            <w:pPr>
              <w:spacing w:line="276" w:lineRule="auto"/>
              <w:rPr>
                <w:rFonts w:ascii="Times New Roman" w:hAnsi="Times New Roman" w:cs="Times New Roman"/>
                <w:sz w:val="24"/>
                <w:szCs w:val="24"/>
              </w:rPr>
            </w:pP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r w:rsidRPr="007D24D1">
              <w:rPr>
                <w:rFonts w:ascii="Times New Roman" w:hAnsi="Times New Roman" w:cs="Times New Roman"/>
                <w:sz w:val="24"/>
                <w:szCs w:val="24"/>
              </w:rPr>
              <w:t>Chapter 4</w:t>
            </w:r>
          </w:p>
        </w:tc>
        <w:tc>
          <w:tcPr>
            <w:tcW w:w="6225" w:type="dxa"/>
          </w:tcPr>
          <w:p w:rsidR="000852AF" w:rsidRPr="007D24D1" w:rsidRDefault="000852AF" w:rsidP="007D24D1">
            <w:pPr>
              <w:spacing w:line="276" w:lineRule="auto"/>
              <w:rPr>
                <w:rFonts w:ascii="Times New Roman" w:hAnsi="Times New Roman" w:cs="Times New Roman"/>
                <w:b/>
                <w:sz w:val="24"/>
                <w:szCs w:val="24"/>
              </w:rPr>
            </w:pPr>
            <w:r w:rsidRPr="007D24D1">
              <w:rPr>
                <w:rFonts w:ascii="Times New Roman" w:hAnsi="Times New Roman" w:cs="Times New Roman"/>
                <w:sz w:val="24"/>
                <w:szCs w:val="24"/>
              </w:rPr>
              <w:t>Investigating the role of attention in emotional false memory formation using single image</w:t>
            </w:r>
            <w:r w:rsidR="00B339B1">
              <w:rPr>
                <w:rFonts w:ascii="Times New Roman" w:hAnsi="Times New Roman" w:cs="Times New Roman"/>
                <w:sz w:val="24"/>
                <w:szCs w:val="24"/>
              </w:rPr>
              <w:t xml:space="preserve"> stimuli</w:t>
            </w:r>
          </w:p>
        </w:tc>
        <w:tc>
          <w:tcPr>
            <w:tcW w:w="644" w:type="dxa"/>
          </w:tcPr>
          <w:p w:rsidR="000852AF" w:rsidRPr="003E7AF9" w:rsidRDefault="003E7AF9" w:rsidP="007D24D1">
            <w:pPr>
              <w:spacing w:line="276" w:lineRule="auto"/>
              <w:rPr>
                <w:rFonts w:ascii="Times New Roman" w:hAnsi="Times New Roman" w:cs="Times New Roman"/>
                <w:sz w:val="24"/>
                <w:szCs w:val="24"/>
              </w:rPr>
            </w:pPr>
            <w:r>
              <w:rPr>
                <w:rFonts w:ascii="Times New Roman" w:hAnsi="Times New Roman" w:cs="Times New Roman"/>
                <w:sz w:val="24"/>
                <w:szCs w:val="24"/>
              </w:rPr>
              <w:t>71</w:t>
            </w: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p>
        </w:tc>
        <w:tc>
          <w:tcPr>
            <w:tcW w:w="6225" w:type="dxa"/>
          </w:tcPr>
          <w:p w:rsidR="000852AF" w:rsidRPr="007D24D1" w:rsidRDefault="000852AF" w:rsidP="007D24D1">
            <w:pPr>
              <w:spacing w:line="276" w:lineRule="auto"/>
              <w:rPr>
                <w:rFonts w:ascii="Times New Roman" w:hAnsi="Times New Roman" w:cs="Times New Roman"/>
                <w:b/>
                <w:sz w:val="24"/>
                <w:szCs w:val="24"/>
              </w:rPr>
            </w:pPr>
          </w:p>
        </w:tc>
        <w:tc>
          <w:tcPr>
            <w:tcW w:w="644" w:type="dxa"/>
          </w:tcPr>
          <w:p w:rsidR="000852AF" w:rsidRPr="003E7AF9" w:rsidRDefault="000852AF" w:rsidP="007D24D1">
            <w:pPr>
              <w:spacing w:line="276" w:lineRule="auto"/>
              <w:rPr>
                <w:rFonts w:ascii="Times New Roman" w:hAnsi="Times New Roman" w:cs="Times New Roman"/>
                <w:sz w:val="24"/>
                <w:szCs w:val="24"/>
              </w:rPr>
            </w:pP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r w:rsidRPr="007D24D1">
              <w:rPr>
                <w:rFonts w:ascii="Times New Roman" w:hAnsi="Times New Roman" w:cs="Times New Roman"/>
                <w:sz w:val="24"/>
                <w:szCs w:val="24"/>
              </w:rPr>
              <w:t>Chapter 5</w:t>
            </w:r>
          </w:p>
        </w:tc>
        <w:tc>
          <w:tcPr>
            <w:tcW w:w="6225" w:type="dxa"/>
          </w:tcPr>
          <w:p w:rsidR="000852AF" w:rsidRPr="007D24D1" w:rsidRDefault="000852AF" w:rsidP="007D24D1">
            <w:pPr>
              <w:spacing w:line="276" w:lineRule="auto"/>
              <w:rPr>
                <w:rFonts w:ascii="Times New Roman" w:hAnsi="Times New Roman" w:cs="Times New Roman"/>
                <w:b/>
                <w:sz w:val="24"/>
                <w:szCs w:val="24"/>
              </w:rPr>
            </w:pPr>
            <w:r w:rsidRPr="007D24D1">
              <w:rPr>
                <w:rFonts w:ascii="Times New Roman" w:hAnsi="Times New Roman" w:cs="Times New Roman"/>
                <w:sz w:val="24"/>
                <w:szCs w:val="24"/>
              </w:rPr>
              <w:t>Investigating the role of attention in emotional false memory formation using sequential image stories</w:t>
            </w:r>
          </w:p>
        </w:tc>
        <w:tc>
          <w:tcPr>
            <w:tcW w:w="644" w:type="dxa"/>
          </w:tcPr>
          <w:p w:rsidR="000852AF" w:rsidRPr="003E7AF9" w:rsidRDefault="003E7AF9" w:rsidP="007D24D1">
            <w:pPr>
              <w:spacing w:line="276" w:lineRule="auto"/>
              <w:rPr>
                <w:rFonts w:ascii="Times New Roman" w:hAnsi="Times New Roman" w:cs="Times New Roman"/>
                <w:sz w:val="24"/>
                <w:szCs w:val="24"/>
              </w:rPr>
            </w:pPr>
            <w:r>
              <w:rPr>
                <w:rFonts w:ascii="Times New Roman" w:hAnsi="Times New Roman" w:cs="Times New Roman"/>
                <w:sz w:val="24"/>
                <w:szCs w:val="24"/>
              </w:rPr>
              <w:t>10</w:t>
            </w:r>
            <w:r w:rsidR="00B339B1">
              <w:rPr>
                <w:rFonts w:ascii="Times New Roman" w:hAnsi="Times New Roman" w:cs="Times New Roman"/>
                <w:sz w:val="24"/>
                <w:szCs w:val="24"/>
              </w:rPr>
              <w:t>5</w:t>
            </w: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p>
        </w:tc>
        <w:tc>
          <w:tcPr>
            <w:tcW w:w="6225" w:type="dxa"/>
          </w:tcPr>
          <w:p w:rsidR="000852AF" w:rsidRPr="007D24D1" w:rsidRDefault="000852AF" w:rsidP="007D24D1">
            <w:pPr>
              <w:spacing w:line="276" w:lineRule="auto"/>
              <w:rPr>
                <w:rFonts w:ascii="Times New Roman" w:hAnsi="Times New Roman" w:cs="Times New Roman"/>
                <w:b/>
                <w:sz w:val="24"/>
                <w:szCs w:val="24"/>
              </w:rPr>
            </w:pPr>
          </w:p>
        </w:tc>
        <w:tc>
          <w:tcPr>
            <w:tcW w:w="644" w:type="dxa"/>
          </w:tcPr>
          <w:p w:rsidR="000852AF" w:rsidRPr="003E7AF9" w:rsidRDefault="000852AF" w:rsidP="007D24D1">
            <w:pPr>
              <w:spacing w:line="276" w:lineRule="auto"/>
              <w:rPr>
                <w:rFonts w:ascii="Times New Roman" w:hAnsi="Times New Roman" w:cs="Times New Roman"/>
                <w:sz w:val="24"/>
                <w:szCs w:val="24"/>
              </w:rPr>
            </w:pP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r w:rsidRPr="007D24D1">
              <w:rPr>
                <w:rFonts w:ascii="Times New Roman" w:hAnsi="Times New Roman" w:cs="Times New Roman"/>
                <w:sz w:val="24"/>
                <w:szCs w:val="24"/>
              </w:rPr>
              <w:t>Chapter 6</w:t>
            </w:r>
          </w:p>
        </w:tc>
        <w:tc>
          <w:tcPr>
            <w:tcW w:w="6225" w:type="dxa"/>
          </w:tcPr>
          <w:p w:rsidR="000852AF" w:rsidRPr="007D24D1" w:rsidRDefault="000852AF" w:rsidP="007D24D1">
            <w:pPr>
              <w:spacing w:line="276" w:lineRule="auto"/>
              <w:rPr>
                <w:rFonts w:ascii="Times New Roman" w:hAnsi="Times New Roman" w:cs="Times New Roman"/>
                <w:b/>
                <w:sz w:val="24"/>
                <w:szCs w:val="24"/>
              </w:rPr>
            </w:pPr>
            <w:r w:rsidRPr="007D24D1">
              <w:rPr>
                <w:rFonts w:ascii="Times New Roman" w:hAnsi="Times New Roman" w:cs="Times New Roman"/>
                <w:sz w:val="24"/>
                <w:szCs w:val="24"/>
              </w:rPr>
              <w:t>Investigating the role of attention in emotional false memory formation using video presented in a virtual environment</w:t>
            </w:r>
          </w:p>
        </w:tc>
        <w:tc>
          <w:tcPr>
            <w:tcW w:w="644" w:type="dxa"/>
          </w:tcPr>
          <w:p w:rsidR="000852AF" w:rsidRPr="003E7AF9" w:rsidRDefault="003E7AF9" w:rsidP="007D24D1">
            <w:pPr>
              <w:spacing w:line="276" w:lineRule="auto"/>
              <w:rPr>
                <w:rFonts w:ascii="Times New Roman" w:hAnsi="Times New Roman" w:cs="Times New Roman"/>
                <w:sz w:val="24"/>
                <w:szCs w:val="24"/>
              </w:rPr>
            </w:pPr>
            <w:r>
              <w:rPr>
                <w:rFonts w:ascii="Times New Roman" w:hAnsi="Times New Roman" w:cs="Times New Roman"/>
                <w:sz w:val="24"/>
                <w:szCs w:val="24"/>
              </w:rPr>
              <w:t>13</w:t>
            </w:r>
            <w:r w:rsidR="00B339B1">
              <w:rPr>
                <w:rFonts w:ascii="Times New Roman" w:hAnsi="Times New Roman" w:cs="Times New Roman"/>
                <w:sz w:val="24"/>
                <w:szCs w:val="24"/>
              </w:rPr>
              <w:t>5</w:t>
            </w: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p>
        </w:tc>
        <w:tc>
          <w:tcPr>
            <w:tcW w:w="6225" w:type="dxa"/>
          </w:tcPr>
          <w:p w:rsidR="000852AF" w:rsidRPr="007D24D1" w:rsidRDefault="000852AF" w:rsidP="007D24D1">
            <w:pPr>
              <w:spacing w:line="276" w:lineRule="auto"/>
              <w:rPr>
                <w:rFonts w:ascii="Times New Roman" w:hAnsi="Times New Roman" w:cs="Times New Roman"/>
                <w:b/>
                <w:sz w:val="24"/>
                <w:szCs w:val="24"/>
              </w:rPr>
            </w:pPr>
          </w:p>
        </w:tc>
        <w:tc>
          <w:tcPr>
            <w:tcW w:w="644" w:type="dxa"/>
          </w:tcPr>
          <w:p w:rsidR="000852AF" w:rsidRPr="003E7AF9" w:rsidRDefault="000852AF" w:rsidP="007D24D1">
            <w:pPr>
              <w:spacing w:line="276" w:lineRule="auto"/>
              <w:rPr>
                <w:rFonts w:ascii="Times New Roman" w:hAnsi="Times New Roman" w:cs="Times New Roman"/>
                <w:sz w:val="24"/>
                <w:szCs w:val="24"/>
              </w:rPr>
            </w:pP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r w:rsidRPr="007D24D1">
              <w:rPr>
                <w:rFonts w:ascii="Times New Roman" w:hAnsi="Times New Roman" w:cs="Times New Roman"/>
                <w:sz w:val="24"/>
                <w:szCs w:val="24"/>
              </w:rPr>
              <w:t>Chapter 7</w:t>
            </w:r>
          </w:p>
        </w:tc>
        <w:tc>
          <w:tcPr>
            <w:tcW w:w="6225" w:type="dxa"/>
          </w:tcPr>
          <w:p w:rsidR="000852AF" w:rsidRPr="007D24D1" w:rsidRDefault="000852AF" w:rsidP="007D24D1">
            <w:pPr>
              <w:spacing w:line="276" w:lineRule="auto"/>
              <w:rPr>
                <w:rFonts w:ascii="Times New Roman" w:hAnsi="Times New Roman" w:cs="Times New Roman"/>
                <w:b/>
                <w:sz w:val="24"/>
                <w:szCs w:val="24"/>
              </w:rPr>
            </w:pPr>
            <w:r w:rsidRPr="007D24D1">
              <w:rPr>
                <w:rFonts w:ascii="Times New Roman" w:hAnsi="Times New Roman" w:cs="Times New Roman"/>
                <w:sz w:val="24"/>
                <w:szCs w:val="24"/>
              </w:rPr>
              <w:t>Comparative analysis of attention during encoding and memory accuracy for single images, sequential images and video</w:t>
            </w:r>
          </w:p>
        </w:tc>
        <w:tc>
          <w:tcPr>
            <w:tcW w:w="644" w:type="dxa"/>
          </w:tcPr>
          <w:p w:rsidR="000852AF" w:rsidRPr="003E7AF9" w:rsidRDefault="003E7AF9" w:rsidP="007D24D1">
            <w:pPr>
              <w:spacing w:line="276" w:lineRule="auto"/>
              <w:rPr>
                <w:rFonts w:ascii="Times New Roman" w:hAnsi="Times New Roman" w:cs="Times New Roman"/>
                <w:sz w:val="24"/>
                <w:szCs w:val="24"/>
              </w:rPr>
            </w:pPr>
            <w:r>
              <w:rPr>
                <w:rFonts w:ascii="Times New Roman" w:hAnsi="Times New Roman" w:cs="Times New Roman"/>
                <w:sz w:val="24"/>
                <w:szCs w:val="24"/>
              </w:rPr>
              <w:t>1</w:t>
            </w:r>
            <w:r w:rsidR="00B339B1">
              <w:rPr>
                <w:rFonts w:ascii="Times New Roman" w:hAnsi="Times New Roman" w:cs="Times New Roman"/>
                <w:sz w:val="24"/>
                <w:szCs w:val="24"/>
              </w:rPr>
              <w:t>71</w:t>
            </w: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p>
        </w:tc>
        <w:tc>
          <w:tcPr>
            <w:tcW w:w="6225" w:type="dxa"/>
          </w:tcPr>
          <w:p w:rsidR="000852AF" w:rsidRPr="007D24D1" w:rsidRDefault="000852AF" w:rsidP="007D24D1">
            <w:pPr>
              <w:spacing w:line="276" w:lineRule="auto"/>
              <w:rPr>
                <w:rFonts w:ascii="Times New Roman" w:hAnsi="Times New Roman" w:cs="Times New Roman"/>
                <w:b/>
                <w:sz w:val="24"/>
                <w:szCs w:val="24"/>
              </w:rPr>
            </w:pPr>
          </w:p>
        </w:tc>
        <w:tc>
          <w:tcPr>
            <w:tcW w:w="644" w:type="dxa"/>
          </w:tcPr>
          <w:p w:rsidR="000852AF" w:rsidRPr="003E7AF9" w:rsidRDefault="000852AF" w:rsidP="007D24D1">
            <w:pPr>
              <w:spacing w:line="276" w:lineRule="auto"/>
              <w:rPr>
                <w:rFonts w:ascii="Times New Roman" w:hAnsi="Times New Roman" w:cs="Times New Roman"/>
                <w:sz w:val="24"/>
                <w:szCs w:val="24"/>
              </w:rPr>
            </w:pP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r w:rsidRPr="007D24D1">
              <w:rPr>
                <w:rFonts w:ascii="Times New Roman" w:hAnsi="Times New Roman" w:cs="Times New Roman"/>
                <w:sz w:val="24"/>
                <w:szCs w:val="24"/>
              </w:rPr>
              <w:t>Chapter 8</w:t>
            </w:r>
          </w:p>
        </w:tc>
        <w:tc>
          <w:tcPr>
            <w:tcW w:w="6225" w:type="dxa"/>
          </w:tcPr>
          <w:p w:rsidR="000852AF" w:rsidRPr="007D24D1" w:rsidRDefault="000852AF" w:rsidP="007D24D1">
            <w:pPr>
              <w:spacing w:line="276" w:lineRule="auto"/>
              <w:rPr>
                <w:rFonts w:ascii="Times New Roman" w:hAnsi="Times New Roman" w:cs="Times New Roman"/>
                <w:b/>
                <w:sz w:val="24"/>
                <w:szCs w:val="24"/>
              </w:rPr>
            </w:pPr>
            <w:r w:rsidRPr="007D24D1">
              <w:rPr>
                <w:rFonts w:ascii="Times New Roman" w:hAnsi="Times New Roman" w:cs="Times New Roman"/>
                <w:sz w:val="24"/>
                <w:szCs w:val="24"/>
              </w:rPr>
              <w:t>Investigating the role of attention in emotional false memory formation:</w:t>
            </w:r>
            <w:r w:rsidR="007D24D1">
              <w:rPr>
                <w:rFonts w:ascii="Times New Roman" w:hAnsi="Times New Roman" w:cs="Times New Roman"/>
                <w:sz w:val="24"/>
                <w:szCs w:val="24"/>
              </w:rPr>
              <w:t xml:space="preserve"> </w:t>
            </w:r>
            <w:r w:rsidR="00B339B1">
              <w:rPr>
                <w:rFonts w:ascii="Times New Roman" w:hAnsi="Times New Roman" w:cs="Times New Roman"/>
                <w:sz w:val="24"/>
                <w:szCs w:val="24"/>
              </w:rPr>
              <w:t xml:space="preserve">a </w:t>
            </w:r>
            <w:r w:rsidR="007D24D1">
              <w:rPr>
                <w:rFonts w:ascii="Times New Roman" w:hAnsi="Times New Roman" w:cs="Times New Roman"/>
                <w:sz w:val="24"/>
                <w:szCs w:val="24"/>
              </w:rPr>
              <w:t xml:space="preserve">discussion of </w:t>
            </w:r>
            <w:r w:rsidRPr="007D24D1">
              <w:rPr>
                <w:rFonts w:ascii="Times New Roman" w:hAnsi="Times New Roman" w:cs="Times New Roman"/>
                <w:sz w:val="24"/>
                <w:szCs w:val="24"/>
              </w:rPr>
              <w:t xml:space="preserve">main findings, implications and </w:t>
            </w:r>
            <w:r w:rsidR="00F53393" w:rsidRPr="007D24D1">
              <w:rPr>
                <w:rFonts w:ascii="Times New Roman" w:hAnsi="Times New Roman" w:cs="Times New Roman"/>
                <w:sz w:val="24"/>
                <w:szCs w:val="24"/>
              </w:rPr>
              <w:t>conclusion</w:t>
            </w:r>
            <w:r w:rsidR="00CB51FC" w:rsidRPr="007D24D1">
              <w:rPr>
                <w:rFonts w:ascii="Times New Roman" w:hAnsi="Times New Roman" w:cs="Times New Roman"/>
                <w:sz w:val="24"/>
                <w:szCs w:val="24"/>
              </w:rPr>
              <w:t>s</w:t>
            </w:r>
          </w:p>
        </w:tc>
        <w:tc>
          <w:tcPr>
            <w:tcW w:w="644" w:type="dxa"/>
          </w:tcPr>
          <w:p w:rsidR="000852AF" w:rsidRPr="003E7AF9" w:rsidRDefault="003E7AF9" w:rsidP="007D24D1">
            <w:pPr>
              <w:spacing w:line="276" w:lineRule="auto"/>
              <w:rPr>
                <w:rFonts w:ascii="Times New Roman" w:hAnsi="Times New Roman" w:cs="Times New Roman"/>
                <w:sz w:val="24"/>
                <w:szCs w:val="24"/>
              </w:rPr>
            </w:pPr>
            <w:r>
              <w:rPr>
                <w:rFonts w:ascii="Times New Roman" w:hAnsi="Times New Roman" w:cs="Times New Roman"/>
                <w:sz w:val="24"/>
                <w:szCs w:val="24"/>
              </w:rPr>
              <w:t>1</w:t>
            </w:r>
            <w:r w:rsidR="00B339B1">
              <w:rPr>
                <w:rFonts w:ascii="Times New Roman" w:hAnsi="Times New Roman" w:cs="Times New Roman"/>
                <w:sz w:val="24"/>
                <w:szCs w:val="24"/>
              </w:rPr>
              <w:t>93</w:t>
            </w: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p>
        </w:tc>
        <w:tc>
          <w:tcPr>
            <w:tcW w:w="6225" w:type="dxa"/>
          </w:tcPr>
          <w:p w:rsidR="000852AF" w:rsidRPr="007D24D1" w:rsidRDefault="000852AF" w:rsidP="007D24D1">
            <w:pPr>
              <w:spacing w:line="276" w:lineRule="auto"/>
              <w:rPr>
                <w:rFonts w:ascii="Times New Roman" w:hAnsi="Times New Roman" w:cs="Times New Roman"/>
                <w:b/>
                <w:sz w:val="24"/>
                <w:szCs w:val="24"/>
              </w:rPr>
            </w:pPr>
          </w:p>
        </w:tc>
        <w:tc>
          <w:tcPr>
            <w:tcW w:w="644" w:type="dxa"/>
          </w:tcPr>
          <w:p w:rsidR="000852AF" w:rsidRPr="003E7AF9" w:rsidRDefault="000852AF" w:rsidP="007D24D1">
            <w:pPr>
              <w:spacing w:line="276" w:lineRule="auto"/>
              <w:rPr>
                <w:rFonts w:ascii="Times New Roman" w:hAnsi="Times New Roman" w:cs="Times New Roman"/>
                <w:sz w:val="24"/>
                <w:szCs w:val="24"/>
              </w:rPr>
            </w:pP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p>
        </w:tc>
        <w:tc>
          <w:tcPr>
            <w:tcW w:w="6225" w:type="dxa"/>
          </w:tcPr>
          <w:p w:rsidR="000852AF" w:rsidRPr="007D24D1" w:rsidRDefault="000852AF" w:rsidP="007D24D1">
            <w:pPr>
              <w:spacing w:line="276" w:lineRule="auto"/>
              <w:rPr>
                <w:rFonts w:ascii="Times New Roman" w:hAnsi="Times New Roman" w:cs="Times New Roman"/>
                <w:b/>
                <w:sz w:val="24"/>
                <w:szCs w:val="24"/>
              </w:rPr>
            </w:pPr>
            <w:r w:rsidRPr="007D24D1">
              <w:rPr>
                <w:rFonts w:ascii="Times New Roman" w:hAnsi="Times New Roman" w:cs="Times New Roman"/>
                <w:sz w:val="24"/>
                <w:szCs w:val="24"/>
              </w:rPr>
              <w:t>References</w:t>
            </w:r>
          </w:p>
        </w:tc>
        <w:tc>
          <w:tcPr>
            <w:tcW w:w="644" w:type="dxa"/>
          </w:tcPr>
          <w:p w:rsidR="000852AF" w:rsidRPr="003E7AF9" w:rsidRDefault="003E7AF9" w:rsidP="007D24D1">
            <w:pPr>
              <w:spacing w:line="276" w:lineRule="auto"/>
              <w:rPr>
                <w:rFonts w:ascii="Times New Roman" w:hAnsi="Times New Roman" w:cs="Times New Roman"/>
                <w:sz w:val="24"/>
                <w:szCs w:val="24"/>
              </w:rPr>
            </w:pPr>
            <w:r>
              <w:rPr>
                <w:rFonts w:ascii="Times New Roman" w:hAnsi="Times New Roman" w:cs="Times New Roman"/>
                <w:sz w:val="24"/>
                <w:szCs w:val="24"/>
              </w:rPr>
              <w:t>2</w:t>
            </w:r>
            <w:r w:rsidR="00B339B1">
              <w:rPr>
                <w:rFonts w:ascii="Times New Roman" w:hAnsi="Times New Roman" w:cs="Times New Roman"/>
                <w:sz w:val="24"/>
                <w:szCs w:val="24"/>
              </w:rPr>
              <w:t>31</w:t>
            </w:r>
          </w:p>
        </w:tc>
      </w:tr>
      <w:tr w:rsidR="000852AF" w:rsidRPr="007D24D1" w:rsidTr="003E7AF9">
        <w:tc>
          <w:tcPr>
            <w:tcW w:w="1206" w:type="dxa"/>
          </w:tcPr>
          <w:p w:rsidR="000852AF" w:rsidRPr="007D24D1" w:rsidRDefault="000852AF" w:rsidP="007D24D1">
            <w:pPr>
              <w:spacing w:line="276" w:lineRule="auto"/>
              <w:jc w:val="right"/>
              <w:rPr>
                <w:rFonts w:ascii="Times New Roman" w:hAnsi="Times New Roman" w:cs="Times New Roman"/>
                <w:b/>
                <w:sz w:val="24"/>
                <w:szCs w:val="24"/>
              </w:rPr>
            </w:pPr>
          </w:p>
        </w:tc>
        <w:tc>
          <w:tcPr>
            <w:tcW w:w="6225" w:type="dxa"/>
          </w:tcPr>
          <w:p w:rsidR="000852AF" w:rsidRPr="007D24D1" w:rsidRDefault="000852AF" w:rsidP="007D24D1">
            <w:pPr>
              <w:spacing w:line="276" w:lineRule="auto"/>
              <w:rPr>
                <w:rFonts w:ascii="Times New Roman" w:hAnsi="Times New Roman" w:cs="Times New Roman"/>
                <w:sz w:val="24"/>
                <w:szCs w:val="24"/>
              </w:rPr>
            </w:pPr>
            <w:r w:rsidRPr="007D24D1">
              <w:rPr>
                <w:rFonts w:ascii="Times New Roman" w:hAnsi="Times New Roman" w:cs="Times New Roman"/>
                <w:sz w:val="24"/>
                <w:szCs w:val="24"/>
              </w:rPr>
              <w:t>Appendices</w:t>
            </w:r>
          </w:p>
        </w:tc>
        <w:tc>
          <w:tcPr>
            <w:tcW w:w="644" w:type="dxa"/>
          </w:tcPr>
          <w:p w:rsidR="000852AF" w:rsidRPr="003E7AF9" w:rsidRDefault="003E7AF9" w:rsidP="007D24D1">
            <w:pPr>
              <w:spacing w:line="276" w:lineRule="auto"/>
              <w:rPr>
                <w:rFonts w:ascii="Times New Roman" w:hAnsi="Times New Roman" w:cs="Times New Roman"/>
                <w:sz w:val="24"/>
                <w:szCs w:val="24"/>
              </w:rPr>
            </w:pPr>
            <w:r>
              <w:rPr>
                <w:rFonts w:ascii="Times New Roman" w:hAnsi="Times New Roman" w:cs="Times New Roman"/>
                <w:sz w:val="24"/>
                <w:szCs w:val="24"/>
              </w:rPr>
              <w:t>2</w:t>
            </w:r>
            <w:r w:rsidR="00B339B1">
              <w:rPr>
                <w:rFonts w:ascii="Times New Roman" w:hAnsi="Times New Roman" w:cs="Times New Roman"/>
                <w:sz w:val="24"/>
                <w:szCs w:val="24"/>
              </w:rPr>
              <w:t>44</w:t>
            </w:r>
          </w:p>
        </w:tc>
      </w:tr>
    </w:tbl>
    <w:p w:rsidR="000852AF" w:rsidRPr="00CC4848" w:rsidRDefault="000852AF" w:rsidP="000B6C35">
      <w:pPr>
        <w:spacing w:after="0"/>
        <w:rPr>
          <w:rFonts w:ascii="Times New Roman" w:hAnsi="Times New Roman" w:cs="Times New Roman"/>
          <w:b/>
          <w:sz w:val="24"/>
          <w:szCs w:val="24"/>
        </w:rPr>
      </w:pPr>
    </w:p>
    <w:p w:rsidR="009662EB" w:rsidRPr="00CC4848" w:rsidRDefault="009662EB" w:rsidP="000B6C35">
      <w:pPr>
        <w:spacing w:after="0"/>
        <w:rPr>
          <w:rFonts w:ascii="Times New Roman" w:hAnsi="Times New Roman" w:cs="Times New Roman"/>
          <w:b/>
          <w:sz w:val="24"/>
          <w:szCs w:val="24"/>
        </w:rPr>
      </w:pPr>
    </w:p>
    <w:p w:rsidR="00F70865" w:rsidRPr="00CC4848" w:rsidRDefault="00F70865" w:rsidP="000B6C35">
      <w:pPr>
        <w:spacing w:after="0"/>
        <w:rPr>
          <w:rFonts w:ascii="Times New Roman" w:hAnsi="Times New Roman" w:cs="Times New Roman"/>
          <w:b/>
          <w:sz w:val="24"/>
          <w:szCs w:val="24"/>
        </w:rPr>
      </w:pPr>
    </w:p>
    <w:p w:rsidR="00F70865" w:rsidRDefault="00F70865" w:rsidP="000B6C35">
      <w:pPr>
        <w:spacing w:after="0"/>
        <w:rPr>
          <w:rFonts w:ascii="Times New Roman" w:hAnsi="Times New Roman" w:cs="Times New Roman"/>
          <w:b/>
          <w:sz w:val="24"/>
          <w:szCs w:val="24"/>
        </w:rPr>
      </w:pPr>
    </w:p>
    <w:p w:rsidR="00847499" w:rsidRPr="00CC4848" w:rsidRDefault="00847499" w:rsidP="000B6C35">
      <w:pPr>
        <w:spacing w:after="0"/>
        <w:rPr>
          <w:rFonts w:ascii="Times New Roman" w:hAnsi="Times New Roman" w:cs="Times New Roman"/>
          <w:b/>
          <w:sz w:val="24"/>
          <w:szCs w:val="24"/>
        </w:rPr>
      </w:pPr>
    </w:p>
    <w:p w:rsidR="00F70865" w:rsidRDefault="00F70865" w:rsidP="000B6C35">
      <w:pPr>
        <w:spacing w:after="0"/>
        <w:rPr>
          <w:rFonts w:ascii="Times New Roman" w:hAnsi="Times New Roman" w:cs="Times New Roman"/>
          <w:b/>
          <w:sz w:val="24"/>
          <w:szCs w:val="24"/>
        </w:rPr>
      </w:pPr>
    </w:p>
    <w:p w:rsidR="00847499" w:rsidRDefault="00847499" w:rsidP="000B6C35">
      <w:pPr>
        <w:spacing w:after="0"/>
        <w:rPr>
          <w:rFonts w:ascii="Times New Roman" w:hAnsi="Times New Roman" w:cs="Times New Roman"/>
          <w:b/>
          <w:sz w:val="24"/>
          <w:szCs w:val="24"/>
        </w:rPr>
      </w:pPr>
    </w:p>
    <w:p w:rsidR="00847499" w:rsidRPr="00CC4848" w:rsidRDefault="00847499" w:rsidP="000B6C35">
      <w:pPr>
        <w:spacing w:after="0"/>
        <w:rPr>
          <w:rFonts w:ascii="Times New Roman" w:hAnsi="Times New Roman" w:cs="Times New Roman"/>
          <w:b/>
          <w:sz w:val="24"/>
          <w:szCs w:val="24"/>
        </w:rPr>
      </w:pPr>
    </w:p>
    <w:p w:rsidR="00502CB2" w:rsidRPr="00CC4848" w:rsidRDefault="00502CB2" w:rsidP="000B6C35">
      <w:pPr>
        <w:spacing w:after="0"/>
        <w:rPr>
          <w:rFonts w:ascii="Times New Roman" w:hAnsi="Times New Roman" w:cs="Times New Roman"/>
          <w:b/>
          <w:sz w:val="24"/>
          <w:szCs w:val="24"/>
        </w:rPr>
      </w:pPr>
    </w:p>
    <w:tbl>
      <w:tblPr>
        <w:tblStyle w:val="TableGrid"/>
        <w:tblW w:w="86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2"/>
        <w:gridCol w:w="87"/>
        <w:gridCol w:w="694"/>
        <w:gridCol w:w="736"/>
        <w:gridCol w:w="558"/>
        <w:gridCol w:w="3552"/>
        <w:gridCol w:w="1134"/>
        <w:gridCol w:w="561"/>
        <w:gridCol w:w="148"/>
      </w:tblGrid>
      <w:tr w:rsidR="00392875" w:rsidRPr="00CC4848" w:rsidTr="00AC7301">
        <w:trPr>
          <w:gridAfter w:val="1"/>
          <w:wAfter w:w="148" w:type="dxa"/>
        </w:trPr>
        <w:tc>
          <w:tcPr>
            <w:tcW w:w="1259" w:type="dxa"/>
            <w:gridSpan w:val="2"/>
          </w:tcPr>
          <w:p w:rsidR="00392875" w:rsidRPr="007D24D1" w:rsidRDefault="00392875" w:rsidP="000B6C35">
            <w:pPr>
              <w:jc w:val="right"/>
              <w:rPr>
                <w:rFonts w:ascii="Times New Roman" w:eastAsia="Times New Roman" w:hAnsi="Times New Roman" w:cs="Times New Roman"/>
                <w:lang w:eastAsia="en-GB"/>
              </w:rPr>
            </w:pPr>
            <w:r w:rsidRPr="007D24D1">
              <w:rPr>
                <w:rFonts w:ascii="Times New Roman" w:hAnsi="Times New Roman" w:cs="Times New Roman"/>
              </w:rPr>
              <w:t>Chapter 1</w:t>
            </w:r>
          </w:p>
        </w:tc>
        <w:tc>
          <w:tcPr>
            <w:tcW w:w="5540" w:type="dxa"/>
            <w:gridSpan w:val="4"/>
          </w:tcPr>
          <w:p w:rsidR="00392875" w:rsidRPr="007D24D1" w:rsidRDefault="00392875" w:rsidP="000B6C35">
            <w:pPr>
              <w:rPr>
                <w:rFonts w:ascii="Times New Roman" w:eastAsia="Times New Roman" w:hAnsi="Times New Roman" w:cs="Times New Roman"/>
                <w:lang w:eastAsia="en-GB"/>
              </w:rPr>
            </w:pPr>
            <w:r w:rsidRPr="007D24D1">
              <w:rPr>
                <w:rFonts w:ascii="Times New Roman" w:hAnsi="Times New Roman" w:cs="Times New Roman"/>
              </w:rPr>
              <w:t>The role of attention in emotional false memory</w:t>
            </w:r>
          </w:p>
        </w:tc>
        <w:tc>
          <w:tcPr>
            <w:tcW w:w="1695" w:type="dxa"/>
            <w:gridSpan w:val="2"/>
          </w:tcPr>
          <w:p w:rsidR="0039287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15</w:t>
            </w:r>
          </w:p>
        </w:tc>
      </w:tr>
      <w:tr w:rsidR="00392875" w:rsidRPr="00CC4848" w:rsidTr="00AC7301">
        <w:trPr>
          <w:gridAfter w:val="1"/>
          <w:wAfter w:w="148" w:type="dxa"/>
        </w:trPr>
        <w:tc>
          <w:tcPr>
            <w:tcW w:w="1259" w:type="dxa"/>
            <w:gridSpan w:val="2"/>
          </w:tcPr>
          <w:p w:rsidR="00392875" w:rsidRPr="007D24D1" w:rsidRDefault="00392875" w:rsidP="000B6C35">
            <w:pPr>
              <w:jc w:val="right"/>
              <w:rPr>
                <w:rFonts w:ascii="Times New Roman" w:eastAsia="Times New Roman" w:hAnsi="Times New Roman" w:cs="Times New Roman"/>
                <w:lang w:eastAsia="en-GB"/>
              </w:rPr>
            </w:pPr>
          </w:p>
        </w:tc>
        <w:tc>
          <w:tcPr>
            <w:tcW w:w="694" w:type="dxa"/>
          </w:tcPr>
          <w:p w:rsidR="00392875" w:rsidRPr="007D24D1" w:rsidRDefault="00392875" w:rsidP="000B6C35">
            <w:pPr>
              <w:rPr>
                <w:rFonts w:ascii="Times New Roman" w:eastAsia="Times New Roman" w:hAnsi="Times New Roman" w:cs="Times New Roman"/>
                <w:lang w:eastAsia="en-GB"/>
              </w:rPr>
            </w:pPr>
          </w:p>
        </w:tc>
        <w:tc>
          <w:tcPr>
            <w:tcW w:w="4846" w:type="dxa"/>
            <w:gridSpan w:val="3"/>
          </w:tcPr>
          <w:p w:rsidR="00392875" w:rsidRPr="007D24D1" w:rsidRDefault="00392875" w:rsidP="000B6C35">
            <w:pPr>
              <w:rPr>
                <w:rFonts w:ascii="Times New Roman" w:eastAsia="Times New Roman" w:hAnsi="Times New Roman" w:cs="Times New Roman"/>
                <w:lang w:eastAsia="en-GB"/>
              </w:rPr>
            </w:pPr>
            <w:r w:rsidRPr="007D24D1">
              <w:rPr>
                <w:rFonts w:ascii="Times New Roman" w:hAnsi="Times New Roman" w:cs="Times New Roman"/>
              </w:rPr>
              <w:t>False memory and the misinformation effect</w:t>
            </w:r>
          </w:p>
        </w:tc>
        <w:tc>
          <w:tcPr>
            <w:tcW w:w="1695" w:type="dxa"/>
            <w:gridSpan w:val="2"/>
          </w:tcPr>
          <w:p w:rsidR="0039287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15</w:t>
            </w:r>
          </w:p>
        </w:tc>
      </w:tr>
      <w:tr w:rsidR="00392875" w:rsidRPr="00CC4848" w:rsidTr="00AC7301">
        <w:trPr>
          <w:gridAfter w:val="1"/>
          <w:wAfter w:w="148" w:type="dxa"/>
        </w:trPr>
        <w:tc>
          <w:tcPr>
            <w:tcW w:w="1259" w:type="dxa"/>
            <w:gridSpan w:val="2"/>
          </w:tcPr>
          <w:p w:rsidR="00392875" w:rsidRPr="007D24D1" w:rsidRDefault="00392875" w:rsidP="000B6C35">
            <w:pPr>
              <w:jc w:val="right"/>
              <w:rPr>
                <w:rFonts w:ascii="Times New Roman" w:eastAsia="Times New Roman" w:hAnsi="Times New Roman" w:cs="Times New Roman"/>
                <w:lang w:eastAsia="en-GB"/>
              </w:rPr>
            </w:pPr>
          </w:p>
        </w:tc>
        <w:tc>
          <w:tcPr>
            <w:tcW w:w="694" w:type="dxa"/>
          </w:tcPr>
          <w:p w:rsidR="00392875" w:rsidRPr="007D24D1" w:rsidRDefault="00392875" w:rsidP="000B6C35">
            <w:pPr>
              <w:rPr>
                <w:rFonts w:ascii="Times New Roman" w:eastAsia="Times New Roman" w:hAnsi="Times New Roman" w:cs="Times New Roman"/>
                <w:lang w:eastAsia="en-GB"/>
              </w:rPr>
            </w:pPr>
          </w:p>
        </w:tc>
        <w:tc>
          <w:tcPr>
            <w:tcW w:w="4846" w:type="dxa"/>
            <w:gridSpan w:val="3"/>
          </w:tcPr>
          <w:p w:rsidR="00392875" w:rsidRPr="007D24D1" w:rsidRDefault="00392875" w:rsidP="000B6C35">
            <w:pPr>
              <w:rPr>
                <w:rFonts w:ascii="Times New Roman" w:hAnsi="Times New Roman" w:cs="Times New Roman"/>
              </w:rPr>
            </w:pPr>
            <w:r w:rsidRPr="007D24D1">
              <w:rPr>
                <w:rFonts w:ascii="Times New Roman" w:hAnsi="Times New Roman" w:cs="Times New Roman"/>
              </w:rPr>
              <w:t>Variations in the misinformation effect</w:t>
            </w:r>
          </w:p>
        </w:tc>
        <w:tc>
          <w:tcPr>
            <w:tcW w:w="1695" w:type="dxa"/>
            <w:gridSpan w:val="2"/>
          </w:tcPr>
          <w:p w:rsidR="0039287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16</w:t>
            </w:r>
          </w:p>
        </w:tc>
      </w:tr>
      <w:tr w:rsidR="00392875" w:rsidRPr="00CC4848" w:rsidTr="00AC7301">
        <w:trPr>
          <w:gridAfter w:val="1"/>
          <w:wAfter w:w="148" w:type="dxa"/>
        </w:trPr>
        <w:tc>
          <w:tcPr>
            <w:tcW w:w="1259" w:type="dxa"/>
            <w:gridSpan w:val="2"/>
          </w:tcPr>
          <w:p w:rsidR="00392875" w:rsidRPr="007D24D1" w:rsidRDefault="00392875" w:rsidP="000B6C35">
            <w:pPr>
              <w:jc w:val="right"/>
              <w:rPr>
                <w:rFonts w:ascii="Times New Roman" w:eastAsia="Times New Roman" w:hAnsi="Times New Roman" w:cs="Times New Roman"/>
                <w:lang w:eastAsia="en-GB"/>
              </w:rPr>
            </w:pPr>
          </w:p>
        </w:tc>
        <w:tc>
          <w:tcPr>
            <w:tcW w:w="694" w:type="dxa"/>
          </w:tcPr>
          <w:p w:rsidR="00392875" w:rsidRPr="007D24D1" w:rsidRDefault="00392875" w:rsidP="000B6C35">
            <w:pPr>
              <w:rPr>
                <w:rFonts w:ascii="Times New Roman" w:eastAsia="Times New Roman" w:hAnsi="Times New Roman" w:cs="Times New Roman"/>
                <w:lang w:eastAsia="en-GB"/>
              </w:rPr>
            </w:pPr>
          </w:p>
        </w:tc>
        <w:tc>
          <w:tcPr>
            <w:tcW w:w="4846" w:type="dxa"/>
            <w:gridSpan w:val="3"/>
          </w:tcPr>
          <w:p w:rsidR="00392875" w:rsidRPr="007D24D1" w:rsidRDefault="00392875" w:rsidP="000B6C35">
            <w:pPr>
              <w:rPr>
                <w:rFonts w:ascii="Times New Roman" w:hAnsi="Times New Roman" w:cs="Times New Roman"/>
              </w:rPr>
            </w:pPr>
            <w:r w:rsidRPr="007D24D1">
              <w:rPr>
                <w:rFonts w:ascii="Times New Roman" w:hAnsi="Times New Roman" w:cs="Times New Roman"/>
              </w:rPr>
              <w:t>Theories explaining the misinformation effect</w:t>
            </w:r>
          </w:p>
        </w:tc>
        <w:tc>
          <w:tcPr>
            <w:tcW w:w="1695" w:type="dxa"/>
            <w:gridSpan w:val="2"/>
          </w:tcPr>
          <w:p w:rsidR="0039287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18</w:t>
            </w:r>
          </w:p>
        </w:tc>
      </w:tr>
      <w:tr w:rsidR="00392875" w:rsidRPr="00CC4848" w:rsidTr="00AC7301">
        <w:trPr>
          <w:gridAfter w:val="1"/>
          <w:wAfter w:w="148" w:type="dxa"/>
        </w:trPr>
        <w:tc>
          <w:tcPr>
            <w:tcW w:w="1259" w:type="dxa"/>
            <w:gridSpan w:val="2"/>
          </w:tcPr>
          <w:p w:rsidR="00392875" w:rsidRPr="007D24D1" w:rsidRDefault="00392875" w:rsidP="000B6C35">
            <w:pPr>
              <w:jc w:val="right"/>
              <w:rPr>
                <w:rFonts w:ascii="Times New Roman" w:eastAsia="Times New Roman" w:hAnsi="Times New Roman" w:cs="Times New Roman"/>
                <w:lang w:eastAsia="en-GB"/>
              </w:rPr>
            </w:pPr>
          </w:p>
        </w:tc>
        <w:tc>
          <w:tcPr>
            <w:tcW w:w="694" w:type="dxa"/>
          </w:tcPr>
          <w:p w:rsidR="00392875" w:rsidRPr="007D24D1" w:rsidRDefault="00392875" w:rsidP="000B6C35">
            <w:pPr>
              <w:rPr>
                <w:rFonts w:ascii="Times New Roman" w:eastAsia="Times New Roman" w:hAnsi="Times New Roman" w:cs="Times New Roman"/>
                <w:lang w:eastAsia="en-GB"/>
              </w:rPr>
            </w:pPr>
          </w:p>
        </w:tc>
        <w:tc>
          <w:tcPr>
            <w:tcW w:w="4846" w:type="dxa"/>
            <w:gridSpan w:val="3"/>
          </w:tcPr>
          <w:p w:rsidR="00392875" w:rsidRPr="007D24D1" w:rsidRDefault="00392875" w:rsidP="000B6C35">
            <w:pPr>
              <w:rPr>
                <w:rFonts w:ascii="Times New Roman" w:hAnsi="Times New Roman" w:cs="Times New Roman"/>
              </w:rPr>
            </w:pPr>
            <w:r w:rsidRPr="007D24D1">
              <w:rPr>
                <w:rFonts w:ascii="Times New Roman" w:hAnsi="Times New Roman" w:cs="Times New Roman"/>
              </w:rPr>
              <w:t>Eye</w:t>
            </w:r>
            <w:r w:rsidR="005E1D93">
              <w:rPr>
                <w:rFonts w:ascii="Times New Roman" w:hAnsi="Times New Roman" w:cs="Times New Roman"/>
              </w:rPr>
              <w:t>-</w:t>
            </w:r>
            <w:r w:rsidRPr="007D24D1">
              <w:rPr>
                <w:rFonts w:ascii="Times New Roman" w:hAnsi="Times New Roman" w:cs="Times New Roman"/>
              </w:rPr>
              <w:t>tracking as a measure of attention</w:t>
            </w:r>
          </w:p>
        </w:tc>
        <w:tc>
          <w:tcPr>
            <w:tcW w:w="1695" w:type="dxa"/>
            <w:gridSpan w:val="2"/>
          </w:tcPr>
          <w:p w:rsidR="0039287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24</w:t>
            </w:r>
          </w:p>
        </w:tc>
      </w:tr>
      <w:tr w:rsidR="00392875" w:rsidRPr="00CC4848" w:rsidTr="00AC7301">
        <w:trPr>
          <w:gridAfter w:val="1"/>
          <w:wAfter w:w="148" w:type="dxa"/>
        </w:trPr>
        <w:tc>
          <w:tcPr>
            <w:tcW w:w="1259" w:type="dxa"/>
            <w:gridSpan w:val="2"/>
          </w:tcPr>
          <w:p w:rsidR="00392875" w:rsidRPr="007D24D1" w:rsidRDefault="00392875" w:rsidP="000B6C35">
            <w:pPr>
              <w:jc w:val="right"/>
              <w:rPr>
                <w:rFonts w:ascii="Times New Roman" w:eastAsia="Times New Roman" w:hAnsi="Times New Roman" w:cs="Times New Roman"/>
                <w:lang w:eastAsia="en-GB"/>
              </w:rPr>
            </w:pPr>
          </w:p>
        </w:tc>
        <w:tc>
          <w:tcPr>
            <w:tcW w:w="694" w:type="dxa"/>
          </w:tcPr>
          <w:p w:rsidR="00392875" w:rsidRPr="007D24D1" w:rsidRDefault="00392875" w:rsidP="000B6C35">
            <w:pPr>
              <w:rPr>
                <w:rFonts w:ascii="Times New Roman" w:eastAsia="Times New Roman" w:hAnsi="Times New Roman" w:cs="Times New Roman"/>
                <w:lang w:eastAsia="en-GB"/>
              </w:rPr>
            </w:pPr>
          </w:p>
        </w:tc>
        <w:tc>
          <w:tcPr>
            <w:tcW w:w="4846" w:type="dxa"/>
            <w:gridSpan w:val="3"/>
          </w:tcPr>
          <w:p w:rsidR="00392875" w:rsidRPr="007D24D1" w:rsidRDefault="00392875" w:rsidP="000B6C35">
            <w:pPr>
              <w:rPr>
                <w:rFonts w:ascii="Times New Roman" w:eastAsia="Times New Roman" w:hAnsi="Times New Roman" w:cs="Times New Roman"/>
                <w:lang w:eastAsia="en-GB"/>
              </w:rPr>
            </w:pPr>
            <w:r w:rsidRPr="007D24D1">
              <w:rPr>
                <w:rFonts w:ascii="Times New Roman" w:hAnsi="Times New Roman" w:cs="Times New Roman"/>
              </w:rPr>
              <w:t>Methodological factors</w:t>
            </w:r>
          </w:p>
        </w:tc>
        <w:tc>
          <w:tcPr>
            <w:tcW w:w="1695" w:type="dxa"/>
            <w:gridSpan w:val="2"/>
          </w:tcPr>
          <w:p w:rsidR="0039287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26</w:t>
            </w:r>
          </w:p>
        </w:tc>
      </w:tr>
      <w:tr w:rsidR="00392875" w:rsidRPr="00CC4848" w:rsidTr="00AC7301">
        <w:trPr>
          <w:gridAfter w:val="1"/>
          <w:wAfter w:w="148" w:type="dxa"/>
        </w:trPr>
        <w:tc>
          <w:tcPr>
            <w:tcW w:w="1259" w:type="dxa"/>
            <w:gridSpan w:val="2"/>
          </w:tcPr>
          <w:p w:rsidR="00392875" w:rsidRPr="007D24D1" w:rsidRDefault="00392875" w:rsidP="000B6C35">
            <w:pPr>
              <w:jc w:val="right"/>
              <w:rPr>
                <w:rFonts w:ascii="Times New Roman" w:eastAsia="Times New Roman" w:hAnsi="Times New Roman" w:cs="Times New Roman"/>
                <w:lang w:eastAsia="en-GB"/>
              </w:rPr>
            </w:pPr>
          </w:p>
        </w:tc>
        <w:tc>
          <w:tcPr>
            <w:tcW w:w="694" w:type="dxa"/>
          </w:tcPr>
          <w:p w:rsidR="00392875" w:rsidRPr="007D24D1" w:rsidRDefault="00392875" w:rsidP="000B6C35">
            <w:pPr>
              <w:rPr>
                <w:rFonts w:ascii="Times New Roman" w:eastAsia="Times New Roman" w:hAnsi="Times New Roman" w:cs="Times New Roman"/>
                <w:lang w:eastAsia="en-GB"/>
              </w:rPr>
            </w:pPr>
          </w:p>
        </w:tc>
        <w:tc>
          <w:tcPr>
            <w:tcW w:w="4846" w:type="dxa"/>
            <w:gridSpan w:val="3"/>
          </w:tcPr>
          <w:p w:rsidR="00392875" w:rsidRPr="007D24D1" w:rsidRDefault="00392875" w:rsidP="000B6C35">
            <w:pPr>
              <w:rPr>
                <w:rFonts w:ascii="Times New Roman" w:eastAsia="Times New Roman" w:hAnsi="Times New Roman" w:cs="Times New Roman"/>
                <w:lang w:eastAsia="en-GB"/>
              </w:rPr>
            </w:pPr>
            <w:r w:rsidRPr="007D24D1">
              <w:rPr>
                <w:rFonts w:ascii="Times New Roman" w:hAnsi="Times New Roman" w:cs="Times New Roman"/>
              </w:rPr>
              <w:t>Summary of literature and rational</w:t>
            </w:r>
            <w:r w:rsidR="00CB51FC" w:rsidRPr="007D24D1">
              <w:rPr>
                <w:rFonts w:ascii="Times New Roman" w:hAnsi="Times New Roman" w:cs="Times New Roman"/>
              </w:rPr>
              <w:t>e</w:t>
            </w:r>
            <w:r w:rsidRPr="007D24D1">
              <w:rPr>
                <w:rFonts w:ascii="Times New Roman" w:hAnsi="Times New Roman" w:cs="Times New Roman"/>
              </w:rPr>
              <w:t xml:space="preserve"> for research</w:t>
            </w:r>
          </w:p>
        </w:tc>
        <w:tc>
          <w:tcPr>
            <w:tcW w:w="1695" w:type="dxa"/>
            <w:gridSpan w:val="2"/>
          </w:tcPr>
          <w:p w:rsidR="0039287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32</w:t>
            </w:r>
          </w:p>
        </w:tc>
      </w:tr>
      <w:tr w:rsidR="006C5C4A" w:rsidRPr="00CC4848" w:rsidTr="00AC7301">
        <w:trPr>
          <w:gridAfter w:val="1"/>
          <w:wAfter w:w="148" w:type="dxa"/>
        </w:trPr>
        <w:tc>
          <w:tcPr>
            <w:tcW w:w="1259" w:type="dxa"/>
            <w:gridSpan w:val="2"/>
          </w:tcPr>
          <w:p w:rsidR="006C5C4A" w:rsidRPr="007D24D1" w:rsidRDefault="006C5C4A" w:rsidP="000B6C35">
            <w:pPr>
              <w:jc w:val="right"/>
              <w:rPr>
                <w:rFonts w:ascii="Times New Roman" w:eastAsia="Times New Roman" w:hAnsi="Times New Roman" w:cs="Times New Roman"/>
                <w:lang w:eastAsia="en-GB"/>
              </w:rPr>
            </w:pPr>
          </w:p>
        </w:tc>
        <w:tc>
          <w:tcPr>
            <w:tcW w:w="694" w:type="dxa"/>
          </w:tcPr>
          <w:p w:rsidR="006C5C4A" w:rsidRPr="007D24D1" w:rsidRDefault="006C5C4A" w:rsidP="000B6C35">
            <w:pPr>
              <w:rPr>
                <w:rFonts w:ascii="Times New Roman" w:eastAsia="Times New Roman" w:hAnsi="Times New Roman" w:cs="Times New Roman"/>
                <w:lang w:eastAsia="en-GB"/>
              </w:rPr>
            </w:pPr>
          </w:p>
        </w:tc>
        <w:tc>
          <w:tcPr>
            <w:tcW w:w="4846" w:type="dxa"/>
            <w:gridSpan w:val="3"/>
          </w:tcPr>
          <w:p w:rsidR="006C5C4A" w:rsidRPr="007D24D1" w:rsidRDefault="006C5C4A" w:rsidP="000B6C35">
            <w:pPr>
              <w:rPr>
                <w:rFonts w:ascii="Times New Roman" w:hAnsi="Times New Roman" w:cs="Times New Roman"/>
              </w:rPr>
            </w:pPr>
            <w:r w:rsidRPr="007D24D1">
              <w:rPr>
                <w:rFonts w:ascii="Times New Roman" w:hAnsi="Times New Roman" w:cs="Times New Roman"/>
              </w:rPr>
              <w:t>Addressing the problem</w:t>
            </w:r>
          </w:p>
        </w:tc>
        <w:tc>
          <w:tcPr>
            <w:tcW w:w="1695" w:type="dxa"/>
            <w:gridSpan w:val="2"/>
          </w:tcPr>
          <w:p w:rsidR="006C5C4A"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33</w:t>
            </w:r>
          </w:p>
        </w:tc>
      </w:tr>
      <w:tr w:rsidR="00392875" w:rsidRPr="00CC4848" w:rsidTr="00AC7301">
        <w:trPr>
          <w:gridAfter w:val="1"/>
          <w:wAfter w:w="148" w:type="dxa"/>
        </w:trPr>
        <w:tc>
          <w:tcPr>
            <w:tcW w:w="1259" w:type="dxa"/>
            <w:gridSpan w:val="2"/>
          </w:tcPr>
          <w:p w:rsidR="00392875" w:rsidRPr="007D24D1" w:rsidRDefault="00392875" w:rsidP="000B6C35">
            <w:pPr>
              <w:jc w:val="right"/>
              <w:rPr>
                <w:rFonts w:ascii="Times New Roman" w:eastAsia="Times New Roman" w:hAnsi="Times New Roman" w:cs="Times New Roman"/>
                <w:lang w:eastAsia="en-GB"/>
              </w:rPr>
            </w:pPr>
          </w:p>
        </w:tc>
        <w:tc>
          <w:tcPr>
            <w:tcW w:w="694" w:type="dxa"/>
          </w:tcPr>
          <w:p w:rsidR="00392875" w:rsidRPr="007D24D1" w:rsidRDefault="00392875" w:rsidP="000B6C35">
            <w:pPr>
              <w:rPr>
                <w:rFonts w:ascii="Times New Roman" w:eastAsia="Times New Roman" w:hAnsi="Times New Roman" w:cs="Times New Roman"/>
                <w:lang w:eastAsia="en-GB"/>
              </w:rPr>
            </w:pPr>
          </w:p>
        </w:tc>
        <w:tc>
          <w:tcPr>
            <w:tcW w:w="4846" w:type="dxa"/>
            <w:gridSpan w:val="3"/>
          </w:tcPr>
          <w:p w:rsidR="00392875" w:rsidRPr="007D24D1" w:rsidRDefault="00392875" w:rsidP="000B6C35">
            <w:pPr>
              <w:rPr>
                <w:rFonts w:ascii="Times New Roman" w:eastAsia="Times New Roman" w:hAnsi="Times New Roman" w:cs="Times New Roman"/>
                <w:lang w:eastAsia="en-GB"/>
              </w:rPr>
            </w:pPr>
            <w:r w:rsidRPr="007D24D1">
              <w:rPr>
                <w:rFonts w:ascii="Times New Roman" w:hAnsi="Times New Roman" w:cs="Times New Roman"/>
              </w:rPr>
              <w:t>Hypotheses</w:t>
            </w:r>
            <w:r w:rsidR="006C5C4A" w:rsidRPr="007D24D1">
              <w:rPr>
                <w:rFonts w:ascii="Times New Roman" w:hAnsi="Times New Roman" w:cs="Times New Roman"/>
              </w:rPr>
              <w:t xml:space="preserve"> and predictions</w:t>
            </w:r>
          </w:p>
        </w:tc>
        <w:tc>
          <w:tcPr>
            <w:tcW w:w="1695" w:type="dxa"/>
            <w:gridSpan w:val="2"/>
          </w:tcPr>
          <w:p w:rsidR="0039287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33</w:t>
            </w:r>
          </w:p>
        </w:tc>
      </w:tr>
      <w:tr w:rsidR="00392875" w:rsidRPr="00CC4848" w:rsidTr="00AC7301">
        <w:trPr>
          <w:gridAfter w:val="1"/>
          <w:wAfter w:w="148" w:type="dxa"/>
        </w:trPr>
        <w:tc>
          <w:tcPr>
            <w:tcW w:w="1259" w:type="dxa"/>
            <w:gridSpan w:val="2"/>
          </w:tcPr>
          <w:p w:rsidR="00392875" w:rsidRPr="007D24D1" w:rsidRDefault="00392875" w:rsidP="000B6C35">
            <w:pPr>
              <w:jc w:val="right"/>
              <w:rPr>
                <w:rFonts w:ascii="Times New Roman" w:eastAsia="Times New Roman" w:hAnsi="Times New Roman" w:cs="Times New Roman"/>
                <w:lang w:eastAsia="en-GB"/>
              </w:rPr>
            </w:pPr>
          </w:p>
        </w:tc>
        <w:tc>
          <w:tcPr>
            <w:tcW w:w="694" w:type="dxa"/>
          </w:tcPr>
          <w:p w:rsidR="00392875" w:rsidRPr="007D24D1" w:rsidRDefault="00392875" w:rsidP="000B6C35">
            <w:pPr>
              <w:rPr>
                <w:rFonts w:ascii="Times New Roman" w:eastAsia="Times New Roman" w:hAnsi="Times New Roman" w:cs="Times New Roman"/>
                <w:lang w:eastAsia="en-GB"/>
              </w:rPr>
            </w:pPr>
          </w:p>
        </w:tc>
        <w:tc>
          <w:tcPr>
            <w:tcW w:w="736" w:type="dxa"/>
          </w:tcPr>
          <w:p w:rsidR="00392875" w:rsidRPr="007D24D1" w:rsidRDefault="00392875" w:rsidP="000B6C35">
            <w:pPr>
              <w:rPr>
                <w:rFonts w:ascii="Times New Roman" w:eastAsia="Times New Roman" w:hAnsi="Times New Roman" w:cs="Times New Roman"/>
                <w:lang w:eastAsia="en-GB"/>
              </w:rPr>
            </w:pPr>
          </w:p>
        </w:tc>
        <w:tc>
          <w:tcPr>
            <w:tcW w:w="558" w:type="dxa"/>
          </w:tcPr>
          <w:p w:rsidR="00392875" w:rsidRPr="007D24D1" w:rsidRDefault="00392875" w:rsidP="000B6C35">
            <w:pPr>
              <w:rPr>
                <w:rFonts w:ascii="Times New Roman" w:eastAsia="Times New Roman" w:hAnsi="Times New Roman" w:cs="Times New Roman"/>
                <w:lang w:eastAsia="en-GB"/>
              </w:rPr>
            </w:pPr>
          </w:p>
        </w:tc>
        <w:tc>
          <w:tcPr>
            <w:tcW w:w="3552" w:type="dxa"/>
          </w:tcPr>
          <w:p w:rsidR="00392875" w:rsidRPr="007D24D1" w:rsidRDefault="00392875" w:rsidP="000B6C35">
            <w:pPr>
              <w:rPr>
                <w:rFonts w:ascii="Times New Roman" w:eastAsia="Times New Roman" w:hAnsi="Times New Roman" w:cs="Times New Roman"/>
                <w:lang w:eastAsia="en-GB"/>
              </w:rPr>
            </w:pPr>
          </w:p>
        </w:tc>
        <w:tc>
          <w:tcPr>
            <w:tcW w:w="1695" w:type="dxa"/>
            <w:gridSpan w:val="2"/>
          </w:tcPr>
          <w:p w:rsidR="00392875" w:rsidRPr="007D24D1" w:rsidRDefault="00392875" w:rsidP="000B6C35">
            <w:pPr>
              <w:jc w:val="center"/>
              <w:rPr>
                <w:rFonts w:ascii="Times New Roman" w:eastAsia="Times New Roman" w:hAnsi="Times New Roman" w:cs="Times New Roman"/>
                <w:lang w:eastAsia="en-GB"/>
              </w:rPr>
            </w:pPr>
          </w:p>
        </w:tc>
      </w:tr>
      <w:tr w:rsidR="00392875" w:rsidRPr="00CC4848" w:rsidTr="00AC7301">
        <w:trPr>
          <w:gridAfter w:val="1"/>
          <w:wAfter w:w="148" w:type="dxa"/>
        </w:trPr>
        <w:tc>
          <w:tcPr>
            <w:tcW w:w="1259" w:type="dxa"/>
            <w:gridSpan w:val="2"/>
          </w:tcPr>
          <w:p w:rsidR="00392875" w:rsidRPr="007D24D1" w:rsidRDefault="00392875" w:rsidP="000B6C35">
            <w:pPr>
              <w:jc w:val="right"/>
              <w:rPr>
                <w:rFonts w:ascii="Times New Roman" w:eastAsia="Times New Roman" w:hAnsi="Times New Roman" w:cs="Times New Roman"/>
                <w:lang w:eastAsia="en-GB"/>
              </w:rPr>
            </w:pPr>
            <w:r w:rsidRPr="007D24D1">
              <w:rPr>
                <w:rFonts w:ascii="Times New Roman" w:hAnsi="Times New Roman" w:cs="Times New Roman"/>
              </w:rPr>
              <w:t>Chapter 2</w:t>
            </w:r>
          </w:p>
        </w:tc>
        <w:tc>
          <w:tcPr>
            <w:tcW w:w="5540" w:type="dxa"/>
            <w:gridSpan w:val="4"/>
          </w:tcPr>
          <w:p w:rsidR="00392875" w:rsidRPr="007D24D1" w:rsidRDefault="00392875" w:rsidP="000B6C35">
            <w:pPr>
              <w:rPr>
                <w:rFonts w:ascii="Times New Roman" w:eastAsia="Times New Roman" w:hAnsi="Times New Roman" w:cs="Times New Roman"/>
                <w:lang w:eastAsia="en-GB"/>
              </w:rPr>
            </w:pPr>
            <w:r w:rsidRPr="007D24D1">
              <w:rPr>
                <w:rFonts w:ascii="Times New Roman" w:hAnsi="Times New Roman" w:cs="Times New Roman"/>
              </w:rPr>
              <w:t>Selecting event stimuli</w:t>
            </w:r>
          </w:p>
        </w:tc>
        <w:tc>
          <w:tcPr>
            <w:tcW w:w="1695" w:type="dxa"/>
            <w:gridSpan w:val="2"/>
          </w:tcPr>
          <w:p w:rsidR="0039287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35</w:t>
            </w:r>
          </w:p>
        </w:tc>
      </w:tr>
      <w:tr w:rsidR="00664AA1" w:rsidRPr="00CC4848" w:rsidTr="00AC7301">
        <w:trPr>
          <w:gridAfter w:val="1"/>
          <w:wAfter w:w="148" w:type="dxa"/>
        </w:trPr>
        <w:tc>
          <w:tcPr>
            <w:tcW w:w="1259" w:type="dxa"/>
            <w:gridSpan w:val="2"/>
          </w:tcPr>
          <w:p w:rsidR="00664AA1" w:rsidRPr="007D24D1" w:rsidRDefault="00664AA1" w:rsidP="000B6C35">
            <w:pPr>
              <w:jc w:val="right"/>
              <w:rPr>
                <w:rFonts w:ascii="Times New Roman" w:eastAsia="Times New Roman" w:hAnsi="Times New Roman" w:cs="Times New Roman"/>
                <w:lang w:eastAsia="en-GB"/>
              </w:rPr>
            </w:pPr>
          </w:p>
        </w:tc>
        <w:tc>
          <w:tcPr>
            <w:tcW w:w="694" w:type="dxa"/>
          </w:tcPr>
          <w:p w:rsidR="00664AA1" w:rsidRPr="007D24D1" w:rsidRDefault="00664AA1" w:rsidP="000B6C35">
            <w:pPr>
              <w:rPr>
                <w:rFonts w:ascii="Times New Roman" w:eastAsia="Times New Roman" w:hAnsi="Times New Roman" w:cs="Times New Roman"/>
                <w:lang w:eastAsia="en-GB"/>
              </w:rPr>
            </w:pPr>
          </w:p>
        </w:tc>
        <w:tc>
          <w:tcPr>
            <w:tcW w:w="4846" w:type="dxa"/>
            <w:gridSpan w:val="3"/>
          </w:tcPr>
          <w:p w:rsidR="00664AA1" w:rsidRPr="007D24D1" w:rsidRDefault="00664AA1" w:rsidP="000B6C35">
            <w:pPr>
              <w:rPr>
                <w:rFonts w:ascii="Times New Roman" w:eastAsia="Times New Roman" w:hAnsi="Times New Roman" w:cs="Times New Roman"/>
                <w:lang w:eastAsia="en-GB"/>
              </w:rPr>
            </w:pPr>
            <w:r w:rsidRPr="007D24D1">
              <w:rPr>
                <w:rFonts w:ascii="Times New Roman" w:hAnsi="Times New Roman" w:cs="Times New Roman"/>
              </w:rPr>
              <w:t>Images</w:t>
            </w:r>
          </w:p>
        </w:tc>
        <w:tc>
          <w:tcPr>
            <w:tcW w:w="1695" w:type="dxa"/>
            <w:gridSpan w:val="2"/>
          </w:tcPr>
          <w:p w:rsidR="00664AA1"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36</w:t>
            </w:r>
          </w:p>
        </w:tc>
      </w:tr>
      <w:tr w:rsidR="00664AA1" w:rsidRPr="00CC4848" w:rsidTr="00AC7301">
        <w:trPr>
          <w:gridAfter w:val="1"/>
          <w:wAfter w:w="148" w:type="dxa"/>
        </w:trPr>
        <w:tc>
          <w:tcPr>
            <w:tcW w:w="1259" w:type="dxa"/>
            <w:gridSpan w:val="2"/>
          </w:tcPr>
          <w:p w:rsidR="00664AA1" w:rsidRPr="007D24D1" w:rsidRDefault="00664AA1" w:rsidP="000B6C35">
            <w:pPr>
              <w:jc w:val="right"/>
              <w:rPr>
                <w:rFonts w:ascii="Times New Roman" w:eastAsia="Times New Roman" w:hAnsi="Times New Roman" w:cs="Times New Roman"/>
                <w:lang w:eastAsia="en-GB"/>
              </w:rPr>
            </w:pPr>
          </w:p>
        </w:tc>
        <w:tc>
          <w:tcPr>
            <w:tcW w:w="694" w:type="dxa"/>
          </w:tcPr>
          <w:p w:rsidR="00664AA1" w:rsidRPr="007D24D1" w:rsidRDefault="00664AA1" w:rsidP="000B6C35">
            <w:pPr>
              <w:rPr>
                <w:rFonts w:ascii="Times New Roman" w:eastAsia="Times New Roman" w:hAnsi="Times New Roman" w:cs="Times New Roman"/>
                <w:lang w:eastAsia="en-GB"/>
              </w:rPr>
            </w:pPr>
          </w:p>
        </w:tc>
        <w:tc>
          <w:tcPr>
            <w:tcW w:w="4846" w:type="dxa"/>
            <w:gridSpan w:val="3"/>
          </w:tcPr>
          <w:p w:rsidR="00664AA1" w:rsidRPr="007D24D1" w:rsidRDefault="00664AA1" w:rsidP="000B6C35">
            <w:pPr>
              <w:rPr>
                <w:rFonts w:ascii="Times New Roman" w:eastAsia="Times New Roman" w:hAnsi="Times New Roman" w:cs="Times New Roman"/>
                <w:lang w:eastAsia="en-GB"/>
              </w:rPr>
            </w:pPr>
            <w:r w:rsidRPr="007D24D1">
              <w:rPr>
                <w:rFonts w:ascii="Times New Roman" w:hAnsi="Times New Roman" w:cs="Times New Roman"/>
              </w:rPr>
              <w:t>Film</w:t>
            </w:r>
          </w:p>
        </w:tc>
        <w:tc>
          <w:tcPr>
            <w:tcW w:w="1695" w:type="dxa"/>
            <w:gridSpan w:val="2"/>
          </w:tcPr>
          <w:p w:rsidR="00664AA1"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4</w:t>
            </w:r>
            <w:r w:rsidR="00B339B1">
              <w:rPr>
                <w:rFonts w:ascii="Times New Roman" w:eastAsia="Times New Roman" w:hAnsi="Times New Roman" w:cs="Times New Roman"/>
                <w:lang w:eastAsia="en-GB"/>
              </w:rPr>
              <w:t>5</w:t>
            </w:r>
          </w:p>
        </w:tc>
      </w:tr>
      <w:tr w:rsidR="00664AA1" w:rsidRPr="00CC4848" w:rsidTr="00AC7301">
        <w:trPr>
          <w:gridAfter w:val="1"/>
          <w:wAfter w:w="148" w:type="dxa"/>
        </w:trPr>
        <w:tc>
          <w:tcPr>
            <w:tcW w:w="1259" w:type="dxa"/>
            <w:gridSpan w:val="2"/>
          </w:tcPr>
          <w:p w:rsidR="00664AA1" w:rsidRPr="007D24D1" w:rsidRDefault="00664AA1" w:rsidP="000B6C35">
            <w:pPr>
              <w:jc w:val="right"/>
              <w:rPr>
                <w:rFonts w:ascii="Times New Roman" w:eastAsia="Times New Roman" w:hAnsi="Times New Roman" w:cs="Times New Roman"/>
                <w:lang w:eastAsia="en-GB"/>
              </w:rPr>
            </w:pPr>
          </w:p>
        </w:tc>
        <w:tc>
          <w:tcPr>
            <w:tcW w:w="694" w:type="dxa"/>
          </w:tcPr>
          <w:p w:rsidR="00664AA1" w:rsidRPr="007D24D1" w:rsidRDefault="00664AA1" w:rsidP="000B6C35">
            <w:pPr>
              <w:rPr>
                <w:rFonts w:ascii="Times New Roman" w:eastAsia="Times New Roman" w:hAnsi="Times New Roman" w:cs="Times New Roman"/>
                <w:lang w:eastAsia="en-GB"/>
              </w:rPr>
            </w:pPr>
          </w:p>
        </w:tc>
        <w:tc>
          <w:tcPr>
            <w:tcW w:w="4846" w:type="dxa"/>
            <w:gridSpan w:val="3"/>
          </w:tcPr>
          <w:p w:rsidR="00664AA1" w:rsidRPr="007D24D1" w:rsidRDefault="00B339B1" w:rsidP="000B6C35">
            <w:pPr>
              <w:rPr>
                <w:rFonts w:ascii="Times New Roman" w:hAnsi="Times New Roman" w:cs="Times New Roman"/>
              </w:rPr>
            </w:pPr>
            <w:r w:rsidRPr="007D24D1">
              <w:rPr>
                <w:rFonts w:ascii="Times New Roman" w:hAnsi="Times New Roman" w:cs="Times New Roman"/>
              </w:rPr>
              <w:t>I</w:t>
            </w:r>
            <w:r>
              <w:rPr>
                <w:rFonts w:ascii="Times New Roman" w:hAnsi="Times New Roman" w:cs="Times New Roman"/>
              </w:rPr>
              <w:t>nterest areas and image sequences</w:t>
            </w:r>
          </w:p>
        </w:tc>
        <w:tc>
          <w:tcPr>
            <w:tcW w:w="1695" w:type="dxa"/>
            <w:gridSpan w:val="2"/>
          </w:tcPr>
          <w:p w:rsidR="00664AA1" w:rsidRPr="007D24D1" w:rsidRDefault="00B339B1"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55</w:t>
            </w:r>
          </w:p>
        </w:tc>
      </w:tr>
      <w:tr w:rsidR="00664AA1" w:rsidRPr="00CC4848" w:rsidTr="00AC7301">
        <w:trPr>
          <w:gridAfter w:val="1"/>
          <w:wAfter w:w="148" w:type="dxa"/>
        </w:trPr>
        <w:tc>
          <w:tcPr>
            <w:tcW w:w="1259" w:type="dxa"/>
            <w:gridSpan w:val="2"/>
          </w:tcPr>
          <w:p w:rsidR="00664AA1" w:rsidRPr="007D24D1" w:rsidRDefault="00664AA1" w:rsidP="000B6C35">
            <w:pPr>
              <w:jc w:val="right"/>
              <w:rPr>
                <w:rFonts w:ascii="Times New Roman" w:eastAsia="Times New Roman" w:hAnsi="Times New Roman" w:cs="Times New Roman"/>
                <w:lang w:eastAsia="en-GB"/>
              </w:rPr>
            </w:pPr>
          </w:p>
        </w:tc>
        <w:tc>
          <w:tcPr>
            <w:tcW w:w="694" w:type="dxa"/>
          </w:tcPr>
          <w:p w:rsidR="00664AA1" w:rsidRPr="007D24D1" w:rsidRDefault="00664AA1" w:rsidP="000B6C35">
            <w:pPr>
              <w:rPr>
                <w:rFonts w:ascii="Times New Roman" w:eastAsia="Times New Roman" w:hAnsi="Times New Roman" w:cs="Times New Roman"/>
                <w:lang w:eastAsia="en-GB"/>
              </w:rPr>
            </w:pPr>
          </w:p>
        </w:tc>
        <w:tc>
          <w:tcPr>
            <w:tcW w:w="4846" w:type="dxa"/>
            <w:gridSpan w:val="3"/>
          </w:tcPr>
          <w:p w:rsidR="00664AA1" w:rsidRPr="007D24D1" w:rsidRDefault="0001351E" w:rsidP="000B6C35">
            <w:pPr>
              <w:rPr>
                <w:rFonts w:ascii="Times New Roman" w:hAnsi="Times New Roman" w:cs="Times New Roman"/>
              </w:rPr>
            </w:pPr>
            <w:r w:rsidRPr="007D24D1">
              <w:rPr>
                <w:rFonts w:ascii="Times New Roman" w:hAnsi="Times New Roman" w:cs="Times New Roman"/>
              </w:rPr>
              <w:t>Summary</w:t>
            </w:r>
          </w:p>
        </w:tc>
        <w:tc>
          <w:tcPr>
            <w:tcW w:w="1695" w:type="dxa"/>
            <w:gridSpan w:val="2"/>
          </w:tcPr>
          <w:p w:rsidR="00664AA1" w:rsidRPr="007D24D1" w:rsidRDefault="00B339B1"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59</w:t>
            </w:r>
          </w:p>
        </w:tc>
      </w:tr>
      <w:tr w:rsidR="00664AA1" w:rsidRPr="00CC4848" w:rsidTr="00AC7301">
        <w:trPr>
          <w:gridAfter w:val="1"/>
          <w:wAfter w:w="148" w:type="dxa"/>
        </w:trPr>
        <w:tc>
          <w:tcPr>
            <w:tcW w:w="1259" w:type="dxa"/>
            <w:gridSpan w:val="2"/>
          </w:tcPr>
          <w:p w:rsidR="00664AA1" w:rsidRPr="007D24D1" w:rsidRDefault="00664AA1" w:rsidP="000B6C35">
            <w:pPr>
              <w:jc w:val="right"/>
              <w:rPr>
                <w:rFonts w:ascii="Times New Roman" w:eastAsia="Times New Roman" w:hAnsi="Times New Roman" w:cs="Times New Roman"/>
                <w:lang w:eastAsia="en-GB"/>
              </w:rPr>
            </w:pPr>
          </w:p>
        </w:tc>
        <w:tc>
          <w:tcPr>
            <w:tcW w:w="694" w:type="dxa"/>
          </w:tcPr>
          <w:p w:rsidR="00664AA1" w:rsidRPr="007D24D1" w:rsidRDefault="00664AA1" w:rsidP="000B6C35">
            <w:pPr>
              <w:rPr>
                <w:rFonts w:ascii="Times New Roman" w:eastAsia="Times New Roman" w:hAnsi="Times New Roman" w:cs="Times New Roman"/>
                <w:lang w:eastAsia="en-GB"/>
              </w:rPr>
            </w:pPr>
          </w:p>
        </w:tc>
        <w:tc>
          <w:tcPr>
            <w:tcW w:w="4846" w:type="dxa"/>
            <w:gridSpan w:val="3"/>
          </w:tcPr>
          <w:p w:rsidR="00664AA1" w:rsidRPr="007D24D1" w:rsidRDefault="00664AA1" w:rsidP="000B6C35">
            <w:pPr>
              <w:rPr>
                <w:rFonts w:ascii="Times New Roman" w:hAnsi="Times New Roman" w:cs="Times New Roman"/>
              </w:rPr>
            </w:pPr>
          </w:p>
        </w:tc>
        <w:tc>
          <w:tcPr>
            <w:tcW w:w="1695" w:type="dxa"/>
            <w:gridSpan w:val="2"/>
          </w:tcPr>
          <w:p w:rsidR="00664AA1" w:rsidRPr="007D24D1" w:rsidRDefault="00664AA1" w:rsidP="000B6C35">
            <w:pPr>
              <w:jc w:val="center"/>
              <w:rPr>
                <w:rFonts w:ascii="Times New Roman" w:eastAsia="Times New Roman" w:hAnsi="Times New Roman" w:cs="Times New Roman"/>
                <w:lang w:eastAsia="en-GB"/>
              </w:rPr>
            </w:pPr>
          </w:p>
        </w:tc>
      </w:tr>
      <w:tr w:rsidR="00D33F76" w:rsidRPr="00CC4848" w:rsidTr="00AC7301">
        <w:trPr>
          <w:gridAfter w:val="1"/>
          <w:wAfter w:w="148" w:type="dxa"/>
        </w:trPr>
        <w:tc>
          <w:tcPr>
            <w:tcW w:w="1259" w:type="dxa"/>
            <w:gridSpan w:val="2"/>
          </w:tcPr>
          <w:p w:rsidR="00D33F76" w:rsidRPr="007D24D1" w:rsidRDefault="00D33F76" w:rsidP="000B6C35">
            <w:pPr>
              <w:jc w:val="right"/>
              <w:rPr>
                <w:rFonts w:ascii="Times New Roman" w:eastAsia="Times New Roman" w:hAnsi="Times New Roman" w:cs="Times New Roman"/>
                <w:lang w:eastAsia="en-GB"/>
              </w:rPr>
            </w:pPr>
            <w:r w:rsidRPr="007D24D1">
              <w:rPr>
                <w:rFonts w:ascii="Times New Roman" w:hAnsi="Times New Roman" w:cs="Times New Roman"/>
              </w:rPr>
              <w:t>Chapter 3</w:t>
            </w:r>
          </w:p>
        </w:tc>
        <w:tc>
          <w:tcPr>
            <w:tcW w:w="5540" w:type="dxa"/>
            <w:gridSpan w:val="4"/>
          </w:tcPr>
          <w:p w:rsidR="00D33F76" w:rsidRPr="007D24D1" w:rsidRDefault="00D33F76" w:rsidP="000B6C35">
            <w:pPr>
              <w:rPr>
                <w:rFonts w:ascii="Times New Roman" w:hAnsi="Times New Roman" w:cs="Times New Roman"/>
              </w:rPr>
            </w:pPr>
            <w:r w:rsidRPr="007D24D1">
              <w:rPr>
                <w:rFonts w:ascii="Times New Roman" w:hAnsi="Times New Roman" w:cs="Times New Roman"/>
              </w:rPr>
              <w:t>Defining centrally emotional content</w:t>
            </w:r>
          </w:p>
        </w:tc>
        <w:tc>
          <w:tcPr>
            <w:tcW w:w="1695" w:type="dxa"/>
            <w:gridSpan w:val="2"/>
          </w:tcPr>
          <w:p w:rsidR="00D33F76"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63</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B339B1" w:rsidP="000B6C35">
            <w:pPr>
              <w:rPr>
                <w:rFonts w:ascii="Times New Roman" w:eastAsia="Times New Roman" w:hAnsi="Times New Roman" w:cs="Times New Roman"/>
                <w:lang w:eastAsia="en-GB"/>
              </w:rPr>
            </w:pPr>
            <w:r>
              <w:rPr>
                <w:rFonts w:ascii="Times New Roman" w:hAnsi="Times New Roman" w:cs="Times New Roman"/>
              </w:rPr>
              <w:t>Method applied to images</w:t>
            </w:r>
          </w:p>
        </w:tc>
        <w:tc>
          <w:tcPr>
            <w:tcW w:w="1695" w:type="dxa"/>
            <w:gridSpan w:val="2"/>
          </w:tcPr>
          <w:p w:rsidR="00F7086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64</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F70865" w:rsidP="000B6C35">
            <w:pPr>
              <w:rPr>
                <w:rFonts w:ascii="Times New Roman" w:hAnsi="Times New Roman" w:cs="Times New Roman"/>
              </w:rPr>
            </w:pPr>
            <w:r w:rsidRPr="007D24D1">
              <w:rPr>
                <w:rFonts w:ascii="Times New Roman" w:hAnsi="Times New Roman" w:cs="Times New Roman"/>
              </w:rPr>
              <w:t>Sequences and video</w:t>
            </w:r>
          </w:p>
        </w:tc>
        <w:tc>
          <w:tcPr>
            <w:tcW w:w="1695" w:type="dxa"/>
            <w:gridSpan w:val="2"/>
          </w:tcPr>
          <w:p w:rsidR="00F7086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68</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F70865" w:rsidP="000B6C35">
            <w:pPr>
              <w:rPr>
                <w:rFonts w:ascii="Times New Roman" w:hAnsi="Times New Roman" w:cs="Times New Roman"/>
              </w:rPr>
            </w:pPr>
            <w:r w:rsidRPr="007D24D1">
              <w:rPr>
                <w:rFonts w:ascii="Times New Roman" w:hAnsi="Times New Roman" w:cs="Times New Roman"/>
              </w:rPr>
              <w:t>Summary</w:t>
            </w:r>
          </w:p>
        </w:tc>
        <w:tc>
          <w:tcPr>
            <w:tcW w:w="1695" w:type="dxa"/>
            <w:gridSpan w:val="2"/>
          </w:tcPr>
          <w:p w:rsidR="00F7086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69</w:t>
            </w:r>
          </w:p>
        </w:tc>
      </w:tr>
      <w:tr w:rsidR="00D33F76" w:rsidRPr="00CC4848" w:rsidTr="00AC7301">
        <w:trPr>
          <w:gridAfter w:val="1"/>
          <w:wAfter w:w="148" w:type="dxa"/>
        </w:trPr>
        <w:tc>
          <w:tcPr>
            <w:tcW w:w="1259" w:type="dxa"/>
            <w:gridSpan w:val="2"/>
          </w:tcPr>
          <w:p w:rsidR="00D33F76" w:rsidRPr="007D24D1" w:rsidRDefault="00D33F76" w:rsidP="000B6C35">
            <w:pPr>
              <w:jc w:val="right"/>
              <w:rPr>
                <w:rFonts w:ascii="Times New Roman" w:eastAsia="Times New Roman" w:hAnsi="Times New Roman" w:cs="Times New Roman"/>
                <w:lang w:eastAsia="en-GB"/>
              </w:rPr>
            </w:pPr>
          </w:p>
        </w:tc>
        <w:tc>
          <w:tcPr>
            <w:tcW w:w="694" w:type="dxa"/>
          </w:tcPr>
          <w:p w:rsidR="00D33F76" w:rsidRPr="007D24D1" w:rsidRDefault="00D33F76" w:rsidP="000B6C35">
            <w:pPr>
              <w:rPr>
                <w:rFonts w:ascii="Times New Roman" w:eastAsia="Times New Roman" w:hAnsi="Times New Roman" w:cs="Times New Roman"/>
                <w:lang w:eastAsia="en-GB"/>
              </w:rPr>
            </w:pPr>
          </w:p>
        </w:tc>
        <w:tc>
          <w:tcPr>
            <w:tcW w:w="736" w:type="dxa"/>
          </w:tcPr>
          <w:p w:rsidR="00D33F76" w:rsidRPr="007D24D1" w:rsidRDefault="00D33F76" w:rsidP="000B6C35">
            <w:pPr>
              <w:rPr>
                <w:rFonts w:ascii="Times New Roman" w:eastAsia="Times New Roman" w:hAnsi="Times New Roman" w:cs="Times New Roman"/>
                <w:lang w:eastAsia="en-GB"/>
              </w:rPr>
            </w:pPr>
          </w:p>
        </w:tc>
        <w:tc>
          <w:tcPr>
            <w:tcW w:w="558" w:type="dxa"/>
          </w:tcPr>
          <w:p w:rsidR="00D33F76" w:rsidRPr="007D24D1" w:rsidRDefault="00D33F76" w:rsidP="000B6C35">
            <w:pPr>
              <w:rPr>
                <w:rFonts w:ascii="Times New Roman" w:eastAsia="Times New Roman" w:hAnsi="Times New Roman" w:cs="Times New Roman"/>
                <w:lang w:eastAsia="en-GB"/>
              </w:rPr>
            </w:pPr>
          </w:p>
        </w:tc>
        <w:tc>
          <w:tcPr>
            <w:tcW w:w="3552" w:type="dxa"/>
          </w:tcPr>
          <w:p w:rsidR="00D33F76" w:rsidRPr="007D24D1" w:rsidRDefault="00D33F76" w:rsidP="000B6C35">
            <w:pPr>
              <w:rPr>
                <w:rFonts w:ascii="Times New Roman" w:eastAsia="Times New Roman" w:hAnsi="Times New Roman" w:cs="Times New Roman"/>
                <w:lang w:eastAsia="en-GB"/>
              </w:rPr>
            </w:pPr>
          </w:p>
        </w:tc>
        <w:tc>
          <w:tcPr>
            <w:tcW w:w="1695" w:type="dxa"/>
            <w:gridSpan w:val="2"/>
          </w:tcPr>
          <w:p w:rsidR="00D33F76" w:rsidRPr="007D24D1" w:rsidRDefault="00D33F76" w:rsidP="000B6C35">
            <w:pPr>
              <w:jc w:val="center"/>
              <w:rPr>
                <w:rFonts w:ascii="Times New Roman" w:eastAsia="Times New Roman" w:hAnsi="Times New Roman" w:cs="Times New Roman"/>
                <w:lang w:eastAsia="en-GB"/>
              </w:rPr>
            </w:pPr>
          </w:p>
        </w:tc>
      </w:tr>
      <w:tr w:rsidR="00D33F76" w:rsidRPr="00CC4848" w:rsidTr="00AC7301">
        <w:trPr>
          <w:gridAfter w:val="1"/>
          <w:wAfter w:w="148" w:type="dxa"/>
        </w:trPr>
        <w:tc>
          <w:tcPr>
            <w:tcW w:w="1259" w:type="dxa"/>
            <w:gridSpan w:val="2"/>
          </w:tcPr>
          <w:p w:rsidR="00D33F76" w:rsidRPr="007D24D1" w:rsidRDefault="00D33F76" w:rsidP="000B6C35">
            <w:pPr>
              <w:jc w:val="right"/>
              <w:rPr>
                <w:rFonts w:ascii="Times New Roman" w:eastAsia="Times New Roman" w:hAnsi="Times New Roman" w:cs="Times New Roman"/>
                <w:lang w:eastAsia="en-GB"/>
              </w:rPr>
            </w:pPr>
            <w:r w:rsidRPr="007D24D1">
              <w:rPr>
                <w:rFonts w:ascii="Times New Roman" w:hAnsi="Times New Roman" w:cs="Times New Roman"/>
              </w:rPr>
              <w:t>Chapter 4</w:t>
            </w:r>
          </w:p>
        </w:tc>
        <w:tc>
          <w:tcPr>
            <w:tcW w:w="5540" w:type="dxa"/>
            <w:gridSpan w:val="4"/>
          </w:tcPr>
          <w:p w:rsidR="00D33F76" w:rsidRPr="007D24D1" w:rsidRDefault="00D33F76" w:rsidP="000B6C35">
            <w:pPr>
              <w:rPr>
                <w:rFonts w:ascii="Times New Roman" w:eastAsia="Times New Roman" w:hAnsi="Times New Roman" w:cs="Times New Roman"/>
                <w:lang w:eastAsia="en-GB"/>
              </w:rPr>
            </w:pPr>
            <w:r w:rsidRPr="007D24D1">
              <w:rPr>
                <w:rFonts w:ascii="Times New Roman" w:hAnsi="Times New Roman" w:cs="Times New Roman"/>
              </w:rPr>
              <w:t>Investigating the role of attention in emotional false memory formation using single image</w:t>
            </w:r>
            <w:r w:rsidR="00EB0017">
              <w:rPr>
                <w:rFonts w:ascii="Times New Roman" w:hAnsi="Times New Roman" w:cs="Times New Roman"/>
              </w:rPr>
              <w:t xml:space="preserve"> stimuli</w:t>
            </w:r>
          </w:p>
        </w:tc>
        <w:tc>
          <w:tcPr>
            <w:tcW w:w="1695" w:type="dxa"/>
            <w:gridSpan w:val="2"/>
          </w:tcPr>
          <w:p w:rsidR="00D33F76"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71</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F70865" w:rsidP="000B6C35">
            <w:pPr>
              <w:rPr>
                <w:rFonts w:ascii="Times New Roman" w:eastAsia="Times New Roman" w:hAnsi="Times New Roman" w:cs="Times New Roman"/>
                <w:lang w:eastAsia="en-GB"/>
              </w:rPr>
            </w:pPr>
            <w:r w:rsidRPr="007D24D1">
              <w:rPr>
                <w:rFonts w:ascii="Times New Roman" w:hAnsi="Times New Roman" w:cs="Times New Roman"/>
              </w:rPr>
              <w:t>Method</w:t>
            </w:r>
          </w:p>
        </w:tc>
        <w:tc>
          <w:tcPr>
            <w:tcW w:w="1695" w:type="dxa"/>
            <w:gridSpan w:val="2"/>
          </w:tcPr>
          <w:p w:rsidR="00F7086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72</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F70865" w:rsidP="000B6C35">
            <w:pPr>
              <w:rPr>
                <w:rFonts w:ascii="Times New Roman" w:eastAsia="Times New Roman" w:hAnsi="Times New Roman" w:cs="Times New Roman"/>
                <w:lang w:eastAsia="en-GB"/>
              </w:rPr>
            </w:pPr>
            <w:r w:rsidRPr="007D24D1">
              <w:rPr>
                <w:rFonts w:ascii="Times New Roman" w:hAnsi="Times New Roman" w:cs="Times New Roman"/>
              </w:rPr>
              <w:t>Results</w:t>
            </w:r>
          </w:p>
        </w:tc>
        <w:tc>
          <w:tcPr>
            <w:tcW w:w="1695" w:type="dxa"/>
            <w:gridSpan w:val="2"/>
          </w:tcPr>
          <w:p w:rsidR="00F7086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77</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F70865" w:rsidP="000B6C35">
            <w:pPr>
              <w:rPr>
                <w:rFonts w:ascii="Times New Roman" w:eastAsia="Times New Roman" w:hAnsi="Times New Roman" w:cs="Times New Roman"/>
                <w:lang w:eastAsia="en-GB"/>
              </w:rPr>
            </w:pPr>
            <w:r w:rsidRPr="007D24D1">
              <w:rPr>
                <w:rFonts w:ascii="Times New Roman" w:hAnsi="Times New Roman" w:cs="Times New Roman"/>
              </w:rPr>
              <w:t>Discussion</w:t>
            </w:r>
          </w:p>
        </w:tc>
        <w:tc>
          <w:tcPr>
            <w:tcW w:w="1695" w:type="dxa"/>
            <w:gridSpan w:val="2"/>
          </w:tcPr>
          <w:p w:rsidR="00F70865" w:rsidRPr="007D24D1" w:rsidRDefault="00EB0017"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100</w:t>
            </w:r>
          </w:p>
        </w:tc>
      </w:tr>
      <w:tr w:rsidR="00D33F76" w:rsidRPr="00CC4848" w:rsidTr="00AC7301">
        <w:trPr>
          <w:gridAfter w:val="1"/>
          <w:wAfter w:w="148" w:type="dxa"/>
        </w:trPr>
        <w:tc>
          <w:tcPr>
            <w:tcW w:w="1259" w:type="dxa"/>
            <w:gridSpan w:val="2"/>
          </w:tcPr>
          <w:p w:rsidR="00D33F76" w:rsidRPr="007D24D1" w:rsidRDefault="00D33F76" w:rsidP="000B6C35">
            <w:pPr>
              <w:jc w:val="right"/>
              <w:rPr>
                <w:rFonts w:ascii="Times New Roman" w:eastAsia="Times New Roman" w:hAnsi="Times New Roman" w:cs="Times New Roman"/>
                <w:lang w:eastAsia="en-GB"/>
              </w:rPr>
            </w:pPr>
          </w:p>
        </w:tc>
        <w:tc>
          <w:tcPr>
            <w:tcW w:w="694" w:type="dxa"/>
          </w:tcPr>
          <w:p w:rsidR="00D33F76" w:rsidRPr="007D24D1" w:rsidRDefault="00D33F76" w:rsidP="000B6C35">
            <w:pPr>
              <w:rPr>
                <w:rFonts w:ascii="Times New Roman" w:eastAsia="Times New Roman" w:hAnsi="Times New Roman" w:cs="Times New Roman"/>
                <w:lang w:eastAsia="en-GB"/>
              </w:rPr>
            </w:pPr>
          </w:p>
        </w:tc>
        <w:tc>
          <w:tcPr>
            <w:tcW w:w="736" w:type="dxa"/>
          </w:tcPr>
          <w:p w:rsidR="00D33F76" w:rsidRPr="007D24D1" w:rsidRDefault="00D33F76" w:rsidP="000B6C35">
            <w:pPr>
              <w:rPr>
                <w:rFonts w:ascii="Times New Roman" w:eastAsia="Times New Roman" w:hAnsi="Times New Roman" w:cs="Times New Roman"/>
                <w:lang w:eastAsia="en-GB"/>
              </w:rPr>
            </w:pPr>
          </w:p>
        </w:tc>
        <w:tc>
          <w:tcPr>
            <w:tcW w:w="558" w:type="dxa"/>
          </w:tcPr>
          <w:p w:rsidR="00D33F76" w:rsidRPr="007D24D1" w:rsidRDefault="00D33F76" w:rsidP="000B6C35">
            <w:pPr>
              <w:rPr>
                <w:rFonts w:ascii="Times New Roman" w:eastAsia="Times New Roman" w:hAnsi="Times New Roman" w:cs="Times New Roman"/>
                <w:lang w:eastAsia="en-GB"/>
              </w:rPr>
            </w:pPr>
          </w:p>
        </w:tc>
        <w:tc>
          <w:tcPr>
            <w:tcW w:w="3552" w:type="dxa"/>
          </w:tcPr>
          <w:p w:rsidR="00D33F76" w:rsidRPr="007D24D1" w:rsidRDefault="00D33F76" w:rsidP="000B6C35">
            <w:pPr>
              <w:rPr>
                <w:rFonts w:ascii="Times New Roman" w:eastAsia="Times New Roman" w:hAnsi="Times New Roman" w:cs="Times New Roman"/>
                <w:lang w:eastAsia="en-GB"/>
              </w:rPr>
            </w:pPr>
          </w:p>
        </w:tc>
        <w:tc>
          <w:tcPr>
            <w:tcW w:w="1695" w:type="dxa"/>
            <w:gridSpan w:val="2"/>
          </w:tcPr>
          <w:p w:rsidR="00D33F76" w:rsidRPr="007D24D1" w:rsidRDefault="00D33F76" w:rsidP="000B6C35">
            <w:pPr>
              <w:jc w:val="center"/>
              <w:rPr>
                <w:rFonts w:ascii="Times New Roman" w:eastAsia="Times New Roman" w:hAnsi="Times New Roman" w:cs="Times New Roman"/>
                <w:lang w:eastAsia="en-GB"/>
              </w:rPr>
            </w:pPr>
          </w:p>
        </w:tc>
      </w:tr>
      <w:tr w:rsidR="0085037F" w:rsidRPr="00CC4848" w:rsidTr="00AC7301">
        <w:trPr>
          <w:gridAfter w:val="1"/>
          <w:wAfter w:w="148" w:type="dxa"/>
        </w:trPr>
        <w:tc>
          <w:tcPr>
            <w:tcW w:w="1259" w:type="dxa"/>
            <w:gridSpan w:val="2"/>
          </w:tcPr>
          <w:p w:rsidR="0085037F" w:rsidRPr="007D24D1" w:rsidRDefault="0085037F" w:rsidP="000B6C35">
            <w:pPr>
              <w:jc w:val="right"/>
              <w:rPr>
                <w:rFonts w:ascii="Times New Roman" w:eastAsia="Times New Roman" w:hAnsi="Times New Roman" w:cs="Times New Roman"/>
                <w:lang w:eastAsia="en-GB"/>
              </w:rPr>
            </w:pPr>
            <w:r w:rsidRPr="007D24D1">
              <w:rPr>
                <w:rFonts w:ascii="Times New Roman" w:hAnsi="Times New Roman" w:cs="Times New Roman"/>
              </w:rPr>
              <w:t>Chapter 5</w:t>
            </w:r>
          </w:p>
        </w:tc>
        <w:tc>
          <w:tcPr>
            <w:tcW w:w="5540" w:type="dxa"/>
            <w:gridSpan w:val="4"/>
          </w:tcPr>
          <w:p w:rsidR="0085037F" w:rsidRPr="007D24D1" w:rsidRDefault="0085037F" w:rsidP="000B6C35">
            <w:pPr>
              <w:rPr>
                <w:rFonts w:ascii="Times New Roman" w:eastAsia="Times New Roman" w:hAnsi="Times New Roman" w:cs="Times New Roman"/>
                <w:lang w:eastAsia="en-GB"/>
              </w:rPr>
            </w:pPr>
            <w:r w:rsidRPr="007D24D1">
              <w:rPr>
                <w:rFonts w:ascii="Times New Roman" w:hAnsi="Times New Roman" w:cs="Times New Roman"/>
              </w:rPr>
              <w:t>Investigating the role of attention in emotional false memory formation using sequential image stories</w:t>
            </w:r>
          </w:p>
        </w:tc>
        <w:tc>
          <w:tcPr>
            <w:tcW w:w="1695" w:type="dxa"/>
            <w:gridSpan w:val="2"/>
          </w:tcPr>
          <w:p w:rsidR="0085037F"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10</w:t>
            </w:r>
            <w:r w:rsidR="00EB0017">
              <w:rPr>
                <w:rFonts w:ascii="Times New Roman" w:eastAsia="Times New Roman" w:hAnsi="Times New Roman" w:cs="Times New Roman"/>
                <w:lang w:eastAsia="en-GB"/>
              </w:rPr>
              <w:t>5</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F70865" w:rsidP="000B6C35">
            <w:pPr>
              <w:rPr>
                <w:rFonts w:ascii="Times New Roman" w:eastAsia="Times New Roman" w:hAnsi="Times New Roman" w:cs="Times New Roman"/>
                <w:lang w:eastAsia="en-GB"/>
              </w:rPr>
            </w:pPr>
            <w:r w:rsidRPr="007D24D1">
              <w:rPr>
                <w:rFonts w:ascii="Times New Roman" w:hAnsi="Times New Roman" w:cs="Times New Roman"/>
              </w:rPr>
              <w:t>Method</w:t>
            </w:r>
          </w:p>
        </w:tc>
        <w:tc>
          <w:tcPr>
            <w:tcW w:w="1695" w:type="dxa"/>
            <w:gridSpan w:val="2"/>
          </w:tcPr>
          <w:p w:rsidR="00F7086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10</w:t>
            </w:r>
            <w:r w:rsidR="00EB0017">
              <w:rPr>
                <w:rFonts w:ascii="Times New Roman" w:eastAsia="Times New Roman" w:hAnsi="Times New Roman" w:cs="Times New Roman"/>
                <w:lang w:eastAsia="en-GB"/>
              </w:rPr>
              <w:t>5</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F70865" w:rsidP="000B6C35">
            <w:pPr>
              <w:rPr>
                <w:rFonts w:ascii="Times New Roman" w:eastAsia="Times New Roman" w:hAnsi="Times New Roman" w:cs="Times New Roman"/>
                <w:lang w:eastAsia="en-GB"/>
              </w:rPr>
            </w:pPr>
            <w:r w:rsidRPr="007D24D1">
              <w:rPr>
                <w:rFonts w:ascii="Times New Roman" w:hAnsi="Times New Roman" w:cs="Times New Roman"/>
              </w:rPr>
              <w:t>Results</w:t>
            </w:r>
          </w:p>
        </w:tc>
        <w:tc>
          <w:tcPr>
            <w:tcW w:w="1695" w:type="dxa"/>
            <w:gridSpan w:val="2"/>
          </w:tcPr>
          <w:p w:rsidR="00F7086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10</w:t>
            </w:r>
            <w:r w:rsidR="00EB0017">
              <w:rPr>
                <w:rFonts w:ascii="Times New Roman" w:eastAsia="Times New Roman" w:hAnsi="Times New Roman" w:cs="Times New Roman"/>
                <w:lang w:eastAsia="en-GB"/>
              </w:rPr>
              <w:t>8</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F70865" w:rsidP="000B6C35">
            <w:pPr>
              <w:rPr>
                <w:rFonts w:ascii="Times New Roman" w:eastAsia="Times New Roman" w:hAnsi="Times New Roman" w:cs="Times New Roman"/>
                <w:lang w:eastAsia="en-GB"/>
              </w:rPr>
            </w:pPr>
            <w:r w:rsidRPr="007D24D1">
              <w:rPr>
                <w:rFonts w:ascii="Times New Roman" w:hAnsi="Times New Roman" w:cs="Times New Roman"/>
              </w:rPr>
              <w:t>Discussion</w:t>
            </w:r>
          </w:p>
        </w:tc>
        <w:tc>
          <w:tcPr>
            <w:tcW w:w="1695" w:type="dxa"/>
            <w:gridSpan w:val="2"/>
          </w:tcPr>
          <w:p w:rsidR="00F7086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w:t>
            </w:r>
            <w:r w:rsidR="00EB0017">
              <w:rPr>
                <w:rFonts w:ascii="Times New Roman" w:eastAsia="Times New Roman" w:hAnsi="Times New Roman" w:cs="Times New Roman"/>
                <w:lang w:eastAsia="en-GB"/>
              </w:rPr>
              <w:t>30</w:t>
            </w:r>
          </w:p>
        </w:tc>
      </w:tr>
      <w:tr w:rsidR="00413E0F" w:rsidRPr="00CC4848" w:rsidTr="00AC7301">
        <w:trPr>
          <w:gridAfter w:val="1"/>
          <w:wAfter w:w="148" w:type="dxa"/>
        </w:trPr>
        <w:tc>
          <w:tcPr>
            <w:tcW w:w="1259" w:type="dxa"/>
            <w:gridSpan w:val="2"/>
          </w:tcPr>
          <w:p w:rsidR="00413E0F" w:rsidRPr="007D24D1" w:rsidRDefault="00413E0F" w:rsidP="000B6C35">
            <w:pPr>
              <w:jc w:val="right"/>
              <w:rPr>
                <w:rFonts w:ascii="Times New Roman" w:eastAsia="Times New Roman" w:hAnsi="Times New Roman" w:cs="Times New Roman"/>
                <w:lang w:eastAsia="en-GB"/>
              </w:rPr>
            </w:pPr>
          </w:p>
        </w:tc>
        <w:tc>
          <w:tcPr>
            <w:tcW w:w="694" w:type="dxa"/>
          </w:tcPr>
          <w:p w:rsidR="00413E0F" w:rsidRPr="007D24D1" w:rsidRDefault="00413E0F" w:rsidP="000B6C35">
            <w:pPr>
              <w:rPr>
                <w:rFonts w:ascii="Times New Roman" w:eastAsia="Times New Roman" w:hAnsi="Times New Roman" w:cs="Times New Roman"/>
                <w:lang w:eastAsia="en-GB"/>
              </w:rPr>
            </w:pPr>
          </w:p>
        </w:tc>
        <w:tc>
          <w:tcPr>
            <w:tcW w:w="736" w:type="dxa"/>
          </w:tcPr>
          <w:p w:rsidR="00413E0F" w:rsidRPr="007D24D1" w:rsidRDefault="00413E0F" w:rsidP="000B6C35">
            <w:pPr>
              <w:rPr>
                <w:rFonts w:ascii="Times New Roman" w:eastAsia="Times New Roman" w:hAnsi="Times New Roman" w:cs="Times New Roman"/>
                <w:lang w:eastAsia="en-GB"/>
              </w:rPr>
            </w:pPr>
          </w:p>
        </w:tc>
        <w:tc>
          <w:tcPr>
            <w:tcW w:w="558" w:type="dxa"/>
          </w:tcPr>
          <w:p w:rsidR="00413E0F" w:rsidRPr="007D24D1" w:rsidRDefault="00413E0F" w:rsidP="000B6C35">
            <w:pPr>
              <w:rPr>
                <w:rFonts w:ascii="Times New Roman" w:eastAsia="Times New Roman" w:hAnsi="Times New Roman" w:cs="Times New Roman"/>
                <w:lang w:eastAsia="en-GB"/>
              </w:rPr>
            </w:pPr>
          </w:p>
        </w:tc>
        <w:tc>
          <w:tcPr>
            <w:tcW w:w="3552" w:type="dxa"/>
          </w:tcPr>
          <w:p w:rsidR="00413E0F" w:rsidRPr="007D24D1" w:rsidRDefault="00413E0F" w:rsidP="000B6C35">
            <w:pPr>
              <w:rPr>
                <w:rFonts w:ascii="Times New Roman" w:eastAsia="Times New Roman" w:hAnsi="Times New Roman" w:cs="Times New Roman"/>
                <w:lang w:eastAsia="en-GB"/>
              </w:rPr>
            </w:pPr>
          </w:p>
        </w:tc>
        <w:tc>
          <w:tcPr>
            <w:tcW w:w="1695" w:type="dxa"/>
            <w:gridSpan w:val="2"/>
          </w:tcPr>
          <w:p w:rsidR="00413E0F" w:rsidRPr="007D24D1" w:rsidRDefault="00413E0F" w:rsidP="000B6C35">
            <w:pPr>
              <w:jc w:val="center"/>
              <w:rPr>
                <w:rFonts w:ascii="Times New Roman" w:eastAsia="Times New Roman" w:hAnsi="Times New Roman" w:cs="Times New Roman"/>
                <w:lang w:eastAsia="en-GB"/>
              </w:rPr>
            </w:pPr>
          </w:p>
        </w:tc>
      </w:tr>
      <w:tr w:rsidR="00413E0F" w:rsidRPr="00CC4848" w:rsidTr="00AC7301">
        <w:trPr>
          <w:gridAfter w:val="1"/>
          <w:wAfter w:w="148" w:type="dxa"/>
        </w:trPr>
        <w:tc>
          <w:tcPr>
            <w:tcW w:w="1259" w:type="dxa"/>
            <w:gridSpan w:val="2"/>
          </w:tcPr>
          <w:p w:rsidR="00413E0F" w:rsidRPr="007D24D1" w:rsidRDefault="00413E0F" w:rsidP="000B6C35">
            <w:pPr>
              <w:jc w:val="right"/>
              <w:rPr>
                <w:rFonts w:ascii="Times New Roman" w:eastAsia="Times New Roman" w:hAnsi="Times New Roman" w:cs="Times New Roman"/>
                <w:lang w:eastAsia="en-GB"/>
              </w:rPr>
            </w:pPr>
            <w:r w:rsidRPr="007D24D1">
              <w:rPr>
                <w:rFonts w:ascii="Times New Roman" w:hAnsi="Times New Roman" w:cs="Times New Roman"/>
              </w:rPr>
              <w:t>Chapter 6</w:t>
            </w:r>
          </w:p>
        </w:tc>
        <w:tc>
          <w:tcPr>
            <w:tcW w:w="5540" w:type="dxa"/>
            <w:gridSpan w:val="4"/>
          </w:tcPr>
          <w:p w:rsidR="00413E0F" w:rsidRPr="007D24D1" w:rsidRDefault="00413E0F" w:rsidP="000B6C35">
            <w:pPr>
              <w:rPr>
                <w:rFonts w:ascii="Times New Roman" w:eastAsia="Times New Roman" w:hAnsi="Times New Roman" w:cs="Times New Roman"/>
                <w:lang w:eastAsia="en-GB"/>
              </w:rPr>
            </w:pPr>
            <w:r w:rsidRPr="007D24D1">
              <w:rPr>
                <w:rFonts w:ascii="Times New Roman" w:hAnsi="Times New Roman" w:cs="Times New Roman"/>
              </w:rPr>
              <w:t>Investigating the role of attention in emotional false memory formation using video presented in a virtual environment</w:t>
            </w:r>
          </w:p>
        </w:tc>
        <w:tc>
          <w:tcPr>
            <w:tcW w:w="1695" w:type="dxa"/>
            <w:gridSpan w:val="2"/>
          </w:tcPr>
          <w:p w:rsidR="00413E0F"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13</w:t>
            </w:r>
            <w:r w:rsidR="00EB0017">
              <w:rPr>
                <w:rFonts w:ascii="Times New Roman" w:eastAsia="Times New Roman" w:hAnsi="Times New Roman" w:cs="Times New Roman"/>
                <w:lang w:eastAsia="en-GB"/>
              </w:rPr>
              <w:t>5</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F70865" w:rsidP="000B6C35">
            <w:pPr>
              <w:rPr>
                <w:rFonts w:ascii="Times New Roman" w:eastAsia="Times New Roman" w:hAnsi="Times New Roman" w:cs="Times New Roman"/>
                <w:lang w:eastAsia="en-GB"/>
              </w:rPr>
            </w:pPr>
            <w:r w:rsidRPr="007D24D1">
              <w:rPr>
                <w:rFonts w:ascii="Times New Roman" w:hAnsi="Times New Roman" w:cs="Times New Roman"/>
              </w:rPr>
              <w:t>Method</w:t>
            </w:r>
          </w:p>
        </w:tc>
        <w:tc>
          <w:tcPr>
            <w:tcW w:w="1695" w:type="dxa"/>
            <w:gridSpan w:val="2"/>
          </w:tcPr>
          <w:p w:rsidR="00F7086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13</w:t>
            </w:r>
            <w:r w:rsidR="00EB0017">
              <w:rPr>
                <w:rFonts w:ascii="Times New Roman" w:eastAsia="Times New Roman" w:hAnsi="Times New Roman" w:cs="Times New Roman"/>
                <w:lang w:eastAsia="en-GB"/>
              </w:rPr>
              <w:t>6</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F70865" w:rsidP="000B6C35">
            <w:pPr>
              <w:rPr>
                <w:rFonts w:ascii="Times New Roman" w:eastAsia="Times New Roman" w:hAnsi="Times New Roman" w:cs="Times New Roman"/>
                <w:lang w:eastAsia="en-GB"/>
              </w:rPr>
            </w:pPr>
            <w:r w:rsidRPr="007D24D1">
              <w:rPr>
                <w:rFonts w:ascii="Times New Roman" w:hAnsi="Times New Roman" w:cs="Times New Roman"/>
              </w:rPr>
              <w:t>Results</w:t>
            </w:r>
          </w:p>
        </w:tc>
        <w:tc>
          <w:tcPr>
            <w:tcW w:w="1695" w:type="dxa"/>
            <w:gridSpan w:val="2"/>
          </w:tcPr>
          <w:p w:rsidR="00F7086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w:t>
            </w:r>
            <w:r w:rsidR="00EB0017">
              <w:rPr>
                <w:rFonts w:ascii="Times New Roman" w:eastAsia="Times New Roman" w:hAnsi="Times New Roman" w:cs="Times New Roman"/>
                <w:lang w:eastAsia="en-GB"/>
              </w:rPr>
              <w:t>42</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F70865" w:rsidP="000B6C35">
            <w:pPr>
              <w:rPr>
                <w:rFonts w:ascii="Times New Roman" w:eastAsia="Times New Roman" w:hAnsi="Times New Roman" w:cs="Times New Roman"/>
                <w:lang w:eastAsia="en-GB"/>
              </w:rPr>
            </w:pPr>
            <w:r w:rsidRPr="007D24D1">
              <w:rPr>
                <w:rFonts w:ascii="Times New Roman" w:hAnsi="Times New Roman" w:cs="Times New Roman"/>
              </w:rPr>
              <w:t>Discussion</w:t>
            </w:r>
          </w:p>
        </w:tc>
        <w:tc>
          <w:tcPr>
            <w:tcW w:w="1695" w:type="dxa"/>
            <w:gridSpan w:val="2"/>
          </w:tcPr>
          <w:p w:rsidR="00F7086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16</w:t>
            </w:r>
            <w:r w:rsidR="00EB0017">
              <w:rPr>
                <w:rFonts w:ascii="Times New Roman" w:eastAsia="Times New Roman" w:hAnsi="Times New Roman" w:cs="Times New Roman"/>
                <w:lang w:eastAsia="en-GB"/>
              </w:rPr>
              <w:t>5</w:t>
            </w:r>
          </w:p>
        </w:tc>
      </w:tr>
      <w:tr w:rsidR="00413E0F" w:rsidRPr="00CC4848" w:rsidTr="00AC7301">
        <w:trPr>
          <w:gridAfter w:val="1"/>
          <w:wAfter w:w="148" w:type="dxa"/>
        </w:trPr>
        <w:tc>
          <w:tcPr>
            <w:tcW w:w="1259" w:type="dxa"/>
            <w:gridSpan w:val="2"/>
          </w:tcPr>
          <w:p w:rsidR="00413E0F" w:rsidRPr="007D24D1" w:rsidRDefault="00413E0F" w:rsidP="000B6C35">
            <w:pPr>
              <w:jc w:val="right"/>
              <w:rPr>
                <w:rFonts w:ascii="Times New Roman" w:eastAsia="Times New Roman" w:hAnsi="Times New Roman" w:cs="Times New Roman"/>
                <w:lang w:eastAsia="en-GB"/>
              </w:rPr>
            </w:pPr>
          </w:p>
        </w:tc>
        <w:tc>
          <w:tcPr>
            <w:tcW w:w="694" w:type="dxa"/>
          </w:tcPr>
          <w:p w:rsidR="006C5C4A" w:rsidRPr="007D24D1" w:rsidRDefault="006C5C4A" w:rsidP="000B6C35">
            <w:pPr>
              <w:rPr>
                <w:rFonts w:ascii="Times New Roman" w:eastAsia="Times New Roman" w:hAnsi="Times New Roman" w:cs="Times New Roman"/>
                <w:lang w:eastAsia="en-GB"/>
              </w:rPr>
            </w:pPr>
          </w:p>
        </w:tc>
        <w:tc>
          <w:tcPr>
            <w:tcW w:w="736" w:type="dxa"/>
          </w:tcPr>
          <w:p w:rsidR="00413E0F" w:rsidRPr="007D24D1" w:rsidRDefault="00413E0F" w:rsidP="000B6C35">
            <w:pPr>
              <w:rPr>
                <w:rFonts w:ascii="Times New Roman" w:eastAsia="Times New Roman" w:hAnsi="Times New Roman" w:cs="Times New Roman"/>
                <w:lang w:eastAsia="en-GB"/>
              </w:rPr>
            </w:pPr>
          </w:p>
        </w:tc>
        <w:tc>
          <w:tcPr>
            <w:tcW w:w="558" w:type="dxa"/>
          </w:tcPr>
          <w:p w:rsidR="00413E0F" w:rsidRPr="007D24D1" w:rsidRDefault="00413E0F" w:rsidP="000B6C35">
            <w:pPr>
              <w:rPr>
                <w:rFonts w:ascii="Times New Roman" w:eastAsia="Times New Roman" w:hAnsi="Times New Roman" w:cs="Times New Roman"/>
                <w:lang w:eastAsia="en-GB"/>
              </w:rPr>
            </w:pPr>
          </w:p>
        </w:tc>
        <w:tc>
          <w:tcPr>
            <w:tcW w:w="3552" w:type="dxa"/>
          </w:tcPr>
          <w:p w:rsidR="00413E0F" w:rsidRPr="007D24D1" w:rsidRDefault="00413E0F" w:rsidP="000B6C35">
            <w:pPr>
              <w:rPr>
                <w:rFonts w:ascii="Times New Roman" w:eastAsia="Times New Roman" w:hAnsi="Times New Roman" w:cs="Times New Roman"/>
                <w:lang w:eastAsia="en-GB"/>
              </w:rPr>
            </w:pPr>
          </w:p>
        </w:tc>
        <w:tc>
          <w:tcPr>
            <w:tcW w:w="1695" w:type="dxa"/>
            <w:gridSpan w:val="2"/>
          </w:tcPr>
          <w:p w:rsidR="006C5C4A" w:rsidRPr="007D24D1" w:rsidRDefault="006C5C4A" w:rsidP="000B6C35">
            <w:pPr>
              <w:jc w:val="center"/>
              <w:rPr>
                <w:rFonts w:ascii="Times New Roman" w:eastAsia="Times New Roman" w:hAnsi="Times New Roman" w:cs="Times New Roman"/>
                <w:lang w:eastAsia="en-GB"/>
              </w:rPr>
            </w:pPr>
          </w:p>
        </w:tc>
      </w:tr>
      <w:tr w:rsidR="00261AFD" w:rsidRPr="00CC4848" w:rsidTr="00AC7301">
        <w:trPr>
          <w:gridAfter w:val="1"/>
          <w:wAfter w:w="148" w:type="dxa"/>
        </w:trPr>
        <w:tc>
          <w:tcPr>
            <w:tcW w:w="1259" w:type="dxa"/>
            <w:gridSpan w:val="2"/>
          </w:tcPr>
          <w:p w:rsidR="00261AFD" w:rsidRPr="007D24D1" w:rsidRDefault="00261AFD" w:rsidP="000B6C35">
            <w:pPr>
              <w:jc w:val="right"/>
              <w:rPr>
                <w:rFonts w:ascii="Times New Roman" w:eastAsia="Times New Roman" w:hAnsi="Times New Roman" w:cs="Times New Roman"/>
                <w:lang w:eastAsia="en-GB"/>
              </w:rPr>
            </w:pPr>
            <w:r w:rsidRPr="007D24D1">
              <w:rPr>
                <w:rFonts w:ascii="Times New Roman" w:hAnsi="Times New Roman" w:cs="Times New Roman"/>
              </w:rPr>
              <w:t>Chapter 7</w:t>
            </w:r>
          </w:p>
        </w:tc>
        <w:tc>
          <w:tcPr>
            <w:tcW w:w="5540" w:type="dxa"/>
            <w:gridSpan w:val="4"/>
          </w:tcPr>
          <w:p w:rsidR="00261AFD" w:rsidRPr="007D24D1" w:rsidRDefault="00261AFD" w:rsidP="000B6C35">
            <w:pPr>
              <w:rPr>
                <w:rFonts w:ascii="Times New Roman" w:eastAsia="Times New Roman" w:hAnsi="Times New Roman" w:cs="Times New Roman"/>
                <w:lang w:eastAsia="en-GB"/>
              </w:rPr>
            </w:pPr>
            <w:r w:rsidRPr="007D24D1">
              <w:rPr>
                <w:rFonts w:ascii="Times New Roman" w:hAnsi="Times New Roman" w:cs="Times New Roman"/>
              </w:rPr>
              <w:t>Comparative analysis of attention during encoding and memory accuracy for single images, sequential images and video</w:t>
            </w:r>
          </w:p>
        </w:tc>
        <w:tc>
          <w:tcPr>
            <w:tcW w:w="1695" w:type="dxa"/>
            <w:gridSpan w:val="2"/>
          </w:tcPr>
          <w:p w:rsidR="00261AFD"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w:t>
            </w:r>
            <w:r w:rsidR="00EB0017">
              <w:rPr>
                <w:rFonts w:ascii="Times New Roman" w:eastAsia="Times New Roman" w:hAnsi="Times New Roman" w:cs="Times New Roman"/>
                <w:lang w:eastAsia="en-GB"/>
              </w:rPr>
              <w:t>71</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F70865" w:rsidP="000B6C35">
            <w:pPr>
              <w:rPr>
                <w:rFonts w:ascii="Times New Roman" w:eastAsia="Times New Roman" w:hAnsi="Times New Roman" w:cs="Times New Roman"/>
                <w:lang w:eastAsia="en-GB"/>
              </w:rPr>
            </w:pPr>
            <w:r w:rsidRPr="007D24D1">
              <w:rPr>
                <w:rFonts w:ascii="Times New Roman" w:hAnsi="Times New Roman" w:cs="Times New Roman"/>
              </w:rPr>
              <w:t>Method</w:t>
            </w:r>
          </w:p>
        </w:tc>
        <w:tc>
          <w:tcPr>
            <w:tcW w:w="1695" w:type="dxa"/>
            <w:gridSpan w:val="2"/>
          </w:tcPr>
          <w:p w:rsidR="00F7086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w:t>
            </w:r>
            <w:r w:rsidR="00EB0017">
              <w:rPr>
                <w:rFonts w:ascii="Times New Roman" w:eastAsia="Times New Roman" w:hAnsi="Times New Roman" w:cs="Times New Roman"/>
                <w:lang w:eastAsia="en-GB"/>
              </w:rPr>
              <w:t>71</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F70865" w:rsidP="000B6C35">
            <w:pPr>
              <w:rPr>
                <w:rFonts w:ascii="Times New Roman" w:eastAsia="Times New Roman" w:hAnsi="Times New Roman" w:cs="Times New Roman"/>
                <w:lang w:eastAsia="en-GB"/>
              </w:rPr>
            </w:pPr>
            <w:r w:rsidRPr="007D24D1">
              <w:rPr>
                <w:rFonts w:ascii="Times New Roman" w:hAnsi="Times New Roman" w:cs="Times New Roman"/>
              </w:rPr>
              <w:t>Results</w:t>
            </w:r>
          </w:p>
        </w:tc>
        <w:tc>
          <w:tcPr>
            <w:tcW w:w="1695" w:type="dxa"/>
            <w:gridSpan w:val="2"/>
          </w:tcPr>
          <w:p w:rsidR="00F70865" w:rsidRPr="007D24D1" w:rsidRDefault="00EB0017"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172</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F70865" w:rsidP="000B6C35">
            <w:pPr>
              <w:rPr>
                <w:rFonts w:ascii="Times New Roman" w:eastAsia="Times New Roman" w:hAnsi="Times New Roman" w:cs="Times New Roman"/>
                <w:lang w:eastAsia="en-GB"/>
              </w:rPr>
            </w:pPr>
            <w:r w:rsidRPr="007D24D1">
              <w:rPr>
                <w:rFonts w:ascii="Times New Roman" w:hAnsi="Times New Roman" w:cs="Times New Roman"/>
              </w:rPr>
              <w:t>Summary</w:t>
            </w:r>
          </w:p>
        </w:tc>
        <w:tc>
          <w:tcPr>
            <w:tcW w:w="1695" w:type="dxa"/>
            <w:gridSpan w:val="2"/>
          </w:tcPr>
          <w:p w:rsidR="00F7086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w:t>
            </w:r>
            <w:r w:rsidR="00EB0017">
              <w:rPr>
                <w:rFonts w:ascii="Times New Roman" w:eastAsia="Times New Roman" w:hAnsi="Times New Roman" w:cs="Times New Roman"/>
                <w:lang w:eastAsia="en-GB"/>
              </w:rPr>
              <w:t>90</w:t>
            </w:r>
          </w:p>
        </w:tc>
      </w:tr>
      <w:tr w:rsidR="00261AFD" w:rsidRPr="00CC4848" w:rsidTr="00AC7301">
        <w:trPr>
          <w:gridAfter w:val="1"/>
          <w:wAfter w:w="148" w:type="dxa"/>
        </w:trPr>
        <w:tc>
          <w:tcPr>
            <w:tcW w:w="1259" w:type="dxa"/>
            <w:gridSpan w:val="2"/>
          </w:tcPr>
          <w:p w:rsidR="00261AFD" w:rsidRPr="007D24D1" w:rsidRDefault="00261AFD" w:rsidP="000B6C35">
            <w:pPr>
              <w:jc w:val="right"/>
              <w:rPr>
                <w:rFonts w:ascii="Times New Roman" w:eastAsia="Times New Roman" w:hAnsi="Times New Roman" w:cs="Times New Roman"/>
                <w:lang w:eastAsia="en-GB"/>
              </w:rPr>
            </w:pPr>
          </w:p>
        </w:tc>
        <w:tc>
          <w:tcPr>
            <w:tcW w:w="694" w:type="dxa"/>
          </w:tcPr>
          <w:p w:rsidR="00261AFD" w:rsidRPr="007D24D1" w:rsidRDefault="00261AFD" w:rsidP="000B6C35">
            <w:pPr>
              <w:rPr>
                <w:rFonts w:ascii="Times New Roman" w:eastAsia="Times New Roman" w:hAnsi="Times New Roman" w:cs="Times New Roman"/>
                <w:lang w:eastAsia="en-GB"/>
              </w:rPr>
            </w:pPr>
          </w:p>
        </w:tc>
        <w:tc>
          <w:tcPr>
            <w:tcW w:w="736" w:type="dxa"/>
          </w:tcPr>
          <w:p w:rsidR="00261AFD" w:rsidRPr="007D24D1" w:rsidRDefault="00261AFD" w:rsidP="000B6C35">
            <w:pPr>
              <w:rPr>
                <w:rFonts w:ascii="Times New Roman" w:eastAsia="Times New Roman" w:hAnsi="Times New Roman" w:cs="Times New Roman"/>
                <w:lang w:eastAsia="en-GB"/>
              </w:rPr>
            </w:pPr>
          </w:p>
        </w:tc>
        <w:tc>
          <w:tcPr>
            <w:tcW w:w="558" w:type="dxa"/>
          </w:tcPr>
          <w:p w:rsidR="00261AFD" w:rsidRPr="007D24D1" w:rsidRDefault="00261AFD" w:rsidP="000B6C35">
            <w:pPr>
              <w:rPr>
                <w:rFonts w:ascii="Times New Roman" w:eastAsia="Times New Roman" w:hAnsi="Times New Roman" w:cs="Times New Roman"/>
                <w:lang w:eastAsia="en-GB"/>
              </w:rPr>
            </w:pPr>
          </w:p>
        </w:tc>
        <w:tc>
          <w:tcPr>
            <w:tcW w:w="3552" w:type="dxa"/>
          </w:tcPr>
          <w:p w:rsidR="00261AFD" w:rsidRPr="007D24D1" w:rsidRDefault="00261AFD" w:rsidP="000B6C35">
            <w:pPr>
              <w:rPr>
                <w:rFonts w:ascii="Times New Roman" w:eastAsia="Times New Roman" w:hAnsi="Times New Roman" w:cs="Times New Roman"/>
                <w:lang w:eastAsia="en-GB"/>
              </w:rPr>
            </w:pPr>
          </w:p>
        </w:tc>
        <w:tc>
          <w:tcPr>
            <w:tcW w:w="1695" w:type="dxa"/>
            <w:gridSpan w:val="2"/>
          </w:tcPr>
          <w:p w:rsidR="00261AFD" w:rsidRPr="007D24D1" w:rsidRDefault="00261AFD" w:rsidP="000B6C35">
            <w:pPr>
              <w:jc w:val="center"/>
              <w:rPr>
                <w:rFonts w:ascii="Times New Roman" w:eastAsia="Times New Roman" w:hAnsi="Times New Roman" w:cs="Times New Roman"/>
                <w:lang w:eastAsia="en-GB"/>
              </w:rPr>
            </w:pPr>
          </w:p>
        </w:tc>
      </w:tr>
      <w:tr w:rsidR="00A2094E" w:rsidRPr="00CC4848" w:rsidTr="00AC7301">
        <w:trPr>
          <w:gridAfter w:val="1"/>
          <w:wAfter w:w="148" w:type="dxa"/>
        </w:trPr>
        <w:tc>
          <w:tcPr>
            <w:tcW w:w="1259" w:type="dxa"/>
            <w:gridSpan w:val="2"/>
          </w:tcPr>
          <w:p w:rsidR="00A2094E" w:rsidRPr="007D24D1" w:rsidRDefault="00A2094E" w:rsidP="000B6C35">
            <w:pPr>
              <w:jc w:val="right"/>
              <w:rPr>
                <w:rFonts w:ascii="Times New Roman" w:eastAsia="Times New Roman" w:hAnsi="Times New Roman" w:cs="Times New Roman"/>
                <w:lang w:eastAsia="en-GB"/>
              </w:rPr>
            </w:pPr>
            <w:r w:rsidRPr="007D24D1">
              <w:rPr>
                <w:rFonts w:ascii="Times New Roman" w:hAnsi="Times New Roman" w:cs="Times New Roman"/>
              </w:rPr>
              <w:t>Chapter 8</w:t>
            </w:r>
          </w:p>
        </w:tc>
        <w:tc>
          <w:tcPr>
            <w:tcW w:w="5540" w:type="dxa"/>
            <w:gridSpan w:val="4"/>
          </w:tcPr>
          <w:p w:rsidR="00A2094E" w:rsidRPr="007D24D1" w:rsidRDefault="00A2094E" w:rsidP="000B6C35">
            <w:pPr>
              <w:rPr>
                <w:rFonts w:ascii="Times New Roman" w:eastAsia="Times New Roman" w:hAnsi="Times New Roman" w:cs="Times New Roman"/>
                <w:lang w:eastAsia="en-GB"/>
              </w:rPr>
            </w:pPr>
            <w:r w:rsidRPr="007D24D1">
              <w:rPr>
                <w:rFonts w:ascii="Times New Roman" w:hAnsi="Times New Roman" w:cs="Times New Roman"/>
              </w:rPr>
              <w:t xml:space="preserve">Investigating the role of attention in emotional false memory formation: </w:t>
            </w:r>
            <w:r w:rsidR="00EB0017">
              <w:rPr>
                <w:rFonts w:ascii="Times New Roman" w:hAnsi="Times New Roman" w:cs="Times New Roman"/>
              </w:rPr>
              <w:t xml:space="preserve">a </w:t>
            </w:r>
            <w:r w:rsidR="00C16233">
              <w:rPr>
                <w:rFonts w:ascii="Times New Roman" w:hAnsi="Times New Roman" w:cs="Times New Roman"/>
              </w:rPr>
              <w:t xml:space="preserve">discussion of </w:t>
            </w:r>
            <w:r w:rsidRPr="007D24D1">
              <w:rPr>
                <w:rFonts w:ascii="Times New Roman" w:hAnsi="Times New Roman" w:cs="Times New Roman"/>
              </w:rPr>
              <w:t>main findings, implications and</w:t>
            </w:r>
            <w:r w:rsidR="00F53393" w:rsidRPr="007D24D1">
              <w:rPr>
                <w:rFonts w:ascii="Times New Roman" w:hAnsi="Times New Roman" w:cs="Times New Roman"/>
              </w:rPr>
              <w:t xml:space="preserve"> conclusion</w:t>
            </w:r>
            <w:r w:rsidR="00CB51FC" w:rsidRPr="007D24D1">
              <w:rPr>
                <w:rFonts w:ascii="Times New Roman" w:hAnsi="Times New Roman" w:cs="Times New Roman"/>
              </w:rPr>
              <w:t>s</w:t>
            </w:r>
          </w:p>
        </w:tc>
        <w:tc>
          <w:tcPr>
            <w:tcW w:w="1695" w:type="dxa"/>
            <w:gridSpan w:val="2"/>
          </w:tcPr>
          <w:p w:rsidR="00A2094E" w:rsidRPr="007D24D1" w:rsidRDefault="00EB0017"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193</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13162A" w:rsidP="000B6C35">
            <w:pPr>
              <w:rPr>
                <w:rFonts w:ascii="Times New Roman" w:eastAsia="Times New Roman" w:hAnsi="Times New Roman" w:cs="Times New Roman"/>
                <w:lang w:eastAsia="en-GB"/>
              </w:rPr>
            </w:pPr>
            <w:r w:rsidRPr="007D24D1">
              <w:rPr>
                <w:rFonts w:ascii="Times New Roman" w:eastAsia="Times New Roman" w:hAnsi="Times New Roman" w:cs="Times New Roman"/>
                <w:lang w:eastAsia="en-GB"/>
              </w:rPr>
              <w:t xml:space="preserve">Review of </w:t>
            </w:r>
            <w:r w:rsidR="00CB51FC" w:rsidRPr="007D24D1">
              <w:rPr>
                <w:rFonts w:ascii="Times New Roman" w:eastAsia="Times New Roman" w:hAnsi="Times New Roman" w:cs="Times New Roman"/>
                <w:lang w:eastAsia="en-GB"/>
              </w:rPr>
              <w:t xml:space="preserve">the </w:t>
            </w:r>
            <w:r w:rsidRPr="007D24D1">
              <w:rPr>
                <w:rFonts w:ascii="Times New Roman" w:eastAsia="Times New Roman" w:hAnsi="Times New Roman" w:cs="Times New Roman"/>
                <w:lang w:eastAsia="en-GB"/>
              </w:rPr>
              <w:t>hypotheses</w:t>
            </w:r>
          </w:p>
        </w:tc>
        <w:tc>
          <w:tcPr>
            <w:tcW w:w="1695" w:type="dxa"/>
            <w:gridSpan w:val="2"/>
          </w:tcPr>
          <w:p w:rsidR="00F7086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19</w:t>
            </w:r>
            <w:r w:rsidR="00EB0017">
              <w:rPr>
                <w:rFonts w:ascii="Times New Roman" w:eastAsia="Times New Roman" w:hAnsi="Times New Roman" w:cs="Times New Roman"/>
                <w:lang w:eastAsia="en-GB"/>
              </w:rPr>
              <w:t>4</w:t>
            </w:r>
          </w:p>
        </w:tc>
      </w:tr>
      <w:tr w:rsidR="0013162A" w:rsidRPr="00CC4848" w:rsidTr="00AC7301">
        <w:trPr>
          <w:gridAfter w:val="1"/>
          <w:wAfter w:w="148" w:type="dxa"/>
        </w:trPr>
        <w:tc>
          <w:tcPr>
            <w:tcW w:w="1259" w:type="dxa"/>
            <w:gridSpan w:val="2"/>
          </w:tcPr>
          <w:p w:rsidR="0013162A" w:rsidRPr="007D24D1" w:rsidRDefault="0013162A" w:rsidP="000B6C35">
            <w:pPr>
              <w:jc w:val="right"/>
              <w:rPr>
                <w:rFonts w:ascii="Times New Roman" w:eastAsia="Times New Roman" w:hAnsi="Times New Roman" w:cs="Times New Roman"/>
                <w:lang w:eastAsia="en-GB"/>
              </w:rPr>
            </w:pPr>
          </w:p>
        </w:tc>
        <w:tc>
          <w:tcPr>
            <w:tcW w:w="694" w:type="dxa"/>
          </w:tcPr>
          <w:p w:rsidR="0013162A" w:rsidRPr="007D24D1" w:rsidRDefault="0013162A" w:rsidP="000B6C35">
            <w:pPr>
              <w:rPr>
                <w:rFonts w:ascii="Times New Roman" w:eastAsia="Times New Roman" w:hAnsi="Times New Roman" w:cs="Times New Roman"/>
                <w:lang w:eastAsia="en-GB"/>
              </w:rPr>
            </w:pPr>
          </w:p>
        </w:tc>
        <w:tc>
          <w:tcPr>
            <w:tcW w:w="4846" w:type="dxa"/>
            <w:gridSpan w:val="3"/>
          </w:tcPr>
          <w:p w:rsidR="0013162A" w:rsidRPr="007D24D1" w:rsidRDefault="0013162A" w:rsidP="000B6C35">
            <w:pPr>
              <w:rPr>
                <w:rFonts w:ascii="Times New Roman" w:eastAsia="Times New Roman" w:hAnsi="Times New Roman" w:cs="Times New Roman"/>
                <w:lang w:eastAsia="en-GB"/>
              </w:rPr>
            </w:pPr>
            <w:r w:rsidRPr="007D24D1">
              <w:rPr>
                <w:rFonts w:ascii="Times New Roman" w:eastAsia="Times New Roman" w:hAnsi="Times New Roman" w:cs="Times New Roman"/>
                <w:lang w:eastAsia="en-GB"/>
              </w:rPr>
              <w:t xml:space="preserve">Review of </w:t>
            </w:r>
            <w:r w:rsidR="00CB51FC" w:rsidRPr="007D24D1">
              <w:rPr>
                <w:rFonts w:ascii="Times New Roman" w:eastAsia="Times New Roman" w:hAnsi="Times New Roman" w:cs="Times New Roman"/>
                <w:lang w:eastAsia="en-GB"/>
              </w:rPr>
              <w:t xml:space="preserve">the </w:t>
            </w:r>
            <w:r w:rsidRPr="007D24D1">
              <w:rPr>
                <w:rFonts w:ascii="Times New Roman" w:eastAsia="Times New Roman" w:hAnsi="Times New Roman" w:cs="Times New Roman"/>
                <w:lang w:eastAsia="en-GB"/>
              </w:rPr>
              <w:t>aims</w:t>
            </w:r>
          </w:p>
        </w:tc>
        <w:tc>
          <w:tcPr>
            <w:tcW w:w="1695" w:type="dxa"/>
            <w:gridSpan w:val="2"/>
          </w:tcPr>
          <w:p w:rsidR="0013162A"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21</w:t>
            </w:r>
            <w:r w:rsidR="00EB0017">
              <w:rPr>
                <w:rFonts w:ascii="Times New Roman" w:eastAsia="Times New Roman" w:hAnsi="Times New Roman" w:cs="Times New Roman"/>
                <w:lang w:eastAsia="en-GB"/>
              </w:rPr>
              <w:t>8</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13162A" w:rsidP="000B6C35">
            <w:pPr>
              <w:rPr>
                <w:rFonts w:ascii="Times New Roman" w:eastAsia="Times New Roman" w:hAnsi="Times New Roman" w:cs="Times New Roman"/>
                <w:lang w:eastAsia="en-GB"/>
              </w:rPr>
            </w:pPr>
            <w:r w:rsidRPr="007D24D1">
              <w:rPr>
                <w:rFonts w:ascii="Times New Roman" w:eastAsia="Times New Roman" w:hAnsi="Times New Roman" w:cs="Times New Roman"/>
                <w:lang w:eastAsia="en-GB"/>
              </w:rPr>
              <w:t>Implications</w:t>
            </w:r>
          </w:p>
        </w:tc>
        <w:tc>
          <w:tcPr>
            <w:tcW w:w="1695" w:type="dxa"/>
            <w:gridSpan w:val="2"/>
          </w:tcPr>
          <w:p w:rsidR="00F7086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2</w:t>
            </w:r>
            <w:r w:rsidR="00EB0017">
              <w:rPr>
                <w:rFonts w:ascii="Times New Roman" w:eastAsia="Times New Roman" w:hAnsi="Times New Roman" w:cs="Times New Roman"/>
                <w:lang w:eastAsia="en-GB"/>
              </w:rPr>
              <w:t>23</w:t>
            </w:r>
          </w:p>
        </w:tc>
      </w:tr>
      <w:tr w:rsidR="00F70865" w:rsidRPr="00CC4848" w:rsidTr="00AC7301">
        <w:trPr>
          <w:gridAfter w:val="1"/>
          <w:wAfter w:w="148" w:type="dxa"/>
        </w:trPr>
        <w:tc>
          <w:tcPr>
            <w:tcW w:w="1259" w:type="dxa"/>
            <w:gridSpan w:val="2"/>
          </w:tcPr>
          <w:p w:rsidR="00F70865" w:rsidRPr="007D24D1" w:rsidRDefault="00F70865" w:rsidP="000B6C35">
            <w:pPr>
              <w:jc w:val="right"/>
              <w:rPr>
                <w:rFonts w:ascii="Times New Roman" w:eastAsia="Times New Roman" w:hAnsi="Times New Roman" w:cs="Times New Roman"/>
                <w:lang w:eastAsia="en-GB"/>
              </w:rPr>
            </w:pPr>
          </w:p>
        </w:tc>
        <w:tc>
          <w:tcPr>
            <w:tcW w:w="694" w:type="dxa"/>
          </w:tcPr>
          <w:p w:rsidR="00F70865" w:rsidRPr="007D24D1" w:rsidRDefault="00F70865" w:rsidP="000B6C35">
            <w:pPr>
              <w:rPr>
                <w:rFonts w:ascii="Times New Roman" w:eastAsia="Times New Roman" w:hAnsi="Times New Roman" w:cs="Times New Roman"/>
                <w:lang w:eastAsia="en-GB"/>
              </w:rPr>
            </w:pPr>
          </w:p>
        </w:tc>
        <w:tc>
          <w:tcPr>
            <w:tcW w:w="4846" w:type="dxa"/>
            <w:gridSpan w:val="3"/>
          </w:tcPr>
          <w:p w:rsidR="00F70865" w:rsidRPr="007D24D1" w:rsidRDefault="0013162A" w:rsidP="000B6C35">
            <w:pPr>
              <w:rPr>
                <w:rFonts w:ascii="Times New Roman" w:eastAsia="Times New Roman" w:hAnsi="Times New Roman" w:cs="Times New Roman"/>
                <w:lang w:eastAsia="en-GB"/>
              </w:rPr>
            </w:pPr>
            <w:r w:rsidRPr="007D24D1">
              <w:rPr>
                <w:rFonts w:ascii="Times New Roman" w:eastAsia="Times New Roman" w:hAnsi="Times New Roman" w:cs="Times New Roman"/>
                <w:lang w:eastAsia="en-GB"/>
              </w:rPr>
              <w:t>Conclusion</w:t>
            </w:r>
            <w:r w:rsidR="00A006EC">
              <w:rPr>
                <w:rFonts w:ascii="Times New Roman" w:eastAsia="Times New Roman" w:hAnsi="Times New Roman" w:cs="Times New Roman"/>
                <w:lang w:eastAsia="en-GB"/>
              </w:rPr>
              <w:t>s</w:t>
            </w:r>
          </w:p>
        </w:tc>
        <w:tc>
          <w:tcPr>
            <w:tcW w:w="1695" w:type="dxa"/>
            <w:gridSpan w:val="2"/>
          </w:tcPr>
          <w:p w:rsidR="00F70865" w:rsidRPr="007D24D1" w:rsidRDefault="003E7AF9" w:rsidP="000B6C35">
            <w:pPr>
              <w:jc w:val="center"/>
              <w:rPr>
                <w:rFonts w:ascii="Times New Roman" w:eastAsia="Times New Roman" w:hAnsi="Times New Roman" w:cs="Times New Roman"/>
                <w:lang w:eastAsia="en-GB"/>
              </w:rPr>
            </w:pPr>
            <w:r>
              <w:rPr>
                <w:rFonts w:ascii="Times New Roman" w:eastAsia="Times New Roman" w:hAnsi="Times New Roman" w:cs="Times New Roman"/>
                <w:lang w:eastAsia="en-GB"/>
              </w:rPr>
              <w:t>2</w:t>
            </w:r>
            <w:r w:rsidR="00EB0017">
              <w:rPr>
                <w:rFonts w:ascii="Times New Roman" w:eastAsia="Times New Roman" w:hAnsi="Times New Roman" w:cs="Times New Roman"/>
                <w:lang w:eastAsia="en-GB"/>
              </w:rPr>
              <w:t>27</w:t>
            </w:r>
          </w:p>
        </w:tc>
      </w:tr>
      <w:tr w:rsidR="007D24D1" w:rsidRPr="00CC4848" w:rsidTr="00AC7301">
        <w:trPr>
          <w:gridAfter w:val="1"/>
          <w:wAfter w:w="148" w:type="dxa"/>
        </w:trPr>
        <w:tc>
          <w:tcPr>
            <w:tcW w:w="1259" w:type="dxa"/>
            <w:gridSpan w:val="2"/>
          </w:tcPr>
          <w:p w:rsidR="007D24D1" w:rsidRPr="007D24D1" w:rsidRDefault="007D24D1" w:rsidP="000B6C35">
            <w:pPr>
              <w:jc w:val="right"/>
              <w:rPr>
                <w:rFonts w:ascii="Times New Roman" w:eastAsia="Times New Roman" w:hAnsi="Times New Roman" w:cs="Times New Roman"/>
                <w:lang w:eastAsia="en-GB"/>
              </w:rPr>
            </w:pPr>
          </w:p>
        </w:tc>
        <w:tc>
          <w:tcPr>
            <w:tcW w:w="694" w:type="dxa"/>
          </w:tcPr>
          <w:p w:rsidR="007D24D1" w:rsidRPr="007D24D1" w:rsidRDefault="007D24D1" w:rsidP="000B6C35">
            <w:pPr>
              <w:rPr>
                <w:rFonts w:ascii="Times New Roman" w:eastAsia="Times New Roman" w:hAnsi="Times New Roman" w:cs="Times New Roman"/>
                <w:lang w:eastAsia="en-GB"/>
              </w:rPr>
            </w:pPr>
          </w:p>
        </w:tc>
        <w:tc>
          <w:tcPr>
            <w:tcW w:w="4846" w:type="dxa"/>
            <w:gridSpan w:val="3"/>
          </w:tcPr>
          <w:p w:rsidR="007D24D1" w:rsidRPr="007D24D1" w:rsidRDefault="007D24D1" w:rsidP="000B6C35">
            <w:pPr>
              <w:rPr>
                <w:rFonts w:ascii="Times New Roman" w:eastAsia="Times New Roman" w:hAnsi="Times New Roman" w:cs="Times New Roman"/>
                <w:lang w:eastAsia="en-GB"/>
              </w:rPr>
            </w:pPr>
          </w:p>
        </w:tc>
        <w:tc>
          <w:tcPr>
            <w:tcW w:w="1695" w:type="dxa"/>
            <w:gridSpan w:val="2"/>
          </w:tcPr>
          <w:p w:rsidR="007D24D1" w:rsidRPr="007D24D1" w:rsidRDefault="007D24D1" w:rsidP="000B6C35">
            <w:pPr>
              <w:jc w:val="center"/>
              <w:rPr>
                <w:rFonts w:ascii="Times New Roman" w:eastAsia="Times New Roman" w:hAnsi="Times New Roman" w:cs="Times New Roman"/>
                <w:lang w:eastAsia="en-GB"/>
              </w:rPr>
            </w:pPr>
          </w:p>
        </w:tc>
      </w:tr>
      <w:tr w:rsidR="009D2751" w:rsidRPr="00CC4848" w:rsidTr="002D030E">
        <w:tc>
          <w:tcPr>
            <w:tcW w:w="1172" w:type="dxa"/>
          </w:tcPr>
          <w:p w:rsidR="009D2751" w:rsidRPr="007D24D1" w:rsidRDefault="009D2751" w:rsidP="00CC3FFB">
            <w:pPr>
              <w:rPr>
                <w:rFonts w:ascii="Times New Roman" w:hAnsi="Times New Roman" w:cs="Times New Roman"/>
              </w:rPr>
            </w:pPr>
            <w:bookmarkStart w:id="4" w:name="_Hlk14438553"/>
            <w:r w:rsidRPr="007D24D1">
              <w:rPr>
                <w:rFonts w:ascii="Times New Roman" w:hAnsi="Times New Roman" w:cs="Times New Roman"/>
              </w:rPr>
              <w:lastRenderedPageBreak/>
              <w:t>Table 1</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Normative valence and arousal ratings from IAPS and NAPS for final selected images.</w:t>
            </w:r>
          </w:p>
        </w:tc>
        <w:tc>
          <w:tcPr>
            <w:tcW w:w="709" w:type="dxa"/>
            <w:gridSpan w:val="2"/>
          </w:tcPr>
          <w:p w:rsidR="009D2751" w:rsidRPr="007D24D1" w:rsidRDefault="004E20F2" w:rsidP="00CC3FFB">
            <w:pPr>
              <w:jc w:val="center"/>
              <w:rPr>
                <w:rFonts w:ascii="Times New Roman" w:hAnsi="Times New Roman" w:cs="Times New Roman"/>
              </w:rPr>
            </w:pPr>
            <w:r>
              <w:rPr>
                <w:rFonts w:ascii="Times New Roman" w:hAnsi="Times New Roman" w:cs="Times New Roman"/>
              </w:rPr>
              <w:t>4</w:t>
            </w:r>
            <w:r w:rsidR="00EB0017">
              <w:rPr>
                <w:rFonts w:ascii="Times New Roman" w:hAnsi="Times New Roman" w:cs="Times New Roman"/>
              </w:rPr>
              <w:t>0</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2</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Participant rated valence and arousal means with standard deviations for selected images.</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4</w:t>
            </w:r>
            <w:r w:rsidR="00EB0017">
              <w:rPr>
                <w:rFonts w:ascii="Times New Roman" w:hAnsi="Times New Roman" w:cs="Times New Roman"/>
              </w:rPr>
              <w:t>4</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3</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Means and standard deviations for image valence and arousal ratings combined by condition.</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4</w:t>
            </w:r>
            <w:r w:rsidR="00EB0017">
              <w:rPr>
                <w:rFonts w:ascii="Times New Roman" w:hAnsi="Times New Roman" w:cs="Times New Roman"/>
              </w:rPr>
              <w:t>4</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4</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 xml:space="preserve">Selected video clips with </w:t>
            </w:r>
            <w:r w:rsidR="00EB0017">
              <w:rPr>
                <w:rFonts w:ascii="Times New Roman" w:hAnsi="Times New Roman" w:cs="Times New Roman"/>
              </w:rPr>
              <w:t xml:space="preserve">mean </w:t>
            </w:r>
            <w:r w:rsidRPr="007D24D1">
              <w:rPr>
                <w:rFonts w:ascii="Times New Roman" w:hAnsi="Times New Roman" w:cs="Times New Roman"/>
              </w:rPr>
              <w:t>valence and arousal ratings and standard deviations.</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5</w:t>
            </w:r>
            <w:r w:rsidR="00EB0017">
              <w:rPr>
                <w:rFonts w:ascii="Times New Roman" w:hAnsi="Times New Roman" w:cs="Times New Roman"/>
              </w:rPr>
              <w:t>2</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5</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Combined means and standard deviations for video valence and arousal conditions.</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5</w:t>
            </w:r>
            <w:r w:rsidR="00EB0017">
              <w:rPr>
                <w:rFonts w:ascii="Times New Roman" w:hAnsi="Times New Roman" w:cs="Times New Roman"/>
              </w:rPr>
              <w:t>3</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6</w:t>
            </w:r>
          </w:p>
        </w:tc>
        <w:tc>
          <w:tcPr>
            <w:tcW w:w="6761" w:type="dxa"/>
            <w:gridSpan w:val="6"/>
          </w:tcPr>
          <w:p w:rsidR="009D2751" w:rsidRPr="007D24D1" w:rsidRDefault="00EB0017" w:rsidP="00CC3FFB">
            <w:pPr>
              <w:rPr>
                <w:rFonts w:ascii="Times New Roman" w:hAnsi="Times New Roman" w:cs="Times New Roman"/>
              </w:rPr>
            </w:pPr>
            <w:r>
              <w:rPr>
                <w:rFonts w:ascii="Times New Roman" w:hAnsi="Times New Roman" w:cs="Times New Roman"/>
              </w:rPr>
              <w:t>Mean v</w:t>
            </w:r>
            <w:r w:rsidR="009D2751" w:rsidRPr="007D24D1">
              <w:rPr>
                <w:rFonts w:ascii="Times New Roman" w:hAnsi="Times New Roman" w:cs="Times New Roman"/>
              </w:rPr>
              <w:t xml:space="preserve">alence and arousal ratings with standard deviations from </w:t>
            </w:r>
            <w:r w:rsidR="005E1D93">
              <w:rPr>
                <w:rFonts w:ascii="Times New Roman" w:hAnsi="Times New Roman" w:cs="Times New Roman"/>
              </w:rPr>
              <w:t xml:space="preserve">the </w:t>
            </w:r>
            <w:r w:rsidR="009D2751" w:rsidRPr="007D24D1">
              <w:rPr>
                <w:rFonts w:ascii="Times New Roman" w:hAnsi="Times New Roman" w:cs="Times New Roman"/>
              </w:rPr>
              <w:t>second rating phase.</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5</w:t>
            </w:r>
            <w:r w:rsidR="00EB0017">
              <w:rPr>
                <w:rFonts w:ascii="Times New Roman" w:hAnsi="Times New Roman" w:cs="Times New Roman"/>
              </w:rPr>
              <w:t>4</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7</w:t>
            </w:r>
          </w:p>
        </w:tc>
        <w:tc>
          <w:tcPr>
            <w:tcW w:w="6761" w:type="dxa"/>
            <w:gridSpan w:val="6"/>
          </w:tcPr>
          <w:p w:rsidR="009D2751" w:rsidRPr="007D24D1" w:rsidRDefault="00EB0017" w:rsidP="00CC3FFB">
            <w:pPr>
              <w:rPr>
                <w:rFonts w:ascii="Times New Roman" w:hAnsi="Times New Roman" w:cs="Times New Roman"/>
              </w:rPr>
            </w:pPr>
            <w:r>
              <w:rPr>
                <w:rFonts w:ascii="Times New Roman" w:hAnsi="Times New Roman" w:cs="Times New Roman"/>
              </w:rPr>
              <w:t>Mean v</w:t>
            </w:r>
            <w:r w:rsidR="009D2751" w:rsidRPr="007D24D1">
              <w:rPr>
                <w:rFonts w:ascii="Times New Roman" w:hAnsi="Times New Roman" w:cs="Times New Roman"/>
              </w:rPr>
              <w:t>alence and arousal ratings with standard deviations for BMIS and line scales.</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77</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8</w:t>
            </w:r>
          </w:p>
        </w:tc>
        <w:tc>
          <w:tcPr>
            <w:tcW w:w="6761" w:type="dxa"/>
            <w:gridSpan w:val="6"/>
          </w:tcPr>
          <w:p w:rsidR="009D2751" w:rsidRPr="007D24D1" w:rsidRDefault="009D2751" w:rsidP="00CC3FFB">
            <w:pPr>
              <w:rPr>
                <w:rFonts w:ascii="Times New Roman" w:hAnsi="Times New Roman" w:cs="Times New Roman"/>
              </w:rPr>
            </w:pPr>
            <w:bookmarkStart w:id="5" w:name="_Hlk10905961"/>
            <w:r w:rsidRPr="007D24D1">
              <w:rPr>
                <w:rFonts w:ascii="Times New Roman" w:hAnsi="Times New Roman" w:cs="Times New Roman"/>
              </w:rPr>
              <w:t>Participant image rating figures compared to normative valence and arousal figures.</w:t>
            </w:r>
            <w:bookmarkEnd w:id="5"/>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78</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9</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Means with standard deviations for image condition by information location for number of fixations, viewing time, and latency of first fixation.</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80</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10</w:t>
            </w:r>
          </w:p>
        </w:tc>
        <w:tc>
          <w:tcPr>
            <w:tcW w:w="6761" w:type="dxa"/>
            <w:gridSpan w:val="6"/>
          </w:tcPr>
          <w:p w:rsidR="009D2751" w:rsidRPr="007D24D1" w:rsidRDefault="009D2751" w:rsidP="00CC3FFB">
            <w:pPr>
              <w:rPr>
                <w:rFonts w:ascii="Times New Roman" w:hAnsi="Times New Roman" w:cs="Times New Roman"/>
              </w:rPr>
            </w:pPr>
            <w:bookmarkStart w:id="6" w:name="_Hlk11008532"/>
            <w:r w:rsidRPr="007D24D1">
              <w:rPr>
                <w:rFonts w:ascii="Times New Roman" w:hAnsi="Times New Roman" w:cs="Times New Roman"/>
              </w:rPr>
              <w:t>Means and standard deviations for number of correct, new false and misleading information statements.</w:t>
            </w:r>
            <w:bookmarkEnd w:id="6"/>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86</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11</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Spearman’s Rho correlations between eye</w:t>
            </w:r>
            <w:r w:rsidR="005E1D93">
              <w:rPr>
                <w:rFonts w:ascii="Times New Roman" w:hAnsi="Times New Roman" w:cs="Times New Roman"/>
              </w:rPr>
              <w:t>-</w:t>
            </w:r>
            <w:r w:rsidRPr="007D24D1">
              <w:rPr>
                <w:rFonts w:ascii="Times New Roman" w:hAnsi="Times New Roman" w:cs="Times New Roman"/>
              </w:rPr>
              <w:t>tracking measures during image viewing.</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9</w:t>
            </w:r>
            <w:r w:rsidR="00EB0017">
              <w:rPr>
                <w:rFonts w:ascii="Times New Roman" w:hAnsi="Times New Roman" w:cs="Times New Roman"/>
              </w:rPr>
              <w:t>4</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12</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Image stimuli control group multiple regression (criterion central memory accuracy, predictors age, sex, viewing time (VT), latency of first fixation (</w:t>
            </w:r>
            <w:proofErr w:type="spellStart"/>
            <w:r w:rsidRPr="007D24D1">
              <w:rPr>
                <w:rFonts w:ascii="Times New Roman" w:hAnsi="Times New Roman" w:cs="Times New Roman"/>
              </w:rPr>
              <w:t>LFX</w:t>
            </w:r>
            <w:proofErr w:type="spellEnd"/>
            <w:r w:rsidRPr="007D24D1">
              <w:rPr>
                <w:rFonts w:ascii="Times New Roman" w:hAnsi="Times New Roman" w:cs="Times New Roman"/>
              </w:rPr>
              <w:t>)).</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9</w:t>
            </w:r>
            <w:r w:rsidR="00EB0017">
              <w:rPr>
                <w:rFonts w:ascii="Times New Roman" w:hAnsi="Times New Roman" w:cs="Times New Roman"/>
              </w:rPr>
              <w:t>8</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13</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Image stimuli control group multiple regression (criterion peripheral memory accuracy, predictors age, sex, viewing time (VT), latency of first fixation (</w:t>
            </w:r>
            <w:proofErr w:type="spellStart"/>
            <w:r w:rsidRPr="007D24D1">
              <w:rPr>
                <w:rFonts w:ascii="Times New Roman" w:hAnsi="Times New Roman" w:cs="Times New Roman"/>
              </w:rPr>
              <w:t>LFX</w:t>
            </w:r>
            <w:proofErr w:type="spellEnd"/>
            <w:r w:rsidRPr="007D24D1">
              <w:rPr>
                <w:rFonts w:ascii="Times New Roman" w:hAnsi="Times New Roman" w:cs="Times New Roman"/>
              </w:rPr>
              <w:t>)).</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9</w:t>
            </w:r>
            <w:r w:rsidR="00EB0017">
              <w:rPr>
                <w:rFonts w:ascii="Times New Roman" w:hAnsi="Times New Roman" w:cs="Times New Roman"/>
              </w:rPr>
              <w:t>8</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14</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Image stimuli misled group multiple regression (criterion central memory accuracy, predictors age, sex, viewing time (VT), latency of first fixation (</w:t>
            </w:r>
            <w:proofErr w:type="spellStart"/>
            <w:r w:rsidRPr="007D24D1">
              <w:rPr>
                <w:rFonts w:ascii="Times New Roman" w:hAnsi="Times New Roman" w:cs="Times New Roman"/>
              </w:rPr>
              <w:t>LFX</w:t>
            </w:r>
            <w:proofErr w:type="spellEnd"/>
            <w:r w:rsidRPr="007D24D1">
              <w:rPr>
                <w:rFonts w:ascii="Times New Roman" w:hAnsi="Times New Roman" w:cs="Times New Roman"/>
              </w:rPr>
              <w:t>)).</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9</w:t>
            </w:r>
            <w:r w:rsidR="00EB0017">
              <w:rPr>
                <w:rFonts w:ascii="Times New Roman" w:hAnsi="Times New Roman" w:cs="Times New Roman"/>
              </w:rPr>
              <w:t>9</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15</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Image stimuli misled group multiple regression (criterion peripheral memory accuracy, predictors age, sex, viewing time, latency of first fixation).</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9</w:t>
            </w:r>
            <w:r w:rsidR="00EB0017">
              <w:rPr>
                <w:rFonts w:ascii="Times New Roman" w:hAnsi="Times New Roman" w:cs="Times New Roman"/>
              </w:rPr>
              <w:t>9</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16</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 xml:space="preserve">Mood ratings using BMIS </w:t>
            </w:r>
            <w:r w:rsidR="00EB0017" w:rsidRPr="007D24D1">
              <w:rPr>
                <w:rFonts w:ascii="Times New Roman" w:hAnsi="Times New Roman" w:cs="Times New Roman"/>
              </w:rPr>
              <w:t>and line scale</w:t>
            </w:r>
            <w:r w:rsidR="00EB0017">
              <w:rPr>
                <w:rFonts w:ascii="Times New Roman" w:hAnsi="Times New Roman" w:cs="Times New Roman"/>
              </w:rPr>
              <w:t xml:space="preserve"> for valence and arousal.</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10</w:t>
            </w:r>
            <w:r w:rsidR="00EB0017">
              <w:rPr>
                <w:rFonts w:ascii="Times New Roman" w:hAnsi="Times New Roman" w:cs="Times New Roman"/>
              </w:rPr>
              <w:t>8</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17</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Participant sequence ratings means with standard deviations</w:t>
            </w:r>
            <w:r w:rsidR="007D24D1">
              <w:rPr>
                <w:rFonts w:ascii="Times New Roman" w:hAnsi="Times New Roman" w:cs="Times New Roman"/>
              </w:rPr>
              <w:t>.</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10</w:t>
            </w:r>
            <w:r w:rsidR="00EB0017">
              <w:rPr>
                <w:rFonts w:ascii="Times New Roman" w:hAnsi="Times New Roman" w:cs="Times New Roman"/>
              </w:rPr>
              <w:t>9</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18</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Means and standard deviations for number of fixations, viewing time and latency of first fixations.</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w:t>
            </w:r>
            <w:r w:rsidR="00EB0017">
              <w:rPr>
                <w:rFonts w:ascii="Times New Roman" w:hAnsi="Times New Roman" w:cs="Times New Roman"/>
              </w:rPr>
              <w:t>11</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19</w:t>
            </w:r>
          </w:p>
        </w:tc>
        <w:tc>
          <w:tcPr>
            <w:tcW w:w="6761" w:type="dxa"/>
            <w:gridSpan w:val="6"/>
          </w:tcPr>
          <w:p w:rsidR="009D2751" w:rsidRPr="007D24D1" w:rsidRDefault="009D2751" w:rsidP="00CC3FFB">
            <w:pPr>
              <w:rPr>
                <w:rFonts w:ascii="Times New Roman" w:hAnsi="Times New Roman" w:cs="Times New Roman"/>
              </w:rPr>
            </w:pPr>
            <w:bookmarkStart w:id="7" w:name="_Hlk11187370"/>
            <w:r w:rsidRPr="007D24D1">
              <w:rPr>
                <w:rFonts w:ascii="Times New Roman" w:hAnsi="Times New Roman" w:cs="Times New Roman"/>
              </w:rPr>
              <w:t>Means and standard deviations for number of correct, new false and misleading information statements.</w:t>
            </w:r>
            <w:bookmarkEnd w:id="7"/>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11</w:t>
            </w:r>
            <w:r w:rsidR="00EB0017">
              <w:rPr>
                <w:rFonts w:ascii="Times New Roman" w:hAnsi="Times New Roman" w:cs="Times New Roman"/>
              </w:rPr>
              <w:t>8</w:t>
            </w:r>
          </w:p>
        </w:tc>
      </w:tr>
      <w:tr w:rsidR="009D2751" w:rsidRPr="00CC4848" w:rsidTr="002D030E">
        <w:trPr>
          <w:trHeight w:val="100"/>
        </w:trPr>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20</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Spearman’s Rho correlations between eye</w:t>
            </w:r>
            <w:r w:rsidR="005E1D93">
              <w:rPr>
                <w:rFonts w:ascii="Times New Roman" w:hAnsi="Times New Roman" w:cs="Times New Roman"/>
              </w:rPr>
              <w:t>-</w:t>
            </w:r>
            <w:r w:rsidRPr="007D24D1">
              <w:rPr>
                <w:rFonts w:ascii="Times New Roman" w:hAnsi="Times New Roman" w:cs="Times New Roman"/>
              </w:rPr>
              <w:t>tracking measures recorded during sequence viewing.</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12</w:t>
            </w:r>
            <w:r w:rsidR="00EB0017">
              <w:rPr>
                <w:rFonts w:ascii="Times New Roman" w:hAnsi="Times New Roman" w:cs="Times New Roman"/>
              </w:rPr>
              <w:t>4</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21</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Image sequence stimuli control group multiple regression (criterion central memory accuracy, predictors age, sex, viewing time (VT), latency of first fixation (</w:t>
            </w:r>
            <w:proofErr w:type="spellStart"/>
            <w:r w:rsidRPr="007D24D1">
              <w:rPr>
                <w:rFonts w:ascii="Times New Roman" w:hAnsi="Times New Roman" w:cs="Times New Roman"/>
              </w:rPr>
              <w:t>LFX</w:t>
            </w:r>
            <w:proofErr w:type="spellEnd"/>
            <w:r w:rsidRPr="007D24D1">
              <w:rPr>
                <w:rFonts w:ascii="Times New Roman" w:hAnsi="Times New Roman" w:cs="Times New Roman"/>
              </w:rPr>
              <w:t>)).</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12</w:t>
            </w:r>
            <w:r w:rsidR="00EB0017">
              <w:rPr>
                <w:rFonts w:ascii="Times New Roman" w:hAnsi="Times New Roman" w:cs="Times New Roman"/>
              </w:rPr>
              <w:t>8</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22</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Image sequence stimuli control group multiple regression (criterion peripheral memory accuracy, predictors age, sex, viewing time (VT), latency of first fixation (</w:t>
            </w:r>
            <w:proofErr w:type="spellStart"/>
            <w:r w:rsidRPr="007D24D1">
              <w:rPr>
                <w:rFonts w:ascii="Times New Roman" w:hAnsi="Times New Roman" w:cs="Times New Roman"/>
              </w:rPr>
              <w:t>LFX</w:t>
            </w:r>
            <w:proofErr w:type="spellEnd"/>
            <w:r w:rsidRPr="007D24D1">
              <w:rPr>
                <w:rFonts w:ascii="Times New Roman" w:hAnsi="Times New Roman" w:cs="Times New Roman"/>
              </w:rPr>
              <w:t>)).</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12</w:t>
            </w:r>
            <w:r w:rsidR="00EB0017">
              <w:rPr>
                <w:rFonts w:ascii="Times New Roman" w:hAnsi="Times New Roman" w:cs="Times New Roman"/>
              </w:rPr>
              <w:t>8</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23</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Image sequence stimuli misled group multiple regression (criterion central memory accuracy, predictors age, sex, viewing time (VT), latency of first fixation (</w:t>
            </w:r>
            <w:proofErr w:type="spellStart"/>
            <w:r w:rsidRPr="007D24D1">
              <w:rPr>
                <w:rFonts w:ascii="Times New Roman" w:hAnsi="Times New Roman" w:cs="Times New Roman"/>
              </w:rPr>
              <w:t>LFX</w:t>
            </w:r>
            <w:proofErr w:type="spellEnd"/>
            <w:r w:rsidRPr="007D24D1">
              <w:rPr>
                <w:rFonts w:ascii="Times New Roman" w:hAnsi="Times New Roman" w:cs="Times New Roman"/>
              </w:rPr>
              <w:t>)).</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12</w:t>
            </w:r>
            <w:r w:rsidR="00EB0017">
              <w:rPr>
                <w:rFonts w:ascii="Times New Roman" w:hAnsi="Times New Roman" w:cs="Times New Roman"/>
              </w:rPr>
              <w:t>9</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24</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Image sequence stimuli misled group multiple regression (criterion peripheral memory accuracy, predictors age, sex, viewing time (VT), latency of first fixation (</w:t>
            </w:r>
            <w:proofErr w:type="spellStart"/>
            <w:r w:rsidRPr="007D24D1">
              <w:rPr>
                <w:rFonts w:ascii="Times New Roman" w:hAnsi="Times New Roman" w:cs="Times New Roman"/>
              </w:rPr>
              <w:t>LFX</w:t>
            </w:r>
            <w:proofErr w:type="spellEnd"/>
            <w:r w:rsidRPr="007D24D1">
              <w:rPr>
                <w:rFonts w:ascii="Times New Roman" w:hAnsi="Times New Roman" w:cs="Times New Roman"/>
              </w:rPr>
              <w:t>)).</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12</w:t>
            </w:r>
            <w:r w:rsidR="00EB0017">
              <w:rPr>
                <w:rFonts w:ascii="Times New Roman" w:hAnsi="Times New Roman" w:cs="Times New Roman"/>
              </w:rPr>
              <w:t>9</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25</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Valence and arousal ratings with standard deviations for BMIS and line scales.</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14</w:t>
            </w:r>
            <w:r w:rsidR="00EB0017">
              <w:rPr>
                <w:rFonts w:ascii="Times New Roman" w:hAnsi="Times New Roman" w:cs="Times New Roman"/>
              </w:rPr>
              <w:t>2</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lastRenderedPageBreak/>
              <w:t>Table 26</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Participant video rating means with standard deviations.</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14</w:t>
            </w:r>
            <w:r w:rsidR="00EB0017">
              <w:rPr>
                <w:rFonts w:ascii="Times New Roman" w:hAnsi="Times New Roman" w:cs="Times New Roman"/>
              </w:rPr>
              <w:t>3</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27</w:t>
            </w:r>
          </w:p>
        </w:tc>
        <w:tc>
          <w:tcPr>
            <w:tcW w:w="6761" w:type="dxa"/>
            <w:gridSpan w:val="6"/>
          </w:tcPr>
          <w:p w:rsidR="009D2751" w:rsidRPr="007D24D1" w:rsidRDefault="0025712B" w:rsidP="00CC3FFB">
            <w:pPr>
              <w:rPr>
                <w:rFonts w:ascii="Times New Roman" w:hAnsi="Times New Roman" w:cs="Times New Roman"/>
              </w:rPr>
            </w:pPr>
            <w:r>
              <w:rPr>
                <w:rFonts w:ascii="Times New Roman" w:eastAsia="Calibri" w:hAnsi="Times New Roman" w:cs="Times New Roman"/>
                <w:lang w:val="en-US"/>
              </w:rPr>
              <w:t xml:space="preserve">Mean and standard deviations for </w:t>
            </w:r>
            <w:proofErr w:type="spellStart"/>
            <w:r w:rsidR="009D2751" w:rsidRPr="007D24D1">
              <w:rPr>
                <w:rFonts w:ascii="Times New Roman" w:eastAsia="Calibri" w:hAnsi="Times New Roman" w:cs="Times New Roman"/>
                <w:lang w:val="en-US"/>
              </w:rPr>
              <w:t>IPQ</w:t>
            </w:r>
            <w:proofErr w:type="spellEnd"/>
            <w:r w:rsidR="009D2751" w:rsidRPr="007D24D1">
              <w:rPr>
                <w:rFonts w:ascii="Times New Roman" w:eastAsia="Calibri" w:hAnsi="Times New Roman" w:cs="Times New Roman"/>
                <w:lang w:val="en-US"/>
              </w:rPr>
              <w:t xml:space="preserve"> subscale scores measuring presence in the virtual environment</w:t>
            </w:r>
            <w:r w:rsidR="009D2751" w:rsidRPr="007D24D1">
              <w:rPr>
                <w:rFonts w:ascii="Times New Roman" w:hAnsi="Times New Roman" w:cs="Times New Roman"/>
              </w:rPr>
              <w:t>.</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14</w:t>
            </w:r>
            <w:r w:rsidR="00EB0017">
              <w:rPr>
                <w:rFonts w:ascii="Times New Roman" w:hAnsi="Times New Roman" w:cs="Times New Roman"/>
              </w:rPr>
              <w:t>4</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28</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Means with standard deviations for video type by information location (central, peripheral), for number of fixations, viewing time, and latency of first fixation.</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14</w:t>
            </w:r>
            <w:r w:rsidR="00EB0017">
              <w:rPr>
                <w:rFonts w:ascii="Times New Roman" w:hAnsi="Times New Roman" w:cs="Times New Roman"/>
              </w:rPr>
              <w:t>6</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29</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Means and standard deviations for number of correct, new false and misleading information statements.</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15</w:t>
            </w:r>
            <w:r w:rsidR="00EB0017">
              <w:rPr>
                <w:rFonts w:ascii="Times New Roman" w:hAnsi="Times New Roman" w:cs="Times New Roman"/>
              </w:rPr>
              <w:t>2</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30</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Spearman’s rho correlations between eye</w:t>
            </w:r>
            <w:r w:rsidR="005E1D93">
              <w:rPr>
                <w:rFonts w:ascii="Times New Roman" w:hAnsi="Times New Roman" w:cs="Times New Roman"/>
              </w:rPr>
              <w:t>-</w:t>
            </w:r>
            <w:r w:rsidRPr="007D24D1">
              <w:rPr>
                <w:rFonts w:ascii="Times New Roman" w:hAnsi="Times New Roman" w:cs="Times New Roman"/>
              </w:rPr>
              <w:t>tracking measures recorded during video viewing.</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15</w:t>
            </w:r>
            <w:r w:rsidR="00EB0017">
              <w:rPr>
                <w:rFonts w:ascii="Times New Roman" w:hAnsi="Times New Roman" w:cs="Times New Roman"/>
              </w:rPr>
              <w:t>9</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31</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Video stimuli control group multiple regression (criterion central memory accuracy, predictors age, sex, viewing time, latency of first fixation).</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16</w:t>
            </w:r>
            <w:r w:rsidR="00EB0017">
              <w:rPr>
                <w:rFonts w:ascii="Times New Roman" w:hAnsi="Times New Roman" w:cs="Times New Roman"/>
              </w:rPr>
              <w:t>3</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32</w:t>
            </w:r>
          </w:p>
        </w:tc>
        <w:tc>
          <w:tcPr>
            <w:tcW w:w="6761" w:type="dxa"/>
            <w:gridSpan w:val="6"/>
          </w:tcPr>
          <w:p w:rsidR="009D2751" w:rsidRPr="007D24D1" w:rsidRDefault="009D2751" w:rsidP="00CC3FFB">
            <w:pPr>
              <w:rPr>
                <w:rFonts w:ascii="Times New Roman" w:eastAsia="Times New Roman" w:hAnsi="Times New Roman" w:cs="Times New Roman"/>
                <w:lang w:val="en-US"/>
              </w:rPr>
            </w:pPr>
            <w:r w:rsidRPr="007D24D1">
              <w:rPr>
                <w:rFonts w:ascii="Times New Roman" w:hAnsi="Times New Roman" w:cs="Times New Roman"/>
              </w:rPr>
              <w:t>Video stimuli control group multiple regression (criterion peripheral memory accuracy, predictors age, sex, viewing time, latency of first fixation).</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16</w:t>
            </w:r>
            <w:r w:rsidR="00EB0017">
              <w:rPr>
                <w:rFonts w:ascii="Times New Roman" w:hAnsi="Times New Roman" w:cs="Times New Roman"/>
              </w:rPr>
              <w:t>3</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33</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Video stimuli misled group multiple regression (criterion central memory accuracy, predictors age, sex, viewing time, latency of first fixation).</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16</w:t>
            </w:r>
            <w:r w:rsidR="00EB0017">
              <w:rPr>
                <w:rFonts w:ascii="Times New Roman" w:hAnsi="Times New Roman" w:cs="Times New Roman"/>
              </w:rPr>
              <w:t>4</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34</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Video stimuli misled group multiple regression (criterion peripheral memory accuracy, predictors age, sex, viewing time, latency of first fixation).</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16</w:t>
            </w:r>
            <w:r w:rsidR="00EB0017">
              <w:rPr>
                <w:rFonts w:ascii="Times New Roman" w:hAnsi="Times New Roman" w:cs="Times New Roman"/>
              </w:rPr>
              <w:t>4</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35</w:t>
            </w:r>
          </w:p>
        </w:tc>
        <w:tc>
          <w:tcPr>
            <w:tcW w:w="6761" w:type="dxa"/>
            <w:gridSpan w:val="6"/>
          </w:tcPr>
          <w:p w:rsidR="009D2751" w:rsidRPr="007D24D1" w:rsidRDefault="00CF7D23" w:rsidP="00CC3FFB">
            <w:pPr>
              <w:rPr>
                <w:rFonts w:ascii="Times New Roman" w:hAnsi="Times New Roman" w:cs="Times New Roman"/>
              </w:rPr>
            </w:pPr>
            <w:r w:rsidRPr="00D3059D">
              <w:rPr>
                <w:rFonts w:ascii="Times New Roman" w:hAnsi="Times New Roman" w:cs="Times New Roman"/>
              </w:rPr>
              <w:t>Participants mean age with standard deviation and sex by group condition.</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w:t>
            </w:r>
            <w:r w:rsidR="00EB0017">
              <w:rPr>
                <w:rFonts w:ascii="Times New Roman" w:hAnsi="Times New Roman" w:cs="Times New Roman"/>
              </w:rPr>
              <w:t>72</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36</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Valence and arousal condition ratings for each stimuli format</w:t>
            </w:r>
            <w:r w:rsidR="00557632">
              <w:rPr>
                <w:rFonts w:ascii="Times New Roman" w:hAnsi="Times New Roman" w:cs="Times New Roman"/>
              </w:rPr>
              <w:t>.</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w:t>
            </w:r>
            <w:r w:rsidR="00EB0017">
              <w:rPr>
                <w:rFonts w:ascii="Times New Roman" w:hAnsi="Times New Roman" w:cs="Times New Roman"/>
              </w:rPr>
              <w:t>73</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37</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Valence ratings for each emotion condition compared by stimuli format</w:t>
            </w:r>
            <w:r w:rsidR="00557632">
              <w:rPr>
                <w:rFonts w:ascii="Times New Roman" w:hAnsi="Times New Roman" w:cs="Times New Roman"/>
              </w:rPr>
              <w:t>.</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17</w:t>
            </w:r>
            <w:r w:rsidR="00EB0017">
              <w:rPr>
                <w:rFonts w:ascii="Times New Roman" w:hAnsi="Times New Roman" w:cs="Times New Roman"/>
              </w:rPr>
              <w:t>4</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38</w:t>
            </w:r>
          </w:p>
        </w:tc>
        <w:tc>
          <w:tcPr>
            <w:tcW w:w="6761" w:type="dxa"/>
            <w:gridSpan w:val="6"/>
          </w:tcPr>
          <w:p w:rsidR="009D2751" w:rsidRPr="007D24D1" w:rsidRDefault="009D2751" w:rsidP="00CC3FFB">
            <w:pPr>
              <w:autoSpaceDE w:val="0"/>
              <w:autoSpaceDN w:val="0"/>
              <w:adjustRightInd w:val="0"/>
              <w:rPr>
                <w:rFonts w:ascii="Times New Roman" w:hAnsi="Times New Roman" w:cs="Times New Roman"/>
              </w:rPr>
            </w:pPr>
            <w:r w:rsidRPr="007D24D1">
              <w:rPr>
                <w:rFonts w:ascii="Times New Roman" w:hAnsi="Times New Roman" w:cs="Times New Roman"/>
              </w:rPr>
              <w:t>Arousal ratings for each emotion condition compared by stimuli format.</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17</w:t>
            </w:r>
            <w:r w:rsidR="00EB0017">
              <w:rPr>
                <w:rFonts w:ascii="Times New Roman" w:hAnsi="Times New Roman" w:cs="Times New Roman"/>
              </w:rPr>
              <w:t>5</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39</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Viewing time and latency of first fixation in seconds for each stimuli format.</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17</w:t>
            </w:r>
            <w:r w:rsidR="00EB0017">
              <w:rPr>
                <w:rFonts w:ascii="Times New Roman" w:hAnsi="Times New Roman" w:cs="Times New Roman"/>
              </w:rPr>
              <w:t>6</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40</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One-way ANOVA results comparing stimuli format within each information location for each valence and arousal condition.</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17</w:t>
            </w:r>
            <w:r w:rsidR="00EB0017">
              <w:rPr>
                <w:rFonts w:ascii="Times New Roman" w:hAnsi="Times New Roman" w:cs="Times New Roman"/>
              </w:rPr>
              <w:t>8</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41</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Results of post hoc contrasts between latency of first fixation for images and sequence formats.</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17</w:t>
            </w:r>
            <w:r w:rsidR="00EB0017">
              <w:rPr>
                <w:rFonts w:ascii="Times New Roman" w:hAnsi="Times New Roman" w:cs="Times New Roman"/>
              </w:rPr>
              <w:t>9</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42</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Results of post hoc contrasts between latency of first fixation for sequence and video format.</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17</w:t>
            </w:r>
            <w:r w:rsidR="00EB0017">
              <w:rPr>
                <w:rFonts w:ascii="Times New Roman" w:hAnsi="Times New Roman" w:cs="Times New Roman"/>
              </w:rPr>
              <w:t>9</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43</w:t>
            </w:r>
          </w:p>
        </w:tc>
        <w:tc>
          <w:tcPr>
            <w:tcW w:w="6761" w:type="dxa"/>
            <w:gridSpan w:val="6"/>
          </w:tcPr>
          <w:p w:rsidR="009D2751" w:rsidRPr="007D24D1" w:rsidRDefault="009D2751" w:rsidP="00CC3FFB">
            <w:pPr>
              <w:tabs>
                <w:tab w:val="left" w:pos="6228"/>
              </w:tabs>
              <w:rPr>
                <w:rFonts w:ascii="Times New Roman" w:hAnsi="Times New Roman" w:cs="Times New Roman"/>
              </w:rPr>
            </w:pPr>
            <w:r w:rsidRPr="007D24D1">
              <w:rPr>
                <w:rFonts w:ascii="Times New Roman" w:hAnsi="Times New Roman" w:cs="Times New Roman"/>
              </w:rPr>
              <w:t>One-way ANOVA results comparing stimuli format within each information location for each valence and arousal condition.</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w:t>
            </w:r>
            <w:r w:rsidR="00EB0017">
              <w:rPr>
                <w:rFonts w:ascii="Times New Roman" w:hAnsi="Times New Roman" w:cs="Times New Roman"/>
              </w:rPr>
              <w:t>82</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44</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Results of post hoc contrasts between viewing time for sequence and video formats.</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w:t>
            </w:r>
            <w:r w:rsidR="00EB0017">
              <w:rPr>
                <w:rFonts w:ascii="Times New Roman" w:hAnsi="Times New Roman" w:cs="Times New Roman"/>
              </w:rPr>
              <w:t>82</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45</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Results of post hoc contrasts between viewing time for image and video formats.</w:t>
            </w:r>
          </w:p>
        </w:tc>
        <w:tc>
          <w:tcPr>
            <w:tcW w:w="709" w:type="dxa"/>
            <w:gridSpan w:val="2"/>
          </w:tcPr>
          <w:p w:rsidR="009D2751" w:rsidRDefault="00B01433" w:rsidP="00CC3FFB">
            <w:pPr>
              <w:jc w:val="center"/>
              <w:rPr>
                <w:rFonts w:ascii="Times New Roman" w:hAnsi="Times New Roman" w:cs="Times New Roman"/>
              </w:rPr>
            </w:pPr>
            <w:r>
              <w:rPr>
                <w:rFonts w:ascii="Times New Roman" w:hAnsi="Times New Roman" w:cs="Times New Roman"/>
              </w:rPr>
              <w:t>1</w:t>
            </w:r>
            <w:r w:rsidR="00EB0017">
              <w:rPr>
                <w:rFonts w:ascii="Times New Roman" w:hAnsi="Times New Roman" w:cs="Times New Roman"/>
              </w:rPr>
              <w:t>83</w:t>
            </w:r>
          </w:p>
          <w:p w:rsidR="00EB0017" w:rsidRPr="007D24D1" w:rsidRDefault="00EB0017" w:rsidP="00CC3FFB">
            <w:pPr>
              <w:jc w:val="center"/>
              <w:rPr>
                <w:rFonts w:ascii="Times New Roman" w:hAnsi="Times New Roman" w:cs="Times New Roman"/>
              </w:rPr>
            </w:pP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46</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Memory accuracy means and standard deviations in percentage for image, sequence and video format, for central and peripheral information in each group condition.</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18</w:t>
            </w:r>
            <w:r w:rsidR="00EB0017">
              <w:rPr>
                <w:rFonts w:ascii="Times New Roman" w:hAnsi="Times New Roman" w:cs="Times New Roman"/>
              </w:rPr>
              <w:t>5</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47</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One-way ANOVA results for control and misled group comparing stimuli format within each information location for each valence and arousal condition.</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18</w:t>
            </w:r>
            <w:r w:rsidR="00EB0017">
              <w:rPr>
                <w:rFonts w:ascii="Times New Roman" w:hAnsi="Times New Roman" w:cs="Times New Roman"/>
              </w:rPr>
              <w:t>6</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48</w:t>
            </w:r>
          </w:p>
        </w:tc>
        <w:tc>
          <w:tcPr>
            <w:tcW w:w="6761" w:type="dxa"/>
            <w:gridSpan w:val="6"/>
          </w:tcPr>
          <w:p w:rsidR="009D2751" w:rsidRPr="007D24D1" w:rsidRDefault="009D2751" w:rsidP="00CC3FFB">
            <w:pPr>
              <w:autoSpaceDE w:val="0"/>
              <w:autoSpaceDN w:val="0"/>
              <w:adjustRightInd w:val="0"/>
              <w:rPr>
                <w:rFonts w:ascii="Times New Roman" w:hAnsi="Times New Roman" w:cs="Times New Roman"/>
              </w:rPr>
            </w:pPr>
            <w:r w:rsidRPr="007D24D1">
              <w:rPr>
                <w:rFonts w:ascii="Times New Roman" w:hAnsi="Times New Roman" w:cs="Times New Roman"/>
              </w:rPr>
              <w:t>Results of control group post-hoc contrasts between image and sequence, and sequence and video formats.</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18</w:t>
            </w:r>
            <w:r w:rsidR="00EB0017">
              <w:rPr>
                <w:rFonts w:ascii="Times New Roman" w:hAnsi="Times New Roman" w:cs="Times New Roman"/>
              </w:rPr>
              <w:t>9</w:t>
            </w:r>
          </w:p>
        </w:tc>
      </w:tr>
      <w:tr w:rsidR="009D2751" w:rsidRPr="00CC4848" w:rsidTr="002D030E">
        <w:tc>
          <w:tcPr>
            <w:tcW w:w="1172" w:type="dxa"/>
          </w:tcPr>
          <w:p w:rsidR="009D2751" w:rsidRPr="007D24D1" w:rsidRDefault="009D2751" w:rsidP="00CC3FFB">
            <w:pPr>
              <w:rPr>
                <w:rFonts w:ascii="Times New Roman" w:hAnsi="Times New Roman" w:cs="Times New Roman"/>
              </w:rPr>
            </w:pPr>
            <w:r w:rsidRPr="007D24D1">
              <w:rPr>
                <w:rFonts w:ascii="Times New Roman" w:hAnsi="Times New Roman" w:cs="Times New Roman"/>
              </w:rPr>
              <w:t>Table 49</w:t>
            </w:r>
          </w:p>
        </w:tc>
        <w:tc>
          <w:tcPr>
            <w:tcW w:w="6761" w:type="dxa"/>
            <w:gridSpan w:val="6"/>
          </w:tcPr>
          <w:p w:rsidR="009D2751" w:rsidRPr="007D24D1" w:rsidRDefault="009D2751" w:rsidP="00CC3FFB">
            <w:pPr>
              <w:rPr>
                <w:rFonts w:ascii="Times New Roman" w:hAnsi="Times New Roman" w:cs="Times New Roman"/>
              </w:rPr>
            </w:pPr>
            <w:r w:rsidRPr="007D24D1">
              <w:rPr>
                <w:rFonts w:ascii="Times New Roman" w:hAnsi="Times New Roman" w:cs="Times New Roman"/>
              </w:rPr>
              <w:t>Results of misled group post-hoc contrasts between image and sequence, and sequence and video formats.</w:t>
            </w:r>
          </w:p>
        </w:tc>
        <w:tc>
          <w:tcPr>
            <w:tcW w:w="709" w:type="dxa"/>
            <w:gridSpan w:val="2"/>
          </w:tcPr>
          <w:p w:rsidR="009D2751" w:rsidRPr="007D24D1" w:rsidRDefault="00B01433" w:rsidP="00CC3FFB">
            <w:pPr>
              <w:jc w:val="center"/>
              <w:rPr>
                <w:rFonts w:ascii="Times New Roman" w:hAnsi="Times New Roman" w:cs="Times New Roman"/>
              </w:rPr>
            </w:pPr>
            <w:r>
              <w:rPr>
                <w:rFonts w:ascii="Times New Roman" w:hAnsi="Times New Roman" w:cs="Times New Roman"/>
              </w:rPr>
              <w:t>18</w:t>
            </w:r>
            <w:r w:rsidR="00EB0017">
              <w:rPr>
                <w:rFonts w:ascii="Times New Roman" w:hAnsi="Times New Roman" w:cs="Times New Roman"/>
              </w:rPr>
              <w:t>9</w:t>
            </w:r>
          </w:p>
        </w:tc>
      </w:tr>
      <w:tr w:rsidR="00CC4848" w:rsidRPr="00CC4848" w:rsidTr="00AC7301">
        <w:tc>
          <w:tcPr>
            <w:tcW w:w="1172" w:type="dxa"/>
          </w:tcPr>
          <w:p w:rsidR="00CC4848" w:rsidRPr="007D24D1" w:rsidRDefault="00CC4848" w:rsidP="00CC3FFB">
            <w:pPr>
              <w:rPr>
                <w:rFonts w:ascii="Times New Roman" w:hAnsi="Times New Roman" w:cs="Times New Roman"/>
              </w:rPr>
            </w:pPr>
          </w:p>
        </w:tc>
        <w:tc>
          <w:tcPr>
            <w:tcW w:w="6761" w:type="dxa"/>
            <w:gridSpan w:val="6"/>
          </w:tcPr>
          <w:p w:rsidR="00CC4848" w:rsidRPr="007D24D1" w:rsidRDefault="00CC4848" w:rsidP="00CC3FFB">
            <w:pPr>
              <w:rPr>
                <w:rFonts w:ascii="Times New Roman" w:hAnsi="Times New Roman" w:cs="Times New Roman"/>
              </w:rPr>
            </w:pPr>
          </w:p>
        </w:tc>
        <w:tc>
          <w:tcPr>
            <w:tcW w:w="709" w:type="dxa"/>
            <w:gridSpan w:val="2"/>
            <w:vAlign w:val="bottom"/>
          </w:tcPr>
          <w:p w:rsidR="00CC4848" w:rsidRPr="007D24D1" w:rsidRDefault="00CC4848" w:rsidP="00CC3FFB">
            <w:pPr>
              <w:jc w:val="center"/>
              <w:rPr>
                <w:rFonts w:ascii="Times New Roman" w:hAnsi="Times New Roman" w:cs="Times New Roman"/>
              </w:rPr>
            </w:pPr>
          </w:p>
        </w:tc>
      </w:tr>
      <w:tr w:rsidR="00CC4848" w:rsidRPr="00CC4848" w:rsidTr="00AC7301">
        <w:tc>
          <w:tcPr>
            <w:tcW w:w="1172" w:type="dxa"/>
          </w:tcPr>
          <w:p w:rsidR="00CC4848" w:rsidRPr="007D24D1" w:rsidRDefault="00CC4848" w:rsidP="00CC3FFB">
            <w:pPr>
              <w:rPr>
                <w:rFonts w:ascii="Times New Roman" w:hAnsi="Times New Roman" w:cs="Times New Roman"/>
              </w:rPr>
            </w:pPr>
          </w:p>
        </w:tc>
        <w:tc>
          <w:tcPr>
            <w:tcW w:w="6761" w:type="dxa"/>
            <w:gridSpan w:val="6"/>
          </w:tcPr>
          <w:p w:rsidR="00CC4848" w:rsidRPr="007D24D1" w:rsidRDefault="00CC4848" w:rsidP="00CC3FFB">
            <w:pPr>
              <w:rPr>
                <w:rFonts w:ascii="Times New Roman" w:hAnsi="Times New Roman" w:cs="Times New Roman"/>
              </w:rPr>
            </w:pPr>
          </w:p>
        </w:tc>
        <w:tc>
          <w:tcPr>
            <w:tcW w:w="709" w:type="dxa"/>
            <w:gridSpan w:val="2"/>
            <w:vAlign w:val="bottom"/>
          </w:tcPr>
          <w:p w:rsidR="00CC4848" w:rsidRPr="007D24D1" w:rsidRDefault="00CC4848" w:rsidP="00CC3FFB">
            <w:pPr>
              <w:jc w:val="center"/>
              <w:rPr>
                <w:rFonts w:ascii="Times New Roman" w:hAnsi="Times New Roman" w:cs="Times New Roman"/>
              </w:rPr>
            </w:pPr>
          </w:p>
        </w:tc>
      </w:tr>
      <w:tr w:rsidR="00AC7301" w:rsidRPr="00CC4848" w:rsidTr="00AC7301">
        <w:tc>
          <w:tcPr>
            <w:tcW w:w="1172" w:type="dxa"/>
          </w:tcPr>
          <w:p w:rsidR="00AC7301" w:rsidRPr="007D24D1" w:rsidRDefault="00AC7301" w:rsidP="00CC3FFB">
            <w:pPr>
              <w:rPr>
                <w:rFonts w:ascii="Times New Roman" w:hAnsi="Times New Roman" w:cs="Times New Roman"/>
              </w:rPr>
            </w:pPr>
          </w:p>
        </w:tc>
        <w:tc>
          <w:tcPr>
            <w:tcW w:w="6761" w:type="dxa"/>
            <w:gridSpan w:val="6"/>
          </w:tcPr>
          <w:p w:rsidR="00AC7301" w:rsidRPr="007D24D1" w:rsidRDefault="00AC7301" w:rsidP="00CC3FFB">
            <w:pPr>
              <w:rPr>
                <w:rFonts w:ascii="Times New Roman" w:hAnsi="Times New Roman" w:cs="Times New Roman"/>
              </w:rPr>
            </w:pPr>
          </w:p>
        </w:tc>
        <w:tc>
          <w:tcPr>
            <w:tcW w:w="709" w:type="dxa"/>
            <w:gridSpan w:val="2"/>
            <w:vAlign w:val="bottom"/>
          </w:tcPr>
          <w:p w:rsidR="00AC7301" w:rsidRPr="007D24D1" w:rsidRDefault="00AC7301" w:rsidP="00CC3FFB">
            <w:pPr>
              <w:jc w:val="center"/>
              <w:rPr>
                <w:rFonts w:ascii="Times New Roman" w:hAnsi="Times New Roman" w:cs="Times New Roman"/>
              </w:rPr>
            </w:pPr>
          </w:p>
        </w:tc>
      </w:tr>
      <w:tr w:rsidR="00AC7301" w:rsidRPr="00CC4848" w:rsidTr="00AC7301">
        <w:tc>
          <w:tcPr>
            <w:tcW w:w="1172" w:type="dxa"/>
          </w:tcPr>
          <w:p w:rsidR="00AC7301" w:rsidRPr="007D24D1" w:rsidRDefault="00AC7301" w:rsidP="00CC3FFB">
            <w:pPr>
              <w:rPr>
                <w:rFonts w:ascii="Times New Roman" w:hAnsi="Times New Roman" w:cs="Times New Roman"/>
              </w:rPr>
            </w:pPr>
          </w:p>
        </w:tc>
        <w:tc>
          <w:tcPr>
            <w:tcW w:w="6761" w:type="dxa"/>
            <w:gridSpan w:val="6"/>
          </w:tcPr>
          <w:p w:rsidR="00AC7301" w:rsidRPr="007D24D1" w:rsidRDefault="00AC7301" w:rsidP="00CC3FFB">
            <w:pPr>
              <w:rPr>
                <w:rFonts w:ascii="Times New Roman" w:hAnsi="Times New Roman" w:cs="Times New Roman"/>
              </w:rPr>
            </w:pPr>
          </w:p>
        </w:tc>
        <w:tc>
          <w:tcPr>
            <w:tcW w:w="709" w:type="dxa"/>
            <w:gridSpan w:val="2"/>
            <w:vAlign w:val="bottom"/>
          </w:tcPr>
          <w:p w:rsidR="00AC7301" w:rsidRPr="007D24D1" w:rsidRDefault="00AC7301" w:rsidP="00CC3FFB">
            <w:pPr>
              <w:jc w:val="center"/>
              <w:rPr>
                <w:rFonts w:ascii="Times New Roman" w:hAnsi="Times New Roman" w:cs="Times New Roman"/>
              </w:rPr>
            </w:pPr>
          </w:p>
        </w:tc>
      </w:tr>
      <w:tr w:rsidR="007D24D1" w:rsidRPr="00CC4848" w:rsidTr="00AC7301">
        <w:tc>
          <w:tcPr>
            <w:tcW w:w="1172" w:type="dxa"/>
          </w:tcPr>
          <w:p w:rsidR="007D24D1" w:rsidRPr="007D24D1" w:rsidRDefault="007D24D1" w:rsidP="00CC3FFB">
            <w:pPr>
              <w:rPr>
                <w:rFonts w:ascii="Times New Roman" w:hAnsi="Times New Roman" w:cs="Times New Roman"/>
              </w:rPr>
            </w:pPr>
          </w:p>
        </w:tc>
        <w:tc>
          <w:tcPr>
            <w:tcW w:w="6761" w:type="dxa"/>
            <w:gridSpan w:val="6"/>
          </w:tcPr>
          <w:p w:rsidR="007D24D1" w:rsidRPr="007D24D1" w:rsidRDefault="007D24D1" w:rsidP="00CC3FFB">
            <w:pPr>
              <w:rPr>
                <w:rFonts w:ascii="Times New Roman" w:hAnsi="Times New Roman" w:cs="Times New Roman"/>
              </w:rPr>
            </w:pPr>
          </w:p>
        </w:tc>
        <w:tc>
          <w:tcPr>
            <w:tcW w:w="709" w:type="dxa"/>
            <w:gridSpan w:val="2"/>
            <w:vAlign w:val="bottom"/>
          </w:tcPr>
          <w:p w:rsidR="007D24D1" w:rsidRPr="007D24D1" w:rsidRDefault="007D24D1" w:rsidP="00CC3FFB">
            <w:pPr>
              <w:jc w:val="center"/>
              <w:rPr>
                <w:rFonts w:ascii="Times New Roman" w:hAnsi="Times New Roman" w:cs="Times New Roman"/>
              </w:rPr>
            </w:pPr>
          </w:p>
        </w:tc>
      </w:tr>
      <w:tr w:rsidR="007D24D1" w:rsidRPr="00CC4848" w:rsidTr="00AC7301">
        <w:tc>
          <w:tcPr>
            <w:tcW w:w="1172" w:type="dxa"/>
          </w:tcPr>
          <w:p w:rsidR="007D24D1" w:rsidRPr="007D24D1" w:rsidRDefault="007D24D1" w:rsidP="00CC3FFB">
            <w:pPr>
              <w:rPr>
                <w:rFonts w:ascii="Times New Roman" w:hAnsi="Times New Roman" w:cs="Times New Roman"/>
              </w:rPr>
            </w:pPr>
          </w:p>
        </w:tc>
        <w:tc>
          <w:tcPr>
            <w:tcW w:w="6761" w:type="dxa"/>
            <w:gridSpan w:val="6"/>
          </w:tcPr>
          <w:p w:rsidR="007D24D1" w:rsidRPr="007D24D1" w:rsidRDefault="007D24D1" w:rsidP="00CC3FFB">
            <w:pPr>
              <w:rPr>
                <w:rFonts w:ascii="Times New Roman" w:hAnsi="Times New Roman" w:cs="Times New Roman"/>
              </w:rPr>
            </w:pPr>
          </w:p>
        </w:tc>
        <w:tc>
          <w:tcPr>
            <w:tcW w:w="709" w:type="dxa"/>
            <w:gridSpan w:val="2"/>
            <w:vAlign w:val="bottom"/>
          </w:tcPr>
          <w:p w:rsidR="007D24D1" w:rsidRPr="007D24D1" w:rsidRDefault="007D24D1" w:rsidP="00CC3FFB">
            <w:pPr>
              <w:jc w:val="center"/>
              <w:rPr>
                <w:rFonts w:ascii="Times New Roman" w:hAnsi="Times New Roman" w:cs="Times New Roman"/>
              </w:rPr>
            </w:pPr>
          </w:p>
        </w:tc>
      </w:tr>
      <w:tr w:rsidR="007D24D1" w:rsidRPr="00CC4848" w:rsidTr="00AC7301">
        <w:tc>
          <w:tcPr>
            <w:tcW w:w="1172" w:type="dxa"/>
          </w:tcPr>
          <w:p w:rsidR="007D24D1" w:rsidRPr="007D24D1" w:rsidRDefault="007D24D1" w:rsidP="00CC3FFB">
            <w:pPr>
              <w:rPr>
                <w:rFonts w:ascii="Times New Roman" w:hAnsi="Times New Roman" w:cs="Times New Roman"/>
              </w:rPr>
            </w:pPr>
          </w:p>
        </w:tc>
        <w:tc>
          <w:tcPr>
            <w:tcW w:w="6761" w:type="dxa"/>
            <w:gridSpan w:val="6"/>
          </w:tcPr>
          <w:p w:rsidR="007D24D1" w:rsidRPr="007D24D1" w:rsidRDefault="007D24D1" w:rsidP="00CC3FFB">
            <w:pPr>
              <w:rPr>
                <w:rFonts w:ascii="Times New Roman" w:hAnsi="Times New Roman" w:cs="Times New Roman"/>
              </w:rPr>
            </w:pPr>
          </w:p>
        </w:tc>
        <w:tc>
          <w:tcPr>
            <w:tcW w:w="709" w:type="dxa"/>
            <w:gridSpan w:val="2"/>
            <w:vAlign w:val="bottom"/>
          </w:tcPr>
          <w:p w:rsidR="007D24D1" w:rsidRPr="007D24D1" w:rsidRDefault="007D24D1" w:rsidP="00CC3FFB">
            <w:pPr>
              <w:jc w:val="center"/>
              <w:rPr>
                <w:rFonts w:ascii="Times New Roman" w:hAnsi="Times New Roman" w:cs="Times New Roman"/>
              </w:rPr>
            </w:pPr>
          </w:p>
        </w:tc>
      </w:tr>
      <w:tr w:rsidR="007D24D1" w:rsidRPr="00CC4848" w:rsidTr="00AC7301">
        <w:tc>
          <w:tcPr>
            <w:tcW w:w="1172" w:type="dxa"/>
          </w:tcPr>
          <w:p w:rsidR="007D24D1" w:rsidRPr="007D24D1" w:rsidRDefault="007D24D1" w:rsidP="00CC3FFB">
            <w:pPr>
              <w:rPr>
                <w:rFonts w:ascii="Times New Roman" w:hAnsi="Times New Roman" w:cs="Times New Roman"/>
              </w:rPr>
            </w:pPr>
          </w:p>
        </w:tc>
        <w:tc>
          <w:tcPr>
            <w:tcW w:w="6761" w:type="dxa"/>
            <w:gridSpan w:val="6"/>
          </w:tcPr>
          <w:p w:rsidR="007D24D1" w:rsidRPr="007D24D1" w:rsidRDefault="007D24D1" w:rsidP="00CC3FFB">
            <w:pPr>
              <w:rPr>
                <w:rFonts w:ascii="Times New Roman" w:hAnsi="Times New Roman" w:cs="Times New Roman"/>
              </w:rPr>
            </w:pPr>
          </w:p>
        </w:tc>
        <w:tc>
          <w:tcPr>
            <w:tcW w:w="709" w:type="dxa"/>
            <w:gridSpan w:val="2"/>
            <w:vAlign w:val="bottom"/>
          </w:tcPr>
          <w:p w:rsidR="007D24D1" w:rsidRPr="007D24D1" w:rsidRDefault="007D24D1" w:rsidP="00CC3FFB">
            <w:pPr>
              <w:jc w:val="center"/>
              <w:rPr>
                <w:rFonts w:ascii="Times New Roman" w:hAnsi="Times New Roman" w:cs="Times New Roman"/>
              </w:rPr>
            </w:pPr>
          </w:p>
        </w:tc>
      </w:tr>
      <w:tr w:rsidR="00CC3FFB" w:rsidRPr="00CC4848" w:rsidTr="002D030E">
        <w:tc>
          <w:tcPr>
            <w:tcW w:w="1172" w:type="dxa"/>
          </w:tcPr>
          <w:p w:rsidR="00CC3FFB" w:rsidRPr="007D24D1" w:rsidRDefault="00CC3FFB" w:rsidP="00CC3FFB">
            <w:pPr>
              <w:rPr>
                <w:rFonts w:ascii="Times New Roman" w:hAnsi="Times New Roman" w:cs="Times New Roman"/>
              </w:rPr>
            </w:pPr>
            <w:bookmarkStart w:id="8" w:name="_Hlk17280383"/>
            <w:bookmarkEnd w:id="4"/>
            <w:r w:rsidRPr="007D24D1">
              <w:rPr>
                <w:rFonts w:ascii="Times New Roman" w:hAnsi="Times New Roman" w:cs="Times New Roman"/>
              </w:rPr>
              <w:lastRenderedPageBreak/>
              <w:t xml:space="preserve">Figure </w:t>
            </w:r>
            <w:r w:rsidR="001B5381">
              <w:rPr>
                <w:rFonts w:ascii="Times New Roman" w:hAnsi="Times New Roman" w:cs="Times New Roman"/>
              </w:rPr>
              <w:t>1</w:t>
            </w:r>
          </w:p>
        </w:tc>
        <w:tc>
          <w:tcPr>
            <w:tcW w:w="6761" w:type="dxa"/>
            <w:gridSpan w:val="6"/>
          </w:tcPr>
          <w:p w:rsidR="00CC3FFB" w:rsidRPr="007D24D1" w:rsidRDefault="00CC3FFB" w:rsidP="00CC3FFB">
            <w:pPr>
              <w:rPr>
                <w:rFonts w:ascii="Times New Roman" w:hAnsi="Times New Roman" w:cs="Times New Roman"/>
              </w:rPr>
            </w:pPr>
            <w:r w:rsidRPr="007D24D1">
              <w:rPr>
                <w:rFonts w:ascii="Times New Roman" w:hAnsi="Times New Roman" w:cs="Times New Roman"/>
              </w:rPr>
              <w:t>Self-Assessment Manikin (Bradley &amp; Lang, 1994) depicting scale for valence and arousal.</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4</w:t>
            </w:r>
            <w:r w:rsidR="00CF7D23">
              <w:rPr>
                <w:rFonts w:ascii="Times New Roman" w:hAnsi="Times New Roman" w:cs="Times New Roman"/>
              </w:rPr>
              <w:t>1</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2</w:t>
            </w:r>
          </w:p>
        </w:tc>
        <w:tc>
          <w:tcPr>
            <w:tcW w:w="6761" w:type="dxa"/>
            <w:gridSpan w:val="6"/>
          </w:tcPr>
          <w:p w:rsidR="00CC3FFB" w:rsidRPr="007D24D1" w:rsidRDefault="00CC3FFB" w:rsidP="00CC3FFB">
            <w:pPr>
              <w:rPr>
                <w:rFonts w:ascii="Times New Roman" w:hAnsi="Times New Roman" w:cs="Times New Roman"/>
              </w:rPr>
            </w:pPr>
            <w:r w:rsidRPr="007D24D1">
              <w:rPr>
                <w:rFonts w:ascii="Times New Roman" w:hAnsi="Times New Roman" w:cs="Times New Roman"/>
              </w:rPr>
              <w:t>Time points of still frames selected from video clips, frames used to generate drawn data for interest areas, and frames used as sequence images.</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5</w:t>
            </w:r>
            <w:r w:rsidR="00CF7D23">
              <w:rPr>
                <w:rFonts w:ascii="Times New Roman" w:hAnsi="Times New Roman" w:cs="Times New Roman"/>
              </w:rPr>
              <w:t>8</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3</w:t>
            </w:r>
          </w:p>
        </w:tc>
        <w:tc>
          <w:tcPr>
            <w:tcW w:w="6761" w:type="dxa"/>
            <w:gridSpan w:val="6"/>
          </w:tcPr>
          <w:p w:rsidR="00CC3FFB" w:rsidRPr="007D24D1" w:rsidRDefault="00CC3FFB" w:rsidP="00CC3FFB">
            <w:pPr>
              <w:rPr>
                <w:rFonts w:ascii="Times New Roman" w:hAnsi="Times New Roman" w:cs="Times New Roman"/>
              </w:rPr>
            </w:pPr>
            <w:bookmarkStart w:id="9" w:name="_Hlk16621690"/>
            <w:r w:rsidRPr="007D24D1">
              <w:rPr>
                <w:rFonts w:ascii="Times New Roman" w:hAnsi="Times New Roman" w:cs="Times New Roman"/>
              </w:rPr>
              <w:t>Image sequence display timings including count-in and grey end screen</w:t>
            </w:r>
            <w:bookmarkEnd w:id="9"/>
            <w:r w:rsidRPr="007D24D1">
              <w:rPr>
                <w:rFonts w:ascii="Times New Roman" w:hAnsi="Times New Roman" w:cs="Times New Roman"/>
              </w:rPr>
              <w:t>.</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5</w:t>
            </w:r>
            <w:r w:rsidR="00CF7D23">
              <w:rPr>
                <w:rFonts w:ascii="Times New Roman" w:hAnsi="Times New Roman" w:cs="Times New Roman"/>
              </w:rPr>
              <w:t>8</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4</w:t>
            </w:r>
          </w:p>
        </w:tc>
        <w:tc>
          <w:tcPr>
            <w:tcW w:w="6761" w:type="dxa"/>
            <w:gridSpan w:val="6"/>
          </w:tcPr>
          <w:p w:rsidR="00CC3FFB" w:rsidRPr="007D24D1" w:rsidRDefault="00CC3FFB" w:rsidP="00CC3FFB">
            <w:pPr>
              <w:rPr>
                <w:rFonts w:ascii="Times New Roman" w:hAnsi="Times New Roman" w:cs="Times New Roman"/>
              </w:rPr>
            </w:pPr>
            <w:r w:rsidRPr="007D24D1">
              <w:rPr>
                <w:rFonts w:ascii="Times New Roman" w:hAnsi="Times New Roman" w:cs="Times New Roman"/>
              </w:rPr>
              <w:t>Combined line drawings by participants defining centrally emotionally information.</w:t>
            </w:r>
          </w:p>
        </w:tc>
        <w:tc>
          <w:tcPr>
            <w:tcW w:w="709" w:type="dxa"/>
            <w:gridSpan w:val="2"/>
            <w:tcBorders>
              <w:left w:val="nil"/>
            </w:tcBorders>
          </w:tcPr>
          <w:p w:rsidR="00CC3FFB" w:rsidRPr="007D24D1" w:rsidRDefault="002D030E" w:rsidP="00CC3FFB">
            <w:pPr>
              <w:jc w:val="center"/>
              <w:rPr>
                <w:rFonts w:ascii="Times New Roman" w:hAnsi="Times New Roman" w:cs="Times New Roman"/>
              </w:rPr>
            </w:pPr>
            <w:r>
              <w:rPr>
                <w:rFonts w:ascii="Times New Roman" w:hAnsi="Times New Roman" w:cs="Times New Roman"/>
              </w:rPr>
              <w:t>65</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5</w:t>
            </w:r>
          </w:p>
        </w:tc>
        <w:tc>
          <w:tcPr>
            <w:tcW w:w="6761" w:type="dxa"/>
            <w:gridSpan w:val="6"/>
          </w:tcPr>
          <w:p w:rsidR="00CC3FFB" w:rsidRPr="007D24D1" w:rsidRDefault="00CC3FFB" w:rsidP="00CC3FFB">
            <w:pPr>
              <w:rPr>
                <w:rFonts w:ascii="Times New Roman" w:hAnsi="Times New Roman" w:cs="Times New Roman"/>
              </w:rPr>
            </w:pPr>
            <w:r w:rsidRPr="007D24D1">
              <w:rPr>
                <w:rFonts w:ascii="Times New Roman" w:hAnsi="Times New Roman" w:cs="Times New Roman"/>
              </w:rPr>
              <w:t>Example of single participants drawing flood filled with black.</w:t>
            </w:r>
          </w:p>
        </w:tc>
        <w:tc>
          <w:tcPr>
            <w:tcW w:w="709" w:type="dxa"/>
            <w:gridSpan w:val="2"/>
            <w:tcBorders>
              <w:left w:val="nil"/>
            </w:tcBorders>
          </w:tcPr>
          <w:p w:rsidR="00CC3FFB" w:rsidRPr="007D24D1" w:rsidRDefault="002D030E" w:rsidP="00CC3FFB">
            <w:pPr>
              <w:jc w:val="center"/>
              <w:rPr>
                <w:rFonts w:ascii="Times New Roman" w:hAnsi="Times New Roman" w:cs="Times New Roman"/>
              </w:rPr>
            </w:pPr>
            <w:r>
              <w:rPr>
                <w:rFonts w:ascii="Times New Roman" w:hAnsi="Times New Roman" w:cs="Times New Roman"/>
              </w:rPr>
              <w:t>65</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6</w:t>
            </w:r>
          </w:p>
        </w:tc>
        <w:tc>
          <w:tcPr>
            <w:tcW w:w="6761" w:type="dxa"/>
            <w:gridSpan w:val="6"/>
          </w:tcPr>
          <w:p w:rsidR="00CC3FFB" w:rsidRPr="007D24D1" w:rsidRDefault="00CC3FFB" w:rsidP="00CC3FFB">
            <w:pPr>
              <w:pStyle w:val="NoSpacing"/>
              <w:spacing w:after="100" w:afterAutospacing="1"/>
              <w:jc w:val="left"/>
              <w:rPr>
                <w:rFonts w:ascii="Times New Roman" w:hAnsi="Times New Roman" w:cs="Times New Roman"/>
              </w:rPr>
            </w:pPr>
            <w:r w:rsidRPr="007D24D1">
              <w:rPr>
                <w:rFonts w:ascii="Times New Roman" w:hAnsi="Times New Roman" w:cs="Times New Roman"/>
              </w:rPr>
              <w:t xml:space="preserve">Frequency heat map showing most selected pixel points as red to least selected as green. </w:t>
            </w:r>
          </w:p>
        </w:tc>
        <w:tc>
          <w:tcPr>
            <w:tcW w:w="709" w:type="dxa"/>
            <w:gridSpan w:val="2"/>
            <w:tcBorders>
              <w:left w:val="nil"/>
            </w:tcBorders>
          </w:tcPr>
          <w:p w:rsidR="00CC3FFB" w:rsidRPr="007D24D1" w:rsidRDefault="002D030E" w:rsidP="00CC3FFB">
            <w:pPr>
              <w:jc w:val="center"/>
              <w:rPr>
                <w:rFonts w:ascii="Times New Roman" w:hAnsi="Times New Roman" w:cs="Times New Roman"/>
              </w:rPr>
            </w:pPr>
            <w:r>
              <w:rPr>
                <w:rFonts w:ascii="Times New Roman" w:hAnsi="Times New Roman" w:cs="Times New Roman"/>
              </w:rPr>
              <w:t>66</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7</w:t>
            </w:r>
          </w:p>
        </w:tc>
        <w:tc>
          <w:tcPr>
            <w:tcW w:w="6761" w:type="dxa"/>
            <w:gridSpan w:val="6"/>
          </w:tcPr>
          <w:p w:rsidR="00CC3FFB" w:rsidRPr="007D24D1" w:rsidRDefault="00CF7D23" w:rsidP="00CC3FFB">
            <w:pPr>
              <w:pStyle w:val="NoSpacing"/>
              <w:spacing w:after="100" w:afterAutospacing="1"/>
              <w:jc w:val="left"/>
              <w:rPr>
                <w:rFonts w:ascii="Times New Roman" w:hAnsi="Times New Roman" w:cs="Times New Roman"/>
              </w:rPr>
            </w:pPr>
            <w:r>
              <w:rPr>
                <w:rFonts w:ascii="Times New Roman" w:hAnsi="Times New Roman" w:cs="Times New Roman"/>
              </w:rPr>
              <w:t>M</w:t>
            </w:r>
            <w:r w:rsidRPr="007D24D1">
              <w:rPr>
                <w:rFonts w:ascii="Times New Roman" w:hAnsi="Times New Roman" w:cs="Times New Roman"/>
              </w:rPr>
              <w:t>ask output set over original images to show centrally defined emotional areas.</w:t>
            </w:r>
          </w:p>
        </w:tc>
        <w:tc>
          <w:tcPr>
            <w:tcW w:w="709" w:type="dxa"/>
            <w:gridSpan w:val="2"/>
            <w:tcBorders>
              <w:left w:val="nil"/>
            </w:tcBorders>
          </w:tcPr>
          <w:p w:rsidR="00CC3FFB" w:rsidRPr="007D24D1" w:rsidRDefault="002D030E" w:rsidP="00CC3FFB">
            <w:pPr>
              <w:jc w:val="center"/>
              <w:rPr>
                <w:rFonts w:ascii="Times New Roman" w:hAnsi="Times New Roman" w:cs="Times New Roman"/>
              </w:rPr>
            </w:pPr>
            <w:r>
              <w:rPr>
                <w:rFonts w:ascii="Times New Roman" w:hAnsi="Times New Roman" w:cs="Times New Roman"/>
              </w:rPr>
              <w:t>67</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8</w:t>
            </w:r>
          </w:p>
        </w:tc>
        <w:tc>
          <w:tcPr>
            <w:tcW w:w="6761" w:type="dxa"/>
            <w:gridSpan w:val="6"/>
          </w:tcPr>
          <w:p w:rsidR="00CC3FFB" w:rsidRPr="007D24D1" w:rsidRDefault="00CC3FFB" w:rsidP="00CC3FFB">
            <w:pPr>
              <w:rPr>
                <w:rFonts w:ascii="Times New Roman" w:hAnsi="Times New Roman" w:cs="Times New Roman"/>
              </w:rPr>
            </w:pPr>
            <w:r w:rsidRPr="007D24D1">
              <w:rPr>
                <w:rFonts w:ascii="Times New Roman" w:hAnsi="Times New Roman" w:cs="Times New Roman"/>
              </w:rPr>
              <w:t>Still frame images from the negatively low arousal video with heat map and final central mask area.</w:t>
            </w:r>
          </w:p>
        </w:tc>
        <w:tc>
          <w:tcPr>
            <w:tcW w:w="709" w:type="dxa"/>
            <w:gridSpan w:val="2"/>
            <w:tcBorders>
              <w:left w:val="nil"/>
            </w:tcBorders>
          </w:tcPr>
          <w:p w:rsidR="00CC3FFB" w:rsidRPr="007D24D1" w:rsidRDefault="002D030E" w:rsidP="00CC3FFB">
            <w:pPr>
              <w:jc w:val="center"/>
              <w:rPr>
                <w:rFonts w:ascii="Times New Roman" w:hAnsi="Times New Roman" w:cs="Times New Roman"/>
              </w:rPr>
            </w:pPr>
            <w:r>
              <w:rPr>
                <w:rFonts w:ascii="Times New Roman" w:hAnsi="Times New Roman" w:cs="Times New Roman"/>
              </w:rPr>
              <w:t>68</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9</w:t>
            </w:r>
          </w:p>
        </w:tc>
        <w:tc>
          <w:tcPr>
            <w:tcW w:w="6761" w:type="dxa"/>
            <w:gridSpan w:val="6"/>
          </w:tcPr>
          <w:p w:rsidR="00CC3FFB" w:rsidRPr="007D24D1" w:rsidRDefault="00445E68" w:rsidP="00CC3FFB">
            <w:pPr>
              <w:rPr>
                <w:rFonts w:ascii="Times New Roman" w:hAnsi="Times New Roman" w:cs="Times New Roman"/>
              </w:rPr>
            </w:pPr>
            <w:r>
              <w:rPr>
                <w:rFonts w:ascii="Times New Roman" w:eastAsia="Calibri" w:hAnsi="Times New Roman" w:cs="Times New Roman"/>
                <w:lang w:val="en-US"/>
              </w:rPr>
              <w:t>Mean latency of first fixation time for central and peripheral image areas by event condition.</w:t>
            </w:r>
          </w:p>
        </w:tc>
        <w:tc>
          <w:tcPr>
            <w:tcW w:w="709" w:type="dxa"/>
            <w:gridSpan w:val="2"/>
            <w:tcBorders>
              <w:left w:val="nil"/>
            </w:tcBorders>
          </w:tcPr>
          <w:p w:rsidR="00CC3FFB" w:rsidRPr="007D24D1" w:rsidRDefault="002D030E" w:rsidP="00CC3FFB">
            <w:pPr>
              <w:jc w:val="center"/>
              <w:rPr>
                <w:rFonts w:ascii="Times New Roman" w:hAnsi="Times New Roman" w:cs="Times New Roman"/>
              </w:rPr>
            </w:pPr>
            <w:r>
              <w:rPr>
                <w:rFonts w:ascii="Times New Roman" w:hAnsi="Times New Roman" w:cs="Times New Roman"/>
              </w:rPr>
              <w:t>81</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10</w:t>
            </w:r>
          </w:p>
        </w:tc>
        <w:tc>
          <w:tcPr>
            <w:tcW w:w="6761" w:type="dxa"/>
            <w:gridSpan w:val="6"/>
          </w:tcPr>
          <w:p w:rsidR="00CC3FFB" w:rsidRPr="00CF7D23" w:rsidRDefault="00445E68" w:rsidP="00CC3FFB">
            <w:pPr>
              <w:rPr>
                <w:rFonts w:ascii="Times New Roman" w:eastAsia="Calibri" w:hAnsi="Times New Roman" w:cs="Times New Roman"/>
                <w:lang w:val="en-US"/>
              </w:rPr>
            </w:pPr>
            <w:r>
              <w:rPr>
                <w:rFonts w:ascii="Times New Roman" w:eastAsia="Calibri" w:hAnsi="Times New Roman" w:cs="Times New Roman"/>
                <w:lang w:val="en-US"/>
              </w:rPr>
              <w:t>Mean number of fixations for central and peripheral image areas by event condition.</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83</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11</w:t>
            </w:r>
          </w:p>
        </w:tc>
        <w:tc>
          <w:tcPr>
            <w:tcW w:w="6761" w:type="dxa"/>
            <w:gridSpan w:val="6"/>
          </w:tcPr>
          <w:p w:rsidR="00CC3FFB" w:rsidRPr="007D24D1" w:rsidRDefault="00445E68" w:rsidP="00CC3FFB">
            <w:pPr>
              <w:rPr>
                <w:rFonts w:ascii="Times New Roman" w:hAnsi="Times New Roman" w:cs="Times New Roman"/>
              </w:rPr>
            </w:pPr>
            <w:r>
              <w:rPr>
                <w:rFonts w:ascii="Times New Roman" w:eastAsia="Calibri" w:hAnsi="Times New Roman" w:cs="Times New Roman"/>
                <w:lang w:val="en-US"/>
              </w:rPr>
              <w:t>Mean viewing time for central and peripheral image areas by event condition.</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85</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12</w:t>
            </w:r>
          </w:p>
        </w:tc>
        <w:tc>
          <w:tcPr>
            <w:tcW w:w="6761" w:type="dxa"/>
            <w:gridSpan w:val="6"/>
          </w:tcPr>
          <w:p w:rsidR="00CC3FFB" w:rsidRPr="007D24D1" w:rsidRDefault="00445E68" w:rsidP="00CC3FFB">
            <w:pPr>
              <w:rPr>
                <w:rFonts w:ascii="Times New Roman" w:hAnsi="Times New Roman" w:cs="Times New Roman"/>
              </w:rPr>
            </w:pPr>
            <w:r>
              <w:rPr>
                <w:rFonts w:ascii="Times New Roman" w:eastAsia="Calibri" w:hAnsi="Times New Roman" w:cs="Times New Roman"/>
                <w:lang w:val="en-US"/>
              </w:rPr>
              <w:t>Mean memory accuracy for newly presented correct central and peripheral detail by image event condition.</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8</w:t>
            </w:r>
            <w:r w:rsidR="00CF7D23">
              <w:rPr>
                <w:rFonts w:ascii="Times New Roman" w:hAnsi="Times New Roman" w:cs="Times New Roman"/>
              </w:rPr>
              <w:t>8</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13</w:t>
            </w:r>
          </w:p>
        </w:tc>
        <w:tc>
          <w:tcPr>
            <w:tcW w:w="6761" w:type="dxa"/>
            <w:gridSpan w:val="6"/>
          </w:tcPr>
          <w:p w:rsidR="00CC3FFB" w:rsidRPr="007D24D1" w:rsidRDefault="00445E68" w:rsidP="00CC3FFB">
            <w:pPr>
              <w:rPr>
                <w:rFonts w:ascii="Times New Roman" w:hAnsi="Times New Roman" w:cs="Times New Roman"/>
              </w:rPr>
            </w:pPr>
            <w:r>
              <w:rPr>
                <w:rFonts w:ascii="Times New Roman" w:eastAsia="Calibri" w:hAnsi="Times New Roman" w:cs="Times New Roman"/>
                <w:lang w:val="en-US"/>
              </w:rPr>
              <w:t>Mean memory accuracy for newly presented incorrect central and peripheral detail by image event condition.</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89</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14</w:t>
            </w:r>
          </w:p>
        </w:tc>
        <w:tc>
          <w:tcPr>
            <w:tcW w:w="6761" w:type="dxa"/>
            <w:gridSpan w:val="6"/>
          </w:tcPr>
          <w:p w:rsidR="00CC3FFB" w:rsidRPr="007D24D1" w:rsidRDefault="00445E68" w:rsidP="00CC3FFB">
            <w:pPr>
              <w:rPr>
                <w:rFonts w:ascii="Times New Roman" w:hAnsi="Times New Roman" w:cs="Times New Roman"/>
              </w:rPr>
            </w:pPr>
            <w:r>
              <w:rPr>
                <w:rFonts w:ascii="Times New Roman" w:eastAsia="Calibri" w:hAnsi="Times New Roman" w:cs="Times New Roman"/>
                <w:lang w:val="en-US"/>
              </w:rPr>
              <w:t>Mean memory accuracy for misleading information comparing control and misled groups by image event.</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90</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15</w:t>
            </w:r>
          </w:p>
        </w:tc>
        <w:tc>
          <w:tcPr>
            <w:tcW w:w="6761" w:type="dxa"/>
            <w:gridSpan w:val="6"/>
          </w:tcPr>
          <w:p w:rsidR="00CC3FFB" w:rsidRPr="007D24D1" w:rsidRDefault="00445E68" w:rsidP="00CC3FFB">
            <w:pPr>
              <w:rPr>
                <w:rFonts w:ascii="Times New Roman" w:hAnsi="Times New Roman" w:cs="Times New Roman"/>
              </w:rPr>
            </w:pPr>
            <w:r>
              <w:rPr>
                <w:rFonts w:ascii="Times New Roman" w:eastAsia="Calibri" w:hAnsi="Times New Roman" w:cs="Times New Roman"/>
                <w:lang w:val="en-US"/>
              </w:rPr>
              <w:t>Mean memory accuracy for misleading central and peripheral information by image event condition.</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9</w:t>
            </w:r>
            <w:r w:rsidR="00CF7D23">
              <w:rPr>
                <w:rFonts w:ascii="Times New Roman" w:hAnsi="Times New Roman" w:cs="Times New Roman"/>
              </w:rPr>
              <w:t>2</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16</w:t>
            </w:r>
          </w:p>
        </w:tc>
        <w:tc>
          <w:tcPr>
            <w:tcW w:w="6761" w:type="dxa"/>
            <w:gridSpan w:val="6"/>
          </w:tcPr>
          <w:p w:rsidR="00CC3FFB" w:rsidRPr="007D24D1" w:rsidRDefault="00CC3FFB" w:rsidP="00CC3FFB">
            <w:pPr>
              <w:rPr>
                <w:rFonts w:ascii="Times New Roman" w:hAnsi="Times New Roman" w:cs="Times New Roman"/>
              </w:rPr>
            </w:pPr>
            <w:bookmarkStart w:id="10" w:name="_Hlk14439005"/>
            <w:r w:rsidRPr="007D24D1">
              <w:rPr>
                <w:rFonts w:ascii="Times New Roman" w:eastAsia="Times New Roman" w:hAnsi="Times New Roman" w:cs="Times New Roman"/>
                <w:lang w:eastAsia="en-GB"/>
              </w:rPr>
              <w:t>Percentage of variance explaining memory accuracy by age and sex, viewing time and latency of first fixation using image stimuli.</w:t>
            </w:r>
            <w:bookmarkEnd w:id="10"/>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9</w:t>
            </w:r>
            <w:r w:rsidR="00CF7D23">
              <w:rPr>
                <w:rFonts w:ascii="Times New Roman" w:hAnsi="Times New Roman" w:cs="Times New Roman"/>
              </w:rPr>
              <w:t>7</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17</w:t>
            </w:r>
          </w:p>
        </w:tc>
        <w:tc>
          <w:tcPr>
            <w:tcW w:w="6761" w:type="dxa"/>
            <w:gridSpan w:val="6"/>
          </w:tcPr>
          <w:p w:rsidR="00CC3FFB" w:rsidRPr="007D24D1" w:rsidRDefault="00CC3FFB" w:rsidP="00CC3FFB">
            <w:pPr>
              <w:spacing w:before="100" w:beforeAutospacing="1" w:after="100" w:afterAutospacing="1"/>
              <w:rPr>
                <w:rFonts w:ascii="Times New Roman" w:hAnsi="Times New Roman" w:cs="Times New Roman"/>
                <w:b/>
                <w:i/>
              </w:rPr>
            </w:pPr>
            <w:r w:rsidRPr="007D24D1">
              <w:rPr>
                <w:rFonts w:ascii="Times New Roman" w:hAnsi="Times New Roman" w:cs="Times New Roman"/>
              </w:rPr>
              <w:t>Image sequence example with still frames and display timings.</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10</w:t>
            </w:r>
            <w:r w:rsidR="00CF7D23">
              <w:rPr>
                <w:rFonts w:ascii="Times New Roman" w:hAnsi="Times New Roman" w:cs="Times New Roman"/>
              </w:rPr>
              <w:t>7</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18</w:t>
            </w:r>
          </w:p>
        </w:tc>
        <w:tc>
          <w:tcPr>
            <w:tcW w:w="6761" w:type="dxa"/>
            <w:gridSpan w:val="6"/>
          </w:tcPr>
          <w:p w:rsidR="00CC3FFB" w:rsidRPr="007D24D1" w:rsidRDefault="00230F13" w:rsidP="00CC3FFB">
            <w:pPr>
              <w:rPr>
                <w:rFonts w:ascii="Times New Roman" w:hAnsi="Times New Roman" w:cs="Times New Roman"/>
              </w:rPr>
            </w:pPr>
            <w:r>
              <w:rPr>
                <w:rFonts w:ascii="Times New Roman" w:eastAsia="Calibri" w:hAnsi="Times New Roman" w:cs="Times New Roman"/>
                <w:lang w:val="en-US"/>
              </w:rPr>
              <w:t>Mean latency of first fixation time for central and peripheral image areas by sequence event condition</w:t>
            </w:r>
            <w:r>
              <w:rPr>
                <w:rFonts w:ascii="Times New Roman" w:hAnsi="Times New Roman" w:cs="Times New Roman"/>
              </w:rPr>
              <w:t>.</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11</w:t>
            </w:r>
            <w:r w:rsidR="00CF7D23">
              <w:rPr>
                <w:rFonts w:ascii="Times New Roman" w:hAnsi="Times New Roman" w:cs="Times New Roman"/>
              </w:rPr>
              <w:t>3</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19</w:t>
            </w:r>
          </w:p>
        </w:tc>
        <w:tc>
          <w:tcPr>
            <w:tcW w:w="6761" w:type="dxa"/>
            <w:gridSpan w:val="6"/>
          </w:tcPr>
          <w:p w:rsidR="00CC3FFB" w:rsidRPr="007D24D1" w:rsidRDefault="00230F13" w:rsidP="00CC3FFB">
            <w:pPr>
              <w:rPr>
                <w:rFonts w:ascii="Times New Roman" w:hAnsi="Times New Roman" w:cs="Times New Roman"/>
              </w:rPr>
            </w:pPr>
            <w:r>
              <w:rPr>
                <w:rFonts w:ascii="Times New Roman" w:eastAsia="Calibri" w:hAnsi="Times New Roman" w:cs="Times New Roman"/>
                <w:lang w:val="en-US"/>
              </w:rPr>
              <w:t>Mean number of fixations for central and peripheral image sequence areas by event condition.</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11</w:t>
            </w:r>
            <w:r w:rsidR="00CF7D23">
              <w:rPr>
                <w:rFonts w:ascii="Times New Roman" w:hAnsi="Times New Roman" w:cs="Times New Roman"/>
              </w:rPr>
              <w:t>4</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20</w:t>
            </w:r>
          </w:p>
        </w:tc>
        <w:tc>
          <w:tcPr>
            <w:tcW w:w="6761" w:type="dxa"/>
            <w:gridSpan w:val="6"/>
          </w:tcPr>
          <w:p w:rsidR="00CC3FFB" w:rsidRPr="007D24D1" w:rsidRDefault="00230F13" w:rsidP="00CC3FFB">
            <w:pPr>
              <w:spacing w:before="100" w:beforeAutospacing="1"/>
              <w:rPr>
                <w:rFonts w:ascii="Times New Roman" w:eastAsia="Calibri" w:hAnsi="Times New Roman" w:cs="Times New Roman"/>
                <w:lang w:val="en-US"/>
              </w:rPr>
            </w:pPr>
            <w:r>
              <w:rPr>
                <w:rFonts w:ascii="Times New Roman" w:eastAsia="Calibri" w:hAnsi="Times New Roman" w:cs="Times New Roman"/>
                <w:lang w:val="en-US"/>
              </w:rPr>
              <w:t>Mean viewing time for central and peripheral sequence image areas by event condition</w:t>
            </w:r>
            <w:r>
              <w:rPr>
                <w:rFonts w:ascii="Times New Roman" w:hAnsi="Times New Roman" w:cs="Times New Roman"/>
              </w:rPr>
              <w:t>.</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11</w:t>
            </w:r>
            <w:r w:rsidR="00CF7D23">
              <w:rPr>
                <w:rFonts w:ascii="Times New Roman" w:hAnsi="Times New Roman" w:cs="Times New Roman"/>
              </w:rPr>
              <w:t>6</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21</w:t>
            </w:r>
          </w:p>
        </w:tc>
        <w:tc>
          <w:tcPr>
            <w:tcW w:w="6761" w:type="dxa"/>
            <w:gridSpan w:val="6"/>
          </w:tcPr>
          <w:p w:rsidR="00CC3FFB" w:rsidRPr="007D24D1" w:rsidRDefault="00230F13" w:rsidP="00CC3FFB">
            <w:pPr>
              <w:spacing w:before="100" w:beforeAutospacing="1" w:after="100" w:afterAutospacing="1"/>
              <w:rPr>
                <w:rFonts w:ascii="Times New Roman" w:eastAsia="Calibri" w:hAnsi="Times New Roman" w:cs="Times New Roman"/>
                <w:lang w:val="en-US"/>
              </w:rPr>
            </w:pPr>
            <w:r>
              <w:rPr>
                <w:rFonts w:ascii="Times New Roman" w:eastAsia="Calibri" w:hAnsi="Times New Roman" w:cs="Times New Roman"/>
                <w:lang w:val="en-US"/>
              </w:rPr>
              <w:t>Mean memory accuracy for newly presented correct central and peripheral information by sequence event condition</w:t>
            </w:r>
            <w:r>
              <w:rPr>
                <w:rFonts w:ascii="Times New Roman" w:hAnsi="Times New Roman" w:cs="Times New Roman"/>
              </w:rPr>
              <w:t>.</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11</w:t>
            </w:r>
            <w:r w:rsidR="00CF7D23">
              <w:rPr>
                <w:rFonts w:ascii="Times New Roman" w:hAnsi="Times New Roman" w:cs="Times New Roman"/>
              </w:rPr>
              <w:t>9</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22</w:t>
            </w:r>
          </w:p>
        </w:tc>
        <w:tc>
          <w:tcPr>
            <w:tcW w:w="6761" w:type="dxa"/>
            <w:gridSpan w:val="6"/>
          </w:tcPr>
          <w:p w:rsidR="00CC3FFB" w:rsidRPr="007D24D1" w:rsidRDefault="00230F13" w:rsidP="00CC3FFB">
            <w:pPr>
              <w:spacing w:before="100" w:beforeAutospacing="1" w:after="100" w:afterAutospacing="1"/>
              <w:rPr>
                <w:rFonts w:ascii="Times New Roman" w:eastAsia="Calibri" w:hAnsi="Times New Roman" w:cs="Times New Roman"/>
                <w:lang w:val="en-US"/>
              </w:rPr>
            </w:pPr>
            <w:r>
              <w:rPr>
                <w:rFonts w:ascii="Times New Roman" w:eastAsia="Calibri" w:hAnsi="Times New Roman" w:cs="Times New Roman"/>
                <w:lang w:val="en-US"/>
              </w:rPr>
              <w:t>Mean memory accuracy for newly presented incorrect central and peripheral information by sequence event condition.</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w:t>
            </w:r>
            <w:r w:rsidR="00CF7D23">
              <w:rPr>
                <w:rFonts w:ascii="Times New Roman" w:hAnsi="Times New Roman" w:cs="Times New Roman"/>
              </w:rPr>
              <w:t>20</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23</w:t>
            </w:r>
          </w:p>
        </w:tc>
        <w:tc>
          <w:tcPr>
            <w:tcW w:w="6761" w:type="dxa"/>
            <w:gridSpan w:val="6"/>
          </w:tcPr>
          <w:p w:rsidR="00CC3FFB" w:rsidRPr="007D24D1" w:rsidRDefault="00230F13" w:rsidP="00CC3FFB">
            <w:pPr>
              <w:spacing w:before="100" w:beforeAutospacing="1" w:after="100" w:afterAutospacing="1"/>
              <w:rPr>
                <w:rFonts w:ascii="Times New Roman" w:eastAsia="Calibri" w:hAnsi="Times New Roman" w:cs="Times New Roman"/>
                <w:lang w:val="en-US"/>
              </w:rPr>
            </w:pPr>
            <w:r>
              <w:rPr>
                <w:rFonts w:ascii="Times New Roman" w:eastAsia="Calibri" w:hAnsi="Times New Roman" w:cs="Times New Roman"/>
                <w:lang w:val="en-US"/>
              </w:rPr>
              <w:t>Control condition mean memory accuracy for central and peripheral misleading statements by sequence event.</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12</w:t>
            </w:r>
            <w:r w:rsidR="00CF7D23">
              <w:rPr>
                <w:rFonts w:ascii="Times New Roman" w:hAnsi="Times New Roman" w:cs="Times New Roman"/>
              </w:rPr>
              <w:t>2</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24</w:t>
            </w:r>
          </w:p>
        </w:tc>
        <w:tc>
          <w:tcPr>
            <w:tcW w:w="6761" w:type="dxa"/>
            <w:gridSpan w:val="6"/>
          </w:tcPr>
          <w:p w:rsidR="00CC3FFB" w:rsidRPr="00CF7D23" w:rsidRDefault="006E44A6" w:rsidP="00CC3FFB">
            <w:pPr>
              <w:rPr>
                <w:rFonts w:ascii="Times New Roman" w:eastAsia="Calibri" w:hAnsi="Times New Roman" w:cs="Times New Roman"/>
                <w:lang w:val="en-US"/>
              </w:rPr>
            </w:pPr>
            <w:r>
              <w:rPr>
                <w:rFonts w:ascii="Times New Roman" w:eastAsia="Calibri" w:hAnsi="Times New Roman" w:cs="Times New Roman"/>
                <w:lang w:val="en-US"/>
              </w:rPr>
              <w:t xml:space="preserve">Misled condition </w:t>
            </w:r>
            <w:proofErr w:type="gramStart"/>
            <w:r>
              <w:rPr>
                <w:rFonts w:ascii="Times New Roman" w:eastAsia="Calibri" w:hAnsi="Times New Roman" w:cs="Times New Roman"/>
                <w:lang w:val="en-US"/>
              </w:rPr>
              <w:t>mean</w:t>
            </w:r>
            <w:proofErr w:type="gramEnd"/>
            <w:r>
              <w:rPr>
                <w:rFonts w:ascii="Times New Roman" w:eastAsia="Calibri" w:hAnsi="Times New Roman" w:cs="Times New Roman"/>
                <w:lang w:val="en-US"/>
              </w:rPr>
              <w:t xml:space="preserve"> memory accuracy for central and peripheral misleading statements by sequence event. </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12</w:t>
            </w:r>
            <w:r w:rsidR="00CF7D23">
              <w:rPr>
                <w:rFonts w:ascii="Times New Roman" w:hAnsi="Times New Roman" w:cs="Times New Roman"/>
              </w:rPr>
              <w:t>3</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25</w:t>
            </w:r>
          </w:p>
        </w:tc>
        <w:tc>
          <w:tcPr>
            <w:tcW w:w="6761" w:type="dxa"/>
            <w:gridSpan w:val="6"/>
          </w:tcPr>
          <w:p w:rsidR="00CC3FFB" w:rsidRPr="007D24D1" w:rsidRDefault="00CC3FFB" w:rsidP="00CC3FFB">
            <w:pPr>
              <w:rPr>
                <w:rFonts w:ascii="Times New Roman" w:hAnsi="Times New Roman" w:cs="Times New Roman"/>
              </w:rPr>
            </w:pPr>
            <w:r w:rsidRPr="007D24D1">
              <w:rPr>
                <w:rFonts w:ascii="Times New Roman" w:eastAsia="Times New Roman" w:hAnsi="Times New Roman" w:cs="Times New Roman"/>
                <w:lang w:eastAsia="en-GB"/>
              </w:rPr>
              <w:t>Percentage of variance explaining memory accuracy by age and sex, viewing time and latency of first fixation using image sequence stimuli.</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12</w:t>
            </w:r>
            <w:r w:rsidR="00CF7D23">
              <w:rPr>
                <w:rFonts w:ascii="Times New Roman" w:hAnsi="Times New Roman" w:cs="Times New Roman"/>
              </w:rPr>
              <w:t>7</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26</w:t>
            </w:r>
          </w:p>
        </w:tc>
        <w:tc>
          <w:tcPr>
            <w:tcW w:w="6761" w:type="dxa"/>
            <w:gridSpan w:val="6"/>
          </w:tcPr>
          <w:p w:rsidR="00CC3FFB" w:rsidRPr="007D24D1" w:rsidRDefault="00D44752" w:rsidP="00CC3FFB">
            <w:pPr>
              <w:rPr>
                <w:rFonts w:ascii="Times New Roman" w:hAnsi="Times New Roman" w:cs="Times New Roman"/>
              </w:rPr>
            </w:pPr>
            <w:r>
              <w:rPr>
                <w:rFonts w:ascii="Times New Roman" w:eastAsia="Calibri" w:hAnsi="Times New Roman" w:cs="Times New Roman"/>
                <w:lang w:val="en-US"/>
              </w:rPr>
              <w:t>Mean latency of first fixation time for central and peripheral information by video event.</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14</w:t>
            </w:r>
            <w:r w:rsidR="00CF7D23">
              <w:rPr>
                <w:rFonts w:ascii="Times New Roman" w:hAnsi="Times New Roman" w:cs="Times New Roman"/>
              </w:rPr>
              <w:t>8</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27</w:t>
            </w:r>
          </w:p>
        </w:tc>
        <w:tc>
          <w:tcPr>
            <w:tcW w:w="6761" w:type="dxa"/>
            <w:gridSpan w:val="6"/>
          </w:tcPr>
          <w:p w:rsidR="00CC3FFB" w:rsidRPr="007D24D1" w:rsidRDefault="00D44752" w:rsidP="00CC3FFB">
            <w:pPr>
              <w:rPr>
                <w:rFonts w:ascii="Times New Roman" w:hAnsi="Times New Roman" w:cs="Times New Roman"/>
              </w:rPr>
            </w:pPr>
            <w:r>
              <w:rPr>
                <w:rFonts w:ascii="Times New Roman" w:eastAsia="Calibri" w:hAnsi="Times New Roman" w:cs="Times New Roman"/>
                <w:lang w:val="en-US"/>
              </w:rPr>
              <w:t>Mean number of fixations for central and peripheral information by video event.</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14</w:t>
            </w:r>
            <w:r w:rsidR="00CF7D23">
              <w:rPr>
                <w:rFonts w:ascii="Times New Roman" w:hAnsi="Times New Roman" w:cs="Times New Roman"/>
              </w:rPr>
              <w:t>9</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28</w:t>
            </w:r>
          </w:p>
        </w:tc>
        <w:tc>
          <w:tcPr>
            <w:tcW w:w="6761" w:type="dxa"/>
            <w:gridSpan w:val="6"/>
          </w:tcPr>
          <w:p w:rsidR="00CC3FFB" w:rsidRPr="00CF7D23" w:rsidRDefault="00D44752" w:rsidP="00CC3FFB">
            <w:pPr>
              <w:rPr>
                <w:rFonts w:ascii="Times New Roman" w:eastAsia="Calibri" w:hAnsi="Times New Roman" w:cs="Times New Roman"/>
                <w:lang w:val="en-US"/>
              </w:rPr>
            </w:pPr>
            <w:r>
              <w:rPr>
                <w:rFonts w:ascii="Times New Roman" w:eastAsia="Calibri" w:hAnsi="Times New Roman" w:cs="Times New Roman"/>
                <w:lang w:val="en-US"/>
              </w:rPr>
              <w:t xml:space="preserve">Mean viewing time for central and peripheral information areas by video event. </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w:t>
            </w:r>
            <w:r w:rsidR="00CF7D23">
              <w:rPr>
                <w:rFonts w:ascii="Times New Roman" w:hAnsi="Times New Roman" w:cs="Times New Roman"/>
              </w:rPr>
              <w:t>51</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29</w:t>
            </w:r>
          </w:p>
        </w:tc>
        <w:tc>
          <w:tcPr>
            <w:tcW w:w="6761" w:type="dxa"/>
            <w:gridSpan w:val="6"/>
          </w:tcPr>
          <w:p w:rsidR="00D44752" w:rsidRDefault="00D44752" w:rsidP="00D44752">
            <w:pPr>
              <w:rPr>
                <w:rFonts w:ascii="Times New Roman" w:eastAsia="Calibri" w:hAnsi="Times New Roman" w:cs="Times New Roman"/>
                <w:lang w:val="en-US"/>
              </w:rPr>
            </w:pPr>
            <w:r>
              <w:rPr>
                <w:rFonts w:ascii="Times New Roman" w:eastAsia="Calibri" w:hAnsi="Times New Roman" w:cs="Times New Roman"/>
                <w:lang w:val="en-US"/>
              </w:rPr>
              <w:t>Mean memory accuracy for newly presented correct statements by video event condition for misled and non-misled participants groups.</w:t>
            </w:r>
          </w:p>
          <w:p w:rsidR="00CC3FFB" w:rsidRPr="007D24D1" w:rsidRDefault="00CC3FFB" w:rsidP="00CC3FFB">
            <w:pPr>
              <w:rPr>
                <w:rFonts w:ascii="Times New Roman" w:hAnsi="Times New Roman" w:cs="Times New Roman"/>
              </w:rPr>
            </w:pP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15</w:t>
            </w:r>
            <w:r w:rsidR="00CF7D23">
              <w:rPr>
                <w:rFonts w:ascii="Times New Roman" w:hAnsi="Times New Roman" w:cs="Times New Roman"/>
              </w:rPr>
              <w:t>3</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lastRenderedPageBreak/>
              <w:t xml:space="preserve">Figure </w:t>
            </w:r>
            <w:r w:rsidR="001B5381">
              <w:rPr>
                <w:rFonts w:ascii="Times New Roman" w:hAnsi="Times New Roman" w:cs="Times New Roman"/>
              </w:rPr>
              <w:t>30</w:t>
            </w:r>
          </w:p>
        </w:tc>
        <w:tc>
          <w:tcPr>
            <w:tcW w:w="6761" w:type="dxa"/>
            <w:gridSpan w:val="6"/>
          </w:tcPr>
          <w:p w:rsidR="00CC3FFB" w:rsidRPr="00CF7D23" w:rsidRDefault="00D44752" w:rsidP="00CC3FFB">
            <w:pPr>
              <w:rPr>
                <w:rFonts w:ascii="Times New Roman" w:eastAsia="Calibri" w:hAnsi="Times New Roman" w:cs="Times New Roman"/>
                <w:lang w:val="en-US"/>
              </w:rPr>
            </w:pPr>
            <w:r>
              <w:rPr>
                <w:rFonts w:ascii="Times New Roman" w:eastAsia="Calibri" w:hAnsi="Times New Roman" w:cs="Times New Roman"/>
                <w:lang w:val="en-US"/>
              </w:rPr>
              <w:t xml:space="preserve">Mean memory accuracy for newly presented correct central and peripheral information by video event condition. </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15</w:t>
            </w:r>
            <w:r w:rsidR="00CF7D23">
              <w:rPr>
                <w:rFonts w:ascii="Times New Roman" w:hAnsi="Times New Roman" w:cs="Times New Roman"/>
              </w:rPr>
              <w:t>4</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31</w:t>
            </w:r>
          </w:p>
        </w:tc>
        <w:tc>
          <w:tcPr>
            <w:tcW w:w="6761" w:type="dxa"/>
            <w:gridSpan w:val="6"/>
          </w:tcPr>
          <w:p w:rsidR="00CC3FFB" w:rsidRPr="007D24D1" w:rsidRDefault="00D44752" w:rsidP="00CC3FFB">
            <w:pPr>
              <w:rPr>
                <w:rFonts w:ascii="Times New Roman" w:hAnsi="Times New Roman" w:cs="Times New Roman"/>
              </w:rPr>
            </w:pPr>
            <w:r>
              <w:rPr>
                <w:rFonts w:ascii="Times New Roman" w:eastAsia="Calibri" w:hAnsi="Times New Roman" w:cs="Times New Roman"/>
                <w:lang w:val="en-US"/>
              </w:rPr>
              <w:t>Mean memory accuracy for newly presented incorrect central and peripheral information by video event.</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15</w:t>
            </w:r>
            <w:r w:rsidR="00CF7D23">
              <w:rPr>
                <w:rFonts w:ascii="Times New Roman" w:hAnsi="Times New Roman" w:cs="Times New Roman"/>
              </w:rPr>
              <w:t>6</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32</w:t>
            </w:r>
          </w:p>
        </w:tc>
        <w:tc>
          <w:tcPr>
            <w:tcW w:w="6761" w:type="dxa"/>
            <w:gridSpan w:val="6"/>
          </w:tcPr>
          <w:p w:rsidR="00CC3FFB" w:rsidRPr="007D24D1" w:rsidRDefault="00D44752" w:rsidP="00CC3FFB">
            <w:pPr>
              <w:rPr>
                <w:rFonts w:ascii="Times New Roman" w:hAnsi="Times New Roman" w:cs="Times New Roman"/>
              </w:rPr>
            </w:pPr>
            <w:r>
              <w:rPr>
                <w:rFonts w:ascii="Times New Roman" w:eastAsia="Calibri" w:hAnsi="Times New Roman" w:cs="Times New Roman"/>
                <w:lang w:val="en-US"/>
              </w:rPr>
              <w:t>Mean memory accuracy for misleading central and peripheral information by video event condition.</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15</w:t>
            </w:r>
            <w:r w:rsidR="00CF7D23">
              <w:rPr>
                <w:rFonts w:ascii="Times New Roman" w:hAnsi="Times New Roman" w:cs="Times New Roman"/>
              </w:rPr>
              <w:t>7</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33</w:t>
            </w:r>
          </w:p>
        </w:tc>
        <w:tc>
          <w:tcPr>
            <w:tcW w:w="6761" w:type="dxa"/>
            <w:gridSpan w:val="6"/>
          </w:tcPr>
          <w:p w:rsidR="00CC3FFB" w:rsidRPr="007D24D1" w:rsidRDefault="00CC3FFB" w:rsidP="00CC3FFB">
            <w:pPr>
              <w:rPr>
                <w:rFonts w:ascii="Times New Roman" w:hAnsi="Times New Roman" w:cs="Times New Roman"/>
              </w:rPr>
            </w:pPr>
            <w:r w:rsidRPr="007D24D1">
              <w:rPr>
                <w:rFonts w:ascii="Times New Roman" w:eastAsia="Times New Roman" w:hAnsi="Times New Roman" w:cs="Times New Roman"/>
                <w:lang w:eastAsia="en-GB"/>
              </w:rPr>
              <w:t>Percentage of variance explaining memory accuracy by age and sex, viewing time and latency of first fixation using video stimuli.</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w:t>
            </w:r>
            <w:r w:rsidR="00CF7D23">
              <w:rPr>
                <w:rFonts w:ascii="Times New Roman" w:hAnsi="Times New Roman" w:cs="Times New Roman"/>
              </w:rPr>
              <w:t>62</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34</w:t>
            </w:r>
          </w:p>
        </w:tc>
        <w:tc>
          <w:tcPr>
            <w:tcW w:w="6761" w:type="dxa"/>
            <w:gridSpan w:val="6"/>
          </w:tcPr>
          <w:p w:rsidR="00CC3FFB" w:rsidRPr="007D24D1" w:rsidRDefault="0025712B" w:rsidP="00CC3FFB">
            <w:pPr>
              <w:rPr>
                <w:rFonts w:ascii="Times New Roman" w:eastAsia="Times New Roman" w:hAnsi="Times New Roman" w:cs="Times New Roman"/>
                <w:lang w:eastAsia="en-GB"/>
              </w:rPr>
            </w:pPr>
            <w:r>
              <w:rPr>
                <w:rFonts w:ascii="Times New Roman" w:hAnsi="Times New Roman" w:cs="Times New Roman"/>
              </w:rPr>
              <w:t>Mean v</w:t>
            </w:r>
            <w:r w:rsidR="00CC3FFB" w:rsidRPr="007D24D1">
              <w:rPr>
                <w:rFonts w:ascii="Times New Roman" w:hAnsi="Times New Roman" w:cs="Times New Roman"/>
              </w:rPr>
              <w:t>alence ratings for each emotion condition in each stimuli format</w:t>
            </w:r>
            <w:r w:rsidR="00557632">
              <w:rPr>
                <w:rFonts w:ascii="Times New Roman" w:hAnsi="Times New Roman" w:cs="Times New Roman"/>
              </w:rPr>
              <w:t>.</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w:t>
            </w:r>
            <w:r w:rsidR="00CF7D23">
              <w:rPr>
                <w:rFonts w:ascii="Times New Roman" w:hAnsi="Times New Roman" w:cs="Times New Roman"/>
              </w:rPr>
              <w:t>74</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35</w:t>
            </w:r>
          </w:p>
        </w:tc>
        <w:tc>
          <w:tcPr>
            <w:tcW w:w="6761" w:type="dxa"/>
            <w:gridSpan w:val="6"/>
          </w:tcPr>
          <w:p w:rsidR="00CC3FFB" w:rsidRPr="007D24D1" w:rsidRDefault="0025712B" w:rsidP="00CC3FFB">
            <w:pPr>
              <w:rPr>
                <w:rFonts w:ascii="Times New Roman" w:eastAsia="Times New Roman" w:hAnsi="Times New Roman" w:cs="Times New Roman"/>
                <w:lang w:eastAsia="en-GB"/>
              </w:rPr>
            </w:pPr>
            <w:r>
              <w:rPr>
                <w:rFonts w:ascii="Times New Roman" w:hAnsi="Times New Roman" w:cs="Times New Roman"/>
              </w:rPr>
              <w:t>Mean a</w:t>
            </w:r>
            <w:r w:rsidR="00CC3FFB" w:rsidRPr="007D24D1">
              <w:rPr>
                <w:rFonts w:ascii="Times New Roman" w:hAnsi="Times New Roman" w:cs="Times New Roman"/>
              </w:rPr>
              <w:t>rousal ratings for each emotion condition in each stimuli format.</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17</w:t>
            </w:r>
            <w:r w:rsidR="00CF7D23">
              <w:rPr>
                <w:rFonts w:ascii="Times New Roman" w:hAnsi="Times New Roman" w:cs="Times New Roman"/>
              </w:rPr>
              <w:t>5</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36</w:t>
            </w:r>
          </w:p>
        </w:tc>
        <w:tc>
          <w:tcPr>
            <w:tcW w:w="6761" w:type="dxa"/>
            <w:gridSpan w:val="6"/>
          </w:tcPr>
          <w:p w:rsidR="00CC3FFB" w:rsidRPr="007D24D1" w:rsidRDefault="0025712B" w:rsidP="00CC3FFB">
            <w:pPr>
              <w:rPr>
                <w:rFonts w:ascii="Times New Roman" w:hAnsi="Times New Roman" w:cs="Times New Roman"/>
              </w:rPr>
            </w:pPr>
            <w:r>
              <w:rPr>
                <w:rFonts w:ascii="Times New Roman" w:hAnsi="Times New Roman" w:cs="Times New Roman"/>
              </w:rPr>
              <w:t>Mean l</w:t>
            </w:r>
            <w:r w:rsidR="00CC3FFB" w:rsidRPr="007D24D1">
              <w:rPr>
                <w:rFonts w:ascii="Times New Roman" w:hAnsi="Times New Roman" w:cs="Times New Roman"/>
              </w:rPr>
              <w:t>atency of first fixation to central information for each emotion condition across the three study stimuli.</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17</w:t>
            </w:r>
            <w:r w:rsidR="00CF7D23">
              <w:rPr>
                <w:rFonts w:ascii="Times New Roman" w:hAnsi="Times New Roman" w:cs="Times New Roman"/>
              </w:rPr>
              <w:t>7</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37</w:t>
            </w:r>
          </w:p>
        </w:tc>
        <w:tc>
          <w:tcPr>
            <w:tcW w:w="6761" w:type="dxa"/>
            <w:gridSpan w:val="6"/>
          </w:tcPr>
          <w:p w:rsidR="00CC3FFB" w:rsidRPr="007D24D1" w:rsidRDefault="0025712B" w:rsidP="00CC3FFB">
            <w:pPr>
              <w:rPr>
                <w:rFonts w:ascii="Times New Roman" w:hAnsi="Times New Roman" w:cs="Times New Roman"/>
              </w:rPr>
            </w:pPr>
            <w:r>
              <w:rPr>
                <w:rFonts w:ascii="Times New Roman" w:hAnsi="Times New Roman" w:cs="Times New Roman"/>
              </w:rPr>
              <w:t>Mean l</w:t>
            </w:r>
            <w:r w:rsidR="00CC3FFB" w:rsidRPr="007D24D1">
              <w:rPr>
                <w:rFonts w:ascii="Times New Roman" w:hAnsi="Times New Roman" w:cs="Times New Roman"/>
              </w:rPr>
              <w:t>atency of first fixation to peripheral information for each emotion condition across the three study stimuli</w:t>
            </w:r>
            <w:r w:rsidR="00557632">
              <w:rPr>
                <w:rFonts w:ascii="Times New Roman" w:hAnsi="Times New Roman" w:cs="Times New Roman"/>
              </w:rPr>
              <w:t>.</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17</w:t>
            </w:r>
            <w:r w:rsidR="00CF7D23">
              <w:rPr>
                <w:rFonts w:ascii="Times New Roman" w:hAnsi="Times New Roman" w:cs="Times New Roman"/>
              </w:rPr>
              <w:t>8</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38</w:t>
            </w:r>
          </w:p>
        </w:tc>
        <w:tc>
          <w:tcPr>
            <w:tcW w:w="6761" w:type="dxa"/>
            <w:gridSpan w:val="6"/>
          </w:tcPr>
          <w:p w:rsidR="00CC3FFB" w:rsidRPr="007D24D1" w:rsidRDefault="0025712B" w:rsidP="00CC3FFB">
            <w:pPr>
              <w:rPr>
                <w:rFonts w:ascii="Times New Roman" w:hAnsi="Times New Roman" w:cs="Times New Roman"/>
              </w:rPr>
            </w:pPr>
            <w:r>
              <w:rPr>
                <w:rFonts w:ascii="Times New Roman" w:hAnsi="Times New Roman" w:cs="Times New Roman"/>
              </w:rPr>
              <w:t>Mean c</w:t>
            </w:r>
            <w:r w:rsidR="00CC3FFB" w:rsidRPr="007D24D1">
              <w:rPr>
                <w:rFonts w:ascii="Times New Roman" w:hAnsi="Times New Roman" w:cs="Times New Roman"/>
              </w:rPr>
              <w:t>entral viewing time for each emotion condition across the three study stimuli.</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w:t>
            </w:r>
            <w:r w:rsidR="00CF7D23">
              <w:rPr>
                <w:rFonts w:ascii="Times New Roman" w:hAnsi="Times New Roman" w:cs="Times New Roman"/>
              </w:rPr>
              <w:t>81</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39</w:t>
            </w:r>
          </w:p>
        </w:tc>
        <w:tc>
          <w:tcPr>
            <w:tcW w:w="6761" w:type="dxa"/>
            <w:gridSpan w:val="6"/>
          </w:tcPr>
          <w:p w:rsidR="00CC3FFB" w:rsidRPr="007D24D1" w:rsidRDefault="0025712B" w:rsidP="00CC3FFB">
            <w:pPr>
              <w:rPr>
                <w:rFonts w:ascii="Times New Roman" w:hAnsi="Times New Roman" w:cs="Times New Roman"/>
              </w:rPr>
            </w:pPr>
            <w:r>
              <w:rPr>
                <w:rFonts w:ascii="Times New Roman" w:hAnsi="Times New Roman" w:cs="Times New Roman"/>
              </w:rPr>
              <w:t>Mean p</w:t>
            </w:r>
            <w:r w:rsidR="00CC3FFB" w:rsidRPr="007D24D1">
              <w:rPr>
                <w:rFonts w:ascii="Times New Roman" w:hAnsi="Times New Roman" w:cs="Times New Roman"/>
              </w:rPr>
              <w:t>eripheral viewing time for each emotion condition across the three study stimuli.</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w:t>
            </w:r>
            <w:r w:rsidR="00CF7D23">
              <w:rPr>
                <w:rFonts w:ascii="Times New Roman" w:hAnsi="Times New Roman" w:cs="Times New Roman"/>
              </w:rPr>
              <w:t>81</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40</w:t>
            </w:r>
          </w:p>
        </w:tc>
        <w:tc>
          <w:tcPr>
            <w:tcW w:w="6761" w:type="dxa"/>
            <w:gridSpan w:val="6"/>
          </w:tcPr>
          <w:p w:rsidR="00CC3FFB" w:rsidRPr="007D24D1" w:rsidRDefault="0025712B" w:rsidP="00CC3FFB">
            <w:pPr>
              <w:rPr>
                <w:rFonts w:ascii="Times New Roman" w:hAnsi="Times New Roman" w:cs="Times New Roman"/>
              </w:rPr>
            </w:pPr>
            <w:r>
              <w:rPr>
                <w:rFonts w:ascii="Times New Roman" w:hAnsi="Times New Roman" w:cs="Times New Roman"/>
              </w:rPr>
              <w:t>Mean c</w:t>
            </w:r>
            <w:r w:rsidR="00CC3FFB" w:rsidRPr="007D24D1">
              <w:rPr>
                <w:rFonts w:ascii="Times New Roman" w:hAnsi="Times New Roman" w:cs="Times New Roman"/>
              </w:rPr>
              <w:t>entral accuracy for control group across the three study stimuli.</w:t>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18</w:t>
            </w:r>
            <w:r w:rsidR="00CF7D23">
              <w:rPr>
                <w:rFonts w:ascii="Times New Roman" w:hAnsi="Times New Roman" w:cs="Times New Roman"/>
              </w:rPr>
              <w:t>7</w:t>
            </w:r>
          </w:p>
        </w:tc>
      </w:tr>
      <w:tr w:rsidR="002D030E" w:rsidRPr="00CC4848" w:rsidTr="002D030E">
        <w:tc>
          <w:tcPr>
            <w:tcW w:w="1172" w:type="dxa"/>
          </w:tcPr>
          <w:p w:rsidR="002D030E" w:rsidRPr="007D24D1" w:rsidRDefault="002D030E" w:rsidP="00CC3FFB">
            <w:pPr>
              <w:rPr>
                <w:rFonts w:ascii="Times New Roman" w:hAnsi="Times New Roman" w:cs="Times New Roman"/>
              </w:rPr>
            </w:pPr>
            <w:r>
              <w:rPr>
                <w:rFonts w:ascii="Times New Roman" w:hAnsi="Times New Roman" w:cs="Times New Roman"/>
              </w:rPr>
              <w:t xml:space="preserve">Figure </w:t>
            </w:r>
            <w:r w:rsidR="001B5381">
              <w:rPr>
                <w:rFonts w:ascii="Times New Roman" w:hAnsi="Times New Roman" w:cs="Times New Roman"/>
              </w:rPr>
              <w:t>41</w:t>
            </w:r>
          </w:p>
        </w:tc>
        <w:tc>
          <w:tcPr>
            <w:tcW w:w="6761" w:type="dxa"/>
            <w:gridSpan w:val="6"/>
          </w:tcPr>
          <w:p w:rsidR="002D030E" w:rsidRPr="007D24D1" w:rsidRDefault="0025712B" w:rsidP="00CC3FFB">
            <w:pPr>
              <w:rPr>
                <w:rFonts w:ascii="Times New Roman" w:hAnsi="Times New Roman" w:cs="Times New Roman"/>
              </w:rPr>
            </w:pPr>
            <w:r>
              <w:rPr>
                <w:rFonts w:ascii="Times New Roman" w:hAnsi="Times New Roman" w:cs="Times New Roman"/>
              </w:rPr>
              <w:t>Mean p</w:t>
            </w:r>
            <w:r w:rsidR="002D030E" w:rsidRPr="007D24D1">
              <w:rPr>
                <w:rFonts w:ascii="Times New Roman" w:hAnsi="Times New Roman" w:cs="Times New Roman"/>
              </w:rPr>
              <w:t>eripheral accuracy for control group across the three study stimuli.</w:t>
            </w:r>
          </w:p>
        </w:tc>
        <w:tc>
          <w:tcPr>
            <w:tcW w:w="709" w:type="dxa"/>
            <w:gridSpan w:val="2"/>
          </w:tcPr>
          <w:p w:rsidR="002D030E" w:rsidRDefault="002D030E" w:rsidP="00CC3FFB">
            <w:pPr>
              <w:jc w:val="center"/>
              <w:rPr>
                <w:rFonts w:ascii="Times New Roman" w:hAnsi="Times New Roman" w:cs="Times New Roman"/>
              </w:rPr>
            </w:pPr>
            <w:r>
              <w:rPr>
                <w:rFonts w:ascii="Times New Roman" w:hAnsi="Times New Roman" w:cs="Times New Roman"/>
              </w:rPr>
              <w:t>18</w:t>
            </w:r>
            <w:r w:rsidR="00CF7D23">
              <w:rPr>
                <w:rFonts w:ascii="Times New Roman" w:hAnsi="Times New Roman" w:cs="Times New Roman"/>
              </w:rPr>
              <w:t>7</w:t>
            </w:r>
          </w:p>
        </w:tc>
      </w:tr>
      <w:tr w:rsidR="002D030E" w:rsidRPr="00CC4848" w:rsidTr="002D030E">
        <w:tc>
          <w:tcPr>
            <w:tcW w:w="1172" w:type="dxa"/>
          </w:tcPr>
          <w:p w:rsidR="002D030E" w:rsidRPr="007D24D1" w:rsidRDefault="002D030E" w:rsidP="00CC3FFB">
            <w:pPr>
              <w:rPr>
                <w:rFonts w:ascii="Times New Roman" w:hAnsi="Times New Roman" w:cs="Times New Roman"/>
              </w:rPr>
            </w:pPr>
            <w:r>
              <w:rPr>
                <w:rFonts w:ascii="Times New Roman" w:hAnsi="Times New Roman" w:cs="Times New Roman"/>
              </w:rPr>
              <w:t xml:space="preserve">Figure </w:t>
            </w:r>
            <w:r w:rsidR="001B5381">
              <w:rPr>
                <w:rFonts w:ascii="Times New Roman" w:hAnsi="Times New Roman" w:cs="Times New Roman"/>
              </w:rPr>
              <w:t>42</w:t>
            </w:r>
          </w:p>
        </w:tc>
        <w:tc>
          <w:tcPr>
            <w:tcW w:w="6761" w:type="dxa"/>
            <w:gridSpan w:val="6"/>
          </w:tcPr>
          <w:p w:rsidR="002D030E" w:rsidRPr="007D24D1" w:rsidRDefault="0025712B" w:rsidP="00CC3FFB">
            <w:pPr>
              <w:rPr>
                <w:rFonts w:ascii="Times New Roman" w:hAnsi="Times New Roman" w:cs="Times New Roman"/>
              </w:rPr>
            </w:pPr>
            <w:r>
              <w:rPr>
                <w:rFonts w:ascii="Times New Roman" w:hAnsi="Times New Roman" w:cs="Times New Roman"/>
              </w:rPr>
              <w:t>Mean c</w:t>
            </w:r>
            <w:r w:rsidR="002D030E" w:rsidRPr="007D24D1">
              <w:rPr>
                <w:rFonts w:ascii="Times New Roman" w:hAnsi="Times New Roman" w:cs="Times New Roman"/>
              </w:rPr>
              <w:t>entral accuracy for misled group across the three study stimuli.</w:t>
            </w:r>
            <w:r w:rsidR="002D030E" w:rsidRPr="007D24D1">
              <w:rPr>
                <w:rFonts w:ascii="Times New Roman" w:hAnsi="Times New Roman" w:cs="Times New Roman"/>
              </w:rPr>
              <w:tab/>
            </w:r>
          </w:p>
        </w:tc>
        <w:tc>
          <w:tcPr>
            <w:tcW w:w="709" w:type="dxa"/>
            <w:gridSpan w:val="2"/>
          </w:tcPr>
          <w:p w:rsidR="002D030E" w:rsidRDefault="002D030E" w:rsidP="00CC3FFB">
            <w:pPr>
              <w:jc w:val="center"/>
              <w:rPr>
                <w:rFonts w:ascii="Times New Roman" w:hAnsi="Times New Roman" w:cs="Times New Roman"/>
              </w:rPr>
            </w:pPr>
            <w:r>
              <w:rPr>
                <w:rFonts w:ascii="Times New Roman" w:hAnsi="Times New Roman" w:cs="Times New Roman"/>
              </w:rPr>
              <w:t>18</w:t>
            </w:r>
            <w:r w:rsidR="00CF7D23">
              <w:rPr>
                <w:rFonts w:ascii="Times New Roman" w:hAnsi="Times New Roman" w:cs="Times New Roman"/>
              </w:rPr>
              <w:t>7</w:t>
            </w:r>
          </w:p>
        </w:tc>
      </w:tr>
      <w:tr w:rsidR="00CC3FFB" w:rsidRPr="00CC4848" w:rsidTr="002D030E">
        <w:tc>
          <w:tcPr>
            <w:tcW w:w="1172" w:type="dxa"/>
          </w:tcPr>
          <w:p w:rsidR="00CC3FFB" w:rsidRPr="007D24D1" w:rsidRDefault="00CC3FFB" w:rsidP="00CC3FFB">
            <w:pPr>
              <w:rPr>
                <w:rFonts w:ascii="Times New Roman" w:hAnsi="Times New Roman" w:cs="Times New Roman"/>
              </w:rPr>
            </w:pPr>
            <w:r w:rsidRPr="007D24D1">
              <w:rPr>
                <w:rFonts w:ascii="Times New Roman" w:hAnsi="Times New Roman" w:cs="Times New Roman"/>
              </w:rPr>
              <w:t xml:space="preserve">Figure </w:t>
            </w:r>
            <w:r w:rsidR="001B5381">
              <w:rPr>
                <w:rFonts w:ascii="Times New Roman" w:hAnsi="Times New Roman" w:cs="Times New Roman"/>
              </w:rPr>
              <w:t>43</w:t>
            </w:r>
          </w:p>
        </w:tc>
        <w:tc>
          <w:tcPr>
            <w:tcW w:w="6761" w:type="dxa"/>
            <w:gridSpan w:val="6"/>
          </w:tcPr>
          <w:p w:rsidR="00CC3FFB" w:rsidRPr="007D24D1" w:rsidRDefault="0025712B" w:rsidP="00CC3FFB">
            <w:pPr>
              <w:rPr>
                <w:rFonts w:ascii="Times New Roman" w:hAnsi="Times New Roman" w:cs="Times New Roman"/>
              </w:rPr>
            </w:pPr>
            <w:r>
              <w:rPr>
                <w:rFonts w:ascii="Times New Roman" w:hAnsi="Times New Roman" w:cs="Times New Roman"/>
              </w:rPr>
              <w:t>Mean p</w:t>
            </w:r>
            <w:r w:rsidR="00CC3FFB" w:rsidRPr="007D24D1">
              <w:rPr>
                <w:rFonts w:ascii="Times New Roman" w:hAnsi="Times New Roman" w:cs="Times New Roman"/>
              </w:rPr>
              <w:t>eripheral accuracy for misled group across the three study stimuli.</w:t>
            </w:r>
            <w:r w:rsidR="00CC3FFB" w:rsidRPr="007D24D1">
              <w:rPr>
                <w:rFonts w:ascii="Times New Roman" w:hAnsi="Times New Roman" w:cs="Times New Roman"/>
              </w:rPr>
              <w:tab/>
            </w:r>
          </w:p>
        </w:tc>
        <w:tc>
          <w:tcPr>
            <w:tcW w:w="709" w:type="dxa"/>
            <w:gridSpan w:val="2"/>
          </w:tcPr>
          <w:p w:rsidR="00CC3FFB" w:rsidRPr="007D24D1" w:rsidRDefault="002D030E" w:rsidP="00CC3FFB">
            <w:pPr>
              <w:jc w:val="center"/>
              <w:rPr>
                <w:rFonts w:ascii="Times New Roman" w:hAnsi="Times New Roman" w:cs="Times New Roman"/>
              </w:rPr>
            </w:pPr>
            <w:r>
              <w:rPr>
                <w:rFonts w:ascii="Times New Roman" w:hAnsi="Times New Roman" w:cs="Times New Roman"/>
              </w:rPr>
              <w:t>18</w:t>
            </w:r>
            <w:r w:rsidR="00CF7D23">
              <w:rPr>
                <w:rFonts w:ascii="Times New Roman" w:hAnsi="Times New Roman" w:cs="Times New Roman"/>
              </w:rPr>
              <w:t>7</w:t>
            </w:r>
          </w:p>
        </w:tc>
      </w:tr>
    </w:tbl>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p w:rsidR="000B69C6" w:rsidRDefault="000B69C6" w:rsidP="00BB5140">
      <w:pPr>
        <w:spacing w:after="0" w:line="240" w:lineRule="auto"/>
        <w:rPr>
          <w:rFonts w:ascii="Times New Roman" w:eastAsia="Times New Roman" w:hAnsi="Times New Roman" w:cs="Times New Roman"/>
          <w:b/>
          <w:sz w:val="28"/>
          <w:szCs w:val="28"/>
          <w:lang w:eastAsia="en-GB"/>
        </w:rPr>
      </w:pPr>
    </w:p>
    <w:p w:rsidR="000B69C6" w:rsidRDefault="000B69C6" w:rsidP="00BB5140">
      <w:pPr>
        <w:spacing w:after="0" w:line="240" w:lineRule="auto"/>
        <w:rPr>
          <w:rFonts w:ascii="Times New Roman" w:eastAsia="Times New Roman" w:hAnsi="Times New Roman" w:cs="Times New Roman"/>
          <w:b/>
          <w:sz w:val="28"/>
          <w:szCs w:val="28"/>
          <w:lang w:eastAsia="en-GB"/>
        </w:rPr>
      </w:pPr>
    </w:p>
    <w:p w:rsidR="000B69C6" w:rsidRDefault="000B69C6" w:rsidP="00BB5140">
      <w:pPr>
        <w:spacing w:after="0" w:line="240" w:lineRule="auto"/>
        <w:rPr>
          <w:rFonts w:ascii="Times New Roman" w:eastAsia="Times New Roman" w:hAnsi="Times New Roman" w:cs="Times New Roman"/>
          <w:b/>
          <w:sz w:val="28"/>
          <w:szCs w:val="28"/>
          <w:lang w:eastAsia="en-GB"/>
        </w:rPr>
      </w:pPr>
    </w:p>
    <w:p w:rsidR="000B69C6" w:rsidRDefault="000B69C6" w:rsidP="00BB5140">
      <w:pPr>
        <w:spacing w:after="0" w:line="240" w:lineRule="auto"/>
        <w:rPr>
          <w:rFonts w:ascii="Times New Roman" w:eastAsia="Times New Roman" w:hAnsi="Times New Roman" w:cs="Times New Roman"/>
          <w:b/>
          <w:sz w:val="28"/>
          <w:szCs w:val="28"/>
          <w:lang w:eastAsia="en-GB"/>
        </w:rPr>
      </w:pPr>
    </w:p>
    <w:p w:rsidR="00AC7301" w:rsidRDefault="00AC7301" w:rsidP="00BB5140">
      <w:pPr>
        <w:spacing w:after="0" w:line="240" w:lineRule="auto"/>
        <w:rPr>
          <w:rFonts w:ascii="Times New Roman" w:eastAsia="Times New Roman" w:hAnsi="Times New Roman" w:cs="Times New Roman"/>
          <w:b/>
          <w:sz w:val="28"/>
          <w:szCs w:val="28"/>
          <w:lang w:eastAsia="en-GB"/>
        </w:rPr>
      </w:pPr>
    </w:p>
    <w:bookmarkEnd w:id="3"/>
    <w:p w:rsidR="0058322F" w:rsidRPr="00557632" w:rsidRDefault="003D2038" w:rsidP="00557632">
      <w:pPr>
        <w:spacing w:after="0" w:line="480" w:lineRule="auto"/>
        <w:rPr>
          <w:rFonts w:ascii="Times New Roman" w:eastAsia="Times New Roman" w:hAnsi="Times New Roman" w:cs="Times New Roman"/>
          <w:b/>
          <w:sz w:val="28"/>
          <w:szCs w:val="28"/>
          <w:lang w:eastAsia="en-GB"/>
        </w:rPr>
      </w:pPr>
      <w:r w:rsidRPr="00557632">
        <w:rPr>
          <w:rFonts w:ascii="Times New Roman" w:eastAsia="Times New Roman" w:hAnsi="Times New Roman" w:cs="Times New Roman"/>
          <w:b/>
          <w:sz w:val="28"/>
          <w:szCs w:val="28"/>
          <w:lang w:eastAsia="en-GB"/>
        </w:rPr>
        <w:lastRenderedPageBreak/>
        <w:t>Introduction</w:t>
      </w:r>
      <w:r w:rsidR="005C262B" w:rsidRPr="00557632">
        <w:rPr>
          <w:rFonts w:ascii="Times New Roman" w:eastAsia="Times New Roman" w:hAnsi="Times New Roman" w:cs="Times New Roman"/>
          <w:b/>
          <w:sz w:val="28"/>
          <w:szCs w:val="28"/>
          <w:lang w:eastAsia="en-GB"/>
        </w:rPr>
        <w:t>, aims and thesis structure</w:t>
      </w:r>
    </w:p>
    <w:p w:rsidR="000938B5" w:rsidRPr="00557632" w:rsidRDefault="00CF0598" w:rsidP="00557632">
      <w:pPr>
        <w:spacing w:after="0" w:line="480" w:lineRule="auto"/>
        <w:rPr>
          <w:rFonts w:ascii="Times New Roman" w:eastAsia="Times New Roman" w:hAnsi="Times New Roman" w:cs="Times New Roman"/>
          <w:sz w:val="24"/>
          <w:szCs w:val="24"/>
          <w:lang w:eastAsia="en-GB"/>
        </w:rPr>
      </w:pPr>
      <w:r w:rsidRPr="00557632">
        <w:rPr>
          <w:rFonts w:ascii="Times New Roman" w:eastAsia="Times New Roman" w:hAnsi="Times New Roman" w:cs="Times New Roman"/>
          <w:sz w:val="24"/>
          <w:szCs w:val="24"/>
          <w:lang w:eastAsia="en-GB"/>
        </w:rPr>
        <w:tab/>
      </w:r>
      <w:r w:rsidR="00BC02CD" w:rsidRPr="00557632">
        <w:rPr>
          <w:rFonts w:ascii="Times New Roman" w:eastAsia="Times New Roman" w:hAnsi="Times New Roman" w:cs="Times New Roman"/>
          <w:sz w:val="24"/>
          <w:szCs w:val="24"/>
          <w:lang w:eastAsia="en-GB"/>
        </w:rPr>
        <w:t>Evidence that memory is not a fixed and stable record of past events has come from studies investigating false</w:t>
      </w:r>
      <w:r w:rsidR="0059091C" w:rsidRPr="00557632">
        <w:rPr>
          <w:rFonts w:ascii="Times New Roman" w:eastAsia="Times New Roman" w:hAnsi="Times New Roman" w:cs="Times New Roman"/>
          <w:sz w:val="24"/>
          <w:szCs w:val="24"/>
          <w:lang w:eastAsia="en-GB"/>
        </w:rPr>
        <w:t xml:space="preserve"> </w:t>
      </w:r>
      <w:r w:rsidR="00BC02CD" w:rsidRPr="00557632">
        <w:rPr>
          <w:rFonts w:ascii="Times New Roman" w:eastAsia="Times New Roman" w:hAnsi="Times New Roman" w:cs="Times New Roman"/>
          <w:sz w:val="24"/>
          <w:szCs w:val="24"/>
          <w:lang w:eastAsia="en-GB"/>
        </w:rPr>
        <w:t xml:space="preserve">memory formation over the last 40 years (Gallo, 2010; </w:t>
      </w:r>
      <w:r w:rsidR="004F15AC" w:rsidRPr="00557632">
        <w:rPr>
          <w:rFonts w:ascii="Times New Roman" w:eastAsia="Times New Roman" w:hAnsi="Times New Roman" w:cs="Times New Roman"/>
          <w:sz w:val="24"/>
          <w:szCs w:val="24"/>
          <w:lang w:eastAsia="en-GB"/>
        </w:rPr>
        <w:t>Loftus, 1975</w:t>
      </w:r>
      <w:r w:rsidR="00BC02CD" w:rsidRPr="00557632">
        <w:rPr>
          <w:rFonts w:ascii="Times New Roman" w:eastAsia="Times New Roman" w:hAnsi="Times New Roman" w:cs="Times New Roman"/>
          <w:sz w:val="24"/>
          <w:szCs w:val="24"/>
          <w:lang w:eastAsia="en-GB"/>
        </w:rPr>
        <w:t>)</w:t>
      </w:r>
      <w:r w:rsidR="007A3582" w:rsidRPr="00557632">
        <w:rPr>
          <w:rFonts w:ascii="Times New Roman" w:eastAsia="Times New Roman" w:hAnsi="Times New Roman" w:cs="Times New Roman"/>
          <w:sz w:val="24"/>
          <w:szCs w:val="24"/>
          <w:lang w:eastAsia="en-GB"/>
        </w:rPr>
        <w:t xml:space="preserve">, with </w:t>
      </w:r>
      <w:r w:rsidR="004F15AC" w:rsidRPr="00557632">
        <w:rPr>
          <w:rFonts w:ascii="Times New Roman" w:eastAsia="Times New Roman" w:hAnsi="Times New Roman" w:cs="Times New Roman"/>
          <w:sz w:val="24"/>
          <w:szCs w:val="24"/>
          <w:lang w:eastAsia="en-GB"/>
        </w:rPr>
        <w:t xml:space="preserve">many </w:t>
      </w:r>
      <w:r w:rsidR="007A3582" w:rsidRPr="00557632">
        <w:rPr>
          <w:rFonts w:ascii="Times New Roman" w:eastAsia="Times New Roman" w:hAnsi="Times New Roman" w:cs="Times New Roman"/>
          <w:sz w:val="24"/>
          <w:szCs w:val="24"/>
          <w:lang w:eastAsia="en-GB"/>
        </w:rPr>
        <w:t xml:space="preserve">authors suggesting that it is attentional biases during encoding which mediate the distortion of episodic memory </w:t>
      </w:r>
      <w:bookmarkStart w:id="11" w:name="_Hlk16846193"/>
      <w:r w:rsidR="007A3582" w:rsidRPr="00557632">
        <w:rPr>
          <w:rFonts w:ascii="Times New Roman" w:eastAsia="Times New Roman" w:hAnsi="Times New Roman" w:cs="Times New Roman"/>
          <w:sz w:val="24"/>
          <w:szCs w:val="24"/>
          <w:lang w:eastAsia="en-GB"/>
        </w:rPr>
        <w:t>(Burke, Heuer</w:t>
      </w:r>
      <w:r w:rsidR="007B4F55" w:rsidRPr="00557632">
        <w:rPr>
          <w:rFonts w:ascii="Times New Roman" w:eastAsia="Times New Roman" w:hAnsi="Times New Roman" w:cs="Times New Roman"/>
          <w:sz w:val="24"/>
          <w:szCs w:val="24"/>
          <w:lang w:eastAsia="en-GB"/>
        </w:rPr>
        <w:t>,</w:t>
      </w:r>
      <w:r w:rsidR="007A3582" w:rsidRPr="00557632">
        <w:rPr>
          <w:rFonts w:ascii="Times New Roman" w:eastAsia="Times New Roman" w:hAnsi="Times New Roman" w:cs="Times New Roman"/>
          <w:sz w:val="24"/>
          <w:szCs w:val="24"/>
          <w:lang w:eastAsia="en-GB"/>
        </w:rPr>
        <w:t xml:space="preserve"> &amp; Reisberg, 1992; Christianson, 1992; Easterbrook, 1959; Kensinger, 2009; Porter, Spencer</w:t>
      </w:r>
      <w:r w:rsidR="007B4F55" w:rsidRPr="00557632">
        <w:rPr>
          <w:rFonts w:ascii="Times New Roman" w:eastAsia="Times New Roman" w:hAnsi="Times New Roman" w:cs="Times New Roman"/>
          <w:sz w:val="24"/>
          <w:szCs w:val="24"/>
          <w:lang w:eastAsia="en-GB"/>
        </w:rPr>
        <w:t>,</w:t>
      </w:r>
      <w:r w:rsidR="007A3582" w:rsidRPr="00557632">
        <w:rPr>
          <w:rFonts w:ascii="Times New Roman" w:eastAsia="Times New Roman" w:hAnsi="Times New Roman" w:cs="Times New Roman"/>
          <w:sz w:val="24"/>
          <w:szCs w:val="24"/>
          <w:lang w:eastAsia="en-GB"/>
        </w:rPr>
        <w:t xml:space="preserve"> &amp; Birt, 2003; Porter, ten Brinke, Riley</w:t>
      </w:r>
      <w:r w:rsidR="007B4F55" w:rsidRPr="00557632">
        <w:rPr>
          <w:rFonts w:ascii="Times New Roman" w:eastAsia="Times New Roman" w:hAnsi="Times New Roman" w:cs="Times New Roman"/>
          <w:sz w:val="24"/>
          <w:szCs w:val="24"/>
          <w:lang w:eastAsia="en-GB"/>
        </w:rPr>
        <w:t>,</w:t>
      </w:r>
      <w:r w:rsidR="007A3582" w:rsidRPr="00557632">
        <w:rPr>
          <w:rFonts w:ascii="Times New Roman" w:eastAsia="Times New Roman" w:hAnsi="Times New Roman" w:cs="Times New Roman"/>
          <w:sz w:val="24"/>
          <w:szCs w:val="24"/>
          <w:lang w:eastAsia="en-GB"/>
        </w:rPr>
        <w:t xml:space="preserve"> &amp; Baker, 2014; Van Damme &amp; Smets, 2014). </w:t>
      </w:r>
      <w:bookmarkEnd w:id="11"/>
      <w:r w:rsidR="007A3582" w:rsidRPr="00557632">
        <w:rPr>
          <w:rFonts w:ascii="Times New Roman" w:eastAsia="Times New Roman" w:hAnsi="Times New Roman" w:cs="Times New Roman"/>
          <w:sz w:val="24"/>
          <w:szCs w:val="24"/>
          <w:lang w:eastAsia="en-GB"/>
        </w:rPr>
        <w:t xml:space="preserve">Despite attention and memory research largely supporting that centrally emotional information during an event receives more attention </w:t>
      </w:r>
      <w:r w:rsidR="004F15AC" w:rsidRPr="00557632">
        <w:rPr>
          <w:rFonts w:ascii="Times New Roman" w:eastAsia="Times New Roman" w:hAnsi="Times New Roman" w:cs="Times New Roman"/>
          <w:sz w:val="24"/>
          <w:szCs w:val="24"/>
          <w:lang w:eastAsia="en-GB"/>
        </w:rPr>
        <w:t>(</w:t>
      </w:r>
      <w:r w:rsidR="00626E97" w:rsidRPr="00557632">
        <w:rPr>
          <w:rFonts w:ascii="Times New Roman" w:eastAsia="Times New Roman" w:hAnsi="Times New Roman" w:cs="Times New Roman"/>
          <w:sz w:val="24"/>
          <w:szCs w:val="24"/>
          <w:lang w:eastAsia="en-GB"/>
        </w:rPr>
        <w:t>Fawcett, Russell</w:t>
      </w:r>
      <w:r w:rsidR="007B4F55" w:rsidRPr="00557632">
        <w:rPr>
          <w:rFonts w:ascii="Times New Roman" w:eastAsia="Times New Roman" w:hAnsi="Times New Roman" w:cs="Times New Roman"/>
          <w:sz w:val="24"/>
          <w:szCs w:val="24"/>
          <w:lang w:eastAsia="en-GB"/>
        </w:rPr>
        <w:t>,</w:t>
      </w:r>
      <w:r w:rsidR="00626E97" w:rsidRPr="00557632">
        <w:rPr>
          <w:rFonts w:ascii="Times New Roman" w:eastAsia="Times New Roman" w:hAnsi="Times New Roman" w:cs="Times New Roman"/>
          <w:sz w:val="24"/>
          <w:szCs w:val="24"/>
          <w:lang w:eastAsia="en-GB"/>
        </w:rPr>
        <w:t xml:space="preserve"> &amp; Peace, 2013; Loftus, Loftus</w:t>
      </w:r>
      <w:r w:rsidR="007B4F55" w:rsidRPr="00557632">
        <w:rPr>
          <w:rFonts w:ascii="Times New Roman" w:eastAsia="Times New Roman" w:hAnsi="Times New Roman" w:cs="Times New Roman"/>
          <w:sz w:val="24"/>
          <w:szCs w:val="24"/>
          <w:lang w:eastAsia="en-GB"/>
        </w:rPr>
        <w:t>,</w:t>
      </w:r>
      <w:r w:rsidR="00626E97" w:rsidRPr="00557632">
        <w:rPr>
          <w:rFonts w:ascii="Times New Roman" w:eastAsia="Times New Roman" w:hAnsi="Times New Roman" w:cs="Times New Roman"/>
          <w:sz w:val="24"/>
          <w:szCs w:val="24"/>
          <w:lang w:eastAsia="en-GB"/>
        </w:rPr>
        <w:t xml:space="preserve"> &amp; Messo, 1987</w:t>
      </w:r>
      <w:r w:rsidR="004F15AC" w:rsidRPr="00557632">
        <w:rPr>
          <w:rFonts w:ascii="Times New Roman" w:eastAsia="Times New Roman" w:hAnsi="Times New Roman" w:cs="Times New Roman"/>
          <w:sz w:val="24"/>
          <w:szCs w:val="24"/>
          <w:lang w:eastAsia="en-GB"/>
        </w:rPr>
        <w:t xml:space="preserve">) </w:t>
      </w:r>
      <w:r w:rsidR="007A3582" w:rsidRPr="00557632">
        <w:rPr>
          <w:rFonts w:ascii="Times New Roman" w:eastAsia="Times New Roman" w:hAnsi="Times New Roman" w:cs="Times New Roman"/>
          <w:sz w:val="24"/>
          <w:szCs w:val="24"/>
          <w:lang w:eastAsia="en-GB"/>
        </w:rPr>
        <w:t xml:space="preserve">and is recalled with higher accuracy </w:t>
      </w:r>
      <w:r w:rsidR="00417FD3" w:rsidRPr="00557632">
        <w:rPr>
          <w:rFonts w:ascii="Times New Roman" w:eastAsia="Times New Roman" w:hAnsi="Times New Roman" w:cs="Times New Roman"/>
          <w:sz w:val="24"/>
          <w:szCs w:val="24"/>
          <w:lang w:eastAsia="en-GB"/>
        </w:rPr>
        <w:t xml:space="preserve">than </w:t>
      </w:r>
      <w:r w:rsidR="007A3582" w:rsidRPr="00557632">
        <w:rPr>
          <w:rFonts w:ascii="Times New Roman" w:eastAsia="Times New Roman" w:hAnsi="Times New Roman" w:cs="Times New Roman"/>
          <w:sz w:val="24"/>
          <w:szCs w:val="24"/>
          <w:lang w:eastAsia="en-GB"/>
        </w:rPr>
        <w:t>peripheral information presented concurrently</w:t>
      </w:r>
      <w:r w:rsidR="004F15AC" w:rsidRPr="00557632">
        <w:rPr>
          <w:rFonts w:ascii="Times New Roman" w:eastAsia="Times New Roman" w:hAnsi="Times New Roman" w:cs="Times New Roman"/>
          <w:sz w:val="24"/>
          <w:szCs w:val="24"/>
          <w:lang w:eastAsia="en-GB"/>
        </w:rPr>
        <w:t xml:space="preserve"> (</w:t>
      </w:r>
      <w:r w:rsidR="00531239" w:rsidRPr="00557632">
        <w:rPr>
          <w:rFonts w:ascii="Times New Roman" w:eastAsia="Times New Roman" w:hAnsi="Times New Roman" w:cs="Times New Roman"/>
          <w:sz w:val="24"/>
          <w:szCs w:val="24"/>
          <w:lang w:eastAsia="en-GB"/>
        </w:rPr>
        <w:t>Ma</w:t>
      </w:r>
      <w:r w:rsidR="00062A49" w:rsidRPr="00557632">
        <w:rPr>
          <w:rFonts w:ascii="Times New Roman" w:eastAsia="Times New Roman" w:hAnsi="Times New Roman" w:cs="Times New Roman"/>
          <w:sz w:val="24"/>
          <w:szCs w:val="24"/>
          <w:lang w:eastAsia="en-GB"/>
        </w:rPr>
        <w:t>hé, Corson, Verrier</w:t>
      </w:r>
      <w:r w:rsidR="007B4F55" w:rsidRPr="00557632">
        <w:rPr>
          <w:rFonts w:ascii="Times New Roman" w:eastAsia="Times New Roman" w:hAnsi="Times New Roman" w:cs="Times New Roman"/>
          <w:sz w:val="24"/>
          <w:szCs w:val="24"/>
          <w:lang w:eastAsia="en-GB"/>
        </w:rPr>
        <w:t>,</w:t>
      </w:r>
      <w:r w:rsidR="00062A49" w:rsidRPr="00557632">
        <w:rPr>
          <w:rFonts w:ascii="Times New Roman" w:eastAsia="Times New Roman" w:hAnsi="Times New Roman" w:cs="Times New Roman"/>
          <w:sz w:val="24"/>
          <w:szCs w:val="24"/>
          <w:lang w:eastAsia="en-GB"/>
        </w:rPr>
        <w:t xml:space="preserve"> &amp; Payoux, 2015</w:t>
      </w:r>
      <w:r w:rsidR="00626E97" w:rsidRPr="00557632">
        <w:rPr>
          <w:rFonts w:ascii="Times New Roman" w:eastAsia="Times New Roman" w:hAnsi="Times New Roman" w:cs="Times New Roman"/>
          <w:sz w:val="24"/>
          <w:szCs w:val="24"/>
          <w:lang w:eastAsia="en-GB"/>
        </w:rPr>
        <w:t>;</w:t>
      </w:r>
      <w:r w:rsidR="00062A49" w:rsidRPr="00557632">
        <w:rPr>
          <w:rFonts w:ascii="Times New Roman" w:eastAsia="Times New Roman" w:hAnsi="Times New Roman" w:cs="Times New Roman"/>
          <w:sz w:val="24"/>
          <w:szCs w:val="24"/>
          <w:lang w:eastAsia="en-GB"/>
        </w:rPr>
        <w:t xml:space="preserve"> Paz-Alonso, Goodman</w:t>
      </w:r>
      <w:r w:rsidR="007B4F55" w:rsidRPr="00557632">
        <w:rPr>
          <w:rFonts w:ascii="Times New Roman" w:eastAsia="Times New Roman" w:hAnsi="Times New Roman" w:cs="Times New Roman"/>
          <w:sz w:val="24"/>
          <w:szCs w:val="24"/>
          <w:lang w:eastAsia="en-GB"/>
        </w:rPr>
        <w:t>,</w:t>
      </w:r>
      <w:r w:rsidR="00062A49" w:rsidRPr="00557632">
        <w:rPr>
          <w:rFonts w:ascii="Times New Roman" w:eastAsia="Times New Roman" w:hAnsi="Times New Roman" w:cs="Times New Roman"/>
          <w:sz w:val="24"/>
          <w:szCs w:val="24"/>
          <w:lang w:eastAsia="en-GB"/>
        </w:rPr>
        <w:t xml:space="preserve"> &amp; </w:t>
      </w:r>
      <w:proofErr w:type="spellStart"/>
      <w:r w:rsidR="00062A49" w:rsidRPr="00557632">
        <w:rPr>
          <w:rFonts w:ascii="Times New Roman" w:eastAsia="Times New Roman" w:hAnsi="Times New Roman" w:cs="Times New Roman"/>
          <w:sz w:val="24"/>
          <w:szCs w:val="24"/>
          <w:lang w:eastAsia="en-GB"/>
        </w:rPr>
        <w:t>Ibabe</w:t>
      </w:r>
      <w:proofErr w:type="spellEnd"/>
      <w:r w:rsidR="00062A49" w:rsidRPr="00557632">
        <w:rPr>
          <w:rFonts w:ascii="Times New Roman" w:eastAsia="Times New Roman" w:hAnsi="Times New Roman" w:cs="Times New Roman"/>
          <w:sz w:val="24"/>
          <w:szCs w:val="24"/>
          <w:lang w:eastAsia="en-GB"/>
        </w:rPr>
        <w:t>, 2013</w:t>
      </w:r>
      <w:r w:rsidR="004F15AC" w:rsidRPr="00557632">
        <w:rPr>
          <w:rFonts w:ascii="Times New Roman" w:eastAsia="Times New Roman" w:hAnsi="Times New Roman" w:cs="Times New Roman"/>
          <w:sz w:val="24"/>
          <w:szCs w:val="24"/>
          <w:lang w:eastAsia="en-GB"/>
        </w:rPr>
        <w:t>)</w:t>
      </w:r>
      <w:r w:rsidR="007A3582" w:rsidRPr="00557632">
        <w:rPr>
          <w:rFonts w:ascii="Times New Roman" w:eastAsia="Times New Roman" w:hAnsi="Times New Roman" w:cs="Times New Roman"/>
          <w:sz w:val="24"/>
          <w:szCs w:val="24"/>
          <w:lang w:eastAsia="en-GB"/>
        </w:rPr>
        <w:t xml:space="preserve">, </w:t>
      </w:r>
      <w:r w:rsidR="00354F99" w:rsidRPr="00557632">
        <w:rPr>
          <w:rFonts w:ascii="Times New Roman" w:eastAsia="Times New Roman" w:hAnsi="Times New Roman" w:cs="Times New Roman"/>
          <w:sz w:val="24"/>
          <w:szCs w:val="24"/>
          <w:lang w:eastAsia="en-GB"/>
        </w:rPr>
        <w:t xml:space="preserve">when attention and memory measures are integrated into analysis, attention has </w:t>
      </w:r>
      <w:r w:rsidR="00D5207F" w:rsidRPr="00557632">
        <w:rPr>
          <w:rFonts w:ascii="Times New Roman" w:eastAsia="Times New Roman" w:hAnsi="Times New Roman" w:cs="Times New Roman"/>
          <w:sz w:val="24"/>
          <w:szCs w:val="24"/>
          <w:lang w:eastAsia="en-GB"/>
        </w:rPr>
        <w:t>displayed</w:t>
      </w:r>
      <w:r w:rsidR="00354F99" w:rsidRPr="00557632">
        <w:rPr>
          <w:rFonts w:ascii="Times New Roman" w:eastAsia="Times New Roman" w:hAnsi="Times New Roman" w:cs="Times New Roman"/>
          <w:sz w:val="24"/>
          <w:szCs w:val="24"/>
          <w:lang w:eastAsia="en-GB"/>
        </w:rPr>
        <w:t xml:space="preserve"> little or no predictive relationship with memory accuracy </w:t>
      </w:r>
      <w:bookmarkStart w:id="12" w:name="_Hlk17280617"/>
      <w:r w:rsidR="00354F99" w:rsidRPr="00557632">
        <w:rPr>
          <w:rFonts w:ascii="Times New Roman" w:eastAsia="Times New Roman" w:hAnsi="Times New Roman" w:cs="Times New Roman"/>
          <w:sz w:val="24"/>
          <w:szCs w:val="24"/>
          <w:lang w:eastAsia="en-GB"/>
        </w:rPr>
        <w:t xml:space="preserve">(Bennion, </w:t>
      </w:r>
      <w:r w:rsidR="00354F99" w:rsidRPr="00557632">
        <w:rPr>
          <w:rFonts w:ascii="Times New Roman" w:hAnsi="Times New Roman" w:cs="Times New Roman"/>
          <w:sz w:val="24"/>
          <w:szCs w:val="24"/>
        </w:rPr>
        <w:t>Steinmetz, Kensinger</w:t>
      </w:r>
      <w:r w:rsidR="007B4F55" w:rsidRPr="00557632">
        <w:rPr>
          <w:rFonts w:ascii="Times New Roman" w:hAnsi="Times New Roman" w:cs="Times New Roman"/>
          <w:sz w:val="24"/>
          <w:szCs w:val="24"/>
        </w:rPr>
        <w:t>,</w:t>
      </w:r>
      <w:r w:rsidR="00354F99" w:rsidRPr="00557632">
        <w:rPr>
          <w:rFonts w:ascii="Times New Roman" w:eastAsia="Times New Roman" w:hAnsi="Times New Roman" w:cs="Times New Roman"/>
          <w:sz w:val="24"/>
          <w:szCs w:val="24"/>
          <w:lang w:eastAsia="en-GB"/>
        </w:rPr>
        <w:t xml:space="preserve"> &amp; Payne, 2013; Greene, Murphy</w:t>
      </w:r>
      <w:r w:rsidR="007B4F55" w:rsidRPr="00557632">
        <w:rPr>
          <w:rFonts w:ascii="Times New Roman" w:eastAsia="Times New Roman" w:hAnsi="Times New Roman" w:cs="Times New Roman"/>
          <w:sz w:val="24"/>
          <w:szCs w:val="24"/>
          <w:lang w:eastAsia="en-GB"/>
        </w:rPr>
        <w:t>,</w:t>
      </w:r>
      <w:r w:rsidR="00354F99" w:rsidRPr="00557632">
        <w:rPr>
          <w:rFonts w:ascii="Times New Roman" w:eastAsia="Times New Roman" w:hAnsi="Times New Roman" w:cs="Times New Roman"/>
          <w:sz w:val="24"/>
          <w:szCs w:val="24"/>
          <w:lang w:eastAsia="en-GB"/>
        </w:rPr>
        <w:t xml:space="preserve"> &amp; </w:t>
      </w:r>
      <w:r w:rsidR="00354F99" w:rsidRPr="00557632">
        <w:rPr>
          <w:rFonts w:ascii="Times New Roman" w:hAnsi="Times New Roman" w:cs="Times New Roman"/>
          <w:sz w:val="24"/>
          <w:szCs w:val="24"/>
        </w:rPr>
        <w:t>Januszewski,</w:t>
      </w:r>
      <w:r w:rsidR="00354F99" w:rsidRPr="00557632">
        <w:rPr>
          <w:rFonts w:ascii="Times New Roman" w:eastAsia="Times New Roman" w:hAnsi="Times New Roman" w:cs="Times New Roman"/>
          <w:sz w:val="24"/>
          <w:szCs w:val="24"/>
          <w:lang w:eastAsia="en-GB"/>
        </w:rPr>
        <w:t xml:space="preserve"> 2017; Humphreys</w:t>
      </w:r>
      <w:r w:rsidR="00A42029" w:rsidRPr="00557632">
        <w:rPr>
          <w:rFonts w:ascii="Times New Roman" w:eastAsia="Times New Roman" w:hAnsi="Times New Roman" w:cs="Times New Roman"/>
          <w:sz w:val="24"/>
          <w:szCs w:val="24"/>
          <w:lang w:eastAsia="en-GB"/>
        </w:rPr>
        <w:t xml:space="preserve">, </w:t>
      </w:r>
      <w:r w:rsidR="00D63ABE" w:rsidRPr="00557632">
        <w:rPr>
          <w:rFonts w:ascii="Times New Roman" w:eastAsia="Times New Roman" w:hAnsi="Times New Roman" w:cs="Times New Roman"/>
          <w:sz w:val="24"/>
          <w:szCs w:val="24"/>
          <w:lang w:eastAsia="en-GB"/>
        </w:rPr>
        <w:t>Underwood</w:t>
      </w:r>
      <w:r w:rsidR="007B4F55" w:rsidRPr="00557632">
        <w:rPr>
          <w:rFonts w:ascii="Times New Roman" w:eastAsia="Times New Roman" w:hAnsi="Times New Roman" w:cs="Times New Roman"/>
          <w:sz w:val="24"/>
          <w:szCs w:val="24"/>
          <w:lang w:eastAsia="en-GB"/>
        </w:rPr>
        <w:t>,</w:t>
      </w:r>
      <w:r w:rsidR="00D63ABE" w:rsidRPr="00557632">
        <w:rPr>
          <w:rFonts w:ascii="Times New Roman" w:eastAsia="Times New Roman" w:hAnsi="Times New Roman" w:cs="Times New Roman"/>
          <w:sz w:val="24"/>
          <w:szCs w:val="24"/>
          <w:lang w:eastAsia="en-GB"/>
        </w:rPr>
        <w:t xml:space="preserve"> &amp; Chapman</w:t>
      </w:r>
      <w:r w:rsidR="00354F99" w:rsidRPr="00557632">
        <w:rPr>
          <w:rFonts w:ascii="Times New Roman" w:eastAsia="Times New Roman" w:hAnsi="Times New Roman" w:cs="Times New Roman"/>
          <w:sz w:val="24"/>
          <w:szCs w:val="24"/>
          <w:lang w:eastAsia="en-GB"/>
        </w:rPr>
        <w:t xml:space="preserve">, 2010; </w:t>
      </w:r>
      <w:r w:rsidR="00354F99" w:rsidRPr="00557632">
        <w:rPr>
          <w:rFonts w:ascii="Times New Roman" w:hAnsi="Times New Roman" w:cs="Times New Roman"/>
          <w:sz w:val="24"/>
          <w:szCs w:val="24"/>
        </w:rPr>
        <w:t>Steinmetz &amp; Kensinger, 2012</w:t>
      </w:r>
      <w:r w:rsidR="00354F99" w:rsidRPr="00557632">
        <w:rPr>
          <w:rFonts w:ascii="Times New Roman" w:eastAsia="Times New Roman" w:hAnsi="Times New Roman" w:cs="Times New Roman"/>
          <w:sz w:val="24"/>
          <w:szCs w:val="24"/>
          <w:lang w:eastAsia="en-GB"/>
        </w:rPr>
        <w:t>)</w:t>
      </w:r>
      <w:bookmarkEnd w:id="12"/>
      <w:r w:rsidR="00354F99" w:rsidRPr="00557632">
        <w:rPr>
          <w:rFonts w:ascii="Times New Roman" w:eastAsia="Times New Roman" w:hAnsi="Times New Roman" w:cs="Times New Roman"/>
          <w:sz w:val="24"/>
          <w:szCs w:val="24"/>
          <w:lang w:eastAsia="en-GB"/>
        </w:rPr>
        <w:t>. Therefore, the explanation that attention during encoding is mediating memory accuracy is not supported and warrants further investigation</w:t>
      </w:r>
      <w:r w:rsidR="00557632" w:rsidRPr="00557632">
        <w:rPr>
          <w:rFonts w:ascii="Times New Roman" w:eastAsia="Times New Roman" w:hAnsi="Times New Roman" w:cs="Times New Roman"/>
          <w:sz w:val="24"/>
          <w:szCs w:val="24"/>
          <w:lang w:eastAsia="en-GB"/>
        </w:rPr>
        <w:t>.</w:t>
      </w:r>
    </w:p>
    <w:p w:rsidR="00B50ADE" w:rsidRPr="00557632" w:rsidRDefault="000938B5" w:rsidP="00557632">
      <w:pPr>
        <w:spacing w:after="0" w:line="480" w:lineRule="auto"/>
        <w:rPr>
          <w:rFonts w:ascii="Times New Roman" w:eastAsia="Times New Roman" w:hAnsi="Times New Roman" w:cs="Times New Roman"/>
          <w:sz w:val="24"/>
          <w:szCs w:val="24"/>
          <w:lang w:eastAsia="en-GB"/>
        </w:rPr>
      </w:pPr>
      <w:r w:rsidRPr="00557632">
        <w:rPr>
          <w:rFonts w:ascii="Times New Roman" w:eastAsia="Times New Roman" w:hAnsi="Times New Roman" w:cs="Times New Roman"/>
          <w:sz w:val="24"/>
          <w:szCs w:val="24"/>
          <w:lang w:eastAsia="en-GB"/>
        </w:rPr>
        <w:tab/>
      </w:r>
      <w:r w:rsidR="000E4BA5" w:rsidRPr="00557632">
        <w:rPr>
          <w:rFonts w:ascii="Times New Roman" w:eastAsia="Times New Roman" w:hAnsi="Times New Roman" w:cs="Times New Roman"/>
          <w:sz w:val="24"/>
          <w:szCs w:val="24"/>
          <w:lang w:eastAsia="en-GB"/>
        </w:rPr>
        <w:t xml:space="preserve">Understanding the factors which influence the formation of false memory is especially important when considering areas such as witness testimony in criminal cases. For both presenters and triers of fact, evidence of innocence or guilt is often focused around </w:t>
      </w:r>
      <w:r w:rsidR="00970971" w:rsidRPr="00557632">
        <w:rPr>
          <w:rFonts w:ascii="Times New Roman" w:eastAsia="Times New Roman" w:hAnsi="Times New Roman" w:cs="Times New Roman"/>
          <w:sz w:val="24"/>
          <w:szCs w:val="24"/>
          <w:lang w:eastAsia="en-GB"/>
        </w:rPr>
        <w:t>eyewitnesses</w:t>
      </w:r>
      <w:r w:rsidR="000E4BA5" w:rsidRPr="00557632">
        <w:rPr>
          <w:rFonts w:ascii="Times New Roman" w:eastAsia="Times New Roman" w:hAnsi="Times New Roman" w:cs="Times New Roman"/>
          <w:sz w:val="24"/>
          <w:szCs w:val="24"/>
          <w:lang w:eastAsia="en-GB"/>
        </w:rPr>
        <w:t xml:space="preserve"> recall of event details (Forgas, Laham, &amp; Vargas, 2005). Witness memory</w:t>
      </w:r>
      <w:r w:rsidR="009F724A" w:rsidRPr="00557632">
        <w:rPr>
          <w:rFonts w:ascii="Times New Roman" w:eastAsia="Times New Roman" w:hAnsi="Times New Roman" w:cs="Times New Roman"/>
          <w:sz w:val="24"/>
          <w:szCs w:val="24"/>
          <w:lang w:eastAsia="en-GB"/>
        </w:rPr>
        <w:t xml:space="preserve"> </w:t>
      </w:r>
      <w:r w:rsidR="00062A49" w:rsidRPr="00557632">
        <w:rPr>
          <w:rFonts w:ascii="Times New Roman" w:eastAsia="Times New Roman" w:hAnsi="Times New Roman" w:cs="Times New Roman"/>
          <w:sz w:val="24"/>
          <w:szCs w:val="24"/>
          <w:lang w:eastAsia="en-GB"/>
        </w:rPr>
        <w:t xml:space="preserve">is </w:t>
      </w:r>
      <w:r w:rsidR="000E4BA5" w:rsidRPr="00557632">
        <w:rPr>
          <w:rFonts w:ascii="Times New Roman" w:eastAsia="Times New Roman" w:hAnsi="Times New Roman" w:cs="Times New Roman"/>
          <w:sz w:val="24"/>
          <w:szCs w:val="24"/>
          <w:lang w:eastAsia="en-GB"/>
        </w:rPr>
        <w:t>involved in the judicial system from the first reporting of a crime, through police interviews, identifying suspects (</w:t>
      </w:r>
      <w:proofErr w:type="spellStart"/>
      <w:r w:rsidR="000E4BA5" w:rsidRPr="00557632">
        <w:rPr>
          <w:rFonts w:ascii="Times New Roman" w:eastAsia="Times New Roman" w:hAnsi="Times New Roman" w:cs="Times New Roman"/>
          <w:sz w:val="24"/>
          <w:szCs w:val="24"/>
          <w:lang w:eastAsia="en-GB"/>
        </w:rPr>
        <w:t>Wixted</w:t>
      </w:r>
      <w:proofErr w:type="spellEnd"/>
      <w:r w:rsidR="000E4BA5" w:rsidRPr="00557632">
        <w:rPr>
          <w:rFonts w:ascii="Times New Roman" w:eastAsia="Times New Roman" w:hAnsi="Times New Roman" w:cs="Times New Roman"/>
          <w:sz w:val="24"/>
          <w:szCs w:val="24"/>
          <w:lang w:eastAsia="en-GB"/>
        </w:rPr>
        <w:t xml:space="preserve">, </w:t>
      </w:r>
      <w:proofErr w:type="spellStart"/>
      <w:r w:rsidR="000E4BA5" w:rsidRPr="00557632">
        <w:rPr>
          <w:rFonts w:ascii="Times New Roman" w:eastAsia="Times New Roman" w:hAnsi="Times New Roman" w:cs="Times New Roman"/>
          <w:sz w:val="24"/>
          <w:szCs w:val="24"/>
          <w:lang w:eastAsia="en-GB"/>
        </w:rPr>
        <w:t>Mickes</w:t>
      </w:r>
      <w:proofErr w:type="spellEnd"/>
      <w:r w:rsidR="000E4BA5" w:rsidRPr="00557632">
        <w:rPr>
          <w:rFonts w:ascii="Times New Roman" w:eastAsia="Times New Roman" w:hAnsi="Times New Roman" w:cs="Times New Roman"/>
          <w:sz w:val="24"/>
          <w:szCs w:val="24"/>
          <w:lang w:eastAsia="en-GB"/>
        </w:rPr>
        <w:t xml:space="preserve">, Dunn, Clark, &amp; Wells, 2016) and giving evidence in court. </w:t>
      </w:r>
      <w:r w:rsidR="00B306B9" w:rsidRPr="00557632">
        <w:rPr>
          <w:rFonts w:ascii="Times New Roman" w:eastAsia="Times New Roman" w:hAnsi="Times New Roman" w:cs="Times New Roman"/>
          <w:sz w:val="24"/>
          <w:szCs w:val="24"/>
          <w:lang w:eastAsia="en-GB"/>
        </w:rPr>
        <w:t>O</w:t>
      </w:r>
      <w:r w:rsidR="00062A49" w:rsidRPr="00557632">
        <w:rPr>
          <w:rFonts w:ascii="Times New Roman" w:eastAsia="Times New Roman" w:hAnsi="Times New Roman" w:cs="Times New Roman"/>
          <w:sz w:val="24"/>
          <w:szCs w:val="24"/>
          <w:lang w:eastAsia="en-GB"/>
        </w:rPr>
        <w:t>riginal event memor</w:t>
      </w:r>
      <w:r w:rsidR="00B306B9" w:rsidRPr="00557632">
        <w:rPr>
          <w:rFonts w:ascii="Times New Roman" w:eastAsia="Times New Roman" w:hAnsi="Times New Roman" w:cs="Times New Roman"/>
          <w:sz w:val="24"/>
          <w:szCs w:val="24"/>
          <w:lang w:eastAsia="en-GB"/>
        </w:rPr>
        <w:t>y</w:t>
      </w:r>
      <w:r w:rsidR="00062A49" w:rsidRPr="00557632">
        <w:rPr>
          <w:rFonts w:ascii="Times New Roman" w:eastAsia="Times New Roman" w:hAnsi="Times New Roman" w:cs="Times New Roman"/>
          <w:sz w:val="24"/>
          <w:szCs w:val="24"/>
          <w:lang w:eastAsia="en-GB"/>
        </w:rPr>
        <w:t xml:space="preserve"> and </w:t>
      </w:r>
      <w:r w:rsidR="00B306B9" w:rsidRPr="00557632">
        <w:rPr>
          <w:rFonts w:ascii="Times New Roman" w:eastAsia="Times New Roman" w:hAnsi="Times New Roman" w:cs="Times New Roman"/>
          <w:sz w:val="24"/>
          <w:szCs w:val="24"/>
          <w:lang w:eastAsia="en-GB"/>
        </w:rPr>
        <w:t xml:space="preserve">recall of </w:t>
      </w:r>
      <w:r w:rsidR="00062A49" w:rsidRPr="00557632">
        <w:rPr>
          <w:rFonts w:ascii="Times New Roman" w:eastAsia="Times New Roman" w:hAnsi="Times New Roman" w:cs="Times New Roman"/>
          <w:sz w:val="24"/>
          <w:szCs w:val="24"/>
          <w:lang w:eastAsia="en-GB"/>
        </w:rPr>
        <w:t>evidence presented to</w:t>
      </w:r>
      <w:r w:rsidR="00B306B9" w:rsidRPr="00557632">
        <w:rPr>
          <w:rFonts w:ascii="Times New Roman" w:eastAsia="Times New Roman" w:hAnsi="Times New Roman" w:cs="Times New Roman"/>
          <w:sz w:val="24"/>
          <w:szCs w:val="24"/>
          <w:lang w:eastAsia="en-GB"/>
        </w:rPr>
        <w:t xml:space="preserve"> witnesses,</w:t>
      </w:r>
      <w:r w:rsidR="00062A49" w:rsidRPr="00557632">
        <w:rPr>
          <w:rFonts w:ascii="Times New Roman" w:eastAsia="Times New Roman" w:hAnsi="Times New Roman" w:cs="Times New Roman"/>
          <w:sz w:val="24"/>
          <w:szCs w:val="24"/>
          <w:lang w:eastAsia="en-GB"/>
        </w:rPr>
        <w:t xml:space="preserve"> </w:t>
      </w:r>
      <w:r w:rsidR="000E4BA5" w:rsidRPr="00557632">
        <w:rPr>
          <w:rFonts w:ascii="Times New Roman" w:eastAsia="Times New Roman" w:hAnsi="Times New Roman" w:cs="Times New Roman"/>
          <w:sz w:val="24"/>
          <w:szCs w:val="24"/>
          <w:lang w:eastAsia="en-GB"/>
        </w:rPr>
        <w:t xml:space="preserve">jurors and judges </w:t>
      </w:r>
      <w:r w:rsidR="00B306B9" w:rsidRPr="00557632">
        <w:rPr>
          <w:rFonts w:ascii="Times New Roman" w:eastAsia="Times New Roman" w:hAnsi="Times New Roman" w:cs="Times New Roman"/>
          <w:sz w:val="24"/>
          <w:szCs w:val="24"/>
          <w:lang w:eastAsia="en-GB"/>
        </w:rPr>
        <w:t>is</w:t>
      </w:r>
      <w:r w:rsidR="00062A49" w:rsidRPr="00557632">
        <w:rPr>
          <w:rFonts w:ascii="Times New Roman" w:eastAsia="Times New Roman" w:hAnsi="Times New Roman" w:cs="Times New Roman"/>
          <w:sz w:val="24"/>
          <w:szCs w:val="24"/>
          <w:lang w:eastAsia="en-GB"/>
        </w:rPr>
        <w:t xml:space="preserve"> often</w:t>
      </w:r>
      <w:r w:rsidR="000E4BA5" w:rsidRPr="00557632">
        <w:rPr>
          <w:rFonts w:ascii="Times New Roman" w:eastAsia="Times New Roman" w:hAnsi="Times New Roman" w:cs="Times New Roman"/>
          <w:sz w:val="24"/>
          <w:szCs w:val="24"/>
          <w:lang w:eastAsia="en-GB"/>
        </w:rPr>
        <w:t xml:space="preserve"> exposed to contradictory versions of events, involving complex (Murphy &amp; Greene, 2016) and </w:t>
      </w:r>
      <w:r w:rsidR="0020104E" w:rsidRPr="00557632">
        <w:rPr>
          <w:rFonts w:ascii="Times New Roman" w:eastAsia="Times New Roman" w:hAnsi="Times New Roman" w:cs="Times New Roman"/>
          <w:sz w:val="24"/>
          <w:szCs w:val="24"/>
          <w:lang w:eastAsia="en-GB"/>
        </w:rPr>
        <w:t>emotion</w:t>
      </w:r>
      <w:r w:rsidR="00B306B9" w:rsidRPr="00557632">
        <w:rPr>
          <w:rFonts w:ascii="Times New Roman" w:eastAsia="Times New Roman" w:hAnsi="Times New Roman" w:cs="Times New Roman"/>
          <w:sz w:val="24"/>
          <w:szCs w:val="24"/>
          <w:lang w:eastAsia="en-GB"/>
        </w:rPr>
        <w:t xml:space="preserve">al </w:t>
      </w:r>
      <w:r w:rsidR="000E4BA5" w:rsidRPr="00557632">
        <w:rPr>
          <w:rFonts w:ascii="Times New Roman" w:eastAsia="Times New Roman" w:hAnsi="Times New Roman" w:cs="Times New Roman"/>
          <w:sz w:val="24"/>
          <w:szCs w:val="24"/>
          <w:lang w:eastAsia="en-GB"/>
        </w:rPr>
        <w:t xml:space="preserve">crime details </w:t>
      </w:r>
      <w:r w:rsidR="000E4BA5" w:rsidRPr="00557632">
        <w:rPr>
          <w:rFonts w:ascii="Times New Roman" w:eastAsia="Times New Roman" w:hAnsi="Times New Roman" w:cs="Times New Roman"/>
          <w:sz w:val="24"/>
          <w:szCs w:val="24"/>
          <w:lang w:eastAsia="en-GB"/>
        </w:rPr>
        <w:lastRenderedPageBreak/>
        <w:t xml:space="preserve">(Salerno, 2017). </w:t>
      </w:r>
      <w:r w:rsidR="00C01CED" w:rsidRPr="00557632">
        <w:rPr>
          <w:rFonts w:ascii="Times New Roman" w:eastAsia="Times New Roman" w:hAnsi="Times New Roman" w:cs="Times New Roman"/>
          <w:sz w:val="24"/>
          <w:szCs w:val="24"/>
          <w:lang w:eastAsia="en-GB"/>
        </w:rPr>
        <w:t>As a result</w:t>
      </w:r>
      <w:r w:rsidR="00B306B9" w:rsidRPr="00557632">
        <w:rPr>
          <w:rFonts w:ascii="Times New Roman" w:eastAsia="Times New Roman" w:hAnsi="Times New Roman" w:cs="Times New Roman"/>
          <w:sz w:val="24"/>
          <w:szCs w:val="24"/>
          <w:lang w:eastAsia="en-GB"/>
        </w:rPr>
        <w:t>, any impact of post</w:t>
      </w:r>
      <w:r w:rsidR="005E1D93">
        <w:rPr>
          <w:rFonts w:ascii="Times New Roman" w:eastAsia="Times New Roman" w:hAnsi="Times New Roman" w:cs="Times New Roman"/>
          <w:sz w:val="24"/>
          <w:szCs w:val="24"/>
          <w:lang w:eastAsia="en-GB"/>
        </w:rPr>
        <w:t>-</w:t>
      </w:r>
      <w:r w:rsidR="00B306B9" w:rsidRPr="00557632">
        <w:rPr>
          <w:rFonts w:ascii="Times New Roman" w:eastAsia="Times New Roman" w:hAnsi="Times New Roman" w:cs="Times New Roman"/>
          <w:sz w:val="24"/>
          <w:szCs w:val="24"/>
          <w:lang w:eastAsia="en-GB"/>
        </w:rPr>
        <w:t xml:space="preserve">event information in reducing memory accuracy </w:t>
      </w:r>
      <w:r w:rsidR="000E4BA5" w:rsidRPr="00557632">
        <w:rPr>
          <w:rFonts w:ascii="Times New Roman" w:eastAsia="Times New Roman" w:hAnsi="Times New Roman" w:cs="Times New Roman"/>
          <w:sz w:val="24"/>
          <w:szCs w:val="24"/>
          <w:lang w:eastAsia="en-GB"/>
        </w:rPr>
        <w:t>can have serious consequences when placed within this legal framework</w:t>
      </w:r>
      <w:r w:rsidR="00B306B9" w:rsidRPr="00557632">
        <w:rPr>
          <w:rFonts w:ascii="Times New Roman" w:eastAsia="Times New Roman" w:hAnsi="Times New Roman" w:cs="Times New Roman"/>
          <w:sz w:val="24"/>
          <w:szCs w:val="24"/>
          <w:lang w:eastAsia="en-GB"/>
        </w:rPr>
        <w:t xml:space="preserve">. The impact of memory error </w:t>
      </w:r>
      <w:r w:rsidR="000E4BA5" w:rsidRPr="00557632">
        <w:rPr>
          <w:rFonts w:ascii="Times New Roman" w:eastAsia="Times New Roman" w:hAnsi="Times New Roman" w:cs="Times New Roman"/>
          <w:sz w:val="24"/>
          <w:szCs w:val="24"/>
          <w:lang w:eastAsia="en-GB"/>
        </w:rPr>
        <w:t xml:space="preserve">is illustrated by looking at rates of wrongful conviction involving witness error. In the United States it is estimated that approximately </w:t>
      </w:r>
      <w:r w:rsidR="00F77638" w:rsidRPr="00557632">
        <w:rPr>
          <w:rFonts w:ascii="Times New Roman" w:eastAsia="Times New Roman" w:hAnsi="Times New Roman" w:cs="Times New Roman"/>
          <w:sz w:val="24"/>
          <w:szCs w:val="24"/>
          <w:lang w:eastAsia="en-GB"/>
        </w:rPr>
        <w:t>69</w:t>
      </w:r>
      <w:r w:rsidR="000E4BA5" w:rsidRPr="00557632">
        <w:rPr>
          <w:rFonts w:ascii="Times New Roman" w:eastAsia="Times New Roman" w:hAnsi="Times New Roman" w:cs="Times New Roman"/>
          <w:sz w:val="24"/>
          <w:szCs w:val="24"/>
          <w:lang w:eastAsia="en-GB"/>
        </w:rPr>
        <w:t>% of convictions which have been overturned (n = 2</w:t>
      </w:r>
      <w:r w:rsidR="00F77638" w:rsidRPr="00557632">
        <w:rPr>
          <w:rFonts w:ascii="Times New Roman" w:eastAsia="Times New Roman" w:hAnsi="Times New Roman" w:cs="Times New Roman"/>
          <w:sz w:val="24"/>
          <w:szCs w:val="24"/>
          <w:lang w:eastAsia="en-GB"/>
        </w:rPr>
        <w:t>53</w:t>
      </w:r>
      <w:r w:rsidR="000E4BA5" w:rsidRPr="00557632">
        <w:rPr>
          <w:rFonts w:ascii="Times New Roman" w:eastAsia="Times New Roman" w:hAnsi="Times New Roman" w:cs="Times New Roman"/>
          <w:sz w:val="24"/>
          <w:szCs w:val="24"/>
          <w:lang w:eastAsia="en-GB"/>
        </w:rPr>
        <w:t xml:space="preserve">) by post-conviction DNA evidence were based on mistaken identification due to witness error </w:t>
      </w:r>
      <w:r w:rsidR="000E4BA5" w:rsidRPr="00557632">
        <w:rPr>
          <w:rFonts w:ascii="Times New Roman" w:hAnsi="Times New Roman" w:cs="Times New Roman"/>
          <w:sz w:val="24"/>
          <w:szCs w:val="24"/>
        </w:rPr>
        <w:t>(</w:t>
      </w:r>
      <w:r w:rsidR="00067FA2" w:rsidRPr="00557632">
        <w:rPr>
          <w:rFonts w:ascii="Times New Roman" w:hAnsi="Times New Roman" w:cs="Times New Roman"/>
          <w:sz w:val="24"/>
          <w:szCs w:val="24"/>
        </w:rPr>
        <w:t xml:space="preserve">Innocence </w:t>
      </w:r>
      <w:r w:rsidR="000E4BA5" w:rsidRPr="00557632">
        <w:rPr>
          <w:rFonts w:ascii="Times New Roman" w:hAnsi="Times New Roman" w:cs="Times New Roman"/>
          <w:sz w:val="24"/>
          <w:szCs w:val="24"/>
        </w:rPr>
        <w:t xml:space="preserve">Project, 2019). </w:t>
      </w:r>
      <w:r w:rsidR="00643C47" w:rsidRPr="00557632">
        <w:rPr>
          <w:rFonts w:ascii="Times New Roman" w:eastAsia="Times New Roman" w:hAnsi="Times New Roman" w:cs="Times New Roman"/>
          <w:sz w:val="24"/>
          <w:szCs w:val="24"/>
          <w:lang w:eastAsia="en-GB"/>
        </w:rPr>
        <w:t>Consequently</w:t>
      </w:r>
      <w:r w:rsidR="000E4BA5" w:rsidRPr="00557632">
        <w:rPr>
          <w:rFonts w:ascii="Times New Roman" w:eastAsia="Times New Roman" w:hAnsi="Times New Roman" w:cs="Times New Roman"/>
          <w:sz w:val="24"/>
          <w:szCs w:val="24"/>
          <w:lang w:eastAsia="en-GB"/>
        </w:rPr>
        <w:t xml:space="preserve">, </w:t>
      </w:r>
      <w:r w:rsidR="00E847E5" w:rsidRPr="00557632">
        <w:rPr>
          <w:rFonts w:ascii="Times New Roman" w:eastAsia="Times New Roman" w:hAnsi="Times New Roman" w:cs="Times New Roman"/>
          <w:sz w:val="24"/>
          <w:szCs w:val="24"/>
          <w:lang w:eastAsia="en-GB"/>
        </w:rPr>
        <w:t xml:space="preserve">further </w:t>
      </w:r>
      <w:r w:rsidR="0007365F" w:rsidRPr="00557632">
        <w:rPr>
          <w:rFonts w:ascii="Times New Roman" w:eastAsia="Times New Roman" w:hAnsi="Times New Roman" w:cs="Times New Roman"/>
          <w:sz w:val="24"/>
          <w:szCs w:val="24"/>
          <w:lang w:eastAsia="en-GB"/>
        </w:rPr>
        <w:t xml:space="preserve">investigation into the </w:t>
      </w:r>
      <w:r w:rsidR="000E4BA5" w:rsidRPr="00557632">
        <w:rPr>
          <w:rFonts w:ascii="Times New Roman" w:eastAsia="Times New Roman" w:hAnsi="Times New Roman" w:cs="Times New Roman"/>
          <w:sz w:val="24"/>
          <w:szCs w:val="24"/>
          <w:lang w:eastAsia="en-GB"/>
        </w:rPr>
        <w:t>circumstances in which false memory occur</w:t>
      </w:r>
      <w:r w:rsidR="00E847E5" w:rsidRPr="00557632">
        <w:rPr>
          <w:rFonts w:ascii="Times New Roman" w:eastAsia="Times New Roman" w:hAnsi="Times New Roman" w:cs="Times New Roman"/>
          <w:sz w:val="24"/>
          <w:szCs w:val="24"/>
          <w:lang w:eastAsia="en-GB"/>
        </w:rPr>
        <w:t>s</w:t>
      </w:r>
      <w:r w:rsidR="00417FD3" w:rsidRPr="00557632">
        <w:rPr>
          <w:rFonts w:ascii="Times New Roman" w:eastAsia="Times New Roman" w:hAnsi="Times New Roman" w:cs="Times New Roman"/>
          <w:sz w:val="24"/>
          <w:szCs w:val="24"/>
          <w:lang w:eastAsia="en-GB"/>
        </w:rPr>
        <w:t xml:space="preserve"> through the presentation of post</w:t>
      </w:r>
      <w:r w:rsidR="005E1D93">
        <w:rPr>
          <w:rFonts w:ascii="Times New Roman" w:eastAsia="Times New Roman" w:hAnsi="Times New Roman" w:cs="Times New Roman"/>
          <w:sz w:val="24"/>
          <w:szCs w:val="24"/>
          <w:lang w:eastAsia="en-GB"/>
        </w:rPr>
        <w:t>-</w:t>
      </w:r>
      <w:r w:rsidR="00417FD3" w:rsidRPr="00557632">
        <w:rPr>
          <w:rFonts w:ascii="Times New Roman" w:eastAsia="Times New Roman" w:hAnsi="Times New Roman" w:cs="Times New Roman"/>
          <w:sz w:val="24"/>
          <w:szCs w:val="24"/>
          <w:lang w:eastAsia="en-GB"/>
        </w:rPr>
        <w:t>event information</w:t>
      </w:r>
      <w:r w:rsidR="0007365F" w:rsidRPr="00557632">
        <w:rPr>
          <w:rFonts w:ascii="Times New Roman" w:eastAsia="Times New Roman" w:hAnsi="Times New Roman" w:cs="Times New Roman"/>
          <w:sz w:val="24"/>
          <w:szCs w:val="24"/>
          <w:lang w:eastAsia="en-GB"/>
        </w:rPr>
        <w:t>,</w:t>
      </w:r>
      <w:r w:rsidR="000E4BA5" w:rsidRPr="00557632">
        <w:rPr>
          <w:rFonts w:ascii="Times New Roman" w:eastAsia="Times New Roman" w:hAnsi="Times New Roman" w:cs="Times New Roman"/>
          <w:sz w:val="24"/>
          <w:szCs w:val="24"/>
          <w:lang w:eastAsia="en-GB"/>
        </w:rPr>
        <w:t xml:space="preserve"> and the attentional processes which might mediate </w:t>
      </w:r>
      <w:r w:rsidR="0007365F" w:rsidRPr="00557632">
        <w:rPr>
          <w:rFonts w:ascii="Times New Roman" w:eastAsia="Times New Roman" w:hAnsi="Times New Roman" w:cs="Times New Roman"/>
          <w:sz w:val="24"/>
          <w:szCs w:val="24"/>
          <w:lang w:eastAsia="en-GB"/>
        </w:rPr>
        <w:t xml:space="preserve">memory error </w:t>
      </w:r>
      <w:r w:rsidR="0020104E" w:rsidRPr="00557632">
        <w:rPr>
          <w:rFonts w:ascii="Times New Roman" w:eastAsia="Times New Roman" w:hAnsi="Times New Roman" w:cs="Times New Roman"/>
          <w:sz w:val="24"/>
          <w:szCs w:val="24"/>
          <w:lang w:eastAsia="en-GB"/>
        </w:rPr>
        <w:t xml:space="preserve">for </w:t>
      </w:r>
      <w:r w:rsidR="00970971" w:rsidRPr="00557632">
        <w:rPr>
          <w:rFonts w:ascii="Times New Roman" w:eastAsia="Times New Roman" w:hAnsi="Times New Roman" w:cs="Times New Roman"/>
          <w:sz w:val="24"/>
          <w:szCs w:val="24"/>
          <w:lang w:eastAsia="en-GB"/>
        </w:rPr>
        <w:t>eyewitnesses</w:t>
      </w:r>
      <w:r w:rsidR="00557632" w:rsidRPr="00557632">
        <w:rPr>
          <w:rFonts w:ascii="Times New Roman" w:eastAsia="Times New Roman" w:hAnsi="Times New Roman" w:cs="Times New Roman"/>
          <w:sz w:val="24"/>
          <w:szCs w:val="24"/>
          <w:lang w:eastAsia="en-GB"/>
        </w:rPr>
        <w:t>,</w:t>
      </w:r>
      <w:r w:rsidR="0020104E" w:rsidRPr="00557632">
        <w:rPr>
          <w:rFonts w:ascii="Times New Roman" w:eastAsia="Times New Roman" w:hAnsi="Times New Roman" w:cs="Times New Roman"/>
          <w:sz w:val="24"/>
          <w:szCs w:val="24"/>
          <w:lang w:eastAsia="en-GB"/>
        </w:rPr>
        <w:t xml:space="preserve"> </w:t>
      </w:r>
      <w:r w:rsidR="0007365F" w:rsidRPr="00557632">
        <w:rPr>
          <w:rFonts w:ascii="Times New Roman" w:eastAsia="Times New Roman" w:hAnsi="Times New Roman" w:cs="Times New Roman"/>
          <w:sz w:val="24"/>
          <w:szCs w:val="24"/>
          <w:lang w:eastAsia="en-GB"/>
        </w:rPr>
        <w:t xml:space="preserve">could help to further </w:t>
      </w:r>
      <w:r w:rsidR="000E4BA5" w:rsidRPr="00557632">
        <w:rPr>
          <w:rFonts w:ascii="Times New Roman" w:eastAsia="Times New Roman" w:hAnsi="Times New Roman" w:cs="Times New Roman"/>
          <w:sz w:val="24"/>
          <w:szCs w:val="24"/>
          <w:lang w:eastAsia="en-GB"/>
        </w:rPr>
        <w:t>inform and reform judicial practi</w:t>
      </w:r>
      <w:r w:rsidR="005E1D93">
        <w:rPr>
          <w:rFonts w:ascii="Times New Roman" w:eastAsia="Times New Roman" w:hAnsi="Times New Roman" w:cs="Times New Roman"/>
          <w:sz w:val="24"/>
          <w:szCs w:val="24"/>
          <w:lang w:eastAsia="en-GB"/>
        </w:rPr>
        <w:t>s</w:t>
      </w:r>
      <w:r w:rsidR="000E4BA5" w:rsidRPr="00557632">
        <w:rPr>
          <w:rFonts w:ascii="Times New Roman" w:eastAsia="Times New Roman" w:hAnsi="Times New Roman" w:cs="Times New Roman"/>
          <w:sz w:val="24"/>
          <w:szCs w:val="24"/>
          <w:lang w:eastAsia="en-GB"/>
        </w:rPr>
        <w:t>e (National Research Council, 201</w:t>
      </w:r>
      <w:r w:rsidR="00383789" w:rsidRPr="00557632">
        <w:rPr>
          <w:rFonts w:ascii="Times New Roman" w:eastAsia="Times New Roman" w:hAnsi="Times New Roman" w:cs="Times New Roman"/>
          <w:sz w:val="24"/>
          <w:szCs w:val="24"/>
          <w:lang w:eastAsia="en-GB"/>
        </w:rPr>
        <w:t>5</w:t>
      </w:r>
      <w:r w:rsidR="000E4BA5" w:rsidRPr="00557632">
        <w:rPr>
          <w:rFonts w:ascii="Times New Roman" w:eastAsia="Times New Roman" w:hAnsi="Times New Roman" w:cs="Times New Roman"/>
          <w:sz w:val="24"/>
          <w:szCs w:val="24"/>
          <w:lang w:eastAsia="en-GB"/>
        </w:rPr>
        <w:t>).</w:t>
      </w:r>
    </w:p>
    <w:p w:rsidR="000938B5" w:rsidRPr="00557632" w:rsidRDefault="003D2038" w:rsidP="00557632">
      <w:pPr>
        <w:spacing w:after="0" w:line="480" w:lineRule="auto"/>
        <w:rPr>
          <w:rFonts w:ascii="Times New Roman" w:eastAsia="Times New Roman" w:hAnsi="Times New Roman" w:cs="Times New Roman"/>
          <w:sz w:val="24"/>
          <w:szCs w:val="24"/>
          <w:lang w:eastAsia="en-GB"/>
        </w:rPr>
      </w:pPr>
      <w:r w:rsidRPr="00557632">
        <w:rPr>
          <w:rFonts w:ascii="Times New Roman" w:eastAsia="Times New Roman" w:hAnsi="Times New Roman" w:cs="Times New Roman"/>
          <w:sz w:val="24"/>
          <w:szCs w:val="24"/>
          <w:lang w:eastAsia="en-GB"/>
        </w:rPr>
        <w:tab/>
      </w:r>
      <w:r w:rsidR="00417FD3" w:rsidRPr="00557632">
        <w:rPr>
          <w:rFonts w:ascii="Times New Roman" w:eastAsia="Times New Roman" w:hAnsi="Times New Roman" w:cs="Times New Roman"/>
          <w:sz w:val="24"/>
          <w:szCs w:val="24"/>
          <w:lang w:eastAsia="en-GB"/>
        </w:rPr>
        <w:t xml:space="preserve">To </w:t>
      </w:r>
      <w:r w:rsidR="00182BED" w:rsidRPr="00557632">
        <w:rPr>
          <w:rFonts w:ascii="Times New Roman" w:eastAsia="Times New Roman" w:hAnsi="Times New Roman" w:cs="Times New Roman"/>
          <w:sz w:val="24"/>
          <w:szCs w:val="24"/>
          <w:lang w:eastAsia="en-GB"/>
        </w:rPr>
        <w:t xml:space="preserve">investigate the role of attention in emotional </w:t>
      </w:r>
      <w:r w:rsidR="009F724A" w:rsidRPr="00557632">
        <w:rPr>
          <w:rFonts w:ascii="Times New Roman" w:eastAsia="Times New Roman" w:hAnsi="Times New Roman" w:cs="Times New Roman"/>
          <w:sz w:val="24"/>
          <w:szCs w:val="24"/>
          <w:lang w:eastAsia="en-GB"/>
        </w:rPr>
        <w:t>false memory</w:t>
      </w:r>
      <w:r w:rsidR="000B7C16" w:rsidRPr="00557632">
        <w:rPr>
          <w:rFonts w:ascii="Times New Roman" w:eastAsia="Times New Roman" w:hAnsi="Times New Roman" w:cs="Times New Roman"/>
          <w:sz w:val="24"/>
          <w:szCs w:val="24"/>
          <w:lang w:eastAsia="en-GB"/>
        </w:rPr>
        <w:t>,</w:t>
      </w:r>
      <w:r w:rsidR="00417FD3" w:rsidRPr="00557632">
        <w:rPr>
          <w:rFonts w:ascii="Times New Roman" w:eastAsia="Times New Roman" w:hAnsi="Times New Roman" w:cs="Times New Roman"/>
          <w:sz w:val="24"/>
          <w:szCs w:val="24"/>
          <w:lang w:eastAsia="en-GB"/>
        </w:rPr>
        <w:t xml:space="preserve"> </w:t>
      </w:r>
      <w:r w:rsidR="00626E97" w:rsidRPr="00557632">
        <w:rPr>
          <w:rFonts w:ascii="Times New Roman" w:eastAsia="Times New Roman" w:hAnsi="Times New Roman" w:cs="Times New Roman"/>
          <w:sz w:val="24"/>
          <w:szCs w:val="24"/>
          <w:lang w:eastAsia="en-GB"/>
        </w:rPr>
        <w:t>the</w:t>
      </w:r>
      <w:r w:rsidR="00417FD3" w:rsidRPr="00557632">
        <w:rPr>
          <w:rFonts w:ascii="Times New Roman" w:eastAsia="Times New Roman" w:hAnsi="Times New Roman" w:cs="Times New Roman"/>
          <w:sz w:val="24"/>
          <w:szCs w:val="24"/>
          <w:lang w:eastAsia="en-GB"/>
        </w:rPr>
        <w:t xml:space="preserve"> studies presented in this thesis</w:t>
      </w:r>
      <w:r w:rsidR="00557632" w:rsidRPr="00557632">
        <w:rPr>
          <w:rFonts w:ascii="Times New Roman" w:eastAsia="Times New Roman" w:hAnsi="Times New Roman" w:cs="Times New Roman"/>
          <w:sz w:val="24"/>
          <w:szCs w:val="24"/>
          <w:lang w:eastAsia="en-GB"/>
        </w:rPr>
        <w:t xml:space="preserve"> are</w:t>
      </w:r>
      <w:r w:rsidR="00C94BE8" w:rsidRPr="00557632">
        <w:rPr>
          <w:rFonts w:ascii="Times New Roman" w:eastAsia="Times New Roman" w:hAnsi="Times New Roman" w:cs="Times New Roman"/>
          <w:sz w:val="24"/>
          <w:szCs w:val="24"/>
          <w:lang w:eastAsia="en-GB"/>
        </w:rPr>
        <w:t xml:space="preserve"> </w:t>
      </w:r>
      <w:r w:rsidR="00417FD3" w:rsidRPr="00557632">
        <w:rPr>
          <w:rFonts w:ascii="Times New Roman" w:eastAsia="Times New Roman" w:hAnsi="Times New Roman" w:cs="Times New Roman"/>
          <w:sz w:val="24"/>
          <w:szCs w:val="24"/>
          <w:lang w:eastAsia="en-GB"/>
        </w:rPr>
        <w:t xml:space="preserve">the first to </w:t>
      </w:r>
      <w:r w:rsidR="0020104E" w:rsidRPr="00557632">
        <w:rPr>
          <w:rFonts w:ascii="Times New Roman" w:eastAsia="Times New Roman" w:hAnsi="Times New Roman" w:cs="Times New Roman"/>
          <w:sz w:val="24"/>
          <w:szCs w:val="24"/>
          <w:lang w:eastAsia="en-GB"/>
        </w:rPr>
        <w:t xml:space="preserve">combine attentional measures of </w:t>
      </w:r>
      <w:r w:rsidR="00182BED" w:rsidRPr="00557632">
        <w:rPr>
          <w:rFonts w:ascii="Times New Roman" w:eastAsia="Times New Roman" w:hAnsi="Times New Roman" w:cs="Times New Roman"/>
          <w:sz w:val="24"/>
          <w:szCs w:val="24"/>
          <w:lang w:eastAsia="en-GB"/>
        </w:rPr>
        <w:t>eye</w:t>
      </w:r>
      <w:r w:rsidR="005E1D93">
        <w:rPr>
          <w:rFonts w:ascii="Times New Roman" w:eastAsia="Times New Roman" w:hAnsi="Times New Roman" w:cs="Times New Roman"/>
          <w:sz w:val="24"/>
          <w:szCs w:val="24"/>
          <w:lang w:eastAsia="en-GB"/>
        </w:rPr>
        <w:t>-</w:t>
      </w:r>
      <w:r w:rsidR="00182BED" w:rsidRPr="00557632">
        <w:rPr>
          <w:rFonts w:ascii="Times New Roman" w:eastAsia="Times New Roman" w:hAnsi="Times New Roman" w:cs="Times New Roman"/>
          <w:sz w:val="24"/>
          <w:szCs w:val="24"/>
          <w:lang w:eastAsia="en-GB"/>
        </w:rPr>
        <w:t xml:space="preserve">tracking </w:t>
      </w:r>
      <w:r w:rsidR="00417FD3" w:rsidRPr="00557632">
        <w:rPr>
          <w:rFonts w:ascii="Times New Roman" w:eastAsia="Times New Roman" w:hAnsi="Times New Roman" w:cs="Times New Roman"/>
          <w:sz w:val="24"/>
          <w:szCs w:val="24"/>
          <w:lang w:eastAsia="en-GB"/>
        </w:rPr>
        <w:t xml:space="preserve">during </w:t>
      </w:r>
      <w:r w:rsidR="00182BED" w:rsidRPr="00557632">
        <w:rPr>
          <w:rFonts w:ascii="Times New Roman" w:eastAsia="Times New Roman" w:hAnsi="Times New Roman" w:cs="Times New Roman"/>
          <w:sz w:val="24"/>
          <w:szCs w:val="24"/>
          <w:lang w:eastAsia="en-GB"/>
        </w:rPr>
        <w:t xml:space="preserve">an established misinformation </w:t>
      </w:r>
      <w:r w:rsidR="00417FD3" w:rsidRPr="00557632">
        <w:rPr>
          <w:rFonts w:ascii="Times New Roman" w:eastAsia="Times New Roman" w:hAnsi="Times New Roman" w:cs="Times New Roman"/>
          <w:sz w:val="24"/>
          <w:szCs w:val="24"/>
          <w:lang w:eastAsia="en-GB"/>
        </w:rPr>
        <w:t>methodology</w:t>
      </w:r>
      <w:r w:rsidR="00182BED" w:rsidRPr="00557632">
        <w:rPr>
          <w:rFonts w:ascii="Times New Roman" w:eastAsia="Times New Roman" w:hAnsi="Times New Roman" w:cs="Times New Roman"/>
          <w:sz w:val="24"/>
          <w:szCs w:val="24"/>
          <w:lang w:eastAsia="en-GB"/>
        </w:rPr>
        <w:t xml:space="preserve">, </w:t>
      </w:r>
      <w:r w:rsidR="00417FD3" w:rsidRPr="00557632">
        <w:rPr>
          <w:rFonts w:ascii="Times New Roman" w:eastAsia="Times New Roman" w:hAnsi="Times New Roman" w:cs="Times New Roman"/>
          <w:sz w:val="24"/>
          <w:szCs w:val="24"/>
          <w:lang w:eastAsia="en-GB"/>
        </w:rPr>
        <w:t xml:space="preserve">enabling attention and memory accuracy to be integrated using multiple regression modelling. </w:t>
      </w:r>
      <w:r w:rsidR="0020104E" w:rsidRPr="00557632">
        <w:rPr>
          <w:rFonts w:ascii="Times New Roman" w:eastAsia="Times New Roman" w:hAnsi="Times New Roman" w:cs="Times New Roman"/>
          <w:sz w:val="24"/>
          <w:szCs w:val="24"/>
          <w:lang w:eastAsia="en-GB"/>
        </w:rPr>
        <w:t xml:space="preserve">The current </w:t>
      </w:r>
      <w:r w:rsidR="00846737" w:rsidRPr="00557632">
        <w:rPr>
          <w:rFonts w:ascii="Times New Roman" w:eastAsia="Times New Roman" w:hAnsi="Times New Roman" w:cs="Times New Roman"/>
          <w:sz w:val="24"/>
          <w:szCs w:val="24"/>
          <w:lang w:eastAsia="en-GB"/>
        </w:rPr>
        <w:t>research</w:t>
      </w:r>
      <w:r w:rsidR="00C94BE8" w:rsidRPr="00557632">
        <w:rPr>
          <w:rFonts w:ascii="Times New Roman" w:eastAsia="Times New Roman" w:hAnsi="Times New Roman" w:cs="Times New Roman"/>
          <w:sz w:val="24"/>
          <w:szCs w:val="24"/>
          <w:lang w:eastAsia="en-GB"/>
        </w:rPr>
        <w:t xml:space="preserve"> aim</w:t>
      </w:r>
      <w:r w:rsidR="00557632" w:rsidRPr="00557632">
        <w:rPr>
          <w:rFonts w:ascii="Times New Roman" w:eastAsia="Times New Roman" w:hAnsi="Times New Roman" w:cs="Times New Roman"/>
          <w:sz w:val="24"/>
          <w:szCs w:val="24"/>
          <w:lang w:eastAsia="en-GB"/>
        </w:rPr>
        <w:t>ed</w:t>
      </w:r>
      <w:r w:rsidR="00C94BE8" w:rsidRPr="00557632">
        <w:rPr>
          <w:rFonts w:ascii="Times New Roman" w:eastAsia="Times New Roman" w:hAnsi="Times New Roman" w:cs="Times New Roman"/>
          <w:sz w:val="24"/>
          <w:szCs w:val="24"/>
          <w:lang w:eastAsia="en-GB"/>
        </w:rPr>
        <w:t xml:space="preserve"> to </w:t>
      </w:r>
      <w:r w:rsidR="00417FD3" w:rsidRPr="00557632">
        <w:rPr>
          <w:rFonts w:ascii="Times New Roman" w:eastAsia="Times New Roman" w:hAnsi="Times New Roman" w:cs="Times New Roman"/>
          <w:sz w:val="24"/>
          <w:szCs w:val="24"/>
          <w:lang w:eastAsia="en-GB"/>
        </w:rPr>
        <w:t xml:space="preserve">use </w:t>
      </w:r>
      <w:r w:rsidR="00182BED" w:rsidRPr="00557632">
        <w:rPr>
          <w:rFonts w:ascii="Times New Roman" w:eastAsia="Times New Roman" w:hAnsi="Times New Roman" w:cs="Times New Roman"/>
          <w:sz w:val="24"/>
          <w:szCs w:val="24"/>
          <w:lang w:eastAsia="en-GB"/>
        </w:rPr>
        <w:t>increasingly complex stimuli types</w:t>
      </w:r>
      <w:r w:rsidR="00417FD3" w:rsidRPr="00557632">
        <w:rPr>
          <w:rFonts w:ascii="Times New Roman" w:eastAsia="Times New Roman" w:hAnsi="Times New Roman" w:cs="Times New Roman"/>
          <w:sz w:val="24"/>
          <w:szCs w:val="24"/>
          <w:lang w:eastAsia="en-GB"/>
        </w:rPr>
        <w:t xml:space="preserve"> to </w:t>
      </w:r>
      <w:r w:rsidR="00182BED" w:rsidRPr="00557632">
        <w:rPr>
          <w:rFonts w:ascii="Times New Roman" w:eastAsia="Times New Roman" w:hAnsi="Times New Roman" w:cs="Times New Roman"/>
          <w:sz w:val="24"/>
          <w:szCs w:val="24"/>
          <w:lang w:eastAsia="en-GB"/>
        </w:rPr>
        <w:t xml:space="preserve">reduce the trade-off between experimental control and ecological validity </w:t>
      </w:r>
      <w:r w:rsidR="00187E42" w:rsidRPr="00557632">
        <w:rPr>
          <w:rFonts w:ascii="Times New Roman" w:eastAsia="Times New Roman" w:hAnsi="Times New Roman" w:cs="Times New Roman"/>
          <w:sz w:val="24"/>
          <w:szCs w:val="24"/>
          <w:lang w:eastAsia="en-GB"/>
        </w:rPr>
        <w:t>evidenced by</w:t>
      </w:r>
      <w:r w:rsidR="00182BED" w:rsidRPr="00557632">
        <w:rPr>
          <w:rFonts w:ascii="Times New Roman" w:eastAsia="Times New Roman" w:hAnsi="Times New Roman" w:cs="Times New Roman"/>
          <w:sz w:val="24"/>
          <w:szCs w:val="24"/>
          <w:lang w:eastAsia="en-GB"/>
        </w:rPr>
        <w:t xml:space="preserve"> existing </w:t>
      </w:r>
      <w:r w:rsidR="0020104E" w:rsidRPr="00557632">
        <w:rPr>
          <w:rFonts w:ascii="Times New Roman" w:eastAsia="Times New Roman" w:hAnsi="Times New Roman" w:cs="Times New Roman"/>
          <w:sz w:val="24"/>
          <w:szCs w:val="24"/>
          <w:lang w:eastAsia="en-GB"/>
        </w:rPr>
        <w:t>false memory</w:t>
      </w:r>
      <w:r w:rsidR="00591354" w:rsidRPr="00557632">
        <w:rPr>
          <w:rFonts w:ascii="Times New Roman" w:eastAsia="Times New Roman" w:hAnsi="Times New Roman" w:cs="Times New Roman"/>
          <w:sz w:val="24"/>
          <w:szCs w:val="24"/>
          <w:lang w:eastAsia="en-GB"/>
        </w:rPr>
        <w:t xml:space="preserve"> </w:t>
      </w:r>
      <w:r w:rsidR="00182BED" w:rsidRPr="00557632">
        <w:rPr>
          <w:rFonts w:ascii="Times New Roman" w:eastAsia="Times New Roman" w:hAnsi="Times New Roman" w:cs="Times New Roman"/>
          <w:sz w:val="24"/>
          <w:szCs w:val="24"/>
          <w:lang w:eastAsia="en-GB"/>
        </w:rPr>
        <w:t>research</w:t>
      </w:r>
      <w:r w:rsidR="00591354" w:rsidRPr="00557632">
        <w:rPr>
          <w:rFonts w:ascii="Times New Roman" w:eastAsia="Times New Roman" w:hAnsi="Times New Roman" w:cs="Times New Roman"/>
          <w:sz w:val="24"/>
          <w:szCs w:val="24"/>
          <w:lang w:eastAsia="en-GB"/>
        </w:rPr>
        <w:t xml:space="preserve"> (</w:t>
      </w:r>
      <w:r w:rsidR="00420B63" w:rsidRPr="00557632">
        <w:rPr>
          <w:rFonts w:ascii="Times New Roman" w:eastAsia="Times New Roman" w:hAnsi="Times New Roman" w:cs="Times New Roman"/>
          <w:sz w:val="24"/>
          <w:szCs w:val="24"/>
          <w:lang w:eastAsia="en-GB"/>
        </w:rPr>
        <w:t xml:space="preserve">Greene </w:t>
      </w:r>
      <w:r w:rsidR="00AF1EE8" w:rsidRPr="00557632">
        <w:rPr>
          <w:rFonts w:ascii="Times New Roman" w:eastAsia="Times New Roman" w:hAnsi="Times New Roman" w:cs="Times New Roman"/>
          <w:sz w:val="24"/>
          <w:szCs w:val="24"/>
          <w:lang w:eastAsia="en-GB"/>
        </w:rPr>
        <w:t>et al.</w:t>
      </w:r>
      <w:r w:rsidR="00420B63" w:rsidRPr="00557632">
        <w:rPr>
          <w:rFonts w:ascii="Times New Roman" w:eastAsia="Times New Roman" w:hAnsi="Times New Roman" w:cs="Times New Roman"/>
          <w:sz w:val="24"/>
          <w:szCs w:val="24"/>
          <w:lang w:eastAsia="en-GB"/>
        </w:rPr>
        <w:t>, 2017</w:t>
      </w:r>
      <w:r w:rsidR="00591354" w:rsidRPr="00557632">
        <w:rPr>
          <w:rFonts w:ascii="Times New Roman" w:eastAsia="Times New Roman" w:hAnsi="Times New Roman" w:cs="Times New Roman"/>
          <w:sz w:val="24"/>
          <w:szCs w:val="24"/>
          <w:lang w:eastAsia="en-GB"/>
        </w:rPr>
        <w:t>)</w:t>
      </w:r>
      <w:r w:rsidR="0020104E" w:rsidRPr="00557632">
        <w:rPr>
          <w:rFonts w:ascii="Times New Roman" w:eastAsia="Times New Roman" w:hAnsi="Times New Roman" w:cs="Times New Roman"/>
          <w:sz w:val="24"/>
          <w:szCs w:val="24"/>
          <w:lang w:eastAsia="en-GB"/>
        </w:rPr>
        <w:t xml:space="preserve">. A further aim </w:t>
      </w:r>
      <w:r w:rsidR="00557632" w:rsidRPr="00557632">
        <w:rPr>
          <w:rFonts w:ascii="Times New Roman" w:eastAsia="Times New Roman" w:hAnsi="Times New Roman" w:cs="Times New Roman"/>
          <w:sz w:val="24"/>
          <w:szCs w:val="24"/>
          <w:lang w:eastAsia="en-GB"/>
        </w:rPr>
        <w:t>was</w:t>
      </w:r>
      <w:r w:rsidR="0020104E" w:rsidRPr="00557632">
        <w:rPr>
          <w:rFonts w:ascii="Times New Roman" w:eastAsia="Times New Roman" w:hAnsi="Times New Roman" w:cs="Times New Roman"/>
          <w:sz w:val="24"/>
          <w:szCs w:val="24"/>
          <w:lang w:eastAsia="en-GB"/>
        </w:rPr>
        <w:t xml:space="preserve"> t</w:t>
      </w:r>
      <w:r w:rsidR="00C94BE8" w:rsidRPr="00557632">
        <w:rPr>
          <w:rFonts w:ascii="Times New Roman" w:eastAsia="Times New Roman" w:hAnsi="Times New Roman" w:cs="Times New Roman"/>
          <w:sz w:val="24"/>
          <w:szCs w:val="24"/>
          <w:lang w:eastAsia="en-GB"/>
        </w:rPr>
        <w:t xml:space="preserve">o </w:t>
      </w:r>
      <w:r w:rsidR="0020104E" w:rsidRPr="00557632">
        <w:rPr>
          <w:rFonts w:ascii="Times New Roman" w:eastAsia="Times New Roman" w:hAnsi="Times New Roman" w:cs="Times New Roman"/>
          <w:sz w:val="24"/>
          <w:szCs w:val="24"/>
          <w:lang w:eastAsia="en-GB"/>
        </w:rPr>
        <w:t xml:space="preserve">address the variability </w:t>
      </w:r>
      <w:r w:rsidR="00D3093A" w:rsidRPr="00557632">
        <w:rPr>
          <w:rFonts w:ascii="Times New Roman" w:hAnsi="Times New Roman" w:cs="Times New Roman"/>
          <w:sz w:val="24"/>
          <w:szCs w:val="24"/>
        </w:rPr>
        <w:t xml:space="preserve">presented </w:t>
      </w:r>
      <w:r w:rsidR="0020104E" w:rsidRPr="00557632">
        <w:rPr>
          <w:rFonts w:ascii="Times New Roman" w:eastAsia="Times New Roman" w:hAnsi="Times New Roman" w:cs="Times New Roman"/>
          <w:sz w:val="24"/>
          <w:szCs w:val="24"/>
          <w:lang w:eastAsia="en-GB"/>
        </w:rPr>
        <w:t xml:space="preserve">in how centrally emotional information is defined in </w:t>
      </w:r>
      <w:r w:rsidR="003F5082" w:rsidRPr="00557632">
        <w:rPr>
          <w:rFonts w:ascii="Times New Roman" w:eastAsia="Times New Roman" w:hAnsi="Times New Roman" w:cs="Times New Roman"/>
          <w:sz w:val="24"/>
          <w:szCs w:val="24"/>
          <w:lang w:eastAsia="en-GB"/>
        </w:rPr>
        <w:t xml:space="preserve">visual stimuli used for </w:t>
      </w:r>
      <w:r w:rsidR="0020104E" w:rsidRPr="00557632">
        <w:rPr>
          <w:rFonts w:ascii="Times New Roman" w:eastAsia="Times New Roman" w:hAnsi="Times New Roman" w:cs="Times New Roman"/>
          <w:sz w:val="24"/>
          <w:szCs w:val="24"/>
          <w:lang w:eastAsia="en-GB"/>
        </w:rPr>
        <w:t>research</w:t>
      </w:r>
      <w:r w:rsidR="003F5082" w:rsidRPr="00557632">
        <w:rPr>
          <w:rFonts w:ascii="Times New Roman" w:eastAsia="Times New Roman" w:hAnsi="Times New Roman" w:cs="Times New Roman"/>
          <w:sz w:val="24"/>
          <w:szCs w:val="24"/>
          <w:lang w:eastAsia="en-GB"/>
        </w:rPr>
        <w:t>,</w:t>
      </w:r>
      <w:r w:rsidR="0020104E" w:rsidRPr="00557632">
        <w:rPr>
          <w:rFonts w:ascii="Times New Roman" w:eastAsia="Times New Roman" w:hAnsi="Times New Roman" w:cs="Times New Roman"/>
          <w:sz w:val="24"/>
          <w:szCs w:val="24"/>
          <w:lang w:eastAsia="en-GB"/>
        </w:rPr>
        <w:t xml:space="preserve"> by </w:t>
      </w:r>
      <w:r w:rsidR="00C94BE8" w:rsidRPr="00557632">
        <w:rPr>
          <w:rFonts w:ascii="Times New Roman" w:eastAsia="Times New Roman" w:hAnsi="Times New Roman" w:cs="Times New Roman"/>
          <w:sz w:val="24"/>
          <w:szCs w:val="24"/>
          <w:lang w:eastAsia="en-GB"/>
        </w:rPr>
        <w:t>develop</w:t>
      </w:r>
      <w:r w:rsidR="0020104E" w:rsidRPr="00557632">
        <w:rPr>
          <w:rFonts w:ascii="Times New Roman" w:eastAsia="Times New Roman" w:hAnsi="Times New Roman" w:cs="Times New Roman"/>
          <w:sz w:val="24"/>
          <w:szCs w:val="24"/>
          <w:lang w:eastAsia="en-GB"/>
        </w:rPr>
        <w:t>ing</w:t>
      </w:r>
      <w:r w:rsidR="00C94BE8" w:rsidRPr="00557632">
        <w:rPr>
          <w:rFonts w:ascii="Times New Roman" w:eastAsia="Times New Roman" w:hAnsi="Times New Roman" w:cs="Times New Roman"/>
          <w:sz w:val="24"/>
          <w:szCs w:val="24"/>
          <w:lang w:eastAsia="en-GB"/>
        </w:rPr>
        <w:t xml:space="preserve"> a novel method to combine subjective emotional experience with objective measure</w:t>
      </w:r>
      <w:r w:rsidR="009F724A" w:rsidRPr="00557632">
        <w:rPr>
          <w:rFonts w:ascii="Times New Roman" w:eastAsia="Times New Roman" w:hAnsi="Times New Roman" w:cs="Times New Roman"/>
          <w:sz w:val="24"/>
          <w:szCs w:val="24"/>
          <w:lang w:eastAsia="en-GB"/>
        </w:rPr>
        <w:t>s</w:t>
      </w:r>
      <w:r w:rsidR="00C94BE8" w:rsidRPr="00557632">
        <w:rPr>
          <w:rFonts w:ascii="Times New Roman" w:eastAsia="Times New Roman" w:hAnsi="Times New Roman" w:cs="Times New Roman"/>
          <w:sz w:val="24"/>
          <w:szCs w:val="24"/>
          <w:lang w:eastAsia="en-GB"/>
        </w:rPr>
        <w:t xml:space="preserve">. </w:t>
      </w:r>
      <w:r w:rsidR="00182BED" w:rsidRPr="00557632">
        <w:rPr>
          <w:rFonts w:ascii="Times New Roman" w:eastAsia="Times New Roman" w:hAnsi="Times New Roman" w:cs="Times New Roman"/>
          <w:sz w:val="24"/>
          <w:szCs w:val="24"/>
          <w:lang w:eastAsia="en-GB"/>
        </w:rPr>
        <w:t xml:space="preserve">The overarching question to be answered by </w:t>
      </w:r>
      <w:r w:rsidR="003F5082" w:rsidRPr="00557632">
        <w:rPr>
          <w:rFonts w:ascii="Times New Roman" w:eastAsia="Times New Roman" w:hAnsi="Times New Roman" w:cs="Times New Roman"/>
          <w:sz w:val="24"/>
          <w:szCs w:val="24"/>
          <w:lang w:eastAsia="en-GB"/>
        </w:rPr>
        <w:t>the present</w:t>
      </w:r>
      <w:r w:rsidR="00182BED" w:rsidRPr="00557632">
        <w:rPr>
          <w:rFonts w:ascii="Times New Roman" w:eastAsia="Times New Roman" w:hAnsi="Times New Roman" w:cs="Times New Roman"/>
          <w:sz w:val="24"/>
          <w:szCs w:val="24"/>
          <w:lang w:eastAsia="en-GB"/>
        </w:rPr>
        <w:t xml:space="preserve"> series of studies is whether attention during an event can predict the impact of misinformation on memory accuracy</w:t>
      </w:r>
      <w:r w:rsidR="003F5082" w:rsidRPr="00557632">
        <w:rPr>
          <w:rFonts w:ascii="Times New Roman" w:eastAsia="Times New Roman" w:hAnsi="Times New Roman" w:cs="Times New Roman"/>
          <w:sz w:val="24"/>
          <w:szCs w:val="24"/>
          <w:lang w:eastAsia="en-GB"/>
        </w:rPr>
        <w:t>,</w:t>
      </w:r>
      <w:r w:rsidR="00182BED" w:rsidRPr="00557632">
        <w:rPr>
          <w:rFonts w:ascii="Times New Roman" w:eastAsia="Times New Roman" w:hAnsi="Times New Roman" w:cs="Times New Roman"/>
          <w:sz w:val="24"/>
          <w:szCs w:val="24"/>
          <w:lang w:eastAsia="en-GB"/>
        </w:rPr>
        <w:t xml:space="preserve"> and</w:t>
      </w:r>
      <w:r w:rsidR="003F5082" w:rsidRPr="00557632">
        <w:rPr>
          <w:rFonts w:ascii="Times New Roman" w:eastAsia="Times New Roman" w:hAnsi="Times New Roman" w:cs="Times New Roman"/>
          <w:sz w:val="24"/>
          <w:szCs w:val="24"/>
          <w:lang w:eastAsia="en-GB"/>
        </w:rPr>
        <w:t>,</w:t>
      </w:r>
      <w:r w:rsidR="00182BED" w:rsidRPr="00557632">
        <w:rPr>
          <w:rFonts w:ascii="Times New Roman" w:eastAsia="Times New Roman" w:hAnsi="Times New Roman" w:cs="Times New Roman"/>
          <w:sz w:val="24"/>
          <w:szCs w:val="24"/>
          <w:lang w:eastAsia="en-GB"/>
        </w:rPr>
        <w:t xml:space="preserve"> if this effect varies </w:t>
      </w:r>
      <w:r w:rsidR="00591354" w:rsidRPr="00557632">
        <w:rPr>
          <w:rFonts w:ascii="Times New Roman" w:eastAsia="Times New Roman" w:hAnsi="Times New Roman" w:cs="Times New Roman"/>
          <w:sz w:val="24"/>
          <w:szCs w:val="24"/>
          <w:lang w:eastAsia="en-GB"/>
        </w:rPr>
        <w:t>according to the emotional content</w:t>
      </w:r>
      <w:r w:rsidR="00420B63" w:rsidRPr="00557632">
        <w:rPr>
          <w:rFonts w:ascii="Times New Roman" w:eastAsia="Times New Roman" w:hAnsi="Times New Roman" w:cs="Times New Roman"/>
          <w:sz w:val="24"/>
          <w:szCs w:val="24"/>
          <w:lang w:eastAsia="en-GB"/>
        </w:rPr>
        <w:t xml:space="preserve"> or complexity </w:t>
      </w:r>
      <w:r w:rsidR="00591354" w:rsidRPr="00557632">
        <w:rPr>
          <w:rFonts w:ascii="Times New Roman" w:eastAsia="Times New Roman" w:hAnsi="Times New Roman" w:cs="Times New Roman"/>
          <w:sz w:val="24"/>
          <w:szCs w:val="24"/>
          <w:lang w:eastAsia="en-GB"/>
        </w:rPr>
        <w:t>of the event being experienced.</w:t>
      </w:r>
      <w:bookmarkEnd w:id="8"/>
    </w:p>
    <w:p w:rsidR="000938B5" w:rsidRPr="00557632" w:rsidRDefault="000938B5" w:rsidP="00557632">
      <w:pPr>
        <w:spacing w:after="0" w:line="480" w:lineRule="auto"/>
        <w:rPr>
          <w:rFonts w:ascii="Times New Roman" w:eastAsia="Times New Roman" w:hAnsi="Times New Roman" w:cs="Times New Roman"/>
          <w:sz w:val="24"/>
          <w:szCs w:val="24"/>
          <w:lang w:eastAsia="en-GB"/>
        </w:rPr>
      </w:pPr>
      <w:r w:rsidRPr="00557632">
        <w:rPr>
          <w:rFonts w:ascii="Times New Roman" w:eastAsia="Times New Roman" w:hAnsi="Times New Roman" w:cs="Times New Roman"/>
          <w:sz w:val="24"/>
          <w:szCs w:val="24"/>
          <w:lang w:eastAsia="en-GB"/>
        </w:rPr>
        <w:tab/>
      </w:r>
      <w:r w:rsidR="003D2038" w:rsidRPr="00557632">
        <w:rPr>
          <w:rFonts w:ascii="Times New Roman" w:eastAsia="Times New Roman" w:hAnsi="Times New Roman" w:cs="Times New Roman"/>
          <w:sz w:val="24"/>
          <w:szCs w:val="24"/>
          <w:lang w:eastAsia="en-GB"/>
        </w:rPr>
        <w:t>To achieve these aims this thesis begin</w:t>
      </w:r>
      <w:r w:rsidR="00557632" w:rsidRPr="00557632">
        <w:rPr>
          <w:rFonts w:ascii="Times New Roman" w:eastAsia="Times New Roman" w:hAnsi="Times New Roman" w:cs="Times New Roman"/>
          <w:sz w:val="24"/>
          <w:szCs w:val="24"/>
          <w:lang w:eastAsia="en-GB"/>
        </w:rPr>
        <w:t>s</w:t>
      </w:r>
      <w:r w:rsidR="003D2038" w:rsidRPr="00557632">
        <w:rPr>
          <w:rFonts w:ascii="Times New Roman" w:eastAsia="Times New Roman" w:hAnsi="Times New Roman" w:cs="Times New Roman"/>
          <w:sz w:val="24"/>
          <w:szCs w:val="24"/>
          <w:lang w:eastAsia="en-GB"/>
        </w:rPr>
        <w:t xml:space="preserve"> with a review of literature in the areas of emotional misinformation and attention with the aim of </w:t>
      </w:r>
      <w:r w:rsidR="00C94BE8" w:rsidRPr="00557632">
        <w:rPr>
          <w:rFonts w:ascii="Times New Roman" w:eastAsia="Times New Roman" w:hAnsi="Times New Roman" w:cs="Times New Roman"/>
          <w:sz w:val="24"/>
          <w:szCs w:val="24"/>
          <w:lang w:eastAsia="en-GB"/>
        </w:rPr>
        <w:t>detailing a rational</w:t>
      </w:r>
      <w:r w:rsidR="00670FE0" w:rsidRPr="00557632">
        <w:rPr>
          <w:rFonts w:ascii="Times New Roman" w:eastAsia="Times New Roman" w:hAnsi="Times New Roman" w:cs="Times New Roman"/>
          <w:sz w:val="24"/>
          <w:szCs w:val="24"/>
          <w:lang w:eastAsia="en-GB"/>
        </w:rPr>
        <w:t>e</w:t>
      </w:r>
      <w:r w:rsidR="00C94BE8" w:rsidRPr="00557632">
        <w:rPr>
          <w:rFonts w:ascii="Times New Roman" w:eastAsia="Times New Roman" w:hAnsi="Times New Roman" w:cs="Times New Roman"/>
          <w:sz w:val="24"/>
          <w:szCs w:val="24"/>
          <w:lang w:eastAsia="en-GB"/>
        </w:rPr>
        <w:t xml:space="preserve"> for the </w:t>
      </w:r>
      <w:r w:rsidR="00846737" w:rsidRPr="00557632">
        <w:rPr>
          <w:rFonts w:ascii="Times New Roman" w:eastAsia="Times New Roman" w:hAnsi="Times New Roman" w:cs="Times New Roman"/>
          <w:sz w:val="24"/>
          <w:szCs w:val="24"/>
          <w:lang w:eastAsia="en-GB"/>
        </w:rPr>
        <w:t>research</w:t>
      </w:r>
      <w:r w:rsidR="00C94BE8" w:rsidRPr="00557632">
        <w:rPr>
          <w:rFonts w:ascii="Times New Roman" w:eastAsia="Times New Roman" w:hAnsi="Times New Roman" w:cs="Times New Roman"/>
          <w:sz w:val="24"/>
          <w:szCs w:val="24"/>
          <w:lang w:eastAsia="en-GB"/>
        </w:rPr>
        <w:t xml:space="preserve"> presented. </w:t>
      </w:r>
      <w:r w:rsidR="003D2038" w:rsidRPr="00557632">
        <w:rPr>
          <w:rFonts w:ascii="Times New Roman" w:eastAsia="Times New Roman" w:hAnsi="Times New Roman" w:cs="Times New Roman"/>
          <w:sz w:val="24"/>
          <w:szCs w:val="24"/>
          <w:lang w:eastAsia="en-GB"/>
        </w:rPr>
        <w:t xml:space="preserve">In Chapter 2 existing limitations of visual stimuli used in </w:t>
      </w:r>
      <w:r w:rsidR="003D2038" w:rsidRPr="00557632">
        <w:rPr>
          <w:rFonts w:ascii="Times New Roman" w:eastAsia="Times New Roman" w:hAnsi="Times New Roman" w:cs="Times New Roman"/>
          <w:sz w:val="24"/>
          <w:szCs w:val="24"/>
          <w:lang w:eastAsia="en-GB"/>
        </w:rPr>
        <w:lastRenderedPageBreak/>
        <w:t xml:space="preserve">misinformation research </w:t>
      </w:r>
      <w:r w:rsidR="00557632" w:rsidRPr="00557632">
        <w:rPr>
          <w:rFonts w:ascii="Times New Roman" w:eastAsia="Times New Roman" w:hAnsi="Times New Roman" w:cs="Times New Roman"/>
          <w:sz w:val="24"/>
          <w:szCs w:val="24"/>
          <w:lang w:eastAsia="en-GB"/>
        </w:rPr>
        <w:t xml:space="preserve">are </w:t>
      </w:r>
      <w:r w:rsidR="003D2038" w:rsidRPr="00557632">
        <w:rPr>
          <w:rFonts w:ascii="Times New Roman" w:eastAsia="Times New Roman" w:hAnsi="Times New Roman" w:cs="Times New Roman"/>
          <w:sz w:val="24"/>
          <w:szCs w:val="24"/>
          <w:lang w:eastAsia="en-GB"/>
        </w:rPr>
        <w:t xml:space="preserve"> detailed</w:t>
      </w:r>
      <w:r w:rsidR="009F724A" w:rsidRPr="00557632">
        <w:rPr>
          <w:rFonts w:ascii="Times New Roman" w:eastAsia="Times New Roman" w:hAnsi="Times New Roman" w:cs="Times New Roman"/>
          <w:sz w:val="24"/>
          <w:szCs w:val="24"/>
          <w:lang w:eastAsia="en-GB"/>
        </w:rPr>
        <w:t>,</w:t>
      </w:r>
      <w:r w:rsidR="003D2038" w:rsidRPr="00557632">
        <w:rPr>
          <w:rFonts w:ascii="Times New Roman" w:eastAsia="Times New Roman" w:hAnsi="Times New Roman" w:cs="Times New Roman"/>
          <w:sz w:val="24"/>
          <w:szCs w:val="24"/>
          <w:lang w:eastAsia="en-GB"/>
        </w:rPr>
        <w:t xml:space="preserve"> and the selection and validation process of stimuli to address these issues</w:t>
      </w:r>
      <w:r w:rsidR="00C94BE8" w:rsidRPr="00557632">
        <w:rPr>
          <w:rFonts w:ascii="Times New Roman" w:eastAsia="Times New Roman" w:hAnsi="Times New Roman" w:cs="Times New Roman"/>
          <w:sz w:val="24"/>
          <w:szCs w:val="24"/>
          <w:lang w:eastAsia="en-GB"/>
        </w:rPr>
        <w:t xml:space="preserve"> outlined. </w:t>
      </w:r>
      <w:r w:rsidR="003D2038" w:rsidRPr="00557632">
        <w:rPr>
          <w:rFonts w:ascii="Times New Roman" w:eastAsia="Times New Roman" w:hAnsi="Times New Roman" w:cs="Times New Roman"/>
          <w:sz w:val="24"/>
          <w:szCs w:val="24"/>
          <w:lang w:eastAsia="en-GB"/>
        </w:rPr>
        <w:t>Chapter 3 identif</w:t>
      </w:r>
      <w:r w:rsidR="003F5082" w:rsidRPr="00557632">
        <w:rPr>
          <w:rFonts w:ascii="Times New Roman" w:eastAsia="Times New Roman" w:hAnsi="Times New Roman" w:cs="Times New Roman"/>
          <w:sz w:val="24"/>
          <w:szCs w:val="24"/>
          <w:lang w:eastAsia="en-GB"/>
        </w:rPr>
        <w:t>ies</w:t>
      </w:r>
      <w:r w:rsidR="003D2038" w:rsidRPr="00557632">
        <w:rPr>
          <w:rFonts w:ascii="Times New Roman" w:eastAsia="Times New Roman" w:hAnsi="Times New Roman" w:cs="Times New Roman"/>
          <w:sz w:val="24"/>
          <w:szCs w:val="24"/>
          <w:lang w:eastAsia="en-GB"/>
        </w:rPr>
        <w:t xml:space="preserve"> limitations with existing methods for defining what is centrally emotional to an event, and details a novel, quantitative method to solve this problem which can be applied to any visual stimuli.</w:t>
      </w:r>
    </w:p>
    <w:p w:rsidR="000938B5" w:rsidRPr="00557632" w:rsidRDefault="000938B5" w:rsidP="00557632">
      <w:pPr>
        <w:spacing w:after="0" w:line="480" w:lineRule="auto"/>
        <w:rPr>
          <w:rFonts w:ascii="Times New Roman" w:eastAsia="Times New Roman" w:hAnsi="Times New Roman" w:cs="Times New Roman"/>
          <w:sz w:val="24"/>
          <w:szCs w:val="24"/>
          <w:lang w:eastAsia="en-GB"/>
        </w:rPr>
      </w:pPr>
      <w:r w:rsidRPr="00557632">
        <w:rPr>
          <w:rFonts w:ascii="Times New Roman" w:eastAsia="Times New Roman" w:hAnsi="Times New Roman" w:cs="Times New Roman"/>
          <w:sz w:val="24"/>
          <w:szCs w:val="24"/>
          <w:lang w:eastAsia="en-GB"/>
        </w:rPr>
        <w:tab/>
      </w:r>
      <w:r w:rsidR="003D2038" w:rsidRPr="00557632">
        <w:rPr>
          <w:rFonts w:ascii="Times New Roman" w:eastAsia="Times New Roman" w:hAnsi="Times New Roman" w:cs="Times New Roman"/>
          <w:sz w:val="24"/>
          <w:szCs w:val="24"/>
          <w:lang w:eastAsia="en-GB"/>
        </w:rPr>
        <w:t xml:space="preserve">Chapters 4, 5 and 6 present results from three misinformation studies conducted using increasingly complex stimuli as events to be </w:t>
      </w:r>
      <w:r w:rsidR="00420B63" w:rsidRPr="00557632">
        <w:rPr>
          <w:rFonts w:ascii="Times New Roman" w:eastAsia="Times New Roman" w:hAnsi="Times New Roman" w:cs="Times New Roman"/>
          <w:sz w:val="24"/>
          <w:szCs w:val="24"/>
          <w:lang w:eastAsia="en-GB"/>
        </w:rPr>
        <w:t>remembered</w:t>
      </w:r>
      <w:r w:rsidR="003D2038" w:rsidRPr="00557632">
        <w:rPr>
          <w:rFonts w:ascii="Times New Roman" w:eastAsia="Times New Roman" w:hAnsi="Times New Roman" w:cs="Times New Roman"/>
          <w:sz w:val="24"/>
          <w:szCs w:val="24"/>
          <w:lang w:eastAsia="en-GB"/>
        </w:rPr>
        <w:t>. Chapter 4 details results using single images in combination with eye</w:t>
      </w:r>
      <w:r w:rsidR="005E1D93">
        <w:rPr>
          <w:rFonts w:ascii="Times New Roman" w:eastAsia="Times New Roman" w:hAnsi="Times New Roman" w:cs="Times New Roman"/>
          <w:sz w:val="24"/>
          <w:szCs w:val="24"/>
          <w:lang w:eastAsia="en-GB"/>
        </w:rPr>
        <w:t>-</w:t>
      </w:r>
      <w:r w:rsidR="003D2038" w:rsidRPr="00557632">
        <w:rPr>
          <w:rFonts w:ascii="Times New Roman" w:eastAsia="Times New Roman" w:hAnsi="Times New Roman" w:cs="Times New Roman"/>
          <w:sz w:val="24"/>
          <w:szCs w:val="24"/>
          <w:lang w:eastAsia="en-GB"/>
        </w:rPr>
        <w:t>tracking measures</w:t>
      </w:r>
      <w:r w:rsidR="00420B63" w:rsidRPr="00557632">
        <w:rPr>
          <w:rFonts w:ascii="Times New Roman" w:eastAsia="Times New Roman" w:hAnsi="Times New Roman" w:cs="Times New Roman"/>
          <w:sz w:val="24"/>
          <w:szCs w:val="24"/>
          <w:lang w:eastAsia="en-GB"/>
        </w:rPr>
        <w:t xml:space="preserve">, </w:t>
      </w:r>
      <w:r w:rsidR="003D2038" w:rsidRPr="00557632">
        <w:rPr>
          <w:rFonts w:ascii="Times New Roman" w:eastAsia="Times New Roman" w:hAnsi="Times New Roman" w:cs="Times New Roman"/>
          <w:sz w:val="24"/>
          <w:szCs w:val="24"/>
          <w:lang w:eastAsia="en-GB"/>
        </w:rPr>
        <w:t xml:space="preserve">Chapter 5 </w:t>
      </w:r>
      <w:r w:rsidR="00420B63" w:rsidRPr="00557632">
        <w:rPr>
          <w:rFonts w:ascii="Times New Roman" w:eastAsia="Times New Roman" w:hAnsi="Times New Roman" w:cs="Times New Roman"/>
          <w:sz w:val="24"/>
          <w:szCs w:val="24"/>
          <w:lang w:eastAsia="en-GB"/>
        </w:rPr>
        <w:t>reports results using sequential images, and</w:t>
      </w:r>
      <w:r w:rsidR="008F03C6" w:rsidRPr="00557632">
        <w:rPr>
          <w:rFonts w:ascii="Times New Roman" w:eastAsia="Times New Roman" w:hAnsi="Times New Roman" w:cs="Times New Roman"/>
          <w:sz w:val="24"/>
          <w:szCs w:val="24"/>
          <w:lang w:eastAsia="en-GB"/>
        </w:rPr>
        <w:t>,</w:t>
      </w:r>
      <w:r w:rsidR="00420B63" w:rsidRPr="00557632">
        <w:rPr>
          <w:rFonts w:ascii="Times New Roman" w:eastAsia="Times New Roman" w:hAnsi="Times New Roman" w:cs="Times New Roman"/>
          <w:sz w:val="24"/>
          <w:szCs w:val="24"/>
          <w:lang w:eastAsia="en-GB"/>
        </w:rPr>
        <w:t xml:space="preserve"> c</w:t>
      </w:r>
      <w:r w:rsidR="003D2038" w:rsidRPr="00557632">
        <w:rPr>
          <w:rFonts w:ascii="Times New Roman" w:eastAsia="Times New Roman" w:hAnsi="Times New Roman" w:cs="Times New Roman"/>
          <w:sz w:val="24"/>
          <w:szCs w:val="24"/>
          <w:lang w:eastAsia="en-GB"/>
        </w:rPr>
        <w:t>ontinuing to build context and complexity, Chapter 6 utilises video clips displayed in an immersive virtual reality cinema scene. The</w:t>
      </w:r>
      <w:r w:rsidR="00557632" w:rsidRPr="00557632">
        <w:rPr>
          <w:rFonts w:ascii="Times New Roman" w:eastAsia="Times New Roman" w:hAnsi="Times New Roman" w:cs="Times New Roman"/>
          <w:sz w:val="24"/>
          <w:szCs w:val="24"/>
          <w:lang w:eastAsia="en-GB"/>
        </w:rPr>
        <w:t>se</w:t>
      </w:r>
      <w:r w:rsidR="003D2038" w:rsidRPr="00557632">
        <w:rPr>
          <w:rFonts w:ascii="Times New Roman" w:eastAsia="Times New Roman" w:hAnsi="Times New Roman" w:cs="Times New Roman"/>
          <w:sz w:val="24"/>
          <w:szCs w:val="24"/>
          <w:lang w:eastAsia="en-GB"/>
        </w:rPr>
        <w:t xml:space="preserve"> stud</w:t>
      </w:r>
      <w:r w:rsidR="00420B63" w:rsidRPr="00557632">
        <w:rPr>
          <w:rFonts w:ascii="Times New Roman" w:eastAsia="Times New Roman" w:hAnsi="Times New Roman" w:cs="Times New Roman"/>
          <w:sz w:val="24"/>
          <w:szCs w:val="24"/>
          <w:lang w:eastAsia="en-GB"/>
        </w:rPr>
        <w:t xml:space="preserve">ies present the first use of </w:t>
      </w:r>
      <w:r w:rsidR="003F5082" w:rsidRPr="00557632">
        <w:rPr>
          <w:rFonts w:ascii="Times New Roman" w:eastAsia="Times New Roman" w:hAnsi="Times New Roman" w:cs="Times New Roman"/>
          <w:sz w:val="24"/>
          <w:szCs w:val="24"/>
          <w:lang w:eastAsia="en-GB"/>
        </w:rPr>
        <w:t>eye</w:t>
      </w:r>
      <w:r w:rsidR="005E1D93">
        <w:rPr>
          <w:rFonts w:ascii="Times New Roman" w:eastAsia="Times New Roman" w:hAnsi="Times New Roman" w:cs="Times New Roman"/>
          <w:sz w:val="24"/>
          <w:szCs w:val="24"/>
          <w:lang w:eastAsia="en-GB"/>
        </w:rPr>
        <w:t>-</w:t>
      </w:r>
      <w:r w:rsidR="003F5082" w:rsidRPr="00557632">
        <w:rPr>
          <w:rFonts w:ascii="Times New Roman" w:eastAsia="Times New Roman" w:hAnsi="Times New Roman" w:cs="Times New Roman"/>
          <w:sz w:val="24"/>
          <w:szCs w:val="24"/>
          <w:lang w:eastAsia="en-GB"/>
        </w:rPr>
        <w:t xml:space="preserve">tracking to </w:t>
      </w:r>
      <w:r w:rsidR="00420B63" w:rsidRPr="00557632">
        <w:rPr>
          <w:rFonts w:ascii="Times New Roman" w:eastAsia="Times New Roman" w:hAnsi="Times New Roman" w:cs="Times New Roman"/>
          <w:sz w:val="24"/>
          <w:szCs w:val="24"/>
          <w:lang w:eastAsia="en-GB"/>
        </w:rPr>
        <w:t>measure</w:t>
      </w:r>
      <w:r w:rsidR="003F5082" w:rsidRPr="00557632">
        <w:rPr>
          <w:rFonts w:ascii="Times New Roman" w:eastAsia="Times New Roman" w:hAnsi="Times New Roman" w:cs="Times New Roman"/>
          <w:sz w:val="24"/>
          <w:szCs w:val="24"/>
          <w:lang w:eastAsia="en-GB"/>
        </w:rPr>
        <w:t xml:space="preserve"> attention </w:t>
      </w:r>
      <w:r w:rsidR="00420B63" w:rsidRPr="00557632">
        <w:rPr>
          <w:rFonts w:ascii="Times New Roman" w:eastAsia="Times New Roman" w:hAnsi="Times New Roman" w:cs="Times New Roman"/>
          <w:sz w:val="24"/>
          <w:szCs w:val="24"/>
          <w:lang w:eastAsia="en-GB"/>
        </w:rPr>
        <w:t>during a misinformation paradigm</w:t>
      </w:r>
      <w:r w:rsidR="00670FE0" w:rsidRPr="00557632">
        <w:rPr>
          <w:rFonts w:ascii="Times New Roman" w:eastAsia="Times New Roman" w:hAnsi="Times New Roman" w:cs="Times New Roman"/>
          <w:sz w:val="24"/>
          <w:szCs w:val="24"/>
          <w:lang w:eastAsia="en-GB"/>
        </w:rPr>
        <w:t>. In addition</w:t>
      </w:r>
      <w:r w:rsidR="00420B63" w:rsidRPr="00557632">
        <w:rPr>
          <w:rFonts w:ascii="Times New Roman" w:eastAsia="Times New Roman" w:hAnsi="Times New Roman" w:cs="Times New Roman"/>
          <w:sz w:val="24"/>
          <w:szCs w:val="24"/>
          <w:lang w:eastAsia="en-GB"/>
        </w:rPr>
        <w:t xml:space="preserve">, </w:t>
      </w:r>
      <w:r w:rsidR="00670FE0" w:rsidRPr="00557632">
        <w:rPr>
          <w:rFonts w:ascii="Times New Roman" w:eastAsia="Times New Roman" w:hAnsi="Times New Roman" w:cs="Times New Roman"/>
          <w:sz w:val="24"/>
          <w:szCs w:val="24"/>
          <w:lang w:eastAsia="en-GB"/>
        </w:rPr>
        <w:t xml:space="preserve">they </w:t>
      </w:r>
      <w:r w:rsidR="003F5082" w:rsidRPr="00557632">
        <w:rPr>
          <w:rFonts w:ascii="Times New Roman" w:eastAsia="Times New Roman" w:hAnsi="Times New Roman" w:cs="Times New Roman"/>
          <w:sz w:val="24"/>
          <w:szCs w:val="24"/>
          <w:lang w:eastAsia="en-GB"/>
        </w:rPr>
        <w:t xml:space="preserve">are </w:t>
      </w:r>
      <w:r w:rsidR="00420B63" w:rsidRPr="00557632">
        <w:rPr>
          <w:rFonts w:ascii="Times New Roman" w:eastAsia="Times New Roman" w:hAnsi="Times New Roman" w:cs="Times New Roman"/>
          <w:sz w:val="24"/>
          <w:szCs w:val="24"/>
          <w:lang w:eastAsia="en-GB"/>
        </w:rPr>
        <w:t>the first series of studies to compare emotion conditions across stimuli types</w:t>
      </w:r>
      <w:r w:rsidR="008F03C6" w:rsidRPr="00557632">
        <w:rPr>
          <w:rFonts w:ascii="Times New Roman" w:eastAsia="Times New Roman" w:hAnsi="Times New Roman" w:cs="Times New Roman"/>
          <w:sz w:val="24"/>
          <w:szCs w:val="24"/>
          <w:lang w:eastAsia="en-GB"/>
        </w:rPr>
        <w:t xml:space="preserve"> using a misinformation method</w:t>
      </w:r>
      <w:r w:rsidR="00420B63" w:rsidRPr="00557632">
        <w:rPr>
          <w:rFonts w:ascii="Times New Roman" w:eastAsia="Times New Roman" w:hAnsi="Times New Roman" w:cs="Times New Roman"/>
          <w:sz w:val="24"/>
          <w:szCs w:val="24"/>
          <w:lang w:eastAsia="en-GB"/>
        </w:rPr>
        <w:t xml:space="preserve"> and</w:t>
      </w:r>
      <w:r w:rsidR="003E2EC2" w:rsidRPr="00557632">
        <w:rPr>
          <w:rFonts w:ascii="Times New Roman" w:eastAsia="Times New Roman" w:hAnsi="Times New Roman" w:cs="Times New Roman"/>
          <w:sz w:val="24"/>
          <w:szCs w:val="24"/>
          <w:lang w:eastAsia="en-GB"/>
        </w:rPr>
        <w:t xml:space="preserve"> detail </w:t>
      </w:r>
      <w:r w:rsidR="003D2038" w:rsidRPr="00557632">
        <w:rPr>
          <w:rFonts w:ascii="Times New Roman" w:eastAsia="Times New Roman" w:hAnsi="Times New Roman" w:cs="Times New Roman"/>
          <w:sz w:val="24"/>
          <w:szCs w:val="24"/>
          <w:lang w:eastAsia="en-GB"/>
        </w:rPr>
        <w:t xml:space="preserve">the first results of a misinformation paradigm </w:t>
      </w:r>
      <w:r w:rsidR="003E2EC2" w:rsidRPr="00557632">
        <w:rPr>
          <w:rFonts w:ascii="Times New Roman" w:eastAsia="Times New Roman" w:hAnsi="Times New Roman" w:cs="Times New Roman"/>
          <w:sz w:val="24"/>
          <w:szCs w:val="24"/>
          <w:lang w:eastAsia="en-GB"/>
        </w:rPr>
        <w:t>using virtual reality as an experimental environment</w:t>
      </w:r>
      <w:r w:rsidR="003F5082" w:rsidRPr="00557632">
        <w:rPr>
          <w:rFonts w:ascii="Times New Roman" w:eastAsia="Times New Roman" w:hAnsi="Times New Roman" w:cs="Times New Roman"/>
          <w:sz w:val="24"/>
          <w:szCs w:val="24"/>
          <w:lang w:eastAsia="en-GB"/>
        </w:rPr>
        <w:t>.</w:t>
      </w:r>
    </w:p>
    <w:p w:rsidR="003D2038" w:rsidRPr="00557632" w:rsidRDefault="000938B5" w:rsidP="00557632">
      <w:pPr>
        <w:spacing w:after="0" w:line="480" w:lineRule="auto"/>
        <w:rPr>
          <w:rFonts w:ascii="Times New Roman" w:eastAsia="Times New Roman" w:hAnsi="Times New Roman" w:cs="Times New Roman"/>
          <w:sz w:val="24"/>
          <w:szCs w:val="24"/>
          <w:lang w:eastAsia="en-GB"/>
        </w:rPr>
      </w:pPr>
      <w:r w:rsidRPr="00557632">
        <w:rPr>
          <w:rFonts w:ascii="Times New Roman" w:eastAsia="Times New Roman" w:hAnsi="Times New Roman" w:cs="Times New Roman"/>
          <w:sz w:val="24"/>
          <w:szCs w:val="24"/>
          <w:lang w:eastAsia="en-GB"/>
        </w:rPr>
        <w:tab/>
      </w:r>
      <w:r w:rsidR="003D2038" w:rsidRPr="00557632">
        <w:rPr>
          <w:rFonts w:ascii="Times New Roman" w:eastAsia="Times New Roman" w:hAnsi="Times New Roman" w:cs="Times New Roman"/>
          <w:sz w:val="24"/>
          <w:szCs w:val="24"/>
          <w:lang w:eastAsia="en-GB"/>
        </w:rPr>
        <w:t xml:space="preserve">Chapters 7 and 8 bring the three </w:t>
      </w:r>
      <w:r w:rsidR="003E2EC2" w:rsidRPr="00557632">
        <w:rPr>
          <w:rFonts w:ascii="Times New Roman" w:eastAsia="Times New Roman" w:hAnsi="Times New Roman" w:cs="Times New Roman"/>
          <w:sz w:val="24"/>
          <w:szCs w:val="24"/>
          <w:lang w:eastAsia="en-GB"/>
        </w:rPr>
        <w:t xml:space="preserve">misinformation </w:t>
      </w:r>
      <w:r w:rsidR="003D2038" w:rsidRPr="00557632">
        <w:rPr>
          <w:rFonts w:ascii="Times New Roman" w:eastAsia="Times New Roman" w:hAnsi="Times New Roman" w:cs="Times New Roman"/>
          <w:sz w:val="24"/>
          <w:szCs w:val="24"/>
          <w:lang w:eastAsia="en-GB"/>
        </w:rPr>
        <w:t>studies together</w:t>
      </w:r>
      <w:r w:rsidR="003E2EC2" w:rsidRPr="00557632">
        <w:rPr>
          <w:rFonts w:ascii="Times New Roman" w:eastAsia="Times New Roman" w:hAnsi="Times New Roman" w:cs="Times New Roman"/>
          <w:sz w:val="24"/>
          <w:szCs w:val="24"/>
          <w:lang w:eastAsia="en-GB"/>
        </w:rPr>
        <w:t xml:space="preserve">, enabling </w:t>
      </w:r>
      <w:r w:rsidR="003D2038" w:rsidRPr="00557632">
        <w:rPr>
          <w:rFonts w:ascii="Times New Roman" w:eastAsia="Times New Roman" w:hAnsi="Times New Roman" w:cs="Times New Roman"/>
          <w:sz w:val="24"/>
          <w:szCs w:val="24"/>
          <w:lang w:eastAsia="en-GB"/>
        </w:rPr>
        <w:t xml:space="preserve">comparisons to be made across stimuli and </w:t>
      </w:r>
      <w:r w:rsidR="003E2EC2" w:rsidRPr="00557632">
        <w:rPr>
          <w:rFonts w:ascii="Times New Roman" w:eastAsia="Times New Roman" w:hAnsi="Times New Roman" w:cs="Times New Roman"/>
          <w:sz w:val="24"/>
          <w:szCs w:val="24"/>
          <w:lang w:eastAsia="en-GB"/>
        </w:rPr>
        <w:t xml:space="preserve">for </w:t>
      </w:r>
      <w:r w:rsidR="003D2038" w:rsidRPr="00557632">
        <w:rPr>
          <w:rFonts w:ascii="Times New Roman" w:eastAsia="Times New Roman" w:hAnsi="Times New Roman" w:cs="Times New Roman"/>
          <w:sz w:val="24"/>
          <w:szCs w:val="24"/>
          <w:lang w:eastAsia="en-GB"/>
        </w:rPr>
        <w:t xml:space="preserve">conclusions to be drawn regarding the role of attention in </w:t>
      </w:r>
      <w:r w:rsidR="00600E20" w:rsidRPr="00557632">
        <w:rPr>
          <w:rFonts w:ascii="Times New Roman" w:eastAsia="Times New Roman" w:hAnsi="Times New Roman" w:cs="Times New Roman"/>
          <w:sz w:val="24"/>
          <w:szCs w:val="24"/>
          <w:lang w:eastAsia="en-GB"/>
        </w:rPr>
        <w:t>emotional false memory</w:t>
      </w:r>
      <w:r w:rsidR="003D2038" w:rsidRPr="00557632">
        <w:rPr>
          <w:rFonts w:ascii="Times New Roman" w:eastAsia="Times New Roman" w:hAnsi="Times New Roman" w:cs="Times New Roman"/>
          <w:sz w:val="24"/>
          <w:szCs w:val="24"/>
          <w:lang w:eastAsia="en-GB"/>
        </w:rPr>
        <w:t xml:space="preserve">. Chapter 7 reports </w:t>
      </w:r>
      <w:r w:rsidR="005E1D93">
        <w:rPr>
          <w:rFonts w:ascii="Times New Roman" w:eastAsia="Times New Roman" w:hAnsi="Times New Roman" w:cs="Times New Roman"/>
          <w:sz w:val="24"/>
          <w:szCs w:val="24"/>
          <w:lang w:eastAsia="en-GB"/>
        </w:rPr>
        <w:t xml:space="preserve">the </w:t>
      </w:r>
      <w:r w:rsidR="00670FE0" w:rsidRPr="00557632">
        <w:rPr>
          <w:rFonts w:ascii="Times New Roman" w:eastAsia="Times New Roman" w:hAnsi="Times New Roman" w:cs="Times New Roman"/>
          <w:sz w:val="24"/>
          <w:szCs w:val="24"/>
          <w:lang w:eastAsia="en-GB"/>
        </w:rPr>
        <w:t xml:space="preserve">results of </w:t>
      </w:r>
      <w:r w:rsidR="003D2038" w:rsidRPr="00557632">
        <w:rPr>
          <w:rFonts w:ascii="Times New Roman" w:eastAsia="Times New Roman" w:hAnsi="Times New Roman" w:cs="Times New Roman"/>
          <w:sz w:val="24"/>
          <w:szCs w:val="24"/>
          <w:lang w:eastAsia="en-GB"/>
        </w:rPr>
        <w:t>a cross</w:t>
      </w:r>
      <w:r w:rsidR="005E1D93">
        <w:rPr>
          <w:rFonts w:ascii="Times New Roman" w:eastAsia="Times New Roman" w:hAnsi="Times New Roman" w:cs="Times New Roman"/>
          <w:sz w:val="24"/>
          <w:szCs w:val="24"/>
          <w:lang w:eastAsia="en-GB"/>
        </w:rPr>
        <w:t>-</w:t>
      </w:r>
      <w:r w:rsidR="003D2038" w:rsidRPr="00557632">
        <w:rPr>
          <w:rFonts w:ascii="Times New Roman" w:eastAsia="Times New Roman" w:hAnsi="Times New Roman" w:cs="Times New Roman"/>
          <w:sz w:val="24"/>
          <w:szCs w:val="24"/>
          <w:lang w:eastAsia="en-GB"/>
        </w:rPr>
        <w:t>study analysis to compare attention and memory accuracy between the three stimuli types. Finally, Chapter 8 brings together key findings</w:t>
      </w:r>
      <w:r w:rsidR="00626E97" w:rsidRPr="00557632">
        <w:rPr>
          <w:rFonts w:ascii="Times New Roman" w:eastAsia="Times New Roman" w:hAnsi="Times New Roman" w:cs="Times New Roman"/>
          <w:sz w:val="24"/>
          <w:szCs w:val="24"/>
          <w:lang w:eastAsia="en-GB"/>
        </w:rPr>
        <w:t xml:space="preserve"> </w:t>
      </w:r>
      <w:r w:rsidR="003D2038" w:rsidRPr="00557632">
        <w:rPr>
          <w:rFonts w:ascii="Times New Roman" w:eastAsia="Times New Roman" w:hAnsi="Times New Roman" w:cs="Times New Roman"/>
          <w:sz w:val="24"/>
          <w:szCs w:val="24"/>
          <w:lang w:eastAsia="en-GB"/>
        </w:rPr>
        <w:t xml:space="preserve">to </w:t>
      </w:r>
      <w:r w:rsidR="00670FE0" w:rsidRPr="00557632">
        <w:rPr>
          <w:rFonts w:ascii="Times New Roman" w:eastAsia="Times New Roman" w:hAnsi="Times New Roman" w:cs="Times New Roman"/>
          <w:sz w:val="24"/>
          <w:szCs w:val="24"/>
          <w:lang w:eastAsia="en-GB"/>
        </w:rPr>
        <w:t xml:space="preserve">assess evidence for </w:t>
      </w:r>
      <w:r w:rsidR="003D2038" w:rsidRPr="00557632">
        <w:rPr>
          <w:rFonts w:ascii="Times New Roman" w:eastAsia="Times New Roman" w:hAnsi="Times New Roman" w:cs="Times New Roman"/>
          <w:sz w:val="24"/>
          <w:szCs w:val="24"/>
          <w:lang w:eastAsia="en-GB"/>
        </w:rPr>
        <w:t>hypotheses</w:t>
      </w:r>
      <w:r w:rsidR="00670FE0" w:rsidRPr="00557632">
        <w:rPr>
          <w:rFonts w:ascii="Times New Roman" w:eastAsia="Times New Roman" w:hAnsi="Times New Roman" w:cs="Times New Roman"/>
          <w:sz w:val="24"/>
          <w:szCs w:val="24"/>
          <w:lang w:eastAsia="en-GB"/>
        </w:rPr>
        <w:t xml:space="preserve"> and to evaluate the </w:t>
      </w:r>
      <w:r w:rsidR="003D2038" w:rsidRPr="00557632">
        <w:rPr>
          <w:rFonts w:ascii="Times New Roman" w:eastAsia="Times New Roman" w:hAnsi="Times New Roman" w:cs="Times New Roman"/>
          <w:sz w:val="24"/>
          <w:szCs w:val="24"/>
          <w:lang w:eastAsia="en-GB"/>
        </w:rPr>
        <w:t>aims</w:t>
      </w:r>
      <w:r w:rsidR="00670FE0" w:rsidRPr="00557632">
        <w:rPr>
          <w:rFonts w:ascii="Times New Roman" w:eastAsia="Times New Roman" w:hAnsi="Times New Roman" w:cs="Times New Roman"/>
          <w:sz w:val="24"/>
          <w:szCs w:val="24"/>
          <w:lang w:eastAsia="en-GB"/>
        </w:rPr>
        <w:t xml:space="preserve"> of this thesis</w:t>
      </w:r>
      <w:r w:rsidR="003D2038" w:rsidRPr="00557632">
        <w:rPr>
          <w:rFonts w:ascii="Times New Roman" w:eastAsia="Times New Roman" w:hAnsi="Times New Roman" w:cs="Times New Roman"/>
          <w:sz w:val="24"/>
          <w:szCs w:val="24"/>
          <w:lang w:eastAsia="en-GB"/>
        </w:rPr>
        <w:t xml:space="preserve">. It presents proposals for future research based on findings and suggests application of results </w:t>
      </w:r>
      <w:r w:rsidR="00670FE0" w:rsidRPr="00557632">
        <w:rPr>
          <w:rFonts w:ascii="Times New Roman" w:eastAsia="Times New Roman" w:hAnsi="Times New Roman" w:cs="Times New Roman"/>
          <w:sz w:val="24"/>
          <w:szCs w:val="24"/>
          <w:lang w:eastAsia="en-GB"/>
        </w:rPr>
        <w:t>for future research and for judicial practi</w:t>
      </w:r>
      <w:r w:rsidR="00BD07A4">
        <w:rPr>
          <w:rFonts w:ascii="Times New Roman" w:eastAsia="Times New Roman" w:hAnsi="Times New Roman" w:cs="Times New Roman"/>
          <w:sz w:val="24"/>
          <w:szCs w:val="24"/>
          <w:lang w:eastAsia="en-GB"/>
        </w:rPr>
        <w:t>s</w:t>
      </w:r>
      <w:r w:rsidR="00670FE0" w:rsidRPr="00557632">
        <w:rPr>
          <w:rFonts w:ascii="Times New Roman" w:eastAsia="Times New Roman" w:hAnsi="Times New Roman" w:cs="Times New Roman"/>
          <w:sz w:val="24"/>
          <w:szCs w:val="24"/>
          <w:lang w:eastAsia="en-GB"/>
        </w:rPr>
        <w:t>e</w:t>
      </w:r>
      <w:r w:rsidR="003D2038" w:rsidRPr="00557632">
        <w:rPr>
          <w:rFonts w:ascii="Times New Roman" w:eastAsia="Times New Roman" w:hAnsi="Times New Roman" w:cs="Times New Roman"/>
          <w:sz w:val="24"/>
          <w:szCs w:val="24"/>
          <w:lang w:eastAsia="en-GB"/>
        </w:rPr>
        <w:t>.</w:t>
      </w:r>
    </w:p>
    <w:p w:rsidR="001920E4" w:rsidRPr="00557632" w:rsidRDefault="001920E4" w:rsidP="00557632">
      <w:pPr>
        <w:spacing w:after="0" w:line="480" w:lineRule="auto"/>
        <w:rPr>
          <w:rFonts w:ascii="Times New Roman" w:eastAsia="Times New Roman" w:hAnsi="Times New Roman" w:cs="Times New Roman"/>
          <w:sz w:val="24"/>
          <w:szCs w:val="24"/>
          <w:lang w:eastAsia="en-GB"/>
        </w:rPr>
      </w:pPr>
    </w:p>
    <w:p w:rsidR="007178A0" w:rsidRDefault="007178A0"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Default="00847499" w:rsidP="00557632">
      <w:pPr>
        <w:spacing w:after="0" w:line="480" w:lineRule="auto"/>
        <w:rPr>
          <w:rFonts w:ascii="Times New Roman" w:eastAsia="Times New Roman" w:hAnsi="Times New Roman" w:cs="Times New Roman"/>
          <w:sz w:val="24"/>
          <w:szCs w:val="24"/>
          <w:lang w:eastAsia="en-GB"/>
        </w:rPr>
      </w:pPr>
    </w:p>
    <w:p w:rsidR="00847499" w:rsidRPr="00557632" w:rsidRDefault="00847499" w:rsidP="00557632">
      <w:pPr>
        <w:spacing w:after="0" w:line="480" w:lineRule="auto"/>
        <w:rPr>
          <w:rFonts w:ascii="Times New Roman" w:eastAsia="Times New Roman" w:hAnsi="Times New Roman" w:cs="Times New Roman"/>
          <w:sz w:val="24"/>
          <w:szCs w:val="24"/>
          <w:lang w:eastAsia="en-GB"/>
        </w:rPr>
      </w:pPr>
    </w:p>
    <w:p w:rsidR="007178A0" w:rsidRPr="00557632" w:rsidRDefault="007178A0" w:rsidP="00557632">
      <w:pPr>
        <w:spacing w:after="0" w:line="480" w:lineRule="auto"/>
        <w:rPr>
          <w:rFonts w:ascii="Times New Roman" w:eastAsia="Times New Roman" w:hAnsi="Times New Roman" w:cs="Times New Roman"/>
          <w:sz w:val="24"/>
          <w:szCs w:val="24"/>
          <w:lang w:eastAsia="en-GB"/>
        </w:rPr>
      </w:pPr>
    </w:p>
    <w:p w:rsidR="001920E4" w:rsidRDefault="001920E4" w:rsidP="00557632">
      <w:pPr>
        <w:spacing w:after="0" w:line="480" w:lineRule="auto"/>
        <w:rPr>
          <w:rFonts w:ascii="Times New Roman" w:eastAsia="Times New Roman" w:hAnsi="Times New Roman" w:cs="Times New Roman"/>
          <w:sz w:val="24"/>
          <w:szCs w:val="24"/>
          <w:lang w:eastAsia="en-GB"/>
        </w:rPr>
      </w:pPr>
    </w:p>
    <w:p w:rsidR="00557632" w:rsidRPr="00557632" w:rsidRDefault="00557632" w:rsidP="00557632">
      <w:pPr>
        <w:spacing w:after="0" w:line="480" w:lineRule="auto"/>
        <w:rPr>
          <w:rFonts w:ascii="Times New Roman" w:eastAsia="Times New Roman" w:hAnsi="Times New Roman" w:cs="Times New Roman"/>
          <w:sz w:val="24"/>
          <w:szCs w:val="24"/>
          <w:lang w:eastAsia="en-GB"/>
        </w:rPr>
      </w:pPr>
    </w:p>
    <w:p w:rsidR="000938B5" w:rsidRPr="00847499" w:rsidRDefault="00354F99" w:rsidP="00847499">
      <w:pPr>
        <w:spacing w:after="0" w:line="480" w:lineRule="auto"/>
        <w:rPr>
          <w:rFonts w:ascii="Times New Roman" w:hAnsi="Times New Roman" w:cs="Times New Roman"/>
          <w:b/>
          <w:sz w:val="28"/>
          <w:szCs w:val="28"/>
        </w:rPr>
      </w:pPr>
      <w:r w:rsidRPr="00847499">
        <w:rPr>
          <w:rFonts w:ascii="Times New Roman" w:hAnsi="Times New Roman" w:cs="Times New Roman"/>
          <w:b/>
          <w:sz w:val="28"/>
          <w:szCs w:val="28"/>
        </w:rPr>
        <w:lastRenderedPageBreak/>
        <w:t>C</w:t>
      </w:r>
      <w:r w:rsidR="003D2038" w:rsidRPr="00847499">
        <w:rPr>
          <w:rFonts w:ascii="Times New Roman" w:hAnsi="Times New Roman" w:cs="Times New Roman"/>
          <w:b/>
          <w:sz w:val="28"/>
          <w:szCs w:val="28"/>
        </w:rPr>
        <w:t xml:space="preserve">hapter 1 The role of attention </w:t>
      </w:r>
      <w:r w:rsidR="00537296">
        <w:rPr>
          <w:rFonts w:ascii="Times New Roman" w:hAnsi="Times New Roman" w:cs="Times New Roman"/>
          <w:b/>
          <w:sz w:val="28"/>
          <w:szCs w:val="28"/>
        </w:rPr>
        <w:t xml:space="preserve">in </w:t>
      </w:r>
      <w:r w:rsidR="00600E20" w:rsidRPr="00847499">
        <w:rPr>
          <w:rFonts w:ascii="Times New Roman" w:hAnsi="Times New Roman" w:cs="Times New Roman"/>
          <w:b/>
          <w:sz w:val="28"/>
          <w:szCs w:val="28"/>
        </w:rPr>
        <w:t>emotional false memory</w:t>
      </w:r>
    </w:p>
    <w:p w:rsidR="000938B5" w:rsidRPr="00847499" w:rsidRDefault="000938B5" w:rsidP="00847499">
      <w:pPr>
        <w:spacing w:after="0" w:line="480" w:lineRule="auto"/>
        <w:rPr>
          <w:rFonts w:ascii="Times New Roman" w:eastAsia="Times New Roman" w:hAnsi="Times New Roman" w:cs="Times New Roman"/>
          <w:sz w:val="24"/>
          <w:szCs w:val="24"/>
          <w:lang w:eastAsia="en-GB"/>
        </w:rPr>
      </w:pPr>
      <w:r w:rsidRPr="00847499">
        <w:rPr>
          <w:rFonts w:ascii="Times New Roman" w:hAnsi="Times New Roman" w:cs="Times New Roman"/>
          <w:b/>
          <w:sz w:val="24"/>
          <w:szCs w:val="24"/>
        </w:rPr>
        <w:tab/>
      </w:r>
      <w:r w:rsidR="00CF0598" w:rsidRPr="00847499">
        <w:rPr>
          <w:rFonts w:ascii="Times New Roman" w:eastAsia="Times New Roman" w:hAnsi="Times New Roman" w:cs="Times New Roman"/>
          <w:sz w:val="24"/>
          <w:szCs w:val="24"/>
          <w:lang w:eastAsia="en-GB"/>
        </w:rPr>
        <w:t xml:space="preserve">The term false memory refers to a memory of an event which is either entirely fictitious, with events recalled which never happened, or to memory </w:t>
      </w:r>
      <w:r w:rsidR="00630C1F" w:rsidRPr="00847499">
        <w:rPr>
          <w:rFonts w:ascii="Times New Roman" w:eastAsia="Times New Roman" w:hAnsi="Times New Roman" w:cs="Times New Roman"/>
          <w:sz w:val="24"/>
          <w:szCs w:val="24"/>
          <w:lang w:eastAsia="en-GB"/>
        </w:rPr>
        <w:t xml:space="preserve">which </w:t>
      </w:r>
      <w:r w:rsidR="00CF0598" w:rsidRPr="00847499">
        <w:rPr>
          <w:rFonts w:ascii="Times New Roman" w:eastAsia="Times New Roman" w:hAnsi="Times New Roman" w:cs="Times New Roman"/>
          <w:sz w:val="24"/>
          <w:szCs w:val="24"/>
          <w:lang w:eastAsia="en-GB"/>
        </w:rPr>
        <w:t>contain</w:t>
      </w:r>
      <w:r w:rsidR="00630C1F" w:rsidRPr="00847499">
        <w:rPr>
          <w:rFonts w:ascii="Times New Roman" w:eastAsia="Times New Roman" w:hAnsi="Times New Roman" w:cs="Times New Roman"/>
          <w:sz w:val="24"/>
          <w:szCs w:val="24"/>
          <w:lang w:eastAsia="en-GB"/>
        </w:rPr>
        <w:t>s</w:t>
      </w:r>
      <w:r w:rsidR="00CF0598" w:rsidRPr="00847499">
        <w:rPr>
          <w:rFonts w:ascii="Times New Roman" w:eastAsia="Times New Roman" w:hAnsi="Times New Roman" w:cs="Times New Roman"/>
          <w:sz w:val="24"/>
          <w:szCs w:val="24"/>
          <w:lang w:eastAsia="en-GB"/>
        </w:rPr>
        <w:t xml:space="preserve"> inaccurate details of an experience (Roediger &amp; McDermott, 1995). False memories can occur through two processes: by spontaneous misremembering and misattribution of existing information, and by the incorporation of new information from external sources (Bookbinder &amp; Brainerd, 2016). </w:t>
      </w:r>
      <w:r w:rsidR="00431549" w:rsidRPr="00847499">
        <w:rPr>
          <w:rFonts w:ascii="Times New Roman" w:eastAsia="Times New Roman" w:hAnsi="Times New Roman" w:cs="Times New Roman"/>
          <w:sz w:val="24"/>
          <w:szCs w:val="24"/>
          <w:lang w:eastAsia="en-GB"/>
        </w:rPr>
        <w:t>S</w:t>
      </w:r>
      <w:r w:rsidR="00CF0598" w:rsidRPr="00847499">
        <w:rPr>
          <w:rFonts w:ascii="Times New Roman" w:eastAsia="Times New Roman" w:hAnsi="Times New Roman" w:cs="Times New Roman"/>
          <w:sz w:val="24"/>
          <w:szCs w:val="24"/>
          <w:lang w:eastAsia="en-GB"/>
        </w:rPr>
        <w:t xml:space="preserve">pontaneous false memory is often studied using the Deese–Roediger–McDermott paradigm </w:t>
      </w:r>
      <w:r w:rsidR="00C74D9B" w:rsidRPr="00847499">
        <w:rPr>
          <w:rFonts w:ascii="Times New Roman" w:eastAsia="Times New Roman" w:hAnsi="Times New Roman" w:cs="Times New Roman"/>
          <w:sz w:val="24"/>
          <w:szCs w:val="24"/>
          <w:lang w:eastAsia="en-GB"/>
        </w:rPr>
        <w:t xml:space="preserve">using word associations </w:t>
      </w:r>
      <w:r w:rsidR="00CF0598" w:rsidRPr="00847499">
        <w:rPr>
          <w:rFonts w:ascii="Times New Roman" w:eastAsia="Times New Roman" w:hAnsi="Times New Roman" w:cs="Times New Roman"/>
          <w:sz w:val="24"/>
          <w:szCs w:val="24"/>
          <w:lang w:eastAsia="en-GB"/>
        </w:rPr>
        <w:t>(DRM; Deese, 1959; Roediger &amp; McDermott, 1995)</w:t>
      </w:r>
      <w:r w:rsidR="00431549" w:rsidRPr="00847499">
        <w:rPr>
          <w:rFonts w:ascii="Times New Roman" w:eastAsia="Times New Roman" w:hAnsi="Times New Roman" w:cs="Times New Roman"/>
          <w:sz w:val="24"/>
          <w:szCs w:val="24"/>
          <w:lang w:eastAsia="en-GB"/>
        </w:rPr>
        <w:t xml:space="preserve"> and </w:t>
      </w:r>
      <w:r w:rsidR="00CF0598" w:rsidRPr="00847499">
        <w:rPr>
          <w:rFonts w:ascii="Times New Roman" w:eastAsia="Times New Roman" w:hAnsi="Times New Roman" w:cs="Times New Roman"/>
          <w:sz w:val="24"/>
          <w:szCs w:val="24"/>
          <w:lang w:eastAsia="en-GB"/>
        </w:rPr>
        <w:t xml:space="preserve">implanted false memory </w:t>
      </w:r>
      <w:r w:rsidR="009E31EC" w:rsidRPr="00847499">
        <w:rPr>
          <w:rFonts w:ascii="Times New Roman" w:eastAsia="Times New Roman" w:hAnsi="Times New Roman" w:cs="Times New Roman"/>
          <w:sz w:val="24"/>
          <w:szCs w:val="24"/>
          <w:lang w:eastAsia="en-GB"/>
        </w:rPr>
        <w:t xml:space="preserve">is </w:t>
      </w:r>
      <w:r w:rsidR="00537296">
        <w:rPr>
          <w:rFonts w:ascii="Times New Roman" w:eastAsia="Times New Roman" w:hAnsi="Times New Roman" w:cs="Times New Roman"/>
          <w:sz w:val="24"/>
          <w:szCs w:val="24"/>
          <w:lang w:eastAsia="en-GB"/>
        </w:rPr>
        <w:t xml:space="preserve">often </w:t>
      </w:r>
      <w:r w:rsidR="00CF0598" w:rsidRPr="00847499">
        <w:rPr>
          <w:rFonts w:ascii="Times New Roman" w:eastAsia="Times New Roman" w:hAnsi="Times New Roman" w:cs="Times New Roman"/>
          <w:sz w:val="24"/>
          <w:szCs w:val="24"/>
          <w:lang w:eastAsia="en-GB"/>
        </w:rPr>
        <w:t>evidenced by the misinformation effect</w:t>
      </w:r>
      <w:r w:rsidR="009C0DF2" w:rsidRPr="00847499">
        <w:rPr>
          <w:rFonts w:ascii="Times New Roman" w:eastAsia="Times New Roman" w:hAnsi="Times New Roman" w:cs="Times New Roman"/>
          <w:sz w:val="24"/>
          <w:szCs w:val="24"/>
          <w:lang w:eastAsia="en-GB"/>
        </w:rPr>
        <w:t xml:space="preserve"> </w:t>
      </w:r>
      <w:r w:rsidR="009E31EC" w:rsidRPr="00847499">
        <w:rPr>
          <w:rFonts w:ascii="Times New Roman" w:eastAsia="Times New Roman" w:hAnsi="Times New Roman" w:cs="Times New Roman"/>
          <w:sz w:val="24"/>
          <w:szCs w:val="24"/>
          <w:lang w:eastAsia="en-GB"/>
        </w:rPr>
        <w:t>(</w:t>
      </w:r>
      <w:r w:rsidR="00CF0598" w:rsidRPr="00847499">
        <w:rPr>
          <w:rFonts w:ascii="Times New Roman" w:eastAsia="Times New Roman" w:hAnsi="Times New Roman" w:cs="Times New Roman"/>
          <w:sz w:val="24"/>
          <w:szCs w:val="24"/>
          <w:lang w:eastAsia="en-GB"/>
        </w:rPr>
        <w:t>Loftus</w:t>
      </w:r>
      <w:r w:rsidR="00231DA5" w:rsidRPr="00847499">
        <w:rPr>
          <w:rFonts w:ascii="Times New Roman" w:eastAsia="Times New Roman" w:hAnsi="Times New Roman" w:cs="Times New Roman"/>
          <w:sz w:val="24"/>
          <w:szCs w:val="24"/>
          <w:lang w:eastAsia="en-GB"/>
        </w:rPr>
        <w:t xml:space="preserve"> </w:t>
      </w:r>
      <w:r w:rsidR="009E31EC" w:rsidRPr="00847499">
        <w:rPr>
          <w:rFonts w:ascii="Times New Roman" w:eastAsia="Times New Roman" w:hAnsi="Times New Roman" w:cs="Times New Roman"/>
          <w:sz w:val="24"/>
          <w:szCs w:val="24"/>
          <w:lang w:eastAsia="en-GB"/>
        </w:rPr>
        <w:t>&amp; Pa</w:t>
      </w:r>
      <w:r w:rsidR="00231DA5" w:rsidRPr="00847499">
        <w:rPr>
          <w:rFonts w:ascii="Times New Roman" w:eastAsia="Times New Roman" w:hAnsi="Times New Roman" w:cs="Times New Roman"/>
          <w:sz w:val="24"/>
          <w:szCs w:val="24"/>
          <w:lang w:eastAsia="en-GB"/>
        </w:rPr>
        <w:t>lmer</w:t>
      </w:r>
      <w:r w:rsidR="009E31EC" w:rsidRPr="00847499">
        <w:rPr>
          <w:rFonts w:ascii="Times New Roman" w:eastAsia="Times New Roman" w:hAnsi="Times New Roman" w:cs="Times New Roman"/>
          <w:sz w:val="24"/>
          <w:szCs w:val="24"/>
          <w:lang w:eastAsia="en-GB"/>
        </w:rPr>
        <w:t xml:space="preserve">, </w:t>
      </w:r>
      <w:r w:rsidR="00231DA5" w:rsidRPr="00847499">
        <w:rPr>
          <w:rFonts w:ascii="Times New Roman" w:eastAsia="Times New Roman" w:hAnsi="Times New Roman" w:cs="Times New Roman"/>
          <w:sz w:val="24"/>
          <w:szCs w:val="24"/>
          <w:lang w:eastAsia="en-GB"/>
        </w:rPr>
        <w:t>1974)</w:t>
      </w:r>
      <w:r w:rsidR="00431549" w:rsidRPr="00847499">
        <w:rPr>
          <w:rFonts w:ascii="Times New Roman" w:eastAsia="Times New Roman" w:hAnsi="Times New Roman" w:cs="Times New Roman"/>
          <w:sz w:val="24"/>
          <w:szCs w:val="24"/>
          <w:lang w:eastAsia="en-GB"/>
        </w:rPr>
        <w:t xml:space="preserve"> and will be the focus of this thesis</w:t>
      </w:r>
      <w:r w:rsidR="009C0DF2" w:rsidRPr="00847499">
        <w:rPr>
          <w:rFonts w:ascii="Times New Roman" w:eastAsia="Times New Roman" w:hAnsi="Times New Roman" w:cs="Times New Roman"/>
          <w:sz w:val="24"/>
          <w:szCs w:val="24"/>
          <w:lang w:eastAsia="en-GB"/>
        </w:rPr>
        <w:t>.</w:t>
      </w:r>
    </w:p>
    <w:p w:rsidR="001920E4" w:rsidRPr="00847499" w:rsidRDefault="001920E4" w:rsidP="00847499">
      <w:pPr>
        <w:spacing w:after="0" w:line="480" w:lineRule="auto"/>
        <w:rPr>
          <w:rFonts w:ascii="Times New Roman" w:eastAsia="Times New Roman" w:hAnsi="Times New Roman" w:cs="Times New Roman"/>
          <w:b/>
          <w:sz w:val="24"/>
          <w:szCs w:val="24"/>
          <w:lang w:eastAsia="en-GB"/>
        </w:rPr>
      </w:pPr>
    </w:p>
    <w:p w:rsidR="000938B5" w:rsidRPr="00847499" w:rsidRDefault="009F7AE9" w:rsidP="00847499">
      <w:pPr>
        <w:spacing w:after="0" w:line="480" w:lineRule="auto"/>
        <w:rPr>
          <w:rFonts w:ascii="Times New Roman" w:eastAsia="Times New Roman" w:hAnsi="Times New Roman" w:cs="Times New Roman"/>
          <w:b/>
          <w:sz w:val="24"/>
          <w:szCs w:val="24"/>
          <w:lang w:eastAsia="en-GB"/>
        </w:rPr>
      </w:pPr>
      <w:r w:rsidRPr="00847499">
        <w:rPr>
          <w:rFonts w:ascii="Times New Roman" w:eastAsia="Times New Roman" w:hAnsi="Times New Roman" w:cs="Times New Roman"/>
          <w:b/>
          <w:sz w:val="24"/>
          <w:szCs w:val="24"/>
          <w:lang w:eastAsia="en-GB"/>
        </w:rPr>
        <w:t>False memory and the misinformation effect</w:t>
      </w:r>
      <w:r w:rsidR="000938B5" w:rsidRPr="00847499">
        <w:rPr>
          <w:rFonts w:ascii="Times New Roman" w:eastAsia="Times New Roman" w:hAnsi="Times New Roman" w:cs="Times New Roman"/>
          <w:b/>
          <w:sz w:val="24"/>
          <w:szCs w:val="24"/>
          <w:lang w:eastAsia="en-GB"/>
        </w:rPr>
        <w:br/>
      </w:r>
      <w:r w:rsidR="000938B5" w:rsidRPr="00847499">
        <w:rPr>
          <w:rFonts w:ascii="Times New Roman" w:eastAsia="Times New Roman" w:hAnsi="Times New Roman" w:cs="Times New Roman"/>
          <w:b/>
          <w:sz w:val="24"/>
          <w:szCs w:val="24"/>
          <w:lang w:eastAsia="en-GB"/>
        </w:rPr>
        <w:tab/>
      </w:r>
      <w:r w:rsidR="00CF0598" w:rsidRPr="00847499">
        <w:rPr>
          <w:rFonts w:ascii="Times New Roman" w:eastAsia="Times New Roman" w:hAnsi="Times New Roman" w:cs="Times New Roman"/>
          <w:sz w:val="24"/>
          <w:szCs w:val="24"/>
          <w:lang w:eastAsia="en-GB"/>
        </w:rPr>
        <w:t xml:space="preserve">Misinformation studies </w:t>
      </w:r>
      <w:r w:rsidR="00481C28" w:rsidRPr="00847499">
        <w:rPr>
          <w:rFonts w:ascii="Times New Roman" w:eastAsia="Times New Roman" w:hAnsi="Times New Roman" w:cs="Times New Roman"/>
          <w:sz w:val="24"/>
          <w:szCs w:val="24"/>
          <w:lang w:eastAsia="en-GB"/>
        </w:rPr>
        <w:t xml:space="preserve">investigate how </w:t>
      </w:r>
      <w:r w:rsidR="009E31EC" w:rsidRPr="00847499">
        <w:rPr>
          <w:rFonts w:ascii="Times New Roman" w:eastAsia="Times New Roman" w:hAnsi="Times New Roman" w:cs="Times New Roman"/>
          <w:sz w:val="24"/>
          <w:szCs w:val="24"/>
          <w:lang w:eastAsia="en-GB"/>
        </w:rPr>
        <w:t xml:space="preserve">information received after an event </w:t>
      </w:r>
      <w:r w:rsidR="00BC02CD" w:rsidRPr="00847499">
        <w:rPr>
          <w:rFonts w:ascii="Times New Roman" w:eastAsia="Times New Roman" w:hAnsi="Times New Roman" w:cs="Times New Roman"/>
          <w:sz w:val="24"/>
          <w:szCs w:val="24"/>
          <w:lang w:eastAsia="en-GB"/>
        </w:rPr>
        <w:t>influences</w:t>
      </w:r>
      <w:r w:rsidR="009E31EC" w:rsidRPr="00847499">
        <w:rPr>
          <w:rFonts w:ascii="Times New Roman" w:eastAsia="Times New Roman" w:hAnsi="Times New Roman" w:cs="Times New Roman"/>
          <w:sz w:val="24"/>
          <w:szCs w:val="24"/>
          <w:lang w:eastAsia="en-GB"/>
        </w:rPr>
        <w:t xml:space="preserve"> the memory</w:t>
      </w:r>
      <w:r w:rsidR="00BC02CD" w:rsidRPr="00847499">
        <w:rPr>
          <w:rFonts w:ascii="Times New Roman" w:eastAsia="Times New Roman" w:hAnsi="Times New Roman" w:cs="Times New Roman"/>
          <w:sz w:val="24"/>
          <w:szCs w:val="24"/>
          <w:lang w:eastAsia="en-GB"/>
        </w:rPr>
        <w:t xml:space="preserve"> accuracy of </w:t>
      </w:r>
      <w:r w:rsidR="009E31EC" w:rsidRPr="00847499">
        <w:rPr>
          <w:rFonts w:ascii="Times New Roman" w:eastAsia="Times New Roman" w:hAnsi="Times New Roman" w:cs="Times New Roman"/>
          <w:sz w:val="24"/>
          <w:szCs w:val="24"/>
          <w:lang w:eastAsia="en-GB"/>
        </w:rPr>
        <w:t>the original experience</w:t>
      </w:r>
      <w:r w:rsidR="00481C28" w:rsidRPr="00847499">
        <w:rPr>
          <w:rFonts w:ascii="Times New Roman" w:eastAsia="Times New Roman" w:hAnsi="Times New Roman" w:cs="Times New Roman"/>
          <w:sz w:val="24"/>
          <w:szCs w:val="24"/>
          <w:lang w:eastAsia="en-GB"/>
        </w:rPr>
        <w:t xml:space="preserve">, </w:t>
      </w:r>
      <w:r w:rsidR="007E1A1C" w:rsidRPr="00847499">
        <w:rPr>
          <w:rFonts w:ascii="Times New Roman" w:eastAsia="Times New Roman" w:hAnsi="Times New Roman" w:cs="Times New Roman"/>
          <w:sz w:val="24"/>
          <w:szCs w:val="24"/>
          <w:lang w:eastAsia="en-GB"/>
        </w:rPr>
        <w:t>specifically exploring difference</w:t>
      </w:r>
      <w:r w:rsidR="008E5FBE" w:rsidRPr="00847499">
        <w:rPr>
          <w:rFonts w:ascii="Times New Roman" w:eastAsia="Times New Roman" w:hAnsi="Times New Roman" w:cs="Times New Roman"/>
          <w:sz w:val="24"/>
          <w:szCs w:val="24"/>
          <w:lang w:eastAsia="en-GB"/>
        </w:rPr>
        <w:t>s</w:t>
      </w:r>
      <w:r w:rsidR="007E1A1C" w:rsidRPr="00847499">
        <w:rPr>
          <w:rFonts w:ascii="Times New Roman" w:eastAsia="Times New Roman" w:hAnsi="Times New Roman" w:cs="Times New Roman"/>
          <w:sz w:val="24"/>
          <w:szCs w:val="24"/>
          <w:lang w:eastAsia="en-GB"/>
        </w:rPr>
        <w:t xml:space="preserve"> in distortion occurring from </w:t>
      </w:r>
      <w:r w:rsidR="005E1D93">
        <w:rPr>
          <w:rFonts w:ascii="Times New Roman" w:eastAsia="Times New Roman" w:hAnsi="Times New Roman" w:cs="Times New Roman"/>
          <w:sz w:val="24"/>
          <w:szCs w:val="24"/>
          <w:lang w:eastAsia="en-GB"/>
        </w:rPr>
        <w:t xml:space="preserve">the </w:t>
      </w:r>
      <w:r w:rsidR="007E1A1C" w:rsidRPr="00847499">
        <w:rPr>
          <w:rFonts w:ascii="Times New Roman" w:eastAsia="Times New Roman" w:hAnsi="Times New Roman" w:cs="Times New Roman"/>
          <w:sz w:val="24"/>
          <w:szCs w:val="24"/>
          <w:lang w:eastAsia="en-GB"/>
        </w:rPr>
        <w:t xml:space="preserve">presentation of </w:t>
      </w:r>
      <w:r w:rsidR="00481C28" w:rsidRPr="00847499">
        <w:rPr>
          <w:rFonts w:ascii="Times New Roman" w:eastAsia="Times New Roman" w:hAnsi="Times New Roman" w:cs="Times New Roman"/>
          <w:sz w:val="24"/>
          <w:szCs w:val="24"/>
          <w:lang w:eastAsia="en-GB"/>
        </w:rPr>
        <w:t>correct</w:t>
      </w:r>
      <w:r w:rsidR="007E1A1C" w:rsidRPr="00847499">
        <w:rPr>
          <w:rFonts w:ascii="Times New Roman" w:eastAsia="Times New Roman" w:hAnsi="Times New Roman" w:cs="Times New Roman"/>
          <w:sz w:val="24"/>
          <w:szCs w:val="24"/>
          <w:lang w:eastAsia="en-GB"/>
        </w:rPr>
        <w:t xml:space="preserve"> versus </w:t>
      </w:r>
      <w:r w:rsidR="00481C28" w:rsidRPr="00847499">
        <w:rPr>
          <w:rFonts w:ascii="Times New Roman" w:eastAsia="Times New Roman" w:hAnsi="Times New Roman" w:cs="Times New Roman"/>
          <w:sz w:val="24"/>
          <w:szCs w:val="24"/>
          <w:lang w:eastAsia="en-GB"/>
        </w:rPr>
        <w:t>incorrect information</w:t>
      </w:r>
      <w:r w:rsidR="007E1A1C" w:rsidRPr="00847499">
        <w:rPr>
          <w:rFonts w:ascii="Times New Roman" w:eastAsia="Times New Roman" w:hAnsi="Times New Roman" w:cs="Times New Roman"/>
          <w:sz w:val="24"/>
          <w:szCs w:val="24"/>
          <w:lang w:eastAsia="en-GB"/>
        </w:rPr>
        <w:t xml:space="preserve">. Misinformation studies </w:t>
      </w:r>
      <w:r w:rsidR="00CF0598" w:rsidRPr="00847499">
        <w:rPr>
          <w:rFonts w:ascii="Times New Roman" w:eastAsia="Times New Roman" w:hAnsi="Times New Roman" w:cs="Times New Roman"/>
          <w:sz w:val="24"/>
          <w:szCs w:val="24"/>
          <w:lang w:eastAsia="en-GB"/>
        </w:rPr>
        <w:t xml:space="preserve">typically </w:t>
      </w:r>
      <w:r w:rsidR="009E31EC" w:rsidRPr="00847499">
        <w:rPr>
          <w:rFonts w:ascii="Times New Roman" w:eastAsia="Times New Roman" w:hAnsi="Times New Roman" w:cs="Times New Roman"/>
          <w:sz w:val="24"/>
          <w:szCs w:val="24"/>
          <w:lang w:eastAsia="en-GB"/>
        </w:rPr>
        <w:t xml:space="preserve">use a three-stage method and </w:t>
      </w:r>
      <w:r w:rsidR="00CF0598" w:rsidRPr="00847499">
        <w:rPr>
          <w:rFonts w:ascii="Times New Roman" w:eastAsia="Times New Roman" w:hAnsi="Times New Roman" w:cs="Times New Roman"/>
          <w:sz w:val="24"/>
          <w:szCs w:val="24"/>
          <w:lang w:eastAsia="en-GB"/>
        </w:rPr>
        <w:t xml:space="preserve">begin with participants experiencing an event </w:t>
      </w:r>
      <w:r w:rsidR="007E1A1C" w:rsidRPr="00847499">
        <w:rPr>
          <w:rFonts w:ascii="Times New Roman" w:eastAsia="Times New Roman" w:hAnsi="Times New Roman" w:cs="Times New Roman"/>
          <w:sz w:val="24"/>
          <w:szCs w:val="24"/>
          <w:lang w:eastAsia="en-GB"/>
        </w:rPr>
        <w:t>to be encoded</w:t>
      </w:r>
      <w:r w:rsidR="00431549" w:rsidRPr="00847499">
        <w:rPr>
          <w:rFonts w:ascii="Times New Roman" w:eastAsia="Times New Roman" w:hAnsi="Times New Roman" w:cs="Times New Roman"/>
          <w:sz w:val="24"/>
          <w:szCs w:val="24"/>
          <w:lang w:eastAsia="en-GB"/>
        </w:rPr>
        <w:t>. For</w:t>
      </w:r>
      <w:r w:rsidR="00CF0598" w:rsidRPr="00847499">
        <w:rPr>
          <w:rFonts w:ascii="Times New Roman" w:eastAsia="Times New Roman" w:hAnsi="Times New Roman" w:cs="Times New Roman"/>
          <w:sz w:val="24"/>
          <w:szCs w:val="24"/>
          <w:lang w:eastAsia="en-GB"/>
        </w:rPr>
        <w:t xml:space="preserve"> example</w:t>
      </w:r>
      <w:r w:rsidR="00501783" w:rsidRPr="00847499">
        <w:rPr>
          <w:rFonts w:ascii="Times New Roman" w:eastAsia="Times New Roman" w:hAnsi="Times New Roman" w:cs="Times New Roman"/>
          <w:sz w:val="24"/>
          <w:szCs w:val="24"/>
          <w:lang w:eastAsia="en-GB"/>
        </w:rPr>
        <w:t>,</w:t>
      </w:r>
      <w:r w:rsidR="00CF0598" w:rsidRPr="00847499">
        <w:rPr>
          <w:rFonts w:ascii="Times New Roman" w:eastAsia="Times New Roman" w:hAnsi="Times New Roman" w:cs="Times New Roman"/>
          <w:sz w:val="24"/>
          <w:szCs w:val="24"/>
          <w:lang w:eastAsia="en-GB"/>
        </w:rPr>
        <w:t xml:space="preserve"> viewing single (Porter</w:t>
      </w:r>
      <w:r w:rsidR="00D63ABE" w:rsidRPr="00847499">
        <w:rPr>
          <w:rFonts w:ascii="Times New Roman" w:eastAsia="Times New Roman" w:hAnsi="Times New Roman" w:cs="Times New Roman"/>
          <w:sz w:val="24"/>
          <w:szCs w:val="24"/>
          <w:lang w:eastAsia="en-GB"/>
        </w:rPr>
        <w:t>, ten Brinke, Riley</w:t>
      </w:r>
      <w:r w:rsidR="007B4F55" w:rsidRPr="00847499">
        <w:rPr>
          <w:rFonts w:ascii="Times New Roman" w:eastAsia="Times New Roman" w:hAnsi="Times New Roman" w:cs="Times New Roman"/>
          <w:sz w:val="24"/>
          <w:szCs w:val="24"/>
          <w:lang w:eastAsia="en-GB"/>
        </w:rPr>
        <w:t>,</w:t>
      </w:r>
      <w:r w:rsidR="00D63ABE" w:rsidRPr="00847499">
        <w:rPr>
          <w:rFonts w:ascii="Times New Roman" w:eastAsia="Times New Roman" w:hAnsi="Times New Roman" w:cs="Times New Roman"/>
          <w:sz w:val="24"/>
          <w:szCs w:val="24"/>
          <w:lang w:eastAsia="en-GB"/>
        </w:rPr>
        <w:t xml:space="preserve"> &amp; Baker</w:t>
      </w:r>
      <w:r w:rsidR="00630C1F" w:rsidRPr="00847499">
        <w:rPr>
          <w:rFonts w:ascii="Times New Roman" w:eastAsia="Times New Roman" w:hAnsi="Times New Roman" w:cs="Times New Roman"/>
          <w:sz w:val="24"/>
          <w:szCs w:val="24"/>
          <w:lang w:eastAsia="en-GB"/>
        </w:rPr>
        <w:t xml:space="preserve">, </w:t>
      </w:r>
      <w:r w:rsidR="00CF0598" w:rsidRPr="00847499">
        <w:rPr>
          <w:rFonts w:ascii="Times New Roman" w:eastAsia="Times New Roman" w:hAnsi="Times New Roman" w:cs="Times New Roman"/>
          <w:sz w:val="24"/>
          <w:szCs w:val="24"/>
          <w:lang w:eastAsia="en-GB"/>
        </w:rPr>
        <w:t>2014) or sequential images (Toffalini, Mirandola, Coli</w:t>
      </w:r>
      <w:r w:rsidR="007B4F55" w:rsidRPr="00847499">
        <w:rPr>
          <w:rFonts w:ascii="Times New Roman" w:eastAsia="Times New Roman" w:hAnsi="Times New Roman" w:cs="Times New Roman"/>
          <w:sz w:val="24"/>
          <w:szCs w:val="24"/>
          <w:lang w:eastAsia="en-GB"/>
        </w:rPr>
        <w:t>,</w:t>
      </w:r>
      <w:r w:rsidR="00CF0598" w:rsidRPr="00847499">
        <w:rPr>
          <w:rFonts w:ascii="Times New Roman" w:eastAsia="Times New Roman" w:hAnsi="Times New Roman" w:cs="Times New Roman"/>
          <w:sz w:val="24"/>
          <w:szCs w:val="24"/>
          <w:lang w:eastAsia="en-GB"/>
        </w:rPr>
        <w:t xml:space="preserve"> &amp; Cornoldi, 2015), viewing a film (Mahé</w:t>
      </w:r>
      <w:r w:rsidR="00D63ABE" w:rsidRPr="00847499">
        <w:rPr>
          <w:rFonts w:ascii="Times New Roman" w:eastAsia="Times New Roman" w:hAnsi="Times New Roman" w:cs="Times New Roman"/>
          <w:sz w:val="24"/>
          <w:szCs w:val="24"/>
          <w:lang w:eastAsia="en-GB"/>
        </w:rPr>
        <w:t>, Corson, Verrier</w:t>
      </w:r>
      <w:r w:rsidR="003C7BCC" w:rsidRPr="00847499">
        <w:rPr>
          <w:rFonts w:ascii="Times New Roman" w:eastAsia="Times New Roman" w:hAnsi="Times New Roman" w:cs="Times New Roman"/>
          <w:sz w:val="24"/>
          <w:szCs w:val="24"/>
          <w:lang w:eastAsia="en-GB"/>
        </w:rPr>
        <w:t>,</w:t>
      </w:r>
      <w:r w:rsidR="00D63ABE" w:rsidRPr="00847499">
        <w:rPr>
          <w:rFonts w:ascii="Times New Roman" w:eastAsia="Times New Roman" w:hAnsi="Times New Roman" w:cs="Times New Roman"/>
          <w:sz w:val="24"/>
          <w:szCs w:val="24"/>
          <w:lang w:eastAsia="en-GB"/>
        </w:rPr>
        <w:t xml:space="preserve"> &amp; Payoux</w:t>
      </w:r>
      <w:r w:rsidR="00431549" w:rsidRPr="00847499">
        <w:rPr>
          <w:rFonts w:ascii="Times New Roman" w:eastAsia="Times New Roman" w:hAnsi="Times New Roman" w:cs="Times New Roman"/>
          <w:sz w:val="24"/>
          <w:szCs w:val="24"/>
          <w:lang w:eastAsia="en-GB"/>
        </w:rPr>
        <w:t xml:space="preserve">, </w:t>
      </w:r>
      <w:r w:rsidR="00CF0598" w:rsidRPr="00847499">
        <w:rPr>
          <w:rFonts w:ascii="Times New Roman" w:eastAsia="Times New Roman" w:hAnsi="Times New Roman" w:cs="Times New Roman"/>
          <w:sz w:val="24"/>
          <w:szCs w:val="24"/>
          <w:lang w:eastAsia="en-GB"/>
        </w:rPr>
        <w:t xml:space="preserve">2015) or </w:t>
      </w:r>
      <w:r w:rsidR="009E31EC" w:rsidRPr="00847499">
        <w:rPr>
          <w:rFonts w:ascii="Times New Roman" w:eastAsia="Times New Roman" w:hAnsi="Times New Roman" w:cs="Times New Roman"/>
          <w:sz w:val="24"/>
          <w:szCs w:val="24"/>
          <w:lang w:eastAsia="en-GB"/>
        </w:rPr>
        <w:t xml:space="preserve">being involved in </w:t>
      </w:r>
      <w:r w:rsidR="00CF0598" w:rsidRPr="00847499">
        <w:rPr>
          <w:rFonts w:ascii="Times New Roman" w:eastAsia="Times New Roman" w:hAnsi="Times New Roman" w:cs="Times New Roman"/>
          <w:sz w:val="24"/>
          <w:szCs w:val="24"/>
          <w:lang w:eastAsia="en-GB"/>
        </w:rPr>
        <w:t>a staged event (Wiemers, Sauvage, Schoofs, Hamacher-Dang, &amp; Wolf, 2013). Participants are then exposed to misinformation about that event</w:t>
      </w:r>
      <w:r w:rsidR="00431549" w:rsidRPr="00847499">
        <w:rPr>
          <w:rFonts w:ascii="Times New Roman" w:eastAsia="Times New Roman" w:hAnsi="Times New Roman" w:cs="Times New Roman"/>
          <w:sz w:val="24"/>
          <w:szCs w:val="24"/>
          <w:lang w:eastAsia="en-GB"/>
        </w:rPr>
        <w:t>,</w:t>
      </w:r>
      <w:r w:rsidR="00CF0598" w:rsidRPr="00847499">
        <w:rPr>
          <w:rFonts w:ascii="Times New Roman" w:eastAsia="Times New Roman" w:hAnsi="Times New Roman" w:cs="Times New Roman"/>
          <w:sz w:val="24"/>
          <w:szCs w:val="24"/>
          <w:lang w:eastAsia="en-GB"/>
        </w:rPr>
        <w:t xml:space="preserve"> </w:t>
      </w:r>
      <w:r w:rsidR="00431549" w:rsidRPr="00847499">
        <w:rPr>
          <w:rFonts w:ascii="Times New Roman" w:eastAsia="Times New Roman" w:hAnsi="Times New Roman" w:cs="Times New Roman"/>
          <w:sz w:val="24"/>
          <w:szCs w:val="24"/>
          <w:lang w:eastAsia="en-GB"/>
        </w:rPr>
        <w:t>either</w:t>
      </w:r>
      <w:r w:rsidR="008E5FBE" w:rsidRPr="00847499">
        <w:rPr>
          <w:rFonts w:ascii="Times New Roman" w:eastAsia="Times New Roman" w:hAnsi="Times New Roman" w:cs="Times New Roman"/>
          <w:sz w:val="24"/>
          <w:szCs w:val="24"/>
          <w:lang w:eastAsia="en-GB"/>
        </w:rPr>
        <w:t xml:space="preserve"> </w:t>
      </w:r>
      <w:r w:rsidR="00CF0598" w:rsidRPr="00847499">
        <w:rPr>
          <w:rFonts w:ascii="Times New Roman" w:eastAsia="Times New Roman" w:hAnsi="Times New Roman" w:cs="Times New Roman"/>
          <w:sz w:val="24"/>
          <w:szCs w:val="24"/>
          <w:lang w:eastAsia="en-GB"/>
        </w:rPr>
        <w:t>in the form of misleading questions (Rindal, DeFranco, Rich, &amp; Zaragoza, 2016) or as a written narrative (Kiat &amp; Belli, 2017). Finally, participants</w:t>
      </w:r>
      <w:r w:rsidR="00537296">
        <w:rPr>
          <w:rFonts w:ascii="Times New Roman" w:eastAsia="Times New Roman" w:hAnsi="Times New Roman" w:cs="Times New Roman"/>
          <w:sz w:val="24"/>
          <w:szCs w:val="24"/>
          <w:lang w:eastAsia="en-GB"/>
        </w:rPr>
        <w:t>’</w:t>
      </w:r>
      <w:r w:rsidR="00CF0598" w:rsidRPr="00847499">
        <w:rPr>
          <w:rFonts w:ascii="Times New Roman" w:eastAsia="Times New Roman" w:hAnsi="Times New Roman" w:cs="Times New Roman"/>
          <w:sz w:val="24"/>
          <w:szCs w:val="24"/>
          <w:lang w:eastAsia="en-GB"/>
        </w:rPr>
        <w:t xml:space="preserve"> </w:t>
      </w:r>
      <w:r w:rsidR="008E5FBE" w:rsidRPr="00847499">
        <w:rPr>
          <w:rFonts w:ascii="Times New Roman" w:eastAsia="Times New Roman" w:hAnsi="Times New Roman" w:cs="Times New Roman"/>
          <w:sz w:val="24"/>
          <w:szCs w:val="24"/>
          <w:lang w:eastAsia="en-GB"/>
        </w:rPr>
        <w:t>memory</w:t>
      </w:r>
      <w:r w:rsidR="007E1A1C" w:rsidRPr="00847499">
        <w:rPr>
          <w:rFonts w:ascii="Times New Roman" w:eastAsia="Times New Roman" w:hAnsi="Times New Roman" w:cs="Times New Roman"/>
          <w:sz w:val="24"/>
          <w:szCs w:val="24"/>
          <w:lang w:eastAsia="en-GB"/>
        </w:rPr>
        <w:t xml:space="preserve"> accuracy for the original event is tested </w:t>
      </w:r>
      <w:r w:rsidR="00CF0598" w:rsidRPr="00847499">
        <w:rPr>
          <w:rFonts w:ascii="Times New Roman" w:eastAsia="Times New Roman" w:hAnsi="Times New Roman" w:cs="Times New Roman"/>
          <w:sz w:val="24"/>
          <w:szCs w:val="24"/>
          <w:lang w:eastAsia="en-GB"/>
        </w:rPr>
        <w:t xml:space="preserve">to assess </w:t>
      </w:r>
      <w:r w:rsidR="00537296">
        <w:rPr>
          <w:rFonts w:ascii="Times New Roman" w:eastAsia="Times New Roman" w:hAnsi="Times New Roman" w:cs="Times New Roman"/>
          <w:sz w:val="24"/>
          <w:szCs w:val="24"/>
          <w:lang w:eastAsia="en-GB"/>
        </w:rPr>
        <w:t>whether</w:t>
      </w:r>
      <w:r w:rsidR="00CF0598" w:rsidRPr="00847499">
        <w:rPr>
          <w:rFonts w:ascii="Times New Roman" w:eastAsia="Times New Roman" w:hAnsi="Times New Roman" w:cs="Times New Roman"/>
          <w:sz w:val="24"/>
          <w:szCs w:val="24"/>
          <w:lang w:eastAsia="en-GB"/>
        </w:rPr>
        <w:t xml:space="preserve"> misleading information has become incorporated into memory</w:t>
      </w:r>
      <w:r w:rsidR="00DA3857" w:rsidRPr="00847499">
        <w:rPr>
          <w:rFonts w:ascii="Times New Roman" w:eastAsia="Times New Roman" w:hAnsi="Times New Roman" w:cs="Times New Roman"/>
          <w:sz w:val="24"/>
          <w:szCs w:val="24"/>
          <w:lang w:eastAsia="en-GB"/>
        </w:rPr>
        <w:t xml:space="preserve"> or caused distortion</w:t>
      </w:r>
      <w:r w:rsidR="00CF0598" w:rsidRPr="00847499">
        <w:rPr>
          <w:rFonts w:ascii="Times New Roman" w:eastAsia="Times New Roman" w:hAnsi="Times New Roman" w:cs="Times New Roman"/>
          <w:sz w:val="24"/>
          <w:szCs w:val="24"/>
          <w:lang w:eastAsia="en-GB"/>
        </w:rPr>
        <w:t xml:space="preserve">. </w:t>
      </w:r>
      <w:r w:rsidR="0048073B" w:rsidRPr="00847499">
        <w:rPr>
          <w:rFonts w:ascii="Times New Roman" w:eastAsia="Times New Roman" w:hAnsi="Times New Roman" w:cs="Times New Roman"/>
          <w:sz w:val="24"/>
          <w:szCs w:val="24"/>
          <w:lang w:eastAsia="en-GB"/>
        </w:rPr>
        <w:t>The</w:t>
      </w:r>
      <w:r w:rsidR="00CF0598" w:rsidRPr="00847499">
        <w:rPr>
          <w:rFonts w:ascii="Times New Roman" w:eastAsia="Times New Roman" w:hAnsi="Times New Roman" w:cs="Times New Roman"/>
          <w:sz w:val="24"/>
          <w:szCs w:val="24"/>
          <w:lang w:eastAsia="en-GB"/>
        </w:rPr>
        <w:t xml:space="preserve"> </w:t>
      </w:r>
      <w:r w:rsidR="008E5FBE" w:rsidRPr="00847499">
        <w:rPr>
          <w:rFonts w:ascii="Times New Roman" w:eastAsia="Times New Roman" w:hAnsi="Times New Roman" w:cs="Times New Roman"/>
          <w:sz w:val="24"/>
          <w:szCs w:val="24"/>
          <w:lang w:eastAsia="en-GB"/>
        </w:rPr>
        <w:t xml:space="preserve">testing </w:t>
      </w:r>
      <w:r w:rsidR="00CF0598" w:rsidRPr="00847499">
        <w:rPr>
          <w:rFonts w:ascii="Times New Roman" w:eastAsia="Times New Roman" w:hAnsi="Times New Roman" w:cs="Times New Roman"/>
          <w:sz w:val="24"/>
          <w:szCs w:val="24"/>
          <w:lang w:eastAsia="en-GB"/>
        </w:rPr>
        <w:t xml:space="preserve">stage can use </w:t>
      </w:r>
      <w:r w:rsidR="008E5FBE" w:rsidRPr="00847499">
        <w:rPr>
          <w:rFonts w:ascii="Times New Roman" w:eastAsia="Times New Roman" w:hAnsi="Times New Roman" w:cs="Times New Roman"/>
          <w:sz w:val="24"/>
          <w:szCs w:val="24"/>
          <w:lang w:eastAsia="en-GB"/>
        </w:rPr>
        <w:t xml:space="preserve">a recognition method with </w:t>
      </w:r>
      <w:r w:rsidR="00CF0598" w:rsidRPr="00847499">
        <w:rPr>
          <w:rFonts w:ascii="Times New Roman" w:eastAsia="Times New Roman" w:hAnsi="Times New Roman" w:cs="Times New Roman"/>
          <w:sz w:val="24"/>
          <w:szCs w:val="24"/>
          <w:lang w:eastAsia="en-GB"/>
        </w:rPr>
        <w:t>participants determin</w:t>
      </w:r>
      <w:r w:rsidR="008E5FBE" w:rsidRPr="00847499">
        <w:rPr>
          <w:rFonts w:ascii="Times New Roman" w:eastAsia="Times New Roman" w:hAnsi="Times New Roman" w:cs="Times New Roman"/>
          <w:sz w:val="24"/>
          <w:szCs w:val="24"/>
          <w:lang w:eastAsia="en-GB"/>
        </w:rPr>
        <w:t>ing statements to be</w:t>
      </w:r>
      <w:r w:rsidR="00CF0598" w:rsidRPr="00847499">
        <w:rPr>
          <w:rFonts w:ascii="Times New Roman" w:eastAsia="Times New Roman" w:hAnsi="Times New Roman" w:cs="Times New Roman"/>
          <w:sz w:val="24"/>
          <w:szCs w:val="24"/>
          <w:lang w:eastAsia="en-GB"/>
        </w:rPr>
        <w:t xml:space="preserve"> true or false (Van Damme &amp; </w:t>
      </w:r>
      <w:r w:rsidR="00CF0598" w:rsidRPr="00847499">
        <w:rPr>
          <w:rFonts w:ascii="Times New Roman" w:eastAsia="Times New Roman" w:hAnsi="Times New Roman" w:cs="Times New Roman"/>
          <w:sz w:val="24"/>
          <w:szCs w:val="24"/>
          <w:lang w:eastAsia="en-GB"/>
        </w:rPr>
        <w:lastRenderedPageBreak/>
        <w:t>Smets, 2014), or by using free recall to record participants’ recollections unprompted (Porter</w:t>
      </w:r>
      <w:r w:rsidR="00D63ABE" w:rsidRPr="00847499">
        <w:rPr>
          <w:rFonts w:ascii="Times New Roman" w:eastAsia="Times New Roman" w:hAnsi="Times New Roman" w:cs="Times New Roman"/>
          <w:sz w:val="24"/>
          <w:szCs w:val="24"/>
          <w:lang w:eastAsia="en-GB"/>
        </w:rPr>
        <w:t>, Spencer</w:t>
      </w:r>
      <w:r w:rsidR="007B4F55" w:rsidRPr="00847499">
        <w:rPr>
          <w:rFonts w:ascii="Times New Roman" w:eastAsia="Times New Roman" w:hAnsi="Times New Roman" w:cs="Times New Roman"/>
          <w:sz w:val="24"/>
          <w:szCs w:val="24"/>
          <w:lang w:eastAsia="en-GB"/>
        </w:rPr>
        <w:t>,</w:t>
      </w:r>
      <w:r w:rsidR="00D63ABE" w:rsidRPr="00847499">
        <w:rPr>
          <w:rFonts w:ascii="Times New Roman" w:eastAsia="Times New Roman" w:hAnsi="Times New Roman" w:cs="Times New Roman"/>
          <w:sz w:val="24"/>
          <w:szCs w:val="24"/>
          <w:lang w:eastAsia="en-GB"/>
        </w:rPr>
        <w:t xml:space="preserve"> &amp; Birt</w:t>
      </w:r>
      <w:r w:rsidR="00FF422D" w:rsidRPr="00847499">
        <w:rPr>
          <w:rFonts w:ascii="Times New Roman" w:eastAsia="Times New Roman" w:hAnsi="Times New Roman" w:cs="Times New Roman"/>
          <w:sz w:val="24"/>
          <w:szCs w:val="24"/>
          <w:lang w:eastAsia="en-GB"/>
        </w:rPr>
        <w:t xml:space="preserve">, </w:t>
      </w:r>
      <w:r w:rsidR="00CF0598" w:rsidRPr="00847499">
        <w:rPr>
          <w:rFonts w:ascii="Times New Roman" w:eastAsia="Times New Roman" w:hAnsi="Times New Roman" w:cs="Times New Roman"/>
          <w:sz w:val="24"/>
          <w:szCs w:val="24"/>
          <w:lang w:eastAsia="en-GB"/>
        </w:rPr>
        <w:t xml:space="preserve">2003). The misinformation effect is demonstrated </w:t>
      </w:r>
      <w:r w:rsidR="008E5FBE" w:rsidRPr="00847499">
        <w:rPr>
          <w:rFonts w:ascii="Times New Roman" w:eastAsia="Times New Roman" w:hAnsi="Times New Roman" w:cs="Times New Roman"/>
          <w:sz w:val="24"/>
          <w:szCs w:val="24"/>
          <w:lang w:eastAsia="en-GB"/>
        </w:rPr>
        <w:t xml:space="preserve">when </w:t>
      </w:r>
      <w:r w:rsidR="00CF0598" w:rsidRPr="00847499">
        <w:rPr>
          <w:rFonts w:ascii="Times New Roman" w:eastAsia="Times New Roman" w:hAnsi="Times New Roman" w:cs="Times New Roman"/>
          <w:sz w:val="24"/>
          <w:szCs w:val="24"/>
          <w:lang w:eastAsia="en-GB"/>
        </w:rPr>
        <w:t xml:space="preserve">participants </w:t>
      </w:r>
      <w:r w:rsidR="007E1A1C" w:rsidRPr="00847499">
        <w:rPr>
          <w:rFonts w:ascii="Times New Roman" w:eastAsia="Times New Roman" w:hAnsi="Times New Roman" w:cs="Times New Roman"/>
          <w:sz w:val="24"/>
          <w:szCs w:val="24"/>
          <w:lang w:eastAsia="en-GB"/>
        </w:rPr>
        <w:t xml:space="preserve">who were </w:t>
      </w:r>
      <w:r w:rsidR="00CF0598" w:rsidRPr="00847499">
        <w:rPr>
          <w:rFonts w:ascii="Times New Roman" w:eastAsia="Times New Roman" w:hAnsi="Times New Roman" w:cs="Times New Roman"/>
          <w:sz w:val="24"/>
          <w:szCs w:val="24"/>
          <w:lang w:eastAsia="en-GB"/>
        </w:rPr>
        <w:t>exposed to misleading information record higher rates of memory error and endors</w:t>
      </w:r>
      <w:r w:rsidR="008E5FBE" w:rsidRPr="00847499">
        <w:rPr>
          <w:rFonts w:ascii="Times New Roman" w:eastAsia="Times New Roman" w:hAnsi="Times New Roman" w:cs="Times New Roman"/>
          <w:sz w:val="24"/>
          <w:szCs w:val="24"/>
          <w:lang w:eastAsia="en-GB"/>
        </w:rPr>
        <w:t>e</w:t>
      </w:r>
      <w:r w:rsidR="00CF0598" w:rsidRPr="00847499">
        <w:rPr>
          <w:rFonts w:ascii="Times New Roman" w:eastAsia="Times New Roman" w:hAnsi="Times New Roman" w:cs="Times New Roman"/>
          <w:sz w:val="24"/>
          <w:szCs w:val="24"/>
          <w:lang w:eastAsia="en-GB"/>
        </w:rPr>
        <w:t xml:space="preserve"> more false information to be true, </w:t>
      </w:r>
      <w:r w:rsidR="008E5FBE" w:rsidRPr="00847499">
        <w:rPr>
          <w:rFonts w:ascii="Times New Roman" w:eastAsia="Times New Roman" w:hAnsi="Times New Roman" w:cs="Times New Roman"/>
          <w:sz w:val="24"/>
          <w:szCs w:val="24"/>
          <w:lang w:eastAsia="en-GB"/>
        </w:rPr>
        <w:t xml:space="preserve">compared to </w:t>
      </w:r>
      <w:r w:rsidR="00CF0598" w:rsidRPr="00847499">
        <w:rPr>
          <w:rFonts w:ascii="Times New Roman" w:eastAsia="Times New Roman" w:hAnsi="Times New Roman" w:cs="Times New Roman"/>
          <w:sz w:val="24"/>
          <w:szCs w:val="24"/>
          <w:lang w:eastAsia="en-GB"/>
        </w:rPr>
        <w:t xml:space="preserve">participants </w:t>
      </w:r>
      <w:r w:rsidR="008E5FBE" w:rsidRPr="00847499">
        <w:rPr>
          <w:rFonts w:ascii="Times New Roman" w:eastAsia="Times New Roman" w:hAnsi="Times New Roman" w:cs="Times New Roman"/>
          <w:sz w:val="24"/>
          <w:szCs w:val="24"/>
          <w:lang w:eastAsia="en-GB"/>
        </w:rPr>
        <w:t xml:space="preserve">who were </w:t>
      </w:r>
      <w:r w:rsidR="00CF0598" w:rsidRPr="00847499">
        <w:rPr>
          <w:rFonts w:ascii="Times New Roman" w:eastAsia="Times New Roman" w:hAnsi="Times New Roman" w:cs="Times New Roman"/>
          <w:sz w:val="24"/>
          <w:szCs w:val="24"/>
          <w:lang w:eastAsia="en-GB"/>
        </w:rPr>
        <w:t>not exposed to misinformation.</w:t>
      </w:r>
    </w:p>
    <w:p w:rsidR="001920E4" w:rsidRPr="00847499" w:rsidRDefault="001920E4" w:rsidP="00847499">
      <w:pPr>
        <w:spacing w:after="0" w:line="480" w:lineRule="auto"/>
        <w:rPr>
          <w:rFonts w:ascii="Times New Roman" w:eastAsia="Times New Roman" w:hAnsi="Times New Roman" w:cs="Times New Roman"/>
          <w:b/>
          <w:sz w:val="24"/>
          <w:szCs w:val="24"/>
          <w:lang w:eastAsia="en-GB"/>
        </w:rPr>
      </w:pPr>
    </w:p>
    <w:p w:rsidR="000938B5" w:rsidRPr="00847499" w:rsidRDefault="000B7C16" w:rsidP="00847499">
      <w:pPr>
        <w:spacing w:after="0" w:line="480" w:lineRule="auto"/>
        <w:rPr>
          <w:rFonts w:ascii="Times New Roman" w:eastAsia="Times New Roman" w:hAnsi="Times New Roman" w:cs="Times New Roman"/>
          <w:b/>
          <w:sz w:val="24"/>
          <w:szCs w:val="24"/>
          <w:lang w:eastAsia="en-GB"/>
        </w:rPr>
      </w:pPr>
      <w:r w:rsidRPr="00847499">
        <w:rPr>
          <w:rFonts w:ascii="Times New Roman" w:eastAsia="Times New Roman" w:hAnsi="Times New Roman" w:cs="Times New Roman"/>
          <w:b/>
          <w:sz w:val="24"/>
          <w:szCs w:val="24"/>
          <w:lang w:eastAsia="en-GB"/>
        </w:rPr>
        <w:t>Variations in the misinformation effect</w:t>
      </w:r>
      <w:r w:rsidR="000938B5" w:rsidRPr="00847499">
        <w:rPr>
          <w:rFonts w:ascii="Times New Roman" w:eastAsia="Times New Roman" w:hAnsi="Times New Roman" w:cs="Times New Roman"/>
          <w:b/>
          <w:sz w:val="24"/>
          <w:szCs w:val="24"/>
          <w:lang w:eastAsia="en-GB"/>
        </w:rPr>
        <w:br/>
      </w:r>
      <w:r w:rsidR="000938B5" w:rsidRPr="00847499">
        <w:rPr>
          <w:rFonts w:ascii="Times New Roman" w:eastAsia="Times New Roman" w:hAnsi="Times New Roman" w:cs="Times New Roman"/>
          <w:b/>
          <w:sz w:val="24"/>
          <w:szCs w:val="24"/>
          <w:lang w:eastAsia="en-GB"/>
        </w:rPr>
        <w:tab/>
      </w:r>
      <w:r w:rsidRPr="00847499">
        <w:rPr>
          <w:rFonts w:ascii="Times New Roman" w:hAnsi="Times New Roman" w:cs="Times New Roman"/>
          <w:sz w:val="24"/>
          <w:szCs w:val="24"/>
        </w:rPr>
        <w:t xml:space="preserve">The three-stage misinformation method has evolved since </w:t>
      </w:r>
      <w:r w:rsidR="0023585D" w:rsidRPr="00847499">
        <w:rPr>
          <w:rFonts w:ascii="Times New Roman" w:hAnsi="Times New Roman" w:cs="Times New Roman"/>
          <w:sz w:val="24"/>
          <w:szCs w:val="24"/>
        </w:rPr>
        <w:t xml:space="preserve">first </w:t>
      </w:r>
      <w:r w:rsidRPr="00847499">
        <w:rPr>
          <w:rFonts w:ascii="Times New Roman" w:hAnsi="Times New Roman" w:cs="Times New Roman"/>
          <w:sz w:val="24"/>
          <w:szCs w:val="24"/>
        </w:rPr>
        <w:t xml:space="preserve">being </w:t>
      </w:r>
      <w:r w:rsidR="0023585D" w:rsidRPr="00847499">
        <w:rPr>
          <w:rFonts w:ascii="Times New Roman" w:hAnsi="Times New Roman" w:cs="Times New Roman"/>
          <w:sz w:val="24"/>
          <w:szCs w:val="24"/>
        </w:rPr>
        <w:t>implemented</w:t>
      </w:r>
      <w:r w:rsidRPr="00847499">
        <w:rPr>
          <w:rFonts w:ascii="Times New Roman" w:hAnsi="Times New Roman" w:cs="Times New Roman"/>
          <w:sz w:val="24"/>
          <w:szCs w:val="24"/>
        </w:rPr>
        <w:t xml:space="preserve"> by Loftus and Palmer (1974), to allow different theory predictions to be tested</w:t>
      </w:r>
      <w:r w:rsidR="00761BB8" w:rsidRPr="00847499">
        <w:rPr>
          <w:rFonts w:ascii="Times New Roman" w:hAnsi="Times New Roman" w:cs="Times New Roman"/>
          <w:sz w:val="24"/>
          <w:szCs w:val="24"/>
        </w:rPr>
        <w:t xml:space="preserve"> by research</w:t>
      </w:r>
      <w:r w:rsidRPr="00847499">
        <w:rPr>
          <w:rFonts w:ascii="Times New Roman" w:hAnsi="Times New Roman" w:cs="Times New Roman"/>
          <w:sz w:val="24"/>
          <w:szCs w:val="24"/>
        </w:rPr>
        <w:t xml:space="preserve">. The standard procedure </w:t>
      </w:r>
      <w:r w:rsidR="00761BB8" w:rsidRPr="00847499">
        <w:rPr>
          <w:rFonts w:ascii="Times New Roman" w:hAnsi="Times New Roman" w:cs="Times New Roman"/>
          <w:sz w:val="24"/>
          <w:szCs w:val="24"/>
        </w:rPr>
        <w:t xml:space="preserve">(Loftus &amp; Palmer, 1974) </w:t>
      </w:r>
      <w:r w:rsidRPr="00847499">
        <w:rPr>
          <w:rFonts w:ascii="Times New Roman" w:hAnsi="Times New Roman" w:cs="Times New Roman"/>
          <w:sz w:val="24"/>
          <w:szCs w:val="24"/>
        </w:rPr>
        <w:t>originally employed a forced</w:t>
      </w:r>
      <w:r w:rsidR="005E1D93">
        <w:rPr>
          <w:rFonts w:ascii="Times New Roman" w:hAnsi="Times New Roman" w:cs="Times New Roman"/>
          <w:sz w:val="24"/>
          <w:szCs w:val="24"/>
        </w:rPr>
        <w:t>-</w:t>
      </w:r>
      <w:r w:rsidRPr="00847499">
        <w:rPr>
          <w:rFonts w:ascii="Times New Roman" w:hAnsi="Times New Roman" w:cs="Times New Roman"/>
          <w:sz w:val="24"/>
          <w:szCs w:val="24"/>
        </w:rPr>
        <w:t xml:space="preserve">choice test </w:t>
      </w:r>
      <w:r w:rsidR="00FF422D" w:rsidRPr="00847499">
        <w:rPr>
          <w:rFonts w:ascii="Times New Roman" w:hAnsi="Times New Roman" w:cs="Times New Roman"/>
          <w:sz w:val="24"/>
          <w:szCs w:val="24"/>
        </w:rPr>
        <w:t xml:space="preserve">at recall </w:t>
      </w:r>
      <w:r w:rsidRPr="00847499">
        <w:rPr>
          <w:rFonts w:ascii="Times New Roman" w:hAnsi="Times New Roman" w:cs="Times New Roman"/>
          <w:sz w:val="24"/>
          <w:szCs w:val="24"/>
        </w:rPr>
        <w:t xml:space="preserve">between two concurrently presented statements, one regarding correct detail and one containing previously suggested misinformation. </w:t>
      </w:r>
      <w:r w:rsidR="0023585D" w:rsidRPr="00847499">
        <w:rPr>
          <w:rFonts w:ascii="Times New Roman" w:hAnsi="Times New Roman" w:cs="Times New Roman"/>
          <w:sz w:val="24"/>
          <w:szCs w:val="24"/>
        </w:rPr>
        <w:t>T</w:t>
      </w:r>
      <w:r w:rsidRPr="00847499">
        <w:rPr>
          <w:rFonts w:ascii="Times New Roman" w:hAnsi="Times New Roman" w:cs="Times New Roman"/>
          <w:sz w:val="24"/>
          <w:szCs w:val="24"/>
        </w:rPr>
        <w:t>he standard procedure was criticised for being open to demand effects</w:t>
      </w:r>
      <w:r w:rsidR="00537296">
        <w:rPr>
          <w:rFonts w:ascii="Times New Roman" w:hAnsi="Times New Roman" w:cs="Times New Roman"/>
          <w:sz w:val="24"/>
          <w:szCs w:val="24"/>
        </w:rPr>
        <w:t xml:space="preserve">, that is, </w:t>
      </w:r>
      <w:r w:rsidR="00761BB8" w:rsidRPr="00847499">
        <w:rPr>
          <w:rFonts w:ascii="Times New Roman" w:hAnsi="Times New Roman" w:cs="Times New Roman"/>
          <w:sz w:val="24"/>
          <w:szCs w:val="24"/>
        </w:rPr>
        <w:t xml:space="preserve"> participants reporting information they feel is required instead of what is recalled (Paz-Alonso, Goodman</w:t>
      </w:r>
      <w:r w:rsidR="007B4F55" w:rsidRPr="00847499">
        <w:rPr>
          <w:rFonts w:ascii="Times New Roman" w:hAnsi="Times New Roman" w:cs="Times New Roman"/>
          <w:sz w:val="24"/>
          <w:szCs w:val="24"/>
        </w:rPr>
        <w:t>,</w:t>
      </w:r>
      <w:r w:rsidR="00761BB8" w:rsidRPr="00847499">
        <w:rPr>
          <w:rFonts w:ascii="Times New Roman" w:hAnsi="Times New Roman" w:cs="Times New Roman"/>
          <w:sz w:val="24"/>
          <w:szCs w:val="24"/>
        </w:rPr>
        <w:t xml:space="preserve"> &amp; </w:t>
      </w:r>
      <w:proofErr w:type="spellStart"/>
      <w:r w:rsidR="00761BB8" w:rsidRPr="00847499">
        <w:rPr>
          <w:rFonts w:ascii="Times New Roman" w:hAnsi="Times New Roman" w:cs="Times New Roman"/>
          <w:sz w:val="24"/>
          <w:szCs w:val="24"/>
        </w:rPr>
        <w:t>Ibabe</w:t>
      </w:r>
      <w:proofErr w:type="spellEnd"/>
      <w:r w:rsidR="00761BB8" w:rsidRPr="00847499">
        <w:rPr>
          <w:rFonts w:ascii="Times New Roman" w:hAnsi="Times New Roman" w:cs="Times New Roman"/>
          <w:sz w:val="24"/>
          <w:szCs w:val="24"/>
        </w:rPr>
        <w:t xml:space="preserve">, 2013) </w:t>
      </w:r>
      <w:r w:rsidRPr="00847499">
        <w:rPr>
          <w:rFonts w:ascii="Times New Roman" w:hAnsi="Times New Roman" w:cs="Times New Roman"/>
          <w:sz w:val="24"/>
          <w:szCs w:val="24"/>
        </w:rPr>
        <w:t xml:space="preserve">and for hindering source memory </w:t>
      </w:r>
      <w:r w:rsidR="00537296">
        <w:rPr>
          <w:rFonts w:ascii="Times New Roman" w:hAnsi="Times New Roman" w:cs="Times New Roman"/>
          <w:sz w:val="24"/>
          <w:szCs w:val="24"/>
        </w:rPr>
        <w:t>(</w:t>
      </w:r>
      <w:r w:rsidR="00761BB8" w:rsidRPr="00847499">
        <w:rPr>
          <w:rFonts w:ascii="Times New Roman" w:hAnsi="Times New Roman" w:cs="Times New Roman"/>
          <w:sz w:val="24"/>
          <w:szCs w:val="24"/>
        </w:rPr>
        <w:t>i.e.</w:t>
      </w:r>
      <w:r w:rsidR="00537296">
        <w:rPr>
          <w:rFonts w:ascii="Times New Roman" w:hAnsi="Times New Roman" w:cs="Times New Roman"/>
          <w:sz w:val="24"/>
          <w:szCs w:val="24"/>
        </w:rPr>
        <w:t>,</w:t>
      </w:r>
      <w:r w:rsidR="00761BB8" w:rsidRPr="00847499">
        <w:rPr>
          <w:rFonts w:ascii="Times New Roman" w:hAnsi="Times New Roman" w:cs="Times New Roman"/>
          <w:sz w:val="24"/>
          <w:szCs w:val="24"/>
        </w:rPr>
        <w:t xml:space="preserve"> when the source of information is confused during recall</w:t>
      </w:r>
      <w:r w:rsidR="00537296">
        <w:rPr>
          <w:rFonts w:ascii="Times New Roman" w:hAnsi="Times New Roman" w:cs="Times New Roman"/>
          <w:sz w:val="24"/>
          <w:szCs w:val="24"/>
        </w:rPr>
        <w:t>)</w:t>
      </w:r>
      <w:r w:rsidR="00761BB8" w:rsidRPr="00847499">
        <w:rPr>
          <w:rFonts w:ascii="Times New Roman" w:hAnsi="Times New Roman" w:cs="Times New Roman"/>
          <w:sz w:val="24"/>
          <w:szCs w:val="24"/>
        </w:rPr>
        <w:t xml:space="preserve">, resulting in incorrect information being recalled </w:t>
      </w:r>
      <w:r w:rsidRPr="00847499">
        <w:rPr>
          <w:rFonts w:ascii="Times New Roman" w:hAnsi="Times New Roman" w:cs="Times New Roman"/>
          <w:sz w:val="24"/>
          <w:szCs w:val="24"/>
        </w:rPr>
        <w:t xml:space="preserve">(McCloskey &amp; </w:t>
      </w:r>
      <w:r w:rsidR="00096125" w:rsidRPr="00847499">
        <w:rPr>
          <w:rFonts w:ascii="Times New Roman" w:hAnsi="Times New Roman" w:cs="Times New Roman"/>
          <w:sz w:val="24"/>
          <w:szCs w:val="24"/>
        </w:rPr>
        <w:t>Zaragoza</w:t>
      </w:r>
      <w:r w:rsidRPr="00847499">
        <w:rPr>
          <w:rFonts w:ascii="Times New Roman" w:hAnsi="Times New Roman" w:cs="Times New Roman"/>
          <w:sz w:val="24"/>
          <w:szCs w:val="24"/>
        </w:rPr>
        <w:t>, 1985)</w:t>
      </w:r>
      <w:r w:rsidR="00761BB8" w:rsidRPr="00847499">
        <w:rPr>
          <w:rFonts w:ascii="Times New Roman" w:hAnsi="Times New Roman" w:cs="Times New Roman"/>
          <w:sz w:val="24"/>
          <w:szCs w:val="24"/>
        </w:rPr>
        <w:t xml:space="preserve">. </w:t>
      </w:r>
      <w:r w:rsidR="00643C47" w:rsidRPr="00847499">
        <w:rPr>
          <w:rFonts w:ascii="Times New Roman" w:hAnsi="Times New Roman" w:cs="Times New Roman"/>
          <w:sz w:val="24"/>
          <w:szCs w:val="24"/>
        </w:rPr>
        <w:t>As a result</w:t>
      </w:r>
      <w:r w:rsidR="00761BB8" w:rsidRPr="00847499">
        <w:rPr>
          <w:rFonts w:ascii="Times New Roman" w:hAnsi="Times New Roman" w:cs="Times New Roman"/>
          <w:sz w:val="24"/>
          <w:szCs w:val="24"/>
        </w:rPr>
        <w:t>,</w:t>
      </w:r>
      <w:r w:rsidRPr="00847499">
        <w:rPr>
          <w:rFonts w:ascii="Times New Roman" w:hAnsi="Times New Roman" w:cs="Times New Roman"/>
          <w:sz w:val="24"/>
          <w:szCs w:val="24"/>
        </w:rPr>
        <w:t xml:space="preserve"> a modified procedure was developed which presented original event detail alongside a new, previously unseen false detail </w:t>
      </w:r>
      <w:r w:rsidR="00FF422D" w:rsidRPr="00847499">
        <w:rPr>
          <w:rFonts w:ascii="Times New Roman" w:hAnsi="Times New Roman" w:cs="Times New Roman"/>
          <w:sz w:val="24"/>
          <w:szCs w:val="24"/>
        </w:rPr>
        <w:t xml:space="preserve">during recall </w:t>
      </w:r>
      <w:r w:rsidRPr="00847499">
        <w:rPr>
          <w:rFonts w:ascii="Times New Roman" w:hAnsi="Times New Roman" w:cs="Times New Roman"/>
          <w:sz w:val="24"/>
          <w:szCs w:val="24"/>
        </w:rPr>
        <w:t>(Loftus</w:t>
      </w:r>
      <w:r w:rsidR="00FF422D" w:rsidRPr="00847499">
        <w:rPr>
          <w:rFonts w:ascii="Times New Roman" w:hAnsi="Times New Roman" w:cs="Times New Roman"/>
          <w:sz w:val="24"/>
          <w:szCs w:val="24"/>
        </w:rPr>
        <w:t>, Miller</w:t>
      </w:r>
      <w:r w:rsidR="003C7BCC" w:rsidRPr="00847499">
        <w:rPr>
          <w:rFonts w:ascii="Times New Roman" w:hAnsi="Times New Roman" w:cs="Times New Roman"/>
          <w:sz w:val="24"/>
          <w:szCs w:val="24"/>
        </w:rPr>
        <w:t>,</w:t>
      </w:r>
      <w:r w:rsidR="00FF422D" w:rsidRPr="00847499">
        <w:rPr>
          <w:rFonts w:ascii="Times New Roman" w:hAnsi="Times New Roman" w:cs="Times New Roman"/>
          <w:sz w:val="24"/>
          <w:szCs w:val="24"/>
        </w:rPr>
        <w:t xml:space="preserve"> &amp; Burns,</w:t>
      </w:r>
      <w:r w:rsidRPr="00847499">
        <w:rPr>
          <w:rFonts w:ascii="Times New Roman" w:hAnsi="Times New Roman" w:cs="Times New Roman"/>
          <w:sz w:val="24"/>
          <w:szCs w:val="24"/>
        </w:rPr>
        <w:t xml:space="preserve"> 1978). </w:t>
      </w:r>
      <w:r w:rsidR="0023585D" w:rsidRPr="00847499">
        <w:rPr>
          <w:rFonts w:ascii="Times New Roman" w:hAnsi="Times New Roman" w:cs="Times New Roman"/>
          <w:sz w:val="24"/>
          <w:szCs w:val="24"/>
        </w:rPr>
        <w:t>T</w:t>
      </w:r>
      <w:r w:rsidRPr="00847499">
        <w:rPr>
          <w:rFonts w:ascii="Times New Roman" w:hAnsi="Times New Roman" w:cs="Times New Roman"/>
          <w:sz w:val="24"/>
          <w:szCs w:val="24"/>
        </w:rPr>
        <w:t>he modified procedure controlled for demand characteristics by testing compliance with a new foil item</w:t>
      </w:r>
      <w:r w:rsidR="00557632" w:rsidRPr="00847499">
        <w:rPr>
          <w:rFonts w:ascii="Times New Roman" w:hAnsi="Times New Roman" w:cs="Times New Roman"/>
          <w:sz w:val="24"/>
          <w:szCs w:val="24"/>
        </w:rPr>
        <w:t xml:space="preserve"> presenting previously unseen misleading information </w:t>
      </w:r>
      <w:r w:rsidR="0098198F" w:rsidRPr="00847499">
        <w:rPr>
          <w:rFonts w:ascii="Times New Roman" w:hAnsi="Times New Roman" w:cs="Times New Roman"/>
          <w:sz w:val="24"/>
          <w:szCs w:val="24"/>
        </w:rPr>
        <w:t>during memory assessment</w:t>
      </w:r>
      <w:r w:rsidR="0023585D" w:rsidRPr="00847499">
        <w:rPr>
          <w:rFonts w:ascii="Times New Roman" w:hAnsi="Times New Roman" w:cs="Times New Roman"/>
          <w:sz w:val="24"/>
          <w:szCs w:val="24"/>
        </w:rPr>
        <w:t xml:space="preserve">. </w:t>
      </w:r>
      <w:r w:rsidR="0098198F" w:rsidRPr="00847499">
        <w:rPr>
          <w:rFonts w:ascii="Times New Roman" w:hAnsi="Times New Roman" w:cs="Times New Roman"/>
          <w:sz w:val="24"/>
          <w:szCs w:val="24"/>
        </w:rPr>
        <w:t xml:space="preserve">While the modified procedure continued to test if original event memory had been encoded, it was criticised for no longer testing if memory had been overridden by misleading information. </w:t>
      </w:r>
      <w:r w:rsidRPr="00847499">
        <w:rPr>
          <w:rFonts w:ascii="Times New Roman" w:hAnsi="Times New Roman" w:cs="Times New Roman"/>
          <w:sz w:val="24"/>
          <w:szCs w:val="24"/>
        </w:rPr>
        <w:t xml:space="preserve">To correct this limitation, a three-statement format was implemented, allowing original event detail to be assessed </w:t>
      </w:r>
      <w:r w:rsidR="0098198F" w:rsidRPr="00847499">
        <w:rPr>
          <w:rFonts w:ascii="Times New Roman" w:hAnsi="Times New Roman" w:cs="Times New Roman"/>
          <w:sz w:val="24"/>
          <w:szCs w:val="24"/>
        </w:rPr>
        <w:t>by</w:t>
      </w:r>
      <w:r w:rsidRPr="00847499">
        <w:rPr>
          <w:rFonts w:ascii="Times New Roman" w:hAnsi="Times New Roman" w:cs="Times New Roman"/>
          <w:sz w:val="24"/>
          <w:szCs w:val="24"/>
        </w:rPr>
        <w:t xml:space="preserve"> </w:t>
      </w:r>
      <w:r w:rsidR="00CB58F8" w:rsidRPr="00847499">
        <w:rPr>
          <w:rFonts w:ascii="Times New Roman" w:hAnsi="Times New Roman" w:cs="Times New Roman"/>
          <w:sz w:val="24"/>
          <w:szCs w:val="24"/>
        </w:rPr>
        <w:t xml:space="preserve">statements about </w:t>
      </w:r>
      <w:r w:rsidRPr="00847499">
        <w:rPr>
          <w:rFonts w:ascii="Times New Roman" w:hAnsi="Times New Roman" w:cs="Times New Roman"/>
          <w:sz w:val="24"/>
          <w:szCs w:val="24"/>
        </w:rPr>
        <w:t xml:space="preserve">new correct details, misleading event detail to be tested using previously presented false information, and </w:t>
      </w:r>
      <w:r w:rsidRPr="00847499">
        <w:rPr>
          <w:rFonts w:ascii="Times New Roman" w:hAnsi="Times New Roman" w:cs="Times New Roman"/>
          <w:sz w:val="24"/>
          <w:szCs w:val="24"/>
        </w:rPr>
        <w:lastRenderedPageBreak/>
        <w:t>for compliance to be measured us</w:t>
      </w:r>
      <w:r w:rsidR="0098198F" w:rsidRPr="00847499">
        <w:rPr>
          <w:rFonts w:ascii="Times New Roman" w:hAnsi="Times New Roman" w:cs="Times New Roman"/>
          <w:sz w:val="24"/>
          <w:szCs w:val="24"/>
        </w:rPr>
        <w:t>ing</w:t>
      </w:r>
      <w:r w:rsidRPr="00847499">
        <w:rPr>
          <w:rFonts w:ascii="Times New Roman" w:hAnsi="Times New Roman" w:cs="Times New Roman"/>
          <w:sz w:val="24"/>
          <w:szCs w:val="24"/>
        </w:rPr>
        <w:t xml:space="preserve"> </w:t>
      </w:r>
      <w:r w:rsidR="0098198F" w:rsidRPr="00847499">
        <w:rPr>
          <w:rFonts w:ascii="Times New Roman" w:hAnsi="Times New Roman" w:cs="Times New Roman"/>
          <w:sz w:val="24"/>
          <w:szCs w:val="24"/>
        </w:rPr>
        <w:t>the</w:t>
      </w:r>
      <w:r w:rsidRPr="00847499">
        <w:rPr>
          <w:rFonts w:ascii="Times New Roman" w:hAnsi="Times New Roman" w:cs="Times New Roman"/>
          <w:sz w:val="24"/>
          <w:szCs w:val="24"/>
        </w:rPr>
        <w:t xml:space="preserve"> new foil detail (</w:t>
      </w:r>
      <w:r w:rsidRPr="00847499">
        <w:rPr>
          <w:rFonts w:ascii="Times New Roman" w:eastAsia="Times New Roman" w:hAnsi="Times New Roman" w:cs="Times New Roman"/>
          <w:sz w:val="24"/>
          <w:szCs w:val="24"/>
          <w:lang w:eastAsia="en-GB"/>
        </w:rPr>
        <w:t xml:space="preserve">Gobbo, 2000; </w:t>
      </w:r>
      <w:proofErr w:type="spellStart"/>
      <w:r w:rsidRPr="00847499">
        <w:rPr>
          <w:rFonts w:ascii="Times New Roman" w:eastAsia="Times New Roman" w:hAnsi="Times New Roman" w:cs="Times New Roman"/>
          <w:sz w:val="24"/>
          <w:szCs w:val="24"/>
          <w:lang w:eastAsia="en-GB"/>
        </w:rPr>
        <w:t>Pezdek</w:t>
      </w:r>
      <w:proofErr w:type="spellEnd"/>
      <w:r w:rsidRPr="00847499">
        <w:rPr>
          <w:rFonts w:ascii="Times New Roman" w:eastAsia="Times New Roman" w:hAnsi="Times New Roman" w:cs="Times New Roman"/>
          <w:sz w:val="24"/>
          <w:szCs w:val="24"/>
          <w:lang w:eastAsia="en-GB"/>
        </w:rPr>
        <w:t xml:space="preserve"> &amp; Roe, 1995).</w:t>
      </w:r>
    </w:p>
    <w:p w:rsidR="000938B5" w:rsidRPr="00847499" w:rsidRDefault="000938B5" w:rsidP="00847499">
      <w:pPr>
        <w:spacing w:after="0" w:line="480" w:lineRule="auto"/>
        <w:rPr>
          <w:rFonts w:ascii="Times New Roman" w:eastAsia="Times New Roman" w:hAnsi="Times New Roman" w:cs="Times New Roman"/>
          <w:color w:val="000000" w:themeColor="text1"/>
          <w:sz w:val="24"/>
          <w:szCs w:val="24"/>
          <w:lang w:eastAsia="en-GB"/>
        </w:rPr>
      </w:pPr>
      <w:r w:rsidRPr="00847499">
        <w:rPr>
          <w:rFonts w:ascii="Times New Roman" w:eastAsia="Times New Roman" w:hAnsi="Times New Roman" w:cs="Times New Roman"/>
          <w:b/>
          <w:sz w:val="24"/>
          <w:szCs w:val="24"/>
          <w:lang w:eastAsia="en-GB"/>
        </w:rPr>
        <w:tab/>
      </w:r>
      <w:r w:rsidR="00D70ACD" w:rsidRPr="00847499">
        <w:rPr>
          <w:rFonts w:ascii="Times New Roman" w:eastAsia="Times New Roman" w:hAnsi="Times New Roman" w:cs="Times New Roman"/>
          <w:sz w:val="24"/>
          <w:szCs w:val="24"/>
          <w:lang w:eastAsia="en-GB"/>
        </w:rPr>
        <w:t>M</w:t>
      </w:r>
      <w:r w:rsidR="000B7C16" w:rsidRPr="00847499">
        <w:rPr>
          <w:rFonts w:ascii="Times New Roman" w:eastAsia="Times New Roman" w:hAnsi="Times New Roman" w:cs="Times New Roman"/>
          <w:sz w:val="24"/>
          <w:szCs w:val="24"/>
          <w:lang w:eastAsia="en-GB"/>
        </w:rPr>
        <w:t xml:space="preserve">isinformation studies use a variety of modifications to the three-statement format, with some using all three </w:t>
      </w:r>
      <w:r w:rsidR="000A4362" w:rsidRPr="00847499">
        <w:rPr>
          <w:rFonts w:ascii="Times New Roman" w:eastAsia="Times New Roman" w:hAnsi="Times New Roman" w:cs="Times New Roman"/>
          <w:sz w:val="24"/>
          <w:szCs w:val="24"/>
          <w:lang w:eastAsia="en-GB"/>
        </w:rPr>
        <w:t xml:space="preserve">statement types </w:t>
      </w:r>
      <w:r w:rsidR="000B7C16" w:rsidRPr="00847499">
        <w:rPr>
          <w:rFonts w:ascii="Times New Roman" w:eastAsia="Times New Roman" w:hAnsi="Times New Roman" w:cs="Times New Roman"/>
          <w:sz w:val="24"/>
          <w:szCs w:val="24"/>
          <w:lang w:eastAsia="en-GB"/>
        </w:rPr>
        <w:t>(Forgas</w:t>
      </w:r>
      <w:r w:rsidR="00D63ABE" w:rsidRPr="00847499">
        <w:rPr>
          <w:rFonts w:ascii="Times New Roman" w:eastAsia="Times New Roman" w:hAnsi="Times New Roman" w:cs="Times New Roman"/>
          <w:sz w:val="24"/>
          <w:szCs w:val="24"/>
          <w:lang w:eastAsia="en-GB"/>
        </w:rPr>
        <w:t xml:space="preserve">, Laham &amp; Vargas, </w:t>
      </w:r>
      <w:r w:rsidR="000B7C16" w:rsidRPr="00847499">
        <w:rPr>
          <w:rFonts w:ascii="Times New Roman" w:eastAsia="Times New Roman" w:hAnsi="Times New Roman" w:cs="Times New Roman"/>
          <w:sz w:val="24"/>
          <w:szCs w:val="24"/>
          <w:lang w:eastAsia="en-GB"/>
        </w:rPr>
        <w:t>2005;</w:t>
      </w:r>
      <w:r w:rsidR="000B7C16" w:rsidRPr="00847499">
        <w:rPr>
          <w:rFonts w:ascii="Times New Roman" w:hAnsi="Times New Roman" w:cs="Times New Roman"/>
          <w:sz w:val="24"/>
          <w:szCs w:val="24"/>
        </w:rPr>
        <w:t xml:space="preserve"> Mahé et al., 2015; Paz</w:t>
      </w:r>
      <w:r w:rsidR="00001E2C" w:rsidRPr="00847499">
        <w:rPr>
          <w:rFonts w:ascii="Times New Roman" w:hAnsi="Times New Roman" w:cs="Times New Roman"/>
          <w:sz w:val="24"/>
          <w:szCs w:val="24"/>
        </w:rPr>
        <w:t>-</w:t>
      </w:r>
      <w:r w:rsidR="000B7C16" w:rsidRPr="00847499">
        <w:rPr>
          <w:rFonts w:ascii="Times New Roman" w:hAnsi="Times New Roman" w:cs="Times New Roman"/>
          <w:sz w:val="24"/>
          <w:szCs w:val="24"/>
        </w:rPr>
        <w:t>Alonso</w:t>
      </w:r>
      <w:r w:rsidR="00761BB8" w:rsidRPr="00847499">
        <w:rPr>
          <w:rFonts w:ascii="Times New Roman" w:hAnsi="Times New Roman" w:cs="Times New Roman"/>
          <w:sz w:val="24"/>
          <w:szCs w:val="24"/>
        </w:rPr>
        <w:t xml:space="preserve"> et al.,  </w:t>
      </w:r>
      <w:r w:rsidR="000B7C16" w:rsidRPr="00847499">
        <w:rPr>
          <w:rFonts w:ascii="Times New Roman" w:hAnsi="Times New Roman" w:cs="Times New Roman"/>
          <w:sz w:val="24"/>
          <w:szCs w:val="24"/>
        </w:rPr>
        <w:t>2013</w:t>
      </w:r>
      <w:r w:rsidR="000B7C16" w:rsidRPr="00847499">
        <w:rPr>
          <w:rFonts w:ascii="Times New Roman" w:eastAsia="Times New Roman" w:hAnsi="Times New Roman" w:cs="Times New Roman"/>
          <w:sz w:val="24"/>
          <w:szCs w:val="24"/>
          <w:lang w:eastAsia="en-GB"/>
        </w:rPr>
        <w:t xml:space="preserve">), others reporting new correct and misleading </w:t>
      </w:r>
      <w:r w:rsidR="00D70ACD" w:rsidRPr="00847499">
        <w:rPr>
          <w:rFonts w:ascii="Times New Roman" w:eastAsia="Times New Roman" w:hAnsi="Times New Roman" w:cs="Times New Roman"/>
          <w:sz w:val="24"/>
          <w:szCs w:val="24"/>
          <w:lang w:eastAsia="en-GB"/>
        </w:rPr>
        <w:t xml:space="preserve">statements </w:t>
      </w:r>
      <w:r w:rsidR="000B7C16" w:rsidRPr="00847499">
        <w:rPr>
          <w:rFonts w:ascii="Times New Roman" w:eastAsia="Times New Roman" w:hAnsi="Times New Roman" w:cs="Times New Roman"/>
          <w:sz w:val="24"/>
          <w:szCs w:val="24"/>
          <w:lang w:eastAsia="en-GB"/>
        </w:rPr>
        <w:t xml:space="preserve">(Bonham &amp; </w:t>
      </w:r>
      <w:bookmarkStart w:id="13" w:name="_Hlk16337589"/>
      <w:r w:rsidR="000B7C16" w:rsidRPr="00847499">
        <w:rPr>
          <w:rFonts w:ascii="Times New Roman" w:eastAsia="Times New Roman" w:hAnsi="Times New Roman" w:cs="Times New Roman"/>
          <w:color w:val="000000" w:themeColor="text1"/>
          <w:sz w:val="24"/>
          <w:szCs w:val="24"/>
          <w:lang w:eastAsia="en-GB"/>
        </w:rPr>
        <w:t>Gonzalez-Vallejo</w:t>
      </w:r>
      <w:bookmarkEnd w:id="13"/>
      <w:r w:rsidR="000B7C16" w:rsidRPr="00847499">
        <w:rPr>
          <w:rFonts w:ascii="Times New Roman" w:eastAsia="Times New Roman" w:hAnsi="Times New Roman" w:cs="Times New Roman"/>
          <w:color w:val="000000" w:themeColor="text1"/>
          <w:sz w:val="24"/>
          <w:szCs w:val="24"/>
          <w:lang w:eastAsia="en-GB"/>
        </w:rPr>
        <w:t>, 2009;</w:t>
      </w:r>
      <w:r w:rsidR="000B7C16" w:rsidRPr="00847499">
        <w:rPr>
          <w:rFonts w:ascii="Times New Roman" w:eastAsia="Times New Roman" w:hAnsi="Times New Roman" w:cs="Times New Roman"/>
          <w:sz w:val="24"/>
          <w:szCs w:val="24"/>
          <w:lang w:eastAsia="en-GB"/>
        </w:rPr>
        <w:t xml:space="preserve"> Van Damme &amp; Smets, 2014), and some only </w:t>
      </w:r>
      <w:r w:rsidR="00D70ACD" w:rsidRPr="00847499">
        <w:rPr>
          <w:rFonts w:ascii="Times New Roman" w:eastAsia="Times New Roman" w:hAnsi="Times New Roman" w:cs="Times New Roman"/>
          <w:sz w:val="24"/>
          <w:szCs w:val="24"/>
          <w:lang w:eastAsia="en-GB"/>
        </w:rPr>
        <w:t xml:space="preserve">using </w:t>
      </w:r>
      <w:r w:rsidR="000B7C16" w:rsidRPr="00847499">
        <w:rPr>
          <w:rFonts w:ascii="Times New Roman" w:eastAsia="Times New Roman" w:hAnsi="Times New Roman" w:cs="Times New Roman"/>
          <w:sz w:val="24"/>
          <w:szCs w:val="24"/>
          <w:lang w:eastAsia="en-GB"/>
        </w:rPr>
        <w:t>misleading (</w:t>
      </w:r>
      <w:r w:rsidR="00001E2C" w:rsidRPr="00847499">
        <w:rPr>
          <w:rFonts w:ascii="Times New Roman" w:eastAsia="Times New Roman" w:hAnsi="Times New Roman" w:cs="Times New Roman"/>
          <w:sz w:val="24"/>
          <w:szCs w:val="24"/>
          <w:lang w:eastAsia="en-GB"/>
        </w:rPr>
        <w:t>Porter, Bellhouse, McDougall, ten Brinke &amp; Wilson, 2010</w:t>
      </w:r>
      <w:r w:rsidR="000B7C16" w:rsidRPr="00847499">
        <w:rPr>
          <w:rFonts w:ascii="Times New Roman" w:eastAsia="Times New Roman" w:hAnsi="Times New Roman" w:cs="Times New Roman"/>
          <w:sz w:val="24"/>
          <w:szCs w:val="24"/>
          <w:lang w:eastAsia="en-GB"/>
        </w:rPr>
        <w:t>), or previously presented correct details (Porter et al., 2003; Porter et al., 2014)</w:t>
      </w:r>
      <w:r w:rsidR="00D70ACD" w:rsidRPr="00847499">
        <w:rPr>
          <w:rFonts w:ascii="Times New Roman" w:eastAsia="Times New Roman" w:hAnsi="Times New Roman" w:cs="Times New Roman"/>
          <w:sz w:val="24"/>
          <w:szCs w:val="24"/>
          <w:lang w:eastAsia="en-GB"/>
        </w:rPr>
        <w:t>. Results generally show that accuracy is lowered</w:t>
      </w:r>
      <w:r w:rsidR="000B7C16" w:rsidRPr="00847499">
        <w:rPr>
          <w:rFonts w:ascii="Times New Roman" w:eastAsia="Times New Roman" w:hAnsi="Times New Roman" w:cs="Times New Roman"/>
          <w:sz w:val="24"/>
          <w:szCs w:val="24"/>
          <w:lang w:eastAsia="en-GB"/>
        </w:rPr>
        <w:t xml:space="preserve"> by misleading information</w:t>
      </w:r>
      <w:r w:rsidR="00D70ACD" w:rsidRPr="00847499">
        <w:rPr>
          <w:rFonts w:ascii="Times New Roman" w:eastAsia="Times New Roman" w:hAnsi="Times New Roman" w:cs="Times New Roman"/>
          <w:sz w:val="24"/>
          <w:szCs w:val="24"/>
          <w:lang w:eastAsia="en-GB"/>
        </w:rPr>
        <w:t xml:space="preserve">, although there are </w:t>
      </w:r>
      <w:r w:rsidR="000B7C16" w:rsidRPr="00847499">
        <w:rPr>
          <w:rFonts w:ascii="Times New Roman" w:eastAsia="Times New Roman" w:hAnsi="Times New Roman" w:cs="Times New Roman"/>
          <w:sz w:val="24"/>
          <w:szCs w:val="24"/>
          <w:lang w:eastAsia="en-GB"/>
        </w:rPr>
        <w:t>variations in which information accuracy is reduced. For example, Van Damme and Smets (20</w:t>
      </w:r>
      <w:r w:rsidR="00001E2C" w:rsidRPr="00847499">
        <w:rPr>
          <w:rFonts w:ascii="Times New Roman" w:eastAsia="Times New Roman" w:hAnsi="Times New Roman" w:cs="Times New Roman"/>
          <w:sz w:val="24"/>
          <w:szCs w:val="24"/>
          <w:lang w:eastAsia="en-GB"/>
        </w:rPr>
        <w:t>1</w:t>
      </w:r>
      <w:r w:rsidR="000B7C16" w:rsidRPr="00847499">
        <w:rPr>
          <w:rFonts w:ascii="Times New Roman" w:eastAsia="Times New Roman" w:hAnsi="Times New Roman" w:cs="Times New Roman"/>
          <w:sz w:val="24"/>
          <w:szCs w:val="24"/>
          <w:lang w:eastAsia="en-GB"/>
        </w:rPr>
        <w:t xml:space="preserve">4) </w:t>
      </w:r>
      <w:r w:rsidR="00B94D50" w:rsidRPr="00847499">
        <w:rPr>
          <w:rFonts w:ascii="Times New Roman" w:eastAsia="Times New Roman" w:hAnsi="Times New Roman" w:cs="Times New Roman"/>
          <w:sz w:val="24"/>
          <w:szCs w:val="24"/>
          <w:lang w:eastAsia="en-GB"/>
        </w:rPr>
        <w:t>observed</w:t>
      </w:r>
      <w:r w:rsidR="000B7C16" w:rsidRPr="00847499">
        <w:rPr>
          <w:rFonts w:ascii="Times New Roman" w:eastAsia="Times New Roman" w:hAnsi="Times New Roman" w:cs="Times New Roman"/>
          <w:sz w:val="24"/>
          <w:szCs w:val="24"/>
          <w:lang w:eastAsia="en-GB"/>
        </w:rPr>
        <w:t xml:space="preserve"> </w:t>
      </w:r>
      <w:r w:rsidR="00EF2318">
        <w:rPr>
          <w:rFonts w:ascii="Times New Roman" w:eastAsia="Times New Roman" w:hAnsi="Times New Roman" w:cs="Times New Roman"/>
          <w:sz w:val="24"/>
          <w:szCs w:val="24"/>
          <w:lang w:eastAsia="en-GB"/>
        </w:rPr>
        <w:t>that misinformation impaired accuracy for both details about which no fake information had been presented and details for which fake information was presented</w:t>
      </w:r>
      <w:r w:rsidR="000B7C16" w:rsidRPr="00847499">
        <w:rPr>
          <w:rFonts w:ascii="Times New Roman" w:eastAsia="Times New Roman" w:hAnsi="Times New Roman" w:cs="Times New Roman"/>
          <w:sz w:val="24"/>
          <w:szCs w:val="24"/>
          <w:lang w:eastAsia="en-GB"/>
        </w:rPr>
        <w:t xml:space="preserve">. In contrast, Forgas et al. (2005) evidenced no impact of misleading information </w:t>
      </w:r>
      <w:r w:rsidR="00BE5D9D" w:rsidRPr="00847499">
        <w:rPr>
          <w:rFonts w:ascii="Times New Roman" w:eastAsia="Times New Roman" w:hAnsi="Times New Roman" w:cs="Times New Roman"/>
          <w:sz w:val="24"/>
          <w:szCs w:val="24"/>
          <w:lang w:eastAsia="en-GB"/>
        </w:rPr>
        <w:t>on</w:t>
      </w:r>
      <w:r w:rsidR="000B7C16" w:rsidRPr="00847499">
        <w:rPr>
          <w:rFonts w:ascii="Times New Roman" w:eastAsia="Times New Roman" w:hAnsi="Times New Roman" w:cs="Times New Roman"/>
          <w:sz w:val="24"/>
          <w:szCs w:val="24"/>
          <w:lang w:eastAsia="en-GB"/>
        </w:rPr>
        <w:t xml:space="preserve"> either new correct or new incorrect statement accuracy, with misleading information </w:t>
      </w:r>
      <w:r w:rsidR="00BE5D9D" w:rsidRPr="00847499">
        <w:rPr>
          <w:rFonts w:ascii="Times New Roman" w:eastAsia="Times New Roman" w:hAnsi="Times New Roman" w:cs="Times New Roman"/>
          <w:sz w:val="24"/>
          <w:szCs w:val="24"/>
          <w:lang w:eastAsia="en-GB"/>
        </w:rPr>
        <w:t xml:space="preserve">only </w:t>
      </w:r>
      <w:r w:rsidR="000B7C16" w:rsidRPr="00847499">
        <w:rPr>
          <w:rFonts w:ascii="Times New Roman" w:eastAsia="Times New Roman" w:hAnsi="Times New Roman" w:cs="Times New Roman"/>
          <w:sz w:val="24"/>
          <w:szCs w:val="24"/>
          <w:lang w:eastAsia="en-GB"/>
        </w:rPr>
        <w:t>lower</w:t>
      </w:r>
      <w:r w:rsidR="00BE5D9D" w:rsidRPr="00847499">
        <w:rPr>
          <w:rFonts w:ascii="Times New Roman" w:eastAsia="Times New Roman" w:hAnsi="Times New Roman" w:cs="Times New Roman"/>
          <w:sz w:val="24"/>
          <w:szCs w:val="24"/>
          <w:lang w:eastAsia="en-GB"/>
        </w:rPr>
        <w:t>ing</w:t>
      </w:r>
      <w:r w:rsidR="000B7C16" w:rsidRPr="00847499">
        <w:rPr>
          <w:rFonts w:ascii="Times New Roman" w:eastAsia="Times New Roman" w:hAnsi="Times New Roman" w:cs="Times New Roman"/>
          <w:sz w:val="24"/>
          <w:szCs w:val="24"/>
          <w:lang w:eastAsia="en-GB"/>
        </w:rPr>
        <w:t xml:space="preserve"> accuracy</w:t>
      </w:r>
      <w:r w:rsidR="00001E2C" w:rsidRPr="00847499">
        <w:rPr>
          <w:rFonts w:ascii="Times New Roman" w:eastAsia="Times New Roman" w:hAnsi="Times New Roman" w:cs="Times New Roman"/>
          <w:sz w:val="24"/>
          <w:szCs w:val="24"/>
          <w:lang w:eastAsia="en-GB"/>
        </w:rPr>
        <w:t xml:space="preserve"> </w:t>
      </w:r>
      <w:r w:rsidR="00BE5D9D" w:rsidRPr="00847499">
        <w:rPr>
          <w:rFonts w:ascii="Times New Roman" w:eastAsia="Times New Roman" w:hAnsi="Times New Roman" w:cs="Times New Roman"/>
          <w:sz w:val="24"/>
          <w:szCs w:val="24"/>
          <w:lang w:eastAsia="en-GB"/>
        </w:rPr>
        <w:t>for</w:t>
      </w:r>
      <w:r w:rsidR="00001E2C" w:rsidRPr="00847499">
        <w:rPr>
          <w:rFonts w:ascii="Times New Roman" w:eastAsia="Times New Roman" w:hAnsi="Times New Roman" w:cs="Times New Roman"/>
          <w:sz w:val="24"/>
          <w:szCs w:val="24"/>
          <w:lang w:eastAsia="en-GB"/>
        </w:rPr>
        <w:t xml:space="preserve"> misleading statements</w:t>
      </w:r>
      <w:r w:rsidR="000B7C16" w:rsidRPr="00847499">
        <w:rPr>
          <w:rFonts w:ascii="Times New Roman" w:eastAsia="Times New Roman" w:hAnsi="Times New Roman" w:cs="Times New Roman"/>
          <w:sz w:val="24"/>
          <w:szCs w:val="24"/>
          <w:lang w:eastAsia="en-GB"/>
        </w:rPr>
        <w:t xml:space="preserve">. </w:t>
      </w:r>
      <w:r w:rsidR="000179B7" w:rsidRPr="00847499">
        <w:rPr>
          <w:rFonts w:ascii="Times New Roman" w:eastAsia="Times New Roman" w:hAnsi="Times New Roman" w:cs="Times New Roman"/>
          <w:sz w:val="24"/>
          <w:szCs w:val="24"/>
          <w:lang w:eastAsia="en-GB"/>
        </w:rPr>
        <w:t xml:space="preserve">Like Forgas et al., </w:t>
      </w:r>
      <w:r w:rsidR="000B7C16" w:rsidRPr="00847499">
        <w:rPr>
          <w:rFonts w:ascii="Times New Roman" w:hAnsi="Times New Roman" w:cs="Times New Roman"/>
          <w:sz w:val="24"/>
          <w:szCs w:val="24"/>
        </w:rPr>
        <w:t>Mahé et al. (2015) also evidenced no impact of accuracy being lowered for information beyond that for which post</w:t>
      </w:r>
      <w:r w:rsidR="005E1D93">
        <w:rPr>
          <w:rFonts w:ascii="Times New Roman" w:hAnsi="Times New Roman" w:cs="Times New Roman"/>
          <w:sz w:val="24"/>
          <w:szCs w:val="24"/>
        </w:rPr>
        <w:t>-</w:t>
      </w:r>
      <w:r w:rsidR="000B7C16" w:rsidRPr="00847499">
        <w:rPr>
          <w:rFonts w:ascii="Times New Roman" w:hAnsi="Times New Roman" w:cs="Times New Roman"/>
          <w:sz w:val="24"/>
          <w:szCs w:val="24"/>
        </w:rPr>
        <w:t xml:space="preserve">event misinformation had been presented. </w:t>
      </w:r>
      <w:r w:rsidR="000179B7" w:rsidRPr="00847499">
        <w:rPr>
          <w:rFonts w:ascii="Times New Roman" w:hAnsi="Times New Roman" w:cs="Times New Roman"/>
          <w:sz w:val="24"/>
          <w:szCs w:val="24"/>
        </w:rPr>
        <w:t xml:space="preserve">In addition to the type of information statement being impacted, contrasts have also been </w:t>
      </w:r>
      <w:r w:rsidR="00204268" w:rsidRPr="00847499">
        <w:rPr>
          <w:rFonts w:ascii="Times New Roman" w:hAnsi="Times New Roman" w:cs="Times New Roman"/>
          <w:sz w:val="24"/>
          <w:szCs w:val="24"/>
        </w:rPr>
        <w:t>suggested</w:t>
      </w:r>
      <w:r w:rsidR="000179B7" w:rsidRPr="00847499">
        <w:rPr>
          <w:rFonts w:ascii="Times New Roman" w:hAnsi="Times New Roman" w:cs="Times New Roman"/>
          <w:sz w:val="24"/>
          <w:szCs w:val="24"/>
        </w:rPr>
        <w:t xml:space="preserve"> in the location of details affected. For example, </w:t>
      </w:r>
      <w:r w:rsidR="000B7C16" w:rsidRPr="00847499">
        <w:rPr>
          <w:rFonts w:ascii="Times New Roman" w:hAnsi="Times New Roman" w:cs="Times New Roman"/>
          <w:sz w:val="24"/>
          <w:szCs w:val="24"/>
        </w:rPr>
        <w:t xml:space="preserve">Porter et al. (2003) </w:t>
      </w:r>
      <w:r w:rsidR="004A2C51" w:rsidRPr="00847499">
        <w:rPr>
          <w:rFonts w:ascii="Times New Roman" w:hAnsi="Times New Roman" w:cs="Times New Roman"/>
          <w:sz w:val="24"/>
          <w:szCs w:val="24"/>
        </w:rPr>
        <w:t>found accuracy to be</w:t>
      </w:r>
      <w:r w:rsidR="000B7C16" w:rsidRPr="00847499">
        <w:rPr>
          <w:rFonts w:ascii="Times New Roman" w:hAnsi="Times New Roman" w:cs="Times New Roman"/>
          <w:sz w:val="24"/>
          <w:szCs w:val="24"/>
        </w:rPr>
        <w:t xml:space="preserve"> reduced for peripheral misleading details and not for correct </w:t>
      </w:r>
      <w:r w:rsidR="00EF2318">
        <w:rPr>
          <w:rFonts w:ascii="Times New Roman" w:hAnsi="Times New Roman" w:cs="Times New Roman"/>
          <w:sz w:val="24"/>
          <w:szCs w:val="24"/>
        </w:rPr>
        <w:t xml:space="preserve">peripheral </w:t>
      </w:r>
      <w:r w:rsidR="000B7C16" w:rsidRPr="00847499">
        <w:rPr>
          <w:rFonts w:ascii="Times New Roman" w:hAnsi="Times New Roman" w:cs="Times New Roman"/>
          <w:sz w:val="24"/>
          <w:szCs w:val="24"/>
        </w:rPr>
        <w:t>information</w:t>
      </w:r>
      <w:r w:rsidR="004B5F55" w:rsidRPr="00847499">
        <w:rPr>
          <w:rFonts w:ascii="Times New Roman" w:hAnsi="Times New Roman" w:cs="Times New Roman"/>
          <w:sz w:val="24"/>
          <w:szCs w:val="24"/>
        </w:rPr>
        <w:t>,</w:t>
      </w:r>
      <w:r w:rsidR="00821EBA" w:rsidRPr="00847499">
        <w:rPr>
          <w:rFonts w:ascii="Times New Roman" w:hAnsi="Times New Roman" w:cs="Times New Roman"/>
          <w:sz w:val="24"/>
          <w:szCs w:val="24"/>
        </w:rPr>
        <w:t xml:space="preserve"> and</w:t>
      </w:r>
      <w:r w:rsidR="000179B7" w:rsidRPr="00847499">
        <w:rPr>
          <w:rFonts w:ascii="Times New Roman" w:hAnsi="Times New Roman" w:cs="Times New Roman"/>
          <w:sz w:val="24"/>
          <w:szCs w:val="24"/>
        </w:rPr>
        <w:t xml:space="preserve"> </w:t>
      </w:r>
      <w:r w:rsidR="00821EBA" w:rsidRPr="00847499">
        <w:rPr>
          <w:rFonts w:ascii="Times New Roman" w:hAnsi="Times New Roman" w:cs="Times New Roman"/>
          <w:sz w:val="24"/>
          <w:szCs w:val="24"/>
        </w:rPr>
        <w:t>c</w:t>
      </w:r>
      <w:r w:rsidR="000B7C16" w:rsidRPr="00847499">
        <w:rPr>
          <w:rFonts w:ascii="Times New Roman" w:hAnsi="Times New Roman" w:cs="Times New Roman"/>
          <w:sz w:val="24"/>
          <w:szCs w:val="24"/>
        </w:rPr>
        <w:t>onversely, Paz</w:t>
      </w:r>
      <w:r w:rsidR="00001E2C" w:rsidRPr="00847499">
        <w:rPr>
          <w:rFonts w:ascii="Times New Roman" w:hAnsi="Times New Roman" w:cs="Times New Roman"/>
          <w:sz w:val="24"/>
          <w:szCs w:val="24"/>
        </w:rPr>
        <w:t>-</w:t>
      </w:r>
      <w:r w:rsidR="000B7C16" w:rsidRPr="00847499">
        <w:rPr>
          <w:rFonts w:ascii="Times New Roman" w:hAnsi="Times New Roman" w:cs="Times New Roman"/>
          <w:sz w:val="24"/>
          <w:szCs w:val="24"/>
        </w:rPr>
        <w:t>Alonso</w:t>
      </w:r>
      <w:r w:rsidR="00001E2C" w:rsidRPr="00847499">
        <w:rPr>
          <w:rFonts w:ascii="Times New Roman" w:hAnsi="Times New Roman" w:cs="Times New Roman"/>
          <w:sz w:val="24"/>
          <w:szCs w:val="24"/>
        </w:rPr>
        <w:t xml:space="preserve"> et al. </w:t>
      </w:r>
      <w:r w:rsidR="000B7C16" w:rsidRPr="00847499">
        <w:rPr>
          <w:rFonts w:ascii="Times New Roman" w:hAnsi="Times New Roman" w:cs="Times New Roman"/>
          <w:sz w:val="24"/>
          <w:szCs w:val="24"/>
        </w:rPr>
        <w:t xml:space="preserve">(2013) showed central accuracy to be reduced. </w:t>
      </w:r>
      <w:r w:rsidR="000B7C16" w:rsidRPr="00847499">
        <w:rPr>
          <w:rFonts w:ascii="Times New Roman" w:eastAsia="Times New Roman" w:hAnsi="Times New Roman" w:cs="Times New Roman"/>
          <w:sz w:val="24"/>
          <w:szCs w:val="24"/>
          <w:lang w:eastAsia="en-GB"/>
        </w:rPr>
        <w:t xml:space="preserve">Furthermore, there have been instances when the misinformation effect has not been </w:t>
      </w:r>
      <w:r w:rsidR="00187E42" w:rsidRPr="00847499">
        <w:rPr>
          <w:rFonts w:ascii="Times New Roman" w:eastAsia="Times New Roman" w:hAnsi="Times New Roman" w:cs="Times New Roman"/>
          <w:sz w:val="24"/>
          <w:szCs w:val="24"/>
          <w:lang w:eastAsia="en-GB"/>
        </w:rPr>
        <w:t>evidenced</w:t>
      </w:r>
      <w:r w:rsidR="000179B7" w:rsidRPr="00847499">
        <w:rPr>
          <w:rFonts w:ascii="Times New Roman" w:eastAsia="Times New Roman" w:hAnsi="Times New Roman" w:cs="Times New Roman"/>
          <w:sz w:val="24"/>
          <w:szCs w:val="24"/>
          <w:lang w:eastAsia="en-GB"/>
        </w:rPr>
        <w:t>. F</w:t>
      </w:r>
      <w:r w:rsidR="000B7C16" w:rsidRPr="00847499">
        <w:rPr>
          <w:rFonts w:ascii="Times New Roman" w:eastAsia="Times New Roman" w:hAnsi="Times New Roman" w:cs="Times New Roman"/>
          <w:sz w:val="24"/>
          <w:szCs w:val="24"/>
          <w:lang w:eastAsia="en-GB"/>
        </w:rPr>
        <w:t>or example</w:t>
      </w:r>
      <w:r w:rsidR="000179B7" w:rsidRPr="00847499">
        <w:rPr>
          <w:rFonts w:ascii="Times New Roman" w:eastAsia="Times New Roman" w:hAnsi="Times New Roman" w:cs="Times New Roman"/>
          <w:sz w:val="24"/>
          <w:szCs w:val="24"/>
          <w:lang w:eastAsia="en-GB"/>
        </w:rPr>
        <w:t>,</w:t>
      </w:r>
      <w:r w:rsidR="000B7C16" w:rsidRPr="00847499">
        <w:rPr>
          <w:rFonts w:ascii="Times New Roman" w:eastAsia="Times New Roman" w:hAnsi="Times New Roman" w:cs="Times New Roman"/>
          <w:sz w:val="24"/>
          <w:szCs w:val="24"/>
          <w:lang w:eastAsia="en-GB"/>
        </w:rPr>
        <w:t xml:space="preserve"> when using </w:t>
      </w:r>
      <w:r w:rsidR="002D2063" w:rsidRPr="00847499">
        <w:rPr>
          <w:rFonts w:ascii="Times New Roman" w:eastAsia="Times New Roman" w:hAnsi="Times New Roman" w:cs="Times New Roman"/>
          <w:sz w:val="24"/>
          <w:szCs w:val="24"/>
          <w:lang w:eastAsia="en-GB"/>
        </w:rPr>
        <w:t xml:space="preserve">the </w:t>
      </w:r>
      <w:r w:rsidR="000B7C16" w:rsidRPr="00847499">
        <w:rPr>
          <w:rFonts w:ascii="Times New Roman" w:eastAsia="Times New Roman" w:hAnsi="Times New Roman" w:cs="Times New Roman"/>
          <w:sz w:val="24"/>
          <w:szCs w:val="24"/>
          <w:lang w:eastAsia="en-GB"/>
        </w:rPr>
        <w:t>modified recognition test</w:t>
      </w:r>
      <w:r w:rsidR="002D2063" w:rsidRPr="00847499">
        <w:rPr>
          <w:rFonts w:ascii="Times New Roman" w:eastAsia="Times New Roman" w:hAnsi="Times New Roman" w:cs="Times New Roman"/>
          <w:sz w:val="24"/>
          <w:szCs w:val="24"/>
          <w:lang w:eastAsia="en-GB"/>
        </w:rPr>
        <w:t xml:space="preserve"> of </w:t>
      </w:r>
      <w:r w:rsidR="002D2063" w:rsidRPr="00847499">
        <w:rPr>
          <w:rFonts w:ascii="Times New Roman" w:hAnsi="Times New Roman" w:cs="Times New Roman"/>
          <w:sz w:val="24"/>
          <w:szCs w:val="24"/>
        </w:rPr>
        <w:t>McCloskey and Zaragoza, (1985) with an additional memory reactivation phase</w:t>
      </w:r>
      <w:r w:rsidR="000B7C16" w:rsidRPr="00847499">
        <w:rPr>
          <w:rFonts w:ascii="Times New Roman" w:eastAsia="Times New Roman" w:hAnsi="Times New Roman" w:cs="Times New Roman"/>
          <w:sz w:val="24"/>
          <w:szCs w:val="24"/>
          <w:lang w:eastAsia="en-GB"/>
        </w:rPr>
        <w:t xml:space="preserve"> (Rindal et al., 2016) or when using a detailed narrative to test recall accuracy (Bonham &amp; </w:t>
      </w:r>
      <w:r w:rsidR="000B7C16" w:rsidRPr="00847499">
        <w:rPr>
          <w:rFonts w:ascii="Times New Roman" w:eastAsia="Times New Roman" w:hAnsi="Times New Roman" w:cs="Times New Roman"/>
          <w:color w:val="000000" w:themeColor="text1"/>
          <w:sz w:val="24"/>
          <w:szCs w:val="24"/>
          <w:lang w:eastAsia="en-GB"/>
        </w:rPr>
        <w:t xml:space="preserve">Gonzalez-Vallejo, </w:t>
      </w:r>
      <w:r w:rsidR="000B7C16" w:rsidRPr="00847499">
        <w:rPr>
          <w:rFonts w:ascii="Times New Roman" w:eastAsia="Times New Roman" w:hAnsi="Times New Roman" w:cs="Times New Roman"/>
          <w:color w:val="000000" w:themeColor="text1"/>
          <w:sz w:val="24"/>
          <w:szCs w:val="24"/>
          <w:lang w:eastAsia="en-GB"/>
        </w:rPr>
        <w:lastRenderedPageBreak/>
        <w:t>2009). Therefore, the impact of misleading information in lowering accuracy is not always predictable.</w:t>
      </w:r>
    </w:p>
    <w:p w:rsidR="00173430" w:rsidRDefault="00173430" w:rsidP="00847499">
      <w:pPr>
        <w:spacing w:after="0" w:line="480" w:lineRule="auto"/>
        <w:rPr>
          <w:rFonts w:ascii="Times New Roman" w:eastAsia="Times New Roman" w:hAnsi="Times New Roman" w:cs="Times New Roman"/>
          <w:b/>
          <w:sz w:val="24"/>
          <w:szCs w:val="24"/>
          <w:lang w:eastAsia="en-GB"/>
        </w:rPr>
      </w:pPr>
    </w:p>
    <w:p w:rsidR="000B7C16" w:rsidRPr="00847499" w:rsidRDefault="009F7AE9" w:rsidP="00847499">
      <w:pPr>
        <w:spacing w:after="0" w:line="480" w:lineRule="auto"/>
        <w:rPr>
          <w:rFonts w:ascii="Times New Roman" w:eastAsia="Times New Roman" w:hAnsi="Times New Roman" w:cs="Times New Roman"/>
          <w:b/>
          <w:sz w:val="24"/>
          <w:szCs w:val="24"/>
          <w:lang w:eastAsia="en-GB"/>
        </w:rPr>
      </w:pPr>
      <w:r w:rsidRPr="00847499">
        <w:rPr>
          <w:rFonts w:ascii="Times New Roman" w:eastAsia="Times New Roman" w:hAnsi="Times New Roman" w:cs="Times New Roman"/>
          <w:b/>
          <w:sz w:val="24"/>
          <w:szCs w:val="24"/>
          <w:lang w:eastAsia="en-GB"/>
        </w:rPr>
        <w:t>Theories explaining the misinformation effect</w:t>
      </w:r>
      <w:r w:rsidR="000938B5" w:rsidRPr="00847499">
        <w:rPr>
          <w:rFonts w:ascii="Times New Roman" w:eastAsia="Times New Roman" w:hAnsi="Times New Roman" w:cs="Times New Roman"/>
          <w:b/>
          <w:sz w:val="24"/>
          <w:szCs w:val="24"/>
          <w:lang w:eastAsia="en-GB"/>
        </w:rPr>
        <w:br/>
      </w:r>
      <w:r w:rsidR="000938B5" w:rsidRPr="00847499">
        <w:rPr>
          <w:rFonts w:ascii="Times New Roman" w:eastAsia="Times New Roman" w:hAnsi="Times New Roman" w:cs="Times New Roman"/>
          <w:b/>
          <w:sz w:val="24"/>
          <w:szCs w:val="24"/>
          <w:lang w:eastAsia="en-GB"/>
        </w:rPr>
        <w:tab/>
      </w:r>
      <w:r w:rsidR="00EA271E" w:rsidRPr="00847499">
        <w:rPr>
          <w:rFonts w:ascii="Times New Roman" w:eastAsia="Times New Roman" w:hAnsi="Times New Roman" w:cs="Times New Roman"/>
          <w:sz w:val="24"/>
          <w:szCs w:val="24"/>
          <w:lang w:eastAsia="en-GB"/>
        </w:rPr>
        <w:t xml:space="preserve">Misinformation studies have </w:t>
      </w:r>
      <w:r w:rsidR="00D3093A" w:rsidRPr="00847499">
        <w:rPr>
          <w:rFonts w:ascii="Times New Roman" w:eastAsia="Times New Roman" w:hAnsi="Times New Roman" w:cs="Times New Roman"/>
          <w:sz w:val="24"/>
          <w:szCs w:val="24"/>
          <w:lang w:eastAsia="en-GB"/>
        </w:rPr>
        <w:t>evidenced</w:t>
      </w:r>
      <w:r w:rsidR="00EA271E" w:rsidRPr="00847499">
        <w:rPr>
          <w:rFonts w:ascii="Times New Roman" w:eastAsia="Times New Roman" w:hAnsi="Times New Roman" w:cs="Times New Roman"/>
          <w:sz w:val="24"/>
          <w:szCs w:val="24"/>
          <w:lang w:eastAsia="en-GB"/>
        </w:rPr>
        <w:t xml:space="preserve"> </w:t>
      </w:r>
      <w:r w:rsidR="00933DBC" w:rsidRPr="00847499">
        <w:rPr>
          <w:rFonts w:ascii="Times New Roman" w:eastAsia="Times New Roman" w:hAnsi="Times New Roman" w:cs="Times New Roman"/>
          <w:sz w:val="24"/>
          <w:szCs w:val="24"/>
          <w:lang w:eastAsia="en-GB"/>
        </w:rPr>
        <w:t xml:space="preserve">that </w:t>
      </w:r>
      <w:r w:rsidR="00EA271E" w:rsidRPr="00847499">
        <w:rPr>
          <w:rFonts w:ascii="Times New Roman" w:eastAsia="Times New Roman" w:hAnsi="Times New Roman" w:cs="Times New Roman"/>
          <w:sz w:val="24"/>
          <w:szCs w:val="24"/>
          <w:lang w:eastAsia="en-GB"/>
        </w:rPr>
        <w:t xml:space="preserve">negative events </w:t>
      </w:r>
      <w:r w:rsidR="0048073B" w:rsidRPr="00847499">
        <w:rPr>
          <w:rFonts w:ascii="Times New Roman" w:eastAsia="Times New Roman" w:hAnsi="Times New Roman" w:cs="Times New Roman"/>
          <w:sz w:val="24"/>
          <w:szCs w:val="24"/>
          <w:lang w:eastAsia="en-GB"/>
        </w:rPr>
        <w:t>can</w:t>
      </w:r>
      <w:r w:rsidR="00EA271E" w:rsidRPr="00847499">
        <w:rPr>
          <w:rFonts w:ascii="Times New Roman" w:eastAsia="Times New Roman" w:hAnsi="Times New Roman" w:cs="Times New Roman"/>
          <w:sz w:val="24"/>
          <w:szCs w:val="24"/>
          <w:lang w:eastAsia="en-GB"/>
        </w:rPr>
        <w:t xml:space="preserve"> result in increased instances of </w:t>
      </w:r>
      <w:r w:rsidR="00EF2318">
        <w:rPr>
          <w:rFonts w:ascii="Times New Roman" w:eastAsia="Times New Roman" w:hAnsi="Times New Roman" w:cs="Times New Roman"/>
          <w:sz w:val="24"/>
          <w:szCs w:val="24"/>
          <w:lang w:eastAsia="en-GB"/>
        </w:rPr>
        <w:t xml:space="preserve">the </w:t>
      </w:r>
      <w:r w:rsidR="00EA271E" w:rsidRPr="00847499">
        <w:rPr>
          <w:rFonts w:ascii="Times New Roman" w:eastAsia="Times New Roman" w:hAnsi="Times New Roman" w:cs="Times New Roman"/>
          <w:sz w:val="24"/>
          <w:szCs w:val="24"/>
          <w:lang w:eastAsia="en-GB"/>
        </w:rPr>
        <w:t>misinformation</w:t>
      </w:r>
      <w:r w:rsidR="00EF2318">
        <w:rPr>
          <w:rFonts w:ascii="Times New Roman" w:eastAsia="Times New Roman" w:hAnsi="Times New Roman" w:cs="Times New Roman"/>
          <w:sz w:val="24"/>
          <w:szCs w:val="24"/>
          <w:lang w:eastAsia="en-GB"/>
        </w:rPr>
        <w:t xml:space="preserve"> effect</w:t>
      </w:r>
      <w:r w:rsidR="00EA271E" w:rsidRPr="00847499">
        <w:rPr>
          <w:rFonts w:ascii="Times New Roman" w:eastAsia="Times New Roman" w:hAnsi="Times New Roman" w:cs="Times New Roman"/>
          <w:sz w:val="24"/>
          <w:szCs w:val="24"/>
          <w:lang w:eastAsia="en-GB"/>
        </w:rPr>
        <w:t>, compared to positive or neutral events (</w:t>
      </w:r>
      <w:r w:rsidR="00231DA5" w:rsidRPr="00847499">
        <w:rPr>
          <w:rFonts w:ascii="Times New Roman" w:eastAsia="Times New Roman" w:hAnsi="Times New Roman" w:cs="Times New Roman"/>
          <w:sz w:val="24"/>
          <w:szCs w:val="24"/>
          <w:lang w:eastAsia="en-GB"/>
        </w:rPr>
        <w:t>Burke</w:t>
      </w:r>
      <w:r w:rsidR="00AD0D5D" w:rsidRPr="00847499">
        <w:rPr>
          <w:rFonts w:ascii="Times New Roman" w:eastAsia="Times New Roman" w:hAnsi="Times New Roman" w:cs="Times New Roman"/>
          <w:sz w:val="24"/>
          <w:szCs w:val="24"/>
          <w:lang w:eastAsia="en-GB"/>
        </w:rPr>
        <w:t>, Heuer</w:t>
      </w:r>
      <w:r w:rsidR="003C7BCC" w:rsidRPr="00847499">
        <w:rPr>
          <w:rFonts w:ascii="Times New Roman" w:eastAsia="Times New Roman" w:hAnsi="Times New Roman" w:cs="Times New Roman"/>
          <w:sz w:val="24"/>
          <w:szCs w:val="24"/>
          <w:lang w:eastAsia="en-GB"/>
        </w:rPr>
        <w:t>,</w:t>
      </w:r>
      <w:r w:rsidR="00AD0D5D" w:rsidRPr="00847499">
        <w:rPr>
          <w:rFonts w:ascii="Times New Roman" w:eastAsia="Times New Roman" w:hAnsi="Times New Roman" w:cs="Times New Roman"/>
          <w:sz w:val="24"/>
          <w:szCs w:val="24"/>
          <w:lang w:eastAsia="en-GB"/>
        </w:rPr>
        <w:t xml:space="preserve"> &amp; Reiseberg</w:t>
      </w:r>
      <w:r w:rsidR="00001E2C" w:rsidRPr="00847499">
        <w:rPr>
          <w:rFonts w:ascii="Times New Roman" w:eastAsia="Times New Roman" w:hAnsi="Times New Roman" w:cs="Times New Roman"/>
          <w:sz w:val="24"/>
          <w:szCs w:val="24"/>
          <w:lang w:eastAsia="en-GB"/>
        </w:rPr>
        <w:t xml:space="preserve">, </w:t>
      </w:r>
      <w:r w:rsidR="00231DA5" w:rsidRPr="00847499">
        <w:rPr>
          <w:rFonts w:ascii="Times New Roman" w:eastAsia="Times New Roman" w:hAnsi="Times New Roman" w:cs="Times New Roman"/>
          <w:sz w:val="24"/>
          <w:szCs w:val="24"/>
          <w:lang w:eastAsia="en-GB"/>
        </w:rPr>
        <w:t xml:space="preserve">1992; </w:t>
      </w:r>
      <w:r w:rsidR="00EA271E" w:rsidRPr="00847499">
        <w:rPr>
          <w:rFonts w:ascii="Times New Roman" w:eastAsia="Times New Roman" w:hAnsi="Times New Roman" w:cs="Times New Roman"/>
          <w:sz w:val="24"/>
          <w:szCs w:val="24"/>
          <w:lang w:eastAsia="en-GB"/>
        </w:rPr>
        <w:t xml:space="preserve">Porter </w:t>
      </w:r>
      <w:r w:rsidR="00DA3857" w:rsidRPr="00847499">
        <w:rPr>
          <w:rFonts w:ascii="Times New Roman" w:eastAsia="Times New Roman" w:hAnsi="Times New Roman" w:cs="Times New Roman"/>
          <w:sz w:val="24"/>
          <w:szCs w:val="24"/>
          <w:lang w:eastAsia="en-GB"/>
        </w:rPr>
        <w:t xml:space="preserve">et al., </w:t>
      </w:r>
      <w:r w:rsidR="00EA271E" w:rsidRPr="00847499">
        <w:rPr>
          <w:rFonts w:ascii="Times New Roman" w:eastAsia="Times New Roman" w:hAnsi="Times New Roman" w:cs="Times New Roman"/>
          <w:sz w:val="24"/>
          <w:szCs w:val="24"/>
          <w:lang w:eastAsia="en-GB"/>
        </w:rPr>
        <w:t>2003</w:t>
      </w:r>
      <w:r w:rsidR="00AF1EE8" w:rsidRPr="00847499">
        <w:rPr>
          <w:rFonts w:ascii="Times New Roman" w:eastAsia="Times New Roman" w:hAnsi="Times New Roman" w:cs="Times New Roman"/>
          <w:sz w:val="24"/>
          <w:szCs w:val="24"/>
          <w:lang w:eastAsia="en-GB"/>
        </w:rPr>
        <w:t>; Van Damme &amp; Smets, 2014</w:t>
      </w:r>
      <w:r w:rsidR="00EA271E" w:rsidRPr="00847499">
        <w:rPr>
          <w:rFonts w:ascii="Times New Roman" w:eastAsia="Times New Roman" w:hAnsi="Times New Roman" w:cs="Times New Roman"/>
          <w:sz w:val="24"/>
          <w:szCs w:val="24"/>
          <w:lang w:eastAsia="en-GB"/>
        </w:rPr>
        <w:t xml:space="preserve">). </w:t>
      </w:r>
      <w:r w:rsidR="0048073B" w:rsidRPr="00847499">
        <w:rPr>
          <w:rFonts w:ascii="Times New Roman" w:eastAsia="Times New Roman" w:hAnsi="Times New Roman" w:cs="Times New Roman"/>
          <w:sz w:val="24"/>
          <w:szCs w:val="24"/>
          <w:lang w:eastAsia="en-GB"/>
        </w:rPr>
        <w:t>The</w:t>
      </w:r>
      <w:r w:rsidR="00EA271E" w:rsidRPr="00847499">
        <w:rPr>
          <w:rFonts w:ascii="Times New Roman" w:eastAsia="Times New Roman" w:hAnsi="Times New Roman" w:cs="Times New Roman"/>
          <w:sz w:val="24"/>
          <w:szCs w:val="24"/>
          <w:lang w:eastAsia="en-GB"/>
        </w:rPr>
        <w:t xml:space="preserve"> reduced level of memory accuracy for negative events contrasts with wider memory research findings which commonly show a memory enhancement for negatively valenced information (Hoscheidt, </w:t>
      </w:r>
      <w:r w:rsidR="00DA3857" w:rsidRPr="00847499">
        <w:rPr>
          <w:rFonts w:ascii="Times New Roman" w:eastAsia="Times New Roman" w:hAnsi="Times New Roman" w:cs="Times New Roman"/>
          <w:sz w:val="24"/>
          <w:szCs w:val="24"/>
          <w:lang w:eastAsia="en-GB"/>
        </w:rPr>
        <w:t>LaBar, Ryan, Jacobs</w:t>
      </w:r>
      <w:r w:rsidR="003C7BCC" w:rsidRPr="00847499">
        <w:rPr>
          <w:rFonts w:ascii="Times New Roman" w:eastAsia="Times New Roman" w:hAnsi="Times New Roman" w:cs="Times New Roman"/>
          <w:sz w:val="24"/>
          <w:szCs w:val="24"/>
          <w:lang w:eastAsia="en-GB"/>
        </w:rPr>
        <w:t>,</w:t>
      </w:r>
      <w:r w:rsidR="00DA3857" w:rsidRPr="00847499">
        <w:rPr>
          <w:rFonts w:ascii="Times New Roman" w:eastAsia="Times New Roman" w:hAnsi="Times New Roman" w:cs="Times New Roman"/>
          <w:sz w:val="24"/>
          <w:szCs w:val="24"/>
          <w:lang w:eastAsia="en-GB"/>
        </w:rPr>
        <w:t xml:space="preserve"> &amp; Nadel, </w:t>
      </w:r>
      <w:r w:rsidR="00EA271E" w:rsidRPr="00847499">
        <w:rPr>
          <w:rFonts w:ascii="Times New Roman" w:eastAsia="Times New Roman" w:hAnsi="Times New Roman" w:cs="Times New Roman"/>
          <w:sz w:val="24"/>
          <w:szCs w:val="24"/>
          <w:lang w:eastAsia="en-GB"/>
        </w:rPr>
        <w:t>2014).</w:t>
      </w:r>
      <w:r w:rsidR="001625E6" w:rsidRPr="00847499">
        <w:rPr>
          <w:rFonts w:ascii="Times New Roman" w:eastAsia="Times New Roman" w:hAnsi="Times New Roman" w:cs="Times New Roman"/>
          <w:sz w:val="24"/>
          <w:szCs w:val="24"/>
          <w:lang w:eastAsia="en-GB"/>
        </w:rPr>
        <w:t xml:space="preserve"> The contrasting effect of negatively valenced information being memorially accurate, and at the same time more likely to be distorted by </w:t>
      </w:r>
      <w:r w:rsidR="00F94AFC" w:rsidRPr="00847499">
        <w:rPr>
          <w:rFonts w:ascii="Times New Roman" w:eastAsia="Times New Roman" w:hAnsi="Times New Roman" w:cs="Times New Roman"/>
          <w:sz w:val="24"/>
          <w:szCs w:val="24"/>
          <w:lang w:eastAsia="en-GB"/>
        </w:rPr>
        <w:t>mis</w:t>
      </w:r>
      <w:r w:rsidR="001625E6" w:rsidRPr="00847499">
        <w:rPr>
          <w:rFonts w:ascii="Times New Roman" w:eastAsia="Times New Roman" w:hAnsi="Times New Roman" w:cs="Times New Roman"/>
          <w:sz w:val="24"/>
          <w:szCs w:val="24"/>
          <w:lang w:eastAsia="en-GB"/>
        </w:rPr>
        <w:t xml:space="preserve">information, has </w:t>
      </w:r>
      <w:r w:rsidR="00106BC1" w:rsidRPr="00847499">
        <w:rPr>
          <w:rFonts w:ascii="Times New Roman" w:eastAsia="Times New Roman" w:hAnsi="Times New Roman" w:cs="Times New Roman"/>
          <w:sz w:val="24"/>
          <w:szCs w:val="24"/>
          <w:lang w:eastAsia="en-GB"/>
        </w:rPr>
        <w:t xml:space="preserve">traditionally been explained </w:t>
      </w:r>
      <w:r w:rsidR="00933DBC" w:rsidRPr="00847499">
        <w:rPr>
          <w:rFonts w:ascii="Times New Roman" w:eastAsia="Times New Roman" w:hAnsi="Times New Roman" w:cs="Times New Roman"/>
          <w:sz w:val="24"/>
          <w:szCs w:val="24"/>
          <w:lang w:eastAsia="en-GB"/>
        </w:rPr>
        <w:t>by theories of memory</w:t>
      </w:r>
      <w:r w:rsidR="00106BC1" w:rsidRPr="00847499">
        <w:rPr>
          <w:rFonts w:ascii="Times New Roman" w:eastAsia="Times New Roman" w:hAnsi="Times New Roman" w:cs="Times New Roman"/>
          <w:sz w:val="24"/>
          <w:szCs w:val="24"/>
          <w:lang w:eastAsia="en-GB"/>
        </w:rPr>
        <w:t>. However, theories of attention can also be applied to explain the misinformation effect.</w:t>
      </w:r>
    </w:p>
    <w:p w:rsidR="001920E4" w:rsidRPr="00847499" w:rsidRDefault="001920E4" w:rsidP="00847499">
      <w:pPr>
        <w:spacing w:after="0" w:line="480" w:lineRule="auto"/>
        <w:rPr>
          <w:rFonts w:ascii="Times New Roman" w:eastAsia="Times New Roman" w:hAnsi="Times New Roman" w:cs="Times New Roman"/>
          <w:b/>
          <w:i/>
          <w:sz w:val="24"/>
          <w:szCs w:val="24"/>
          <w:lang w:eastAsia="en-GB"/>
        </w:rPr>
      </w:pPr>
    </w:p>
    <w:p w:rsidR="000938B5" w:rsidRPr="00847499" w:rsidRDefault="000B7C16" w:rsidP="00847499">
      <w:pPr>
        <w:spacing w:after="0" w:line="480" w:lineRule="auto"/>
        <w:rPr>
          <w:rFonts w:ascii="Times New Roman" w:hAnsi="Times New Roman" w:cs="Times New Roman"/>
          <w:sz w:val="24"/>
          <w:szCs w:val="24"/>
        </w:rPr>
      </w:pPr>
      <w:r w:rsidRPr="00847499">
        <w:rPr>
          <w:rFonts w:ascii="Times New Roman" w:eastAsia="Times New Roman" w:hAnsi="Times New Roman" w:cs="Times New Roman"/>
          <w:b/>
          <w:i/>
          <w:sz w:val="24"/>
          <w:szCs w:val="24"/>
          <w:lang w:eastAsia="en-GB"/>
        </w:rPr>
        <w:t>Memory theor</w:t>
      </w:r>
      <w:r w:rsidR="005C262B" w:rsidRPr="00847499">
        <w:rPr>
          <w:rFonts w:ascii="Times New Roman" w:eastAsia="Times New Roman" w:hAnsi="Times New Roman" w:cs="Times New Roman"/>
          <w:b/>
          <w:i/>
          <w:sz w:val="24"/>
          <w:szCs w:val="24"/>
          <w:lang w:eastAsia="en-GB"/>
        </w:rPr>
        <w:t>y and evidence</w:t>
      </w:r>
      <w:r w:rsidR="009B6199" w:rsidRPr="00847499">
        <w:rPr>
          <w:rFonts w:ascii="Times New Roman" w:eastAsia="Times New Roman" w:hAnsi="Times New Roman" w:cs="Times New Roman"/>
          <w:b/>
          <w:i/>
          <w:sz w:val="24"/>
          <w:szCs w:val="24"/>
          <w:lang w:eastAsia="en-GB"/>
        </w:rPr>
        <w:br/>
      </w:r>
      <w:r w:rsidR="009B6199" w:rsidRPr="00847499">
        <w:rPr>
          <w:rFonts w:ascii="Times New Roman" w:eastAsia="Times New Roman" w:hAnsi="Times New Roman" w:cs="Times New Roman"/>
          <w:b/>
          <w:i/>
          <w:sz w:val="24"/>
          <w:szCs w:val="24"/>
          <w:lang w:eastAsia="en-GB"/>
        </w:rPr>
        <w:tab/>
      </w:r>
      <w:bookmarkStart w:id="14" w:name="_Hlk16851945"/>
      <w:r w:rsidR="00106BC1" w:rsidRPr="00847499">
        <w:rPr>
          <w:rFonts w:ascii="Times New Roman" w:eastAsia="Times New Roman" w:hAnsi="Times New Roman" w:cs="Times New Roman"/>
          <w:sz w:val="24"/>
          <w:szCs w:val="24"/>
          <w:lang w:eastAsia="en-GB"/>
        </w:rPr>
        <w:t>Misinformation research commonly applies t</w:t>
      </w:r>
      <w:r w:rsidR="004F037A" w:rsidRPr="00847499">
        <w:rPr>
          <w:rFonts w:ascii="Times New Roman" w:eastAsia="Times New Roman" w:hAnsi="Times New Roman" w:cs="Times New Roman"/>
          <w:sz w:val="24"/>
          <w:szCs w:val="24"/>
          <w:lang w:eastAsia="en-GB"/>
        </w:rPr>
        <w:t>heor</w:t>
      </w:r>
      <w:r w:rsidR="00106BC1" w:rsidRPr="00847499">
        <w:rPr>
          <w:rFonts w:ascii="Times New Roman" w:eastAsia="Times New Roman" w:hAnsi="Times New Roman" w:cs="Times New Roman"/>
          <w:sz w:val="24"/>
          <w:szCs w:val="24"/>
          <w:lang w:eastAsia="en-GB"/>
        </w:rPr>
        <w:t xml:space="preserve">y which focuses </w:t>
      </w:r>
      <w:r w:rsidR="004F037A" w:rsidRPr="00847499">
        <w:rPr>
          <w:rFonts w:ascii="Times New Roman" w:eastAsia="Times New Roman" w:hAnsi="Times New Roman" w:cs="Times New Roman"/>
          <w:sz w:val="24"/>
          <w:szCs w:val="24"/>
          <w:lang w:eastAsia="en-GB"/>
        </w:rPr>
        <w:t xml:space="preserve">on </w:t>
      </w:r>
      <w:r w:rsidR="00106BC1" w:rsidRPr="00847499">
        <w:rPr>
          <w:rFonts w:ascii="Times New Roman" w:eastAsia="Times New Roman" w:hAnsi="Times New Roman" w:cs="Times New Roman"/>
          <w:sz w:val="24"/>
          <w:szCs w:val="24"/>
          <w:lang w:eastAsia="en-GB"/>
        </w:rPr>
        <w:t xml:space="preserve">the </w:t>
      </w:r>
      <w:r w:rsidR="004F037A" w:rsidRPr="00847499">
        <w:rPr>
          <w:rFonts w:ascii="Times New Roman" w:eastAsia="Times New Roman" w:hAnsi="Times New Roman" w:cs="Times New Roman"/>
          <w:sz w:val="24"/>
          <w:szCs w:val="24"/>
          <w:lang w:eastAsia="en-GB"/>
        </w:rPr>
        <w:t xml:space="preserve">processes occurring during </w:t>
      </w:r>
      <w:r w:rsidR="00001E2C" w:rsidRPr="00847499">
        <w:rPr>
          <w:rFonts w:ascii="Times New Roman" w:eastAsia="Times New Roman" w:hAnsi="Times New Roman" w:cs="Times New Roman"/>
          <w:sz w:val="24"/>
          <w:szCs w:val="24"/>
          <w:lang w:eastAsia="en-GB"/>
        </w:rPr>
        <w:t>memory encoding</w:t>
      </w:r>
      <w:r w:rsidR="004F037A" w:rsidRPr="00847499">
        <w:rPr>
          <w:rFonts w:ascii="Times New Roman" w:eastAsia="Times New Roman" w:hAnsi="Times New Roman" w:cs="Times New Roman"/>
          <w:sz w:val="24"/>
          <w:szCs w:val="24"/>
          <w:lang w:eastAsia="en-GB"/>
        </w:rPr>
        <w:t>, during retrieval</w:t>
      </w:r>
      <w:r w:rsidR="009E31EC" w:rsidRPr="00847499">
        <w:rPr>
          <w:rFonts w:ascii="Times New Roman" w:eastAsia="Times New Roman" w:hAnsi="Times New Roman" w:cs="Times New Roman"/>
          <w:sz w:val="24"/>
          <w:szCs w:val="24"/>
          <w:lang w:eastAsia="en-GB"/>
        </w:rPr>
        <w:t xml:space="preserve"> of detail from memory</w:t>
      </w:r>
      <w:r w:rsidR="004F037A" w:rsidRPr="00847499">
        <w:rPr>
          <w:rFonts w:ascii="Times New Roman" w:eastAsia="Times New Roman" w:hAnsi="Times New Roman" w:cs="Times New Roman"/>
          <w:sz w:val="24"/>
          <w:szCs w:val="24"/>
          <w:lang w:eastAsia="en-GB"/>
        </w:rPr>
        <w:t xml:space="preserve">, </w:t>
      </w:r>
      <w:r w:rsidR="00953F0B" w:rsidRPr="00847499">
        <w:rPr>
          <w:rFonts w:ascii="Times New Roman" w:eastAsia="Times New Roman" w:hAnsi="Times New Roman" w:cs="Times New Roman"/>
          <w:sz w:val="24"/>
          <w:szCs w:val="24"/>
          <w:lang w:eastAsia="en-GB"/>
        </w:rPr>
        <w:t xml:space="preserve">or </w:t>
      </w:r>
      <w:r w:rsidR="004F037A" w:rsidRPr="00847499">
        <w:rPr>
          <w:rFonts w:ascii="Times New Roman" w:eastAsia="Times New Roman" w:hAnsi="Times New Roman" w:cs="Times New Roman"/>
          <w:sz w:val="24"/>
          <w:szCs w:val="24"/>
          <w:lang w:eastAsia="en-GB"/>
        </w:rPr>
        <w:t>as a combination of both</w:t>
      </w:r>
      <w:r w:rsidR="00DA3857" w:rsidRPr="00847499">
        <w:rPr>
          <w:rFonts w:ascii="Times New Roman" w:eastAsia="Times New Roman" w:hAnsi="Times New Roman" w:cs="Times New Roman"/>
          <w:sz w:val="24"/>
          <w:szCs w:val="24"/>
          <w:lang w:eastAsia="en-GB"/>
        </w:rPr>
        <w:t xml:space="preserve"> (Paz-Alonso &amp; Goodman, 2008)</w:t>
      </w:r>
      <w:r w:rsidR="00106BC1" w:rsidRPr="00847499">
        <w:rPr>
          <w:rFonts w:ascii="Times New Roman" w:eastAsia="Times New Roman" w:hAnsi="Times New Roman" w:cs="Times New Roman"/>
          <w:sz w:val="24"/>
          <w:szCs w:val="24"/>
          <w:lang w:eastAsia="en-GB"/>
        </w:rPr>
        <w:t>.</w:t>
      </w:r>
      <w:r w:rsidR="004F037A" w:rsidRPr="00847499">
        <w:rPr>
          <w:rFonts w:ascii="Times New Roman" w:eastAsia="Times New Roman" w:hAnsi="Times New Roman" w:cs="Times New Roman"/>
          <w:sz w:val="24"/>
          <w:szCs w:val="24"/>
          <w:lang w:eastAsia="en-GB"/>
        </w:rPr>
        <w:t xml:space="preserve"> </w:t>
      </w:r>
      <w:r w:rsidR="00DA3857" w:rsidRPr="00847499">
        <w:rPr>
          <w:rFonts w:ascii="Times New Roman" w:eastAsia="Times New Roman" w:hAnsi="Times New Roman" w:cs="Times New Roman"/>
          <w:sz w:val="24"/>
          <w:szCs w:val="24"/>
          <w:lang w:eastAsia="en-GB"/>
        </w:rPr>
        <w:t xml:space="preserve">One of the </w:t>
      </w:r>
      <w:r w:rsidR="004F037A" w:rsidRPr="00847499">
        <w:rPr>
          <w:rFonts w:ascii="Times New Roman" w:eastAsia="Times New Roman" w:hAnsi="Times New Roman" w:cs="Times New Roman"/>
          <w:sz w:val="24"/>
          <w:szCs w:val="24"/>
          <w:lang w:eastAsia="en-GB"/>
        </w:rPr>
        <w:t>first theor</w:t>
      </w:r>
      <w:r w:rsidR="00DA3857" w:rsidRPr="00847499">
        <w:rPr>
          <w:rFonts w:ascii="Times New Roman" w:eastAsia="Times New Roman" w:hAnsi="Times New Roman" w:cs="Times New Roman"/>
          <w:sz w:val="24"/>
          <w:szCs w:val="24"/>
          <w:lang w:eastAsia="en-GB"/>
        </w:rPr>
        <w:t>ies applied to explain the misinformation effect</w:t>
      </w:r>
      <w:r w:rsidR="004F037A" w:rsidRPr="00847499">
        <w:rPr>
          <w:rFonts w:ascii="Times New Roman" w:eastAsia="Times New Roman" w:hAnsi="Times New Roman" w:cs="Times New Roman"/>
          <w:sz w:val="24"/>
          <w:szCs w:val="24"/>
          <w:lang w:eastAsia="en-GB"/>
        </w:rPr>
        <w:t xml:space="preserve"> was </w:t>
      </w:r>
      <w:r w:rsidR="004F037A" w:rsidRPr="00847499">
        <w:rPr>
          <w:rFonts w:ascii="Times New Roman" w:hAnsi="Times New Roman" w:cs="Times New Roman"/>
          <w:sz w:val="24"/>
          <w:szCs w:val="24"/>
        </w:rPr>
        <w:t xml:space="preserve">trace alteration theory (Loftus, 1975). Trace alteration theory proposed that information received after the original event </w:t>
      </w:r>
      <w:r w:rsidR="001212A3" w:rsidRPr="00847499">
        <w:rPr>
          <w:rFonts w:ascii="Times New Roman" w:hAnsi="Times New Roman" w:cs="Times New Roman"/>
          <w:sz w:val="24"/>
          <w:szCs w:val="24"/>
        </w:rPr>
        <w:t xml:space="preserve">had a destructive effect on </w:t>
      </w:r>
      <w:r w:rsidR="004F037A" w:rsidRPr="00847499">
        <w:rPr>
          <w:rFonts w:ascii="Times New Roman" w:hAnsi="Times New Roman" w:cs="Times New Roman"/>
          <w:sz w:val="24"/>
          <w:szCs w:val="24"/>
        </w:rPr>
        <w:t>previous</w:t>
      </w:r>
      <w:r w:rsidR="001212A3" w:rsidRPr="00847499">
        <w:rPr>
          <w:rFonts w:ascii="Times New Roman" w:hAnsi="Times New Roman" w:cs="Times New Roman"/>
          <w:sz w:val="24"/>
          <w:szCs w:val="24"/>
        </w:rPr>
        <w:t>ly encoded</w:t>
      </w:r>
      <w:r w:rsidR="004F037A" w:rsidRPr="00847499">
        <w:rPr>
          <w:rFonts w:ascii="Times New Roman" w:hAnsi="Times New Roman" w:cs="Times New Roman"/>
          <w:sz w:val="24"/>
          <w:szCs w:val="24"/>
        </w:rPr>
        <w:t xml:space="preserve"> detail in memory, permanently changing the initial memory trace. Subsequent research has supported Loftus’ view that memory is reconstructed </w:t>
      </w:r>
      <w:r w:rsidR="00821EBA" w:rsidRPr="00847499">
        <w:rPr>
          <w:rFonts w:ascii="Times New Roman" w:hAnsi="Times New Roman" w:cs="Times New Roman"/>
          <w:sz w:val="24"/>
          <w:szCs w:val="24"/>
        </w:rPr>
        <w:t>at</w:t>
      </w:r>
      <w:r w:rsidR="00106BC1" w:rsidRPr="00847499">
        <w:rPr>
          <w:rFonts w:ascii="Times New Roman" w:hAnsi="Times New Roman" w:cs="Times New Roman"/>
          <w:sz w:val="24"/>
          <w:szCs w:val="24"/>
        </w:rPr>
        <w:t xml:space="preserve"> recall </w:t>
      </w:r>
      <w:r w:rsidR="004F037A" w:rsidRPr="00847499">
        <w:rPr>
          <w:rFonts w:ascii="Times New Roman" w:hAnsi="Times New Roman" w:cs="Times New Roman"/>
          <w:sz w:val="24"/>
          <w:szCs w:val="24"/>
        </w:rPr>
        <w:t>by proposing that reactivation can cause a memory to be temporarily more liable to change (</w:t>
      </w:r>
      <w:proofErr w:type="spellStart"/>
      <w:r w:rsidR="004F037A" w:rsidRPr="00847499">
        <w:rPr>
          <w:rFonts w:ascii="Times New Roman" w:hAnsi="Times New Roman" w:cs="Times New Roman"/>
          <w:sz w:val="24"/>
          <w:szCs w:val="24"/>
        </w:rPr>
        <w:t>Agren</w:t>
      </w:r>
      <w:proofErr w:type="spellEnd"/>
      <w:r w:rsidR="004F037A" w:rsidRPr="00847499">
        <w:rPr>
          <w:rFonts w:ascii="Times New Roman" w:hAnsi="Times New Roman" w:cs="Times New Roman"/>
          <w:sz w:val="24"/>
          <w:szCs w:val="24"/>
        </w:rPr>
        <w:t>, 20</w:t>
      </w:r>
      <w:r w:rsidR="004C4559" w:rsidRPr="00847499">
        <w:rPr>
          <w:rFonts w:ascii="Times New Roman" w:hAnsi="Times New Roman" w:cs="Times New Roman"/>
          <w:sz w:val="24"/>
          <w:szCs w:val="24"/>
        </w:rPr>
        <w:t>1</w:t>
      </w:r>
      <w:r w:rsidR="004F037A" w:rsidRPr="00847499">
        <w:rPr>
          <w:rFonts w:ascii="Times New Roman" w:hAnsi="Times New Roman" w:cs="Times New Roman"/>
          <w:sz w:val="24"/>
          <w:szCs w:val="24"/>
        </w:rPr>
        <w:t xml:space="preserve">4), </w:t>
      </w:r>
      <w:r w:rsidR="00156AD4" w:rsidRPr="00847499">
        <w:rPr>
          <w:rFonts w:ascii="Times New Roman" w:hAnsi="Times New Roman" w:cs="Times New Roman"/>
          <w:sz w:val="24"/>
          <w:szCs w:val="24"/>
        </w:rPr>
        <w:t xml:space="preserve">and </w:t>
      </w:r>
      <w:r w:rsidR="004F037A" w:rsidRPr="00847499">
        <w:rPr>
          <w:rFonts w:ascii="Times New Roman" w:hAnsi="Times New Roman" w:cs="Times New Roman"/>
          <w:sz w:val="24"/>
          <w:szCs w:val="24"/>
        </w:rPr>
        <w:t>that memory is strengthened or weakened by recen</w:t>
      </w:r>
      <w:r w:rsidR="002D2063" w:rsidRPr="00847499">
        <w:rPr>
          <w:rFonts w:ascii="Times New Roman" w:hAnsi="Times New Roman" w:cs="Times New Roman"/>
          <w:sz w:val="24"/>
          <w:szCs w:val="24"/>
        </w:rPr>
        <w:t>t</w:t>
      </w:r>
      <w:r w:rsidR="00537296">
        <w:rPr>
          <w:rFonts w:ascii="Times New Roman" w:hAnsi="Times New Roman" w:cs="Times New Roman"/>
          <w:sz w:val="24"/>
          <w:szCs w:val="24"/>
        </w:rPr>
        <w:t>,</w:t>
      </w:r>
      <w:r w:rsidR="002D2063" w:rsidRPr="00847499">
        <w:rPr>
          <w:rFonts w:ascii="Times New Roman" w:hAnsi="Times New Roman" w:cs="Times New Roman"/>
          <w:sz w:val="24"/>
          <w:szCs w:val="24"/>
        </w:rPr>
        <w:t xml:space="preserve"> or</w:t>
      </w:r>
      <w:r w:rsidR="004F037A" w:rsidRPr="00847499">
        <w:rPr>
          <w:rFonts w:ascii="Times New Roman" w:hAnsi="Times New Roman" w:cs="Times New Roman"/>
          <w:sz w:val="24"/>
          <w:szCs w:val="24"/>
        </w:rPr>
        <w:t xml:space="preserve"> frequen</w:t>
      </w:r>
      <w:r w:rsidR="002D2063" w:rsidRPr="00847499">
        <w:rPr>
          <w:rFonts w:ascii="Times New Roman" w:hAnsi="Times New Roman" w:cs="Times New Roman"/>
          <w:sz w:val="24"/>
          <w:szCs w:val="24"/>
        </w:rPr>
        <w:t>t</w:t>
      </w:r>
      <w:r w:rsidR="00537296">
        <w:rPr>
          <w:rFonts w:ascii="Times New Roman" w:hAnsi="Times New Roman" w:cs="Times New Roman"/>
          <w:sz w:val="24"/>
          <w:szCs w:val="24"/>
        </w:rPr>
        <w:t>,</w:t>
      </w:r>
      <w:r w:rsidR="002D2063" w:rsidRPr="00847499">
        <w:rPr>
          <w:rFonts w:ascii="Times New Roman" w:hAnsi="Times New Roman" w:cs="Times New Roman"/>
          <w:sz w:val="24"/>
          <w:szCs w:val="24"/>
        </w:rPr>
        <w:t xml:space="preserve"> reactivation </w:t>
      </w:r>
      <w:r w:rsidR="00156AD4" w:rsidRPr="00847499">
        <w:rPr>
          <w:rFonts w:ascii="Times New Roman" w:hAnsi="Times New Roman" w:cs="Times New Roman"/>
          <w:sz w:val="24"/>
          <w:szCs w:val="24"/>
        </w:rPr>
        <w:t>(</w:t>
      </w:r>
      <w:r w:rsidR="004F037A" w:rsidRPr="00847499">
        <w:rPr>
          <w:rFonts w:ascii="Times New Roman" w:hAnsi="Times New Roman" w:cs="Times New Roman"/>
          <w:sz w:val="24"/>
          <w:szCs w:val="24"/>
        </w:rPr>
        <w:t xml:space="preserve">Ayers &amp; </w:t>
      </w:r>
      <w:proofErr w:type="spellStart"/>
      <w:r w:rsidR="004F037A" w:rsidRPr="00847499">
        <w:rPr>
          <w:rFonts w:ascii="Times New Roman" w:hAnsi="Times New Roman" w:cs="Times New Roman"/>
          <w:sz w:val="24"/>
          <w:szCs w:val="24"/>
        </w:rPr>
        <w:t>Reder</w:t>
      </w:r>
      <w:proofErr w:type="spellEnd"/>
      <w:r w:rsidR="004F037A" w:rsidRPr="00847499">
        <w:rPr>
          <w:rFonts w:ascii="Times New Roman" w:hAnsi="Times New Roman" w:cs="Times New Roman"/>
          <w:sz w:val="24"/>
          <w:szCs w:val="24"/>
        </w:rPr>
        <w:t>, 1998; Dougherty, 2001).</w:t>
      </w:r>
      <w:r w:rsidR="00156AD4" w:rsidRPr="00847499">
        <w:rPr>
          <w:rFonts w:ascii="Times New Roman" w:hAnsi="Times New Roman" w:cs="Times New Roman"/>
          <w:sz w:val="24"/>
          <w:szCs w:val="24"/>
        </w:rPr>
        <w:t xml:space="preserve"> </w:t>
      </w:r>
      <w:r w:rsidR="00821EBA" w:rsidRPr="00847499">
        <w:rPr>
          <w:rFonts w:ascii="Times New Roman" w:hAnsi="Times New Roman" w:cs="Times New Roman"/>
          <w:sz w:val="24"/>
          <w:szCs w:val="24"/>
        </w:rPr>
        <w:lastRenderedPageBreak/>
        <w:t xml:space="preserve">In contrast to trace alteration theory, other research suggests </w:t>
      </w:r>
      <w:r w:rsidR="004F037A" w:rsidRPr="00847499">
        <w:rPr>
          <w:rFonts w:ascii="Times New Roman" w:hAnsi="Times New Roman" w:cs="Times New Roman"/>
          <w:sz w:val="24"/>
          <w:szCs w:val="24"/>
        </w:rPr>
        <w:t xml:space="preserve">that </w:t>
      </w:r>
      <w:r w:rsidR="00906D9F" w:rsidRPr="00847499">
        <w:rPr>
          <w:rFonts w:ascii="Times New Roman" w:hAnsi="Times New Roman" w:cs="Times New Roman"/>
          <w:sz w:val="24"/>
          <w:szCs w:val="24"/>
        </w:rPr>
        <w:t xml:space="preserve">both </w:t>
      </w:r>
      <w:r w:rsidR="00156AD4" w:rsidRPr="00847499">
        <w:rPr>
          <w:rFonts w:ascii="Times New Roman" w:hAnsi="Times New Roman" w:cs="Times New Roman"/>
          <w:sz w:val="24"/>
          <w:szCs w:val="24"/>
        </w:rPr>
        <w:t xml:space="preserve">the </w:t>
      </w:r>
      <w:r w:rsidR="004F037A" w:rsidRPr="00847499">
        <w:rPr>
          <w:rFonts w:ascii="Times New Roman" w:hAnsi="Times New Roman" w:cs="Times New Roman"/>
          <w:sz w:val="24"/>
          <w:szCs w:val="24"/>
        </w:rPr>
        <w:t xml:space="preserve">initial event memory </w:t>
      </w:r>
      <w:r w:rsidR="00906D9F" w:rsidRPr="00847499">
        <w:rPr>
          <w:rFonts w:ascii="Times New Roman" w:hAnsi="Times New Roman" w:cs="Times New Roman"/>
          <w:sz w:val="24"/>
          <w:szCs w:val="24"/>
        </w:rPr>
        <w:t xml:space="preserve">and </w:t>
      </w:r>
      <w:r w:rsidR="00156AD4" w:rsidRPr="00847499">
        <w:rPr>
          <w:rFonts w:ascii="Times New Roman" w:hAnsi="Times New Roman" w:cs="Times New Roman"/>
          <w:sz w:val="24"/>
          <w:szCs w:val="24"/>
        </w:rPr>
        <w:t xml:space="preserve">the </w:t>
      </w:r>
      <w:r w:rsidR="00906D9F" w:rsidRPr="00847499">
        <w:rPr>
          <w:rFonts w:ascii="Times New Roman" w:hAnsi="Times New Roman" w:cs="Times New Roman"/>
          <w:sz w:val="24"/>
          <w:szCs w:val="24"/>
        </w:rPr>
        <w:t>new post</w:t>
      </w:r>
      <w:r w:rsidR="005E1D93">
        <w:rPr>
          <w:rFonts w:ascii="Times New Roman" w:hAnsi="Times New Roman" w:cs="Times New Roman"/>
          <w:sz w:val="24"/>
          <w:szCs w:val="24"/>
        </w:rPr>
        <w:t>-</w:t>
      </w:r>
      <w:r w:rsidR="00906D9F" w:rsidRPr="00847499">
        <w:rPr>
          <w:rFonts w:ascii="Times New Roman" w:hAnsi="Times New Roman" w:cs="Times New Roman"/>
          <w:sz w:val="24"/>
          <w:szCs w:val="24"/>
        </w:rPr>
        <w:t>event information can exist concurrently, without one replacing the other</w:t>
      </w:r>
      <w:r w:rsidR="00821EBA" w:rsidRPr="00847499">
        <w:rPr>
          <w:rFonts w:ascii="Times New Roman" w:hAnsi="Times New Roman" w:cs="Times New Roman"/>
          <w:sz w:val="24"/>
          <w:szCs w:val="24"/>
        </w:rPr>
        <w:t xml:space="preserve"> (</w:t>
      </w:r>
      <w:proofErr w:type="spellStart"/>
      <w:r w:rsidR="00821EBA" w:rsidRPr="00847499">
        <w:rPr>
          <w:rFonts w:ascii="Times New Roman" w:hAnsi="Times New Roman" w:cs="Times New Roman"/>
          <w:sz w:val="24"/>
          <w:szCs w:val="24"/>
        </w:rPr>
        <w:t>Bekerian</w:t>
      </w:r>
      <w:proofErr w:type="spellEnd"/>
      <w:r w:rsidR="00821EBA" w:rsidRPr="00847499">
        <w:rPr>
          <w:rFonts w:ascii="Times New Roman" w:hAnsi="Times New Roman" w:cs="Times New Roman"/>
          <w:sz w:val="24"/>
          <w:szCs w:val="24"/>
        </w:rPr>
        <w:t xml:space="preserve"> &amp; Bowers, 1983). </w:t>
      </w:r>
      <w:proofErr w:type="spellStart"/>
      <w:r w:rsidR="00821EBA" w:rsidRPr="00847499">
        <w:rPr>
          <w:rFonts w:ascii="Times New Roman" w:hAnsi="Times New Roman" w:cs="Times New Roman"/>
          <w:sz w:val="24"/>
          <w:szCs w:val="24"/>
        </w:rPr>
        <w:t>Bekerian</w:t>
      </w:r>
      <w:proofErr w:type="spellEnd"/>
      <w:r w:rsidR="00821EBA" w:rsidRPr="00847499">
        <w:rPr>
          <w:rFonts w:ascii="Times New Roman" w:hAnsi="Times New Roman" w:cs="Times New Roman"/>
          <w:sz w:val="24"/>
          <w:szCs w:val="24"/>
        </w:rPr>
        <w:t xml:space="preserve"> and Bowers (1983) argue that t</w:t>
      </w:r>
      <w:r w:rsidR="004F037A" w:rsidRPr="00847499">
        <w:rPr>
          <w:rFonts w:ascii="Times New Roman" w:hAnsi="Times New Roman" w:cs="Times New Roman"/>
          <w:sz w:val="24"/>
          <w:szCs w:val="24"/>
        </w:rPr>
        <w:t>he misinformation effect occur</w:t>
      </w:r>
      <w:r w:rsidR="00821EBA" w:rsidRPr="00847499">
        <w:rPr>
          <w:rFonts w:ascii="Times New Roman" w:hAnsi="Times New Roman" w:cs="Times New Roman"/>
          <w:sz w:val="24"/>
          <w:szCs w:val="24"/>
        </w:rPr>
        <w:t>s</w:t>
      </w:r>
      <w:r w:rsidR="004F037A" w:rsidRPr="00847499">
        <w:rPr>
          <w:rFonts w:ascii="Times New Roman" w:hAnsi="Times New Roman" w:cs="Times New Roman"/>
          <w:sz w:val="24"/>
          <w:szCs w:val="24"/>
        </w:rPr>
        <w:t xml:space="preserve"> as a result of retrieval blocking, with later encoding and activation of one memory impairing recall of an earlier one. </w:t>
      </w:r>
      <w:r w:rsidR="001212A3" w:rsidRPr="00847499">
        <w:rPr>
          <w:rFonts w:ascii="Times New Roman" w:hAnsi="Times New Roman" w:cs="Times New Roman"/>
          <w:sz w:val="24"/>
          <w:szCs w:val="24"/>
        </w:rPr>
        <w:t xml:space="preserve">The misinformation effect has </w:t>
      </w:r>
      <w:r w:rsidR="004F037A" w:rsidRPr="00847499">
        <w:rPr>
          <w:rFonts w:ascii="Times New Roman" w:hAnsi="Times New Roman" w:cs="Times New Roman"/>
          <w:sz w:val="24"/>
          <w:szCs w:val="24"/>
        </w:rPr>
        <w:t xml:space="preserve">also been suggested to </w:t>
      </w:r>
      <w:r w:rsidR="001212A3" w:rsidRPr="00847499">
        <w:rPr>
          <w:rFonts w:ascii="Times New Roman" w:hAnsi="Times New Roman" w:cs="Times New Roman"/>
          <w:sz w:val="24"/>
          <w:szCs w:val="24"/>
        </w:rPr>
        <w:t xml:space="preserve">be a </w:t>
      </w:r>
      <w:r w:rsidR="004F037A" w:rsidRPr="00847499">
        <w:rPr>
          <w:rFonts w:ascii="Times New Roman" w:hAnsi="Times New Roman" w:cs="Times New Roman"/>
          <w:sz w:val="24"/>
          <w:szCs w:val="24"/>
        </w:rPr>
        <w:t xml:space="preserve">result </w:t>
      </w:r>
      <w:r w:rsidR="001212A3" w:rsidRPr="00847499">
        <w:rPr>
          <w:rFonts w:ascii="Times New Roman" w:hAnsi="Times New Roman" w:cs="Times New Roman"/>
          <w:sz w:val="24"/>
          <w:szCs w:val="24"/>
        </w:rPr>
        <w:t xml:space="preserve">of </w:t>
      </w:r>
      <w:r w:rsidR="004F037A" w:rsidRPr="00847499">
        <w:rPr>
          <w:rFonts w:ascii="Times New Roman" w:hAnsi="Times New Roman" w:cs="Times New Roman"/>
          <w:sz w:val="24"/>
          <w:szCs w:val="24"/>
        </w:rPr>
        <w:t xml:space="preserve">source monitoring </w:t>
      </w:r>
      <w:r w:rsidR="00BD3682" w:rsidRPr="00847499">
        <w:rPr>
          <w:rFonts w:ascii="Times New Roman" w:hAnsi="Times New Roman" w:cs="Times New Roman"/>
          <w:sz w:val="24"/>
          <w:szCs w:val="24"/>
        </w:rPr>
        <w:t xml:space="preserve">errors </w:t>
      </w:r>
      <w:r w:rsidR="004F037A" w:rsidRPr="00847499">
        <w:rPr>
          <w:rFonts w:ascii="Times New Roman" w:hAnsi="Times New Roman" w:cs="Times New Roman"/>
          <w:sz w:val="24"/>
          <w:szCs w:val="24"/>
        </w:rPr>
        <w:t>(</w:t>
      </w:r>
      <w:r w:rsidR="004F037A" w:rsidRPr="00847499">
        <w:rPr>
          <w:rFonts w:ascii="Times New Roman" w:eastAsia="Times New Roman" w:hAnsi="Times New Roman" w:cs="Times New Roman"/>
          <w:color w:val="000000" w:themeColor="text1"/>
          <w:sz w:val="24"/>
          <w:szCs w:val="24"/>
          <w:lang w:eastAsia="en-GB"/>
        </w:rPr>
        <w:t>Lindsay &amp; Johnson, 198</w:t>
      </w:r>
      <w:r w:rsidR="00571F10" w:rsidRPr="00847499">
        <w:rPr>
          <w:rFonts w:ascii="Times New Roman" w:eastAsia="Times New Roman" w:hAnsi="Times New Roman" w:cs="Times New Roman"/>
          <w:color w:val="000000" w:themeColor="text1"/>
          <w:sz w:val="24"/>
          <w:szCs w:val="24"/>
          <w:lang w:eastAsia="en-GB"/>
        </w:rPr>
        <w:t>9</w:t>
      </w:r>
      <w:r w:rsidR="002D2063" w:rsidRPr="00847499">
        <w:rPr>
          <w:rFonts w:ascii="Times New Roman" w:eastAsia="Times New Roman" w:hAnsi="Times New Roman" w:cs="Times New Roman"/>
          <w:color w:val="000000" w:themeColor="text1"/>
          <w:sz w:val="24"/>
          <w:szCs w:val="24"/>
          <w:lang w:eastAsia="en-GB"/>
        </w:rPr>
        <w:t>; Mitchell &amp; Johnson 2000</w:t>
      </w:r>
      <w:r w:rsidR="004F037A" w:rsidRPr="00847499">
        <w:rPr>
          <w:rFonts w:ascii="Times New Roman" w:eastAsia="Times New Roman" w:hAnsi="Times New Roman" w:cs="Times New Roman"/>
          <w:color w:val="000000" w:themeColor="text1"/>
          <w:sz w:val="24"/>
          <w:szCs w:val="24"/>
          <w:lang w:eastAsia="en-GB"/>
        </w:rPr>
        <w:t xml:space="preserve">) </w:t>
      </w:r>
      <w:r w:rsidR="004F037A" w:rsidRPr="00847499">
        <w:rPr>
          <w:rFonts w:ascii="Times New Roman" w:hAnsi="Times New Roman" w:cs="Times New Roman"/>
          <w:sz w:val="24"/>
          <w:szCs w:val="24"/>
        </w:rPr>
        <w:t xml:space="preserve">with the source of information </w:t>
      </w:r>
      <w:r w:rsidR="001212A3" w:rsidRPr="00847499">
        <w:rPr>
          <w:rFonts w:ascii="Times New Roman" w:hAnsi="Times New Roman" w:cs="Times New Roman"/>
          <w:sz w:val="24"/>
          <w:szCs w:val="24"/>
        </w:rPr>
        <w:t xml:space="preserve">i.e. from the original event or from information received after, </w:t>
      </w:r>
      <w:r w:rsidR="004F037A" w:rsidRPr="00847499">
        <w:rPr>
          <w:rFonts w:ascii="Times New Roman" w:hAnsi="Times New Roman" w:cs="Times New Roman"/>
          <w:sz w:val="24"/>
          <w:szCs w:val="24"/>
        </w:rPr>
        <w:t xml:space="preserve">being confused at recall, resulting in an incorrect memory being reported. </w:t>
      </w:r>
    </w:p>
    <w:p w:rsidR="000B7C16" w:rsidRPr="00847499" w:rsidRDefault="000938B5" w:rsidP="00847499">
      <w:pPr>
        <w:spacing w:after="0" w:line="480" w:lineRule="auto"/>
        <w:rPr>
          <w:rFonts w:ascii="Times New Roman" w:hAnsi="Times New Roman" w:cs="Times New Roman"/>
          <w:sz w:val="24"/>
          <w:szCs w:val="24"/>
        </w:rPr>
      </w:pPr>
      <w:r w:rsidRPr="00847499">
        <w:rPr>
          <w:rFonts w:ascii="Times New Roman" w:hAnsi="Times New Roman" w:cs="Times New Roman"/>
          <w:sz w:val="24"/>
          <w:szCs w:val="24"/>
        </w:rPr>
        <w:tab/>
      </w:r>
      <w:r w:rsidR="004F037A" w:rsidRPr="00847499">
        <w:rPr>
          <w:rFonts w:ascii="Times New Roman" w:hAnsi="Times New Roman" w:cs="Times New Roman"/>
          <w:sz w:val="24"/>
          <w:szCs w:val="24"/>
        </w:rPr>
        <w:t xml:space="preserve">Other </w:t>
      </w:r>
      <w:r w:rsidR="001212A3" w:rsidRPr="00847499">
        <w:rPr>
          <w:rFonts w:ascii="Times New Roman" w:hAnsi="Times New Roman" w:cs="Times New Roman"/>
          <w:sz w:val="24"/>
          <w:szCs w:val="24"/>
        </w:rPr>
        <w:t xml:space="preserve">research and </w:t>
      </w:r>
      <w:r w:rsidR="004F037A" w:rsidRPr="00847499">
        <w:rPr>
          <w:rFonts w:ascii="Times New Roman" w:hAnsi="Times New Roman" w:cs="Times New Roman"/>
          <w:sz w:val="24"/>
          <w:szCs w:val="24"/>
        </w:rPr>
        <w:t>theor</w:t>
      </w:r>
      <w:r w:rsidR="001212A3" w:rsidRPr="00847499">
        <w:rPr>
          <w:rFonts w:ascii="Times New Roman" w:hAnsi="Times New Roman" w:cs="Times New Roman"/>
          <w:sz w:val="24"/>
          <w:szCs w:val="24"/>
        </w:rPr>
        <w:t>y</w:t>
      </w:r>
      <w:r w:rsidR="004F037A" w:rsidRPr="00847499">
        <w:rPr>
          <w:rFonts w:ascii="Times New Roman" w:hAnsi="Times New Roman" w:cs="Times New Roman"/>
          <w:sz w:val="24"/>
          <w:szCs w:val="24"/>
        </w:rPr>
        <w:t xml:space="preserve"> </w:t>
      </w:r>
      <w:r w:rsidR="002D2063" w:rsidRPr="00847499">
        <w:rPr>
          <w:rFonts w:ascii="Times New Roman" w:hAnsi="Times New Roman" w:cs="Times New Roman"/>
          <w:sz w:val="24"/>
          <w:szCs w:val="24"/>
        </w:rPr>
        <w:t xml:space="preserve">have </w:t>
      </w:r>
      <w:r w:rsidR="000B7C16" w:rsidRPr="00847499">
        <w:rPr>
          <w:rFonts w:ascii="Times New Roman" w:hAnsi="Times New Roman" w:cs="Times New Roman"/>
          <w:sz w:val="24"/>
          <w:szCs w:val="24"/>
        </w:rPr>
        <w:t>focus</w:t>
      </w:r>
      <w:r w:rsidR="002D2063" w:rsidRPr="00847499">
        <w:rPr>
          <w:rFonts w:ascii="Times New Roman" w:hAnsi="Times New Roman" w:cs="Times New Roman"/>
          <w:sz w:val="24"/>
          <w:szCs w:val="24"/>
        </w:rPr>
        <w:t>ed</w:t>
      </w:r>
      <w:r w:rsidR="004F037A" w:rsidRPr="00847499">
        <w:rPr>
          <w:rFonts w:ascii="Times New Roman" w:hAnsi="Times New Roman" w:cs="Times New Roman"/>
          <w:sz w:val="24"/>
          <w:szCs w:val="24"/>
        </w:rPr>
        <w:t xml:space="preserve"> on the strength of memory traces being formed during an event</w:t>
      </w:r>
      <w:r w:rsidR="00906D9F" w:rsidRPr="00847499">
        <w:rPr>
          <w:rFonts w:ascii="Times New Roman" w:hAnsi="Times New Roman" w:cs="Times New Roman"/>
          <w:sz w:val="24"/>
          <w:szCs w:val="24"/>
        </w:rPr>
        <w:t xml:space="preserve">, </w:t>
      </w:r>
      <w:r w:rsidR="004F037A" w:rsidRPr="00847499">
        <w:rPr>
          <w:rFonts w:ascii="Times New Roman" w:hAnsi="Times New Roman" w:cs="Times New Roman"/>
          <w:sz w:val="24"/>
          <w:szCs w:val="24"/>
        </w:rPr>
        <w:t xml:space="preserve">their impact on retrieval </w:t>
      </w:r>
      <w:r w:rsidR="004F037A" w:rsidRPr="00847499">
        <w:rPr>
          <w:rFonts w:ascii="Times New Roman" w:eastAsia="Times New Roman" w:hAnsi="Times New Roman" w:cs="Times New Roman"/>
          <w:color w:val="000000" w:themeColor="text1"/>
          <w:sz w:val="24"/>
          <w:szCs w:val="24"/>
          <w:lang w:eastAsia="en-GB"/>
        </w:rPr>
        <w:t xml:space="preserve">(Kelley &amp; Lindsay, 1993) </w:t>
      </w:r>
      <w:r w:rsidR="004F037A" w:rsidRPr="00847499">
        <w:rPr>
          <w:rFonts w:ascii="Times New Roman" w:hAnsi="Times New Roman" w:cs="Times New Roman"/>
          <w:sz w:val="24"/>
          <w:szCs w:val="24"/>
        </w:rPr>
        <w:t xml:space="preserve">and potential alteration by misleading information </w:t>
      </w:r>
      <w:r w:rsidR="001212A3" w:rsidRPr="00847499">
        <w:rPr>
          <w:rFonts w:ascii="Times New Roman" w:hAnsi="Times New Roman" w:cs="Times New Roman"/>
          <w:sz w:val="24"/>
          <w:szCs w:val="24"/>
        </w:rPr>
        <w:t xml:space="preserve">as a result of trace strength </w:t>
      </w:r>
      <w:r w:rsidR="004F037A" w:rsidRPr="00847499">
        <w:rPr>
          <w:rFonts w:ascii="Times New Roman" w:hAnsi="Times New Roman" w:cs="Times New Roman"/>
          <w:b/>
          <w:sz w:val="24"/>
          <w:szCs w:val="24"/>
        </w:rPr>
        <w:t>(</w:t>
      </w:r>
      <w:r w:rsidR="004F037A" w:rsidRPr="00847499">
        <w:rPr>
          <w:rFonts w:ascii="Times New Roman" w:eastAsia="Times New Roman" w:hAnsi="Times New Roman" w:cs="Times New Roman"/>
          <w:sz w:val="24"/>
          <w:szCs w:val="24"/>
          <w:lang w:eastAsia="en-GB"/>
        </w:rPr>
        <w:t>Bless et al., 1996; Reyna</w:t>
      </w:r>
      <w:r w:rsidR="0023373B" w:rsidRPr="00847499">
        <w:rPr>
          <w:rFonts w:ascii="Times New Roman" w:eastAsia="Times New Roman" w:hAnsi="Times New Roman" w:cs="Times New Roman"/>
          <w:sz w:val="24"/>
          <w:szCs w:val="24"/>
          <w:lang w:eastAsia="en-GB"/>
        </w:rPr>
        <w:t xml:space="preserve"> </w:t>
      </w:r>
      <w:r w:rsidR="00455447" w:rsidRPr="00847499">
        <w:rPr>
          <w:rFonts w:ascii="Times New Roman" w:eastAsia="Times New Roman" w:hAnsi="Times New Roman" w:cs="Times New Roman"/>
          <w:sz w:val="24"/>
          <w:szCs w:val="24"/>
          <w:lang w:eastAsia="en-GB"/>
        </w:rPr>
        <w:t xml:space="preserve">&amp; </w:t>
      </w:r>
      <w:r w:rsidR="0023373B" w:rsidRPr="00847499">
        <w:rPr>
          <w:rFonts w:ascii="Times New Roman" w:eastAsia="Times New Roman" w:hAnsi="Times New Roman" w:cs="Times New Roman"/>
          <w:sz w:val="24"/>
          <w:szCs w:val="24"/>
          <w:lang w:eastAsia="en-GB"/>
        </w:rPr>
        <w:t>Brainerd</w:t>
      </w:r>
      <w:r w:rsidR="00C154F6" w:rsidRPr="00847499">
        <w:rPr>
          <w:rFonts w:ascii="Times New Roman" w:eastAsia="Times New Roman" w:hAnsi="Times New Roman" w:cs="Times New Roman"/>
          <w:sz w:val="24"/>
          <w:szCs w:val="24"/>
          <w:lang w:eastAsia="en-GB"/>
        </w:rPr>
        <w:t>,</w:t>
      </w:r>
      <w:r w:rsidR="004F037A" w:rsidRPr="00847499">
        <w:rPr>
          <w:rFonts w:ascii="Times New Roman" w:eastAsia="Times New Roman" w:hAnsi="Times New Roman" w:cs="Times New Roman"/>
          <w:sz w:val="24"/>
          <w:szCs w:val="24"/>
          <w:lang w:eastAsia="en-GB"/>
        </w:rPr>
        <w:t xml:space="preserve"> 199</w:t>
      </w:r>
      <w:r w:rsidR="0023373B" w:rsidRPr="00847499">
        <w:rPr>
          <w:rFonts w:ascii="Times New Roman" w:eastAsia="Times New Roman" w:hAnsi="Times New Roman" w:cs="Times New Roman"/>
          <w:sz w:val="24"/>
          <w:szCs w:val="24"/>
          <w:lang w:eastAsia="en-GB"/>
        </w:rPr>
        <w:t>5</w:t>
      </w:r>
      <w:r w:rsidR="004F037A" w:rsidRPr="00847499">
        <w:rPr>
          <w:rFonts w:ascii="Times New Roman" w:eastAsia="Times New Roman" w:hAnsi="Times New Roman" w:cs="Times New Roman"/>
          <w:sz w:val="24"/>
          <w:szCs w:val="24"/>
          <w:lang w:eastAsia="en-GB"/>
        </w:rPr>
        <w:t xml:space="preserve">). </w:t>
      </w:r>
      <w:r w:rsidR="006E53D5" w:rsidRPr="00847499">
        <w:rPr>
          <w:rFonts w:ascii="Times New Roman" w:eastAsia="Times New Roman" w:hAnsi="Times New Roman" w:cs="Times New Roman"/>
          <w:sz w:val="24"/>
          <w:szCs w:val="24"/>
          <w:lang w:eastAsia="en-GB"/>
        </w:rPr>
        <w:t xml:space="preserve">A commonly applied theory in misinformation research </w:t>
      </w:r>
      <w:r w:rsidR="00BD3682" w:rsidRPr="00847499">
        <w:rPr>
          <w:rFonts w:ascii="Times New Roman" w:eastAsia="Times New Roman" w:hAnsi="Times New Roman" w:cs="Times New Roman"/>
          <w:sz w:val="24"/>
          <w:szCs w:val="24"/>
          <w:lang w:eastAsia="en-GB"/>
        </w:rPr>
        <w:t xml:space="preserve">is </w:t>
      </w:r>
      <w:r w:rsidR="006E53D5" w:rsidRPr="00847499">
        <w:rPr>
          <w:rFonts w:ascii="Times New Roman" w:eastAsia="Times New Roman" w:hAnsi="Times New Roman" w:cs="Times New Roman"/>
          <w:sz w:val="24"/>
          <w:szCs w:val="24"/>
          <w:lang w:eastAsia="en-GB"/>
        </w:rPr>
        <w:t>f</w:t>
      </w:r>
      <w:r w:rsidR="001625E6" w:rsidRPr="00847499">
        <w:rPr>
          <w:rFonts w:ascii="Times New Roman" w:eastAsia="Times New Roman" w:hAnsi="Times New Roman" w:cs="Times New Roman"/>
          <w:sz w:val="24"/>
          <w:szCs w:val="24"/>
          <w:lang w:eastAsia="en-GB"/>
        </w:rPr>
        <w:t xml:space="preserve">uzzy </w:t>
      </w:r>
      <w:r w:rsidR="004F037A" w:rsidRPr="00847499">
        <w:rPr>
          <w:rFonts w:ascii="Times New Roman" w:eastAsia="Times New Roman" w:hAnsi="Times New Roman" w:cs="Times New Roman"/>
          <w:sz w:val="24"/>
          <w:szCs w:val="24"/>
          <w:lang w:eastAsia="en-GB"/>
        </w:rPr>
        <w:t>t</w:t>
      </w:r>
      <w:r w:rsidR="001625E6" w:rsidRPr="00847499">
        <w:rPr>
          <w:rFonts w:ascii="Times New Roman" w:eastAsia="Times New Roman" w:hAnsi="Times New Roman" w:cs="Times New Roman"/>
          <w:sz w:val="24"/>
          <w:szCs w:val="24"/>
          <w:lang w:eastAsia="en-GB"/>
        </w:rPr>
        <w:t xml:space="preserve">race </w:t>
      </w:r>
      <w:r w:rsidR="004F037A" w:rsidRPr="00847499">
        <w:rPr>
          <w:rFonts w:ascii="Times New Roman" w:eastAsia="Times New Roman" w:hAnsi="Times New Roman" w:cs="Times New Roman"/>
          <w:sz w:val="24"/>
          <w:szCs w:val="24"/>
          <w:lang w:eastAsia="en-GB"/>
        </w:rPr>
        <w:t>t</w:t>
      </w:r>
      <w:r w:rsidR="001625E6" w:rsidRPr="00847499">
        <w:rPr>
          <w:rFonts w:ascii="Times New Roman" w:eastAsia="Times New Roman" w:hAnsi="Times New Roman" w:cs="Times New Roman"/>
          <w:sz w:val="24"/>
          <w:szCs w:val="24"/>
          <w:lang w:eastAsia="en-GB"/>
        </w:rPr>
        <w:t>heory (</w:t>
      </w:r>
      <w:r w:rsidR="004F037A" w:rsidRPr="00847499">
        <w:rPr>
          <w:rFonts w:ascii="Times New Roman" w:eastAsia="Times New Roman" w:hAnsi="Times New Roman" w:cs="Times New Roman"/>
          <w:sz w:val="24"/>
          <w:szCs w:val="24"/>
          <w:lang w:eastAsia="en-GB"/>
        </w:rPr>
        <w:t>Reyna &amp; Brainerd, 199</w:t>
      </w:r>
      <w:r w:rsidR="0023373B" w:rsidRPr="00847499">
        <w:rPr>
          <w:rFonts w:ascii="Times New Roman" w:eastAsia="Times New Roman" w:hAnsi="Times New Roman" w:cs="Times New Roman"/>
          <w:sz w:val="24"/>
          <w:szCs w:val="24"/>
          <w:lang w:eastAsia="en-GB"/>
        </w:rPr>
        <w:t>5</w:t>
      </w:r>
      <w:r w:rsidR="001625E6" w:rsidRPr="00847499">
        <w:rPr>
          <w:rFonts w:ascii="Times New Roman" w:eastAsia="Times New Roman" w:hAnsi="Times New Roman" w:cs="Times New Roman"/>
          <w:sz w:val="24"/>
          <w:szCs w:val="24"/>
          <w:lang w:eastAsia="en-GB"/>
        </w:rPr>
        <w:t>)</w:t>
      </w:r>
      <w:r w:rsidR="006E53D5" w:rsidRPr="00847499">
        <w:rPr>
          <w:rFonts w:ascii="Times New Roman" w:eastAsia="Times New Roman" w:hAnsi="Times New Roman" w:cs="Times New Roman"/>
          <w:sz w:val="24"/>
          <w:szCs w:val="24"/>
          <w:lang w:eastAsia="en-GB"/>
        </w:rPr>
        <w:t>. Fuzzy trace theory</w:t>
      </w:r>
      <w:r w:rsidR="004F037A" w:rsidRPr="00847499">
        <w:rPr>
          <w:rFonts w:ascii="Times New Roman" w:eastAsia="Times New Roman" w:hAnsi="Times New Roman" w:cs="Times New Roman"/>
          <w:sz w:val="24"/>
          <w:szCs w:val="24"/>
          <w:lang w:eastAsia="en-GB"/>
        </w:rPr>
        <w:t xml:space="preserve"> </w:t>
      </w:r>
      <w:r w:rsidR="001625E6" w:rsidRPr="00847499">
        <w:rPr>
          <w:rFonts w:ascii="Times New Roman" w:eastAsia="Times New Roman" w:hAnsi="Times New Roman" w:cs="Times New Roman"/>
          <w:sz w:val="24"/>
          <w:szCs w:val="24"/>
          <w:lang w:eastAsia="en-GB"/>
        </w:rPr>
        <w:t>proposes that</w:t>
      </w:r>
      <w:r w:rsidR="00996207" w:rsidRPr="00847499">
        <w:rPr>
          <w:rFonts w:ascii="Times New Roman" w:eastAsia="Times New Roman" w:hAnsi="Times New Roman" w:cs="Times New Roman"/>
          <w:sz w:val="24"/>
          <w:szCs w:val="24"/>
          <w:lang w:eastAsia="en-GB"/>
        </w:rPr>
        <w:t xml:space="preserve"> information accuracy is based on whether the original information was encoded using verbatim or gist. </w:t>
      </w:r>
      <w:r w:rsidR="00EA5BE9" w:rsidRPr="00847499">
        <w:rPr>
          <w:rFonts w:ascii="Times New Roman" w:eastAsia="Times New Roman" w:hAnsi="Times New Roman" w:cs="Times New Roman"/>
          <w:sz w:val="24"/>
          <w:szCs w:val="24"/>
          <w:lang w:eastAsia="en-GB"/>
        </w:rPr>
        <w:t xml:space="preserve">Verbatim memory accurately records </w:t>
      </w:r>
      <w:r w:rsidR="003117D2" w:rsidRPr="00847499">
        <w:rPr>
          <w:rFonts w:ascii="Times New Roman" w:eastAsia="Times New Roman" w:hAnsi="Times New Roman" w:cs="Times New Roman"/>
          <w:sz w:val="24"/>
          <w:szCs w:val="24"/>
          <w:lang w:eastAsia="en-GB"/>
        </w:rPr>
        <w:t xml:space="preserve">surface form </w:t>
      </w:r>
      <w:r w:rsidR="00EA5BE9" w:rsidRPr="00847499">
        <w:rPr>
          <w:rFonts w:ascii="Times New Roman" w:eastAsia="Times New Roman" w:hAnsi="Times New Roman" w:cs="Times New Roman"/>
          <w:sz w:val="24"/>
          <w:szCs w:val="24"/>
          <w:lang w:eastAsia="en-GB"/>
        </w:rPr>
        <w:t>details about an event, whilst g</w:t>
      </w:r>
      <w:r w:rsidR="001625E6" w:rsidRPr="00847499">
        <w:rPr>
          <w:rFonts w:ascii="Times New Roman" w:eastAsia="Times New Roman" w:hAnsi="Times New Roman" w:cs="Times New Roman"/>
          <w:sz w:val="24"/>
          <w:szCs w:val="24"/>
          <w:lang w:eastAsia="en-GB"/>
        </w:rPr>
        <w:t xml:space="preserve">ist memory refers to </w:t>
      </w:r>
      <w:r w:rsidR="005E1D93">
        <w:rPr>
          <w:rFonts w:ascii="Times New Roman" w:eastAsia="Times New Roman" w:hAnsi="Times New Roman" w:cs="Times New Roman"/>
          <w:sz w:val="24"/>
          <w:szCs w:val="24"/>
          <w:lang w:eastAsia="en-GB"/>
        </w:rPr>
        <w:t xml:space="preserve">the </w:t>
      </w:r>
      <w:r w:rsidR="003117D2" w:rsidRPr="00847499">
        <w:rPr>
          <w:rFonts w:ascii="Times New Roman" w:eastAsia="Times New Roman" w:hAnsi="Times New Roman" w:cs="Times New Roman"/>
          <w:sz w:val="24"/>
          <w:szCs w:val="24"/>
          <w:lang w:eastAsia="en-GB"/>
        </w:rPr>
        <w:t xml:space="preserve">encoding of </w:t>
      </w:r>
      <w:r w:rsidR="001625E6" w:rsidRPr="00847499">
        <w:rPr>
          <w:rFonts w:ascii="Times New Roman" w:eastAsia="Times New Roman" w:hAnsi="Times New Roman" w:cs="Times New Roman"/>
          <w:sz w:val="24"/>
          <w:szCs w:val="24"/>
          <w:lang w:eastAsia="en-GB"/>
        </w:rPr>
        <w:t>a context</w:t>
      </w:r>
      <w:r w:rsidR="00EA5BE9" w:rsidRPr="00847499">
        <w:rPr>
          <w:rFonts w:ascii="Times New Roman" w:eastAsia="Times New Roman" w:hAnsi="Times New Roman" w:cs="Times New Roman"/>
          <w:sz w:val="24"/>
          <w:szCs w:val="24"/>
          <w:lang w:eastAsia="en-GB"/>
        </w:rPr>
        <w:t>-</w:t>
      </w:r>
      <w:r w:rsidR="001625E6" w:rsidRPr="00847499">
        <w:rPr>
          <w:rFonts w:ascii="Times New Roman" w:eastAsia="Times New Roman" w:hAnsi="Times New Roman" w:cs="Times New Roman"/>
          <w:sz w:val="24"/>
          <w:szCs w:val="24"/>
          <w:lang w:eastAsia="en-GB"/>
        </w:rPr>
        <w:t xml:space="preserve">based </w:t>
      </w:r>
      <w:r w:rsidR="00EA5BE9" w:rsidRPr="00847499">
        <w:rPr>
          <w:rFonts w:ascii="Times New Roman" w:eastAsia="Times New Roman" w:hAnsi="Times New Roman" w:cs="Times New Roman"/>
          <w:sz w:val="24"/>
          <w:szCs w:val="24"/>
          <w:lang w:eastAsia="en-GB"/>
        </w:rPr>
        <w:t>account</w:t>
      </w:r>
      <w:r w:rsidR="001625E6" w:rsidRPr="00847499">
        <w:rPr>
          <w:rFonts w:ascii="Times New Roman" w:eastAsia="Times New Roman" w:hAnsi="Times New Roman" w:cs="Times New Roman"/>
          <w:sz w:val="24"/>
          <w:szCs w:val="24"/>
          <w:lang w:eastAsia="en-GB"/>
        </w:rPr>
        <w:t xml:space="preserve">, relying on semantic </w:t>
      </w:r>
      <w:r w:rsidR="003117D2" w:rsidRPr="00847499">
        <w:rPr>
          <w:rFonts w:ascii="Times New Roman" w:eastAsia="Times New Roman" w:hAnsi="Times New Roman" w:cs="Times New Roman"/>
          <w:sz w:val="24"/>
          <w:szCs w:val="24"/>
          <w:lang w:eastAsia="en-GB"/>
        </w:rPr>
        <w:t>meaning</w:t>
      </w:r>
      <w:r w:rsidR="002D2063" w:rsidRPr="00847499">
        <w:rPr>
          <w:rFonts w:ascii="Times New Roman" w:eastAsia="Times New Roman" w:hAnsi="Times New Roman" w:cs="Times New Roman"/>
          <w:sz w:val="24"/>
          <w:szCs w:val="24"/>
          <w:lang w:eastAsia="en-GB"/>
        </w:rPr>
        <w:t>s</w:t>
      </w:r>
      <w:r w:rsidR="001212A3" w:rsidRPr="00847499">
        <w:rPr>
          <w:rFonts w:ascii="Times New Roman" w:eastAsia="Times New Roman" w:hAnsi="Times New Roman" w:cs="Times New Roman"/>
          <w:sz w:val="24"/>
          <w:szCs w:val="24"/>
          <w:lang w:eastAsia="en-GB"/>
        </w:rPr>
        <w:t xml:space="preserve"> linked to existing memory</w:t>
      </w:r>
      <w:r w:rsidR="001625E6" w:rsidRPr="00847499">
        <w:rPr>
          <w:rFonts w:ascii="Times New Roman" w:eastAsia="Times New Roman" w:hAnsi="Times New Roman" w:cs="Times New Roman"/>
          <w:sz w:val="24"/>
          <w:szCs w:val="24"/>
          <w:lang w:eastAsia="en-GB"/>
        </w:rPr>
        <w:t xml:space="preserve">. </w:t>
      </w:r>
      <w:r w:rsidR="002B7D95" w:rsidRPr="00847499">
        <w:rPr>
          <w:rFonts w:ascii="Times New Roman" w:eastAsia="Times New Roman" w:hAnsi="Times New Roman" w:cs="Times New Roman"/>
          <w:sz w:val="24"/>
          <w:szCs w:val="24"/>
          <w:lang w:eastAsia="en-GB"/>
        </w:rPr>
        <w:t xml:space="preserve">Whilst verbatim and gist lie on opposing ends of this continuum, memory for events </w:t>
      </w:r>
      <w:r w:rsidR="004F037A" w:rsidRPr="00847499">
        <w:rPr>
          <w:rFonts w:ascii="Times New Roman" w:eastAsia="Times New Roman" w:hAnsi="Times New Roman" w:cs="Times New Roman"/>
          <w:sz w:val="24"/>
          <w:szCs w:val="24"/>
          <w:lang w:eastAsia="en-GB"/>
        </w:rPr>
        <w:t>are</w:t>
      </w:r>
      <w:r w:rsidR="00E37E9D" w:rsidRPr="00847499">
        <w:rPr>
          <w:rFonts w:ascii="Times New Roman" w:eastAsia="Times New Roman" w:hAnsi="Times New Roman" w:cs="Times New Roman"/>
          <w:sz w:val="24"/>
          <w:szCs w:val="24"/>
          <w:lang w:eastAsia="en-GB"/>
        </w:rPr>
        <w:t xml:space="preserve"> suggest</w:t>
      </w:r>
      <w:r w:rsidR="004F037A" w:rsidRPr="00847499">
        <w:rPr>
          <w:rFonts w:ascii="Times New Roman" w:eastAsia="Times New Roman" w:hAnsi="Times New Roman" w:cs="Times New Roman"/>
          <w:sz w:val="24"/>
          <w:szCs w:val="24"/>
          <w:lang w:eastAsia="en-GB"/>
        </w:rPr>
        <w:t>ed</w:t>
      </w:r>
      <w:r w:rsidR="006E53D5" w:rsidRPr="00847499">
        <w:rPr>
          <w:rFonts w:ascii="Times New Roman" w:eastAsia="Times New Roman" w:hAnsi="Times New Roman" w:cs="Times New Roman"/>
          <w:sz w:val="24"/>
          <w:szCs w:val="24"/>
          <w:lang w:eastAsia="en-GB"/>
        </w:rPr>
        <w:t xml:space="preserve"> to</w:t>
      </w:r>
      <w:r w:rsidR="002B7D95" w:rsidRPr="00847499">
        <w:rPr>
          <w:rFonts w:ascii="Times New Roman" w:eastAsia="Times New Roman" w:hAnsi="Times New Roman" w:cs="Times New Roman"/>
          <w:sz w:val="24"/>
          <w:szCs w:val="24"/>
          <w:lang w:eastAsia="en-GB"/>
        </w:rPr>
        <w:t xml:space="preserve"> be encoded using both processes in parallel i.e. encoding both accurate physical detail about an event whilst also encoding broader contextual meaning. </w:t>
      </w:r>
      <w:r w:rsidR="006E53D5" w:rsidRPr="00847499">
        <w:rPr>
          <w:rFonts w:ascii="Times New Roman" w:eastAsia="Times New Roman" w:hAnsi="Times New Roman" w:cs="Times New Roman"/>
          <w:sz w:val="24"/>
          <w:szCs w:val="24"/>
          <w:lang w:eastAsia="en-GB"/>
        </w:rPr>
        <w:t xml:space="preserve">Fuzzy trace theory </w:t>
      </w:r>
      <w:r w:rsidR="00C154F6" w:rsidRPr="00847499">
        <w:rPr>
          <w:rFonts w:ascii="Times New Roman" w:eastAsia="Times New Roman" w:hAnsi="Times New Roman" w:cs="Times New Roman"/>
          <w:sz w:val="24"/>
          <w:szCs w:val="24"/>
          <w:lang w:eastAsia="en-GB"/>
        </w:rPr>
        <w:t xml:space="preserve">suggests that information which is distorted by misleading </w:t>
      </w:r>
      <w:r w:rsidR="005E1D93">
        <w:rPr>
          <w:rFonts w:ascii="Times New Roman" w:eastAsia="Times New Roman" w:hAnsi="Times New Roman" w:cs="Times New Roman"/>
          <w:sz w:val="24"/>
          <w:szCs w:val="24"/>
          <w:lang w:eastAsia="en-GB"/>
        </w:rPr>
        <w:t>post-event</w:t>
      </w:r>
      <w:r w:rsidR="00C154F6" w:rsidRPr="00847499">
        <w:rPr>
          <w:rFonts w:ascii="Times New Roman" w:eastAsia="Times New Roman" w:hAnsi="Times New Roman" w:cs="Times New Roman"/>
          <w:sz w:val="24"/>
          <w:szCs w:val="24"/>
          <w:lang w:eastAsia="en-GB"/>
        </w:rPr>
        <w:t xml:space="preserve"> </w:t>
      </w:r>
      <w:r w:rsidR="002D2063" w:rsidRPr="00847499">
        <w:rPr>
          <w:rFonts w:ascii="Times New Roman" w:eastAsia="Times New Roman" w:hAnsi="Times New Roman" w:cs="Times New Roman"/>
          <w:sz w:val="24"/>
          <w:szCs w:val="24"/>
          <w:lang w:eastAsia="en-GB"/>
        </w:rPr>
        <w:t xml:space="preserve">information </w:t>
      </w:r>
      <w:r w:rsidR="00C154F6" w:rsidRPr="00847499">
        <w:rPr>
          <w:rFonts w:ascii="Times New Roman" w:eastAsia="Times New Roman" w:hAnsi="Times New Roman" w:cs="Times New Roman"/>
          <w:sz w:val="24"/>
          <w:szCs w:val="24"/>
          <w:lang w:eastAsia="en-GB"/>
        </w:rPr>
        <w:t xml:space="preserve">was </w:t>
      </w:r>
      <w:r w:rsidR="002D2063" w:rsidRPr="00847499">
        <w:rPr>
          <w:rFonts w:ascii="Times New Roman" w:eastAsia="Times New Roman" w:hAnsi="Times New Roman" w:cs="Times New Roman"/>
          <w:sz w:val="24"/>
          <w:szCs w:val="24"/>
          <w:lang w:eastAsia="en-GB"/>
        </w:rPr>
        <w:t xml:space="preserve">originally </w:t>
      </w:r>
      <w:r w:rsidR="00C154F6" w:rsidRPr="00847499">
        <w:rPr>
          <w:rFonts w:ascii="Times New Roman" w:eastAsia="Times New Roman" w:hAnsi="Times New Roman" w:cs="Times New Roman"/>
          <w:sz w:val="24"/>
          <w:szCs w:val="24"/>
          <w:lang w:eastAsia="en-GB"/>
        </w:rPr>
        <w:t>encoded as gist traces during an event. The theory suggests that g</w:t>
      </w:r>
      <w:r w:rsidR="00EA5BE9" w:rsidRPr="00847499">
        <w:rPr>
          <w:rFonts w:ascii="Times New Roman" w:eastAsia="Times New Roman" w:hAnsi="Times New Roman" w:cs="Times New Roman"/>
          <w:sz w:val="24"/>
          <w:szCs w:val="24"/>
          <w:lang w:eastAsia="en-GB"/>
        </w:rPr>
        <w:t xml:space="preserve">ist memory </w:t>
      </w:r>
      <w:r w:rsidR="002B7D95" w:rsidRPr="00847499">
        <w:rPr>
          <w:rFonts w:ascii="Times New Roman" w:eastAsia="Times New Roman" w:hAnsi="Times New Roman" w:cs="Times New Roman"/>
          <w:sz w:val="24"/>
          <w:szCs w:val="24"/>
          <w:lang w:eastAsia="en-GB"/>
        </w:rPr>
        <w:t>can</w:t>
      </w:r>
      <w:r w:rsidR="00EA5BE9" w:rsidRPr="00847499">
        <w:rPr>
          <w:rFonts w:ascii="Times New Roman" w:eastAsia="Times New Roman" w:hAnsi="Times New Roman" w:cs="Times New Roman"/>
          <w:sz w:val="24"/>
          <w:szCs w:val="24"/>
          <w:lang w:eastAsia="en-GB"/>
        </w:rPr>
        <w:t xml:space="preserve"> be d</w:t>
      </w:r>
      <w:r w:rsidR="001625E6" w:rsidRPr="00847499">
        <w:rPr>
          <w:rFonts w:ascii="Times New Roman" w:eastAsia="Times New Roman" w:hAnsi="Times New Roman" w:cs="Times New Roman"/>
          <w:sz w:val="24"/>
          <w:szCs w:val="24"/>
          <w:lang w:eastAsia="en-GB"/>
        </w:rPr>
        <w:t>istort</w:t>
      </w:r>
      <w:r w:rsidR="00EA5BE9" w:rsidRPr="00847499">
        <w:rPr>
          <w:rFonts w:ascii="Times New Roman" w:eastAsia="Times New Roman" w:hAnsi="Times New Roman" w:cs="Times New Roman"/>
          <w:sz w:val="24"/>
          <w:szCs w:val="24"/>
          <w:lang w:eastAsia="en-GB"/>
        </w:rPr>
        <w:t xml:space="preserve">ed </w:t>
      </w:r>
      <w:r w:rsidR="001625E6" w:rsidRPr="00847499">
        <w:rPr>
          <w:rFonts w:ascii="Times New Roman" w:eastAsia="Times New Roman" w:hAnsi="Times New Roman" w:cs="Times New Roman"/>
          <w:sz w:val="24"/>
          <w:szCs w:val="24"/>
          <w:lang w:eastAsia="en-GB"/>
        </w:rPr>
        <w:t xml:space="preserve">through the nature of </w:t>
      </w:r>
      <w:r w:rsidR="00EA5BE9" w:rsidRPr="00847499">
        <w:rPr>
          <w:rFonts w:ascii="Times New Roman" w:eastAsia="Times New Roman" w:hAnsi="Times New Roman" w:cs="Times New Roman"/>
          <w:sz w:val="24"/>
          <w:szCs w:val="24"/>
          <w:lang w:eastAsia="en-GB"/>
        </w:rPr>
        <w:t>its</w:t>
      </w:r>
      <w:r w:rsidR="001625E6" w:rsidRPr="00847499">
        <w:rPr>
          <w:rFonts w:ascii="Times New Roman" w:eastAsia="Times New Roman" w:hAnsi="Times New Roman" w:cs="Times New Roman"/>
          <w:sz w:val="24"/>
          <w:szCs w:val="24"/>
          <w:lang w:eastAsia="en-GB"/>
        </w:rPr>
        <w:t xml:space="preserve"> formation, as the process draws on semantically related contextual information</w:t>
      </w:r>
      <w:r w:rsidR="00EA5BE9" w:rsidRPr="00847499">
        <w:rPr>
          <w:rFonts w:ascii="Times New Roman" w:eastAsia="Times New Roman" w:hAnsi="Times New Roman" w:cs="Times New Roman"/>
          <w:sz w:val="24"/>
          <w:szCs w:val="24"/>
          <w:lang w:eastAsia="en-GB"/>
        </w:rPr>
        <w:t xml:space="preserve">. The wider activation of related content within memory </w:t>
      </w:r>
      <w:r w:rsidR="001625E6" w:rsidRPr="00847499">
        <w:rPr>
          <w:rFonts w:ascii="Times New Roman" w:eastAsia="Times New Roman" w:hAnsi="Times New Roman" w:cs="Times New Roman"/>
          <w:sz w:val="24"/>
          <w:szCs w:val="24"/>
          <w:lang w:eastAsia="en-GB"/>
        </w:rPr>
        <w:t>strengthen</w:t>
      </w:r>
      <w:r w:rsidR="00EA5BE9" w:rsidRPr="00847499">
        <w:rPr>
          <w:rFonts w:ascii="Times New Roman" w:eastAsia="Times New Roman" w:hAnsi="Times New Roman" w:cs="Times New Roman"/>
          <w:sz w:val="24"/>
          <w:szCs w:val="24"/>
          <w:lang w:eastAsia="en-GB"/>
        </w:rPr>
        <w:t>s</w:t>
      </w:r>
      <w:r w:rsidR="001625E6" w:rsidRPr="00847499">
        <w:rPr>
          <w:rFonts w:ascii="Times New Roman" w:eastAsia="Times New Roman" w:hAnsi="Times New Roman" w:cs="Times New Roman"/>
          <w:sz w:val="24"/>
          <w:szCs w:val="24"/>
          <w:lang w:eastAsia="en-GB"/>
        </w:rPr>
        <w:t xml:space="preserve"> </w:t>
      </w:r>
      <w:r w:rsidR="00EA5BE9" w:rsidRPr="00847499">
        <w:rPr>
          <w:rFonts w:ascii="Times New Roman" w:eastAsia="Times New Roman" w:hAnsi="Times New Roman" w:cs="Times New Roman"/>
          <w:sz w:val="24"/>
          <w:szCs w:val="24"/>
          <w:lang w:eastAsia="en-GB"/>
        </w:rPr>
        <w:t>links to other</w:t>
      </w:r>
      <w:r w:rsidR="001625E6" w:rsidRPr="00847499">
        <w:rPr>
          <w:rFonts w:ascii="Times New Roman" w:eastAsia="Times New Roman" w:hAnsi="Times New Roman" w:cs="Times New Roman"/>
          <w:sz w:val="24"/>
          <w:szCs w:val="24"/>
          <w:lang w:eastAsia="en-GB"/>
        </w:rPr>
        <w:t xml:space="preserve"> memory trace</w:t>
      </w:r>
      <w:r w:rsidR="00EA5BE9" w:rsidRPr="00847499">
        <w:rPr>
          <w:rFonts w:ascii="Times New Roman" w:eastAsia="Times New Roman" w:hAnsi="Times New Roman" w:cs="Times New Roman"/>
          <w:sz w:val="24"/>
          <w:szCs w:val="24"/>
          <w:lang w:eastAsia="en-GB"/>
        </w:rPr>
        <w:t>s</w:t>
      </w:r>
      <w:r w:rsidR="001625E6" w:rsidRPr="00847499">
        <w:rPr>
          <w:rFonts w:ascii="Times New Roman" w:eastAsia="Times New Roman" w:hAnsi="Times New Roman" w:cs="Times New Roman"/>
          <w:sz w:val="24"/>
          <w:szCs w:val="24"/>
          <w:lang w:eastAsia="en-GB"/>
        </w:rPr>
        <w:t xml:space="preserve">, increasing the likelihood of spontaneous </w:t>
      </w:r>
      <w:r w:rsidR="001625E6" w:rsidRPr="00847499">
        <w:rPr>
          <w:rFonts w:ascii="Times New Roman" w:eastAsia="Times New Roman" w:hAnsi="Times New Roman" w:cs="Times New Roman"/>
          <w:sz w:val="24"/>
          <w:szCs w:val="24"/>
          <w:lang w:eastAsia="en-GB"/>
        </w:rPr>
        <w:lastRenderedPageBreak/>
        <w:t>errors</w:t>
      </w:r>
      <w:r w:rsidR="00EA5BE9" w:rsidRPr="00847499">
        <w:rPr>
          <w:rFonts w:ascii="Times New Roman" w:eastAsia="Times New Roman" w:hAnsi="Times New Roman" w:cs="Times New Roman"/>
          <w:sz w:val="24"/>
          <w:szCs w:val="24"/>
          <w:lang w:eastAsia="en-GB"/>
        </w:rPr>
        <w:t xml:space="preserve"> due to reactivation</w:t>
      </w:r>
      <w:r w:rsidR="001625E6" w:rsidRPr="00847499">
        <w:rPr>
          <w:rFonts w:ascii="Times New Roman" w:eastAsia="Times New Roman" w:hAnsi="Times New Roman" w:cs="Times New Roman"/>
          <w:sz w:val="24"/>
          <w:szCs w:val="24"/>
          <w:lang w:eastAsia="en-GB"/>
        </w:rPr>
        <w:t>. Gist memories are also more likely to be distorted through an updating bias, which allows additional relevant information to be incorporated into the memory as there are fewer verbatim details against which to verify (Bookbinder &amp; Brainerd, 2016).</w:t>
      </w:r>
    </w:p>
    <w:bookmarkEnd w:id="14"/>
    <w:p w:rsidR="003B02BB" w:rsidRPr="00847499" w:rsidRDefault="000B7C16" w:rsidP="00847499">
      <w:pPr>
        <w:spacing w:after="0" w:line="480" w:lineRule="auto"/>
        <w:rPr>
          <w:rFonts w:ascii="Times New Roman" w:eastAsia="Times New Roman" w:hAnsi="Times New Roman" w:cs="Times New Roman"/>
          <w:sz w:val="24"/>
          <w:szCs w:val="24"/>
          <w:lang w:eastAsia="en-GB"/>
        </w:rPr>
      </w:pPr>
      <w:r w:rsidRPr="00847499">
        <w:rPr>
          <w:rFonts w:ascii="Times New Roman" w:eastAsia="Times New Roman" w:hAnsi="Times New Roman" w:cs="Times New Roman"/>
          <w:sz w:val="24"/>
          <w:szCs w:val="24"/>
          <w:lang w:eastAsia="en-GB"/>
        </w:rPr>
        <w:tab/>
      </w:r>
      <w:r w:rsidR="001625E6" w:rsidRPr="00847499">
        <w:rPr>
          <w:rFonts w:ascii="Times New Roman" w:eastAsia="Times New Roman" w:hAnsi="Times New Roman" w:cs="Times New Roman"/>
          <w:sz w:val="24"/>
          <w:szCs w:val="24"/>
          <w:lang w:eastAsia="en-GB"/>
        </w:rPr>
        <w:t xml:space="preserve">When applied to </w:t>
      </w:r>
      <w:r w:rsidR="00326F26" w:rsidRPr="00847499">
        <w:rPr>
          <w:rFonts w:ascii="Times New Roman" w:eastAsia="Times New Roman" w:hAnsi="Times New Roman" w:cs="Times New Roman"/>
          <w:sz w:val="24"/>
          <w:szCs w:val="24"/>
          <w:lang w:eastAsia="en-GB"/>
        </w:rPr>
        <w:t xml:space="preserve">the misinformation effect </w:t>
      </w:r>
      <w:r w:rsidR="001625E6" w:rsidRPr="00847499">
        <w:rPr>
          <w:rFonts w:ascii="Times New Roman" w:eastAsia="Times New Roman" w:hAnsi="Times New Roman" w:cs="Times New Roman"/>
          <w:sz w:val="24"/>
          <w:szCs w:val="24"/>
          <w:lang w:eastAsia="en-GB"/>
        </w:rPr>
        <w:t>th</w:t>
      </w:r>
      <w:r w:rsidR="00EA5BE9" w:rsidRPr="00847499">
        <w:rPr>
          <w:rFonts w:ascii="Times New Roman" w:eastAsia="Times New Roman" w:hAnsi="Times New Roman" w:cs="Times New Roman"/>
          <w:sz w:val="24"/>
          <w:szCs w:val="24"/>
          <w:lang w:eastAsia="en-GB"/>
        </w:rPr>
        <w:t>is</w:t>
      </w:r>
      <w:r w:rsidR="001625E6" w:rsidRPr="00847499">
        <w:rPr>
          <w:rFonts w:ascii="Times New Roman" w:eastAsia="Times New Roman" w:hAnsi="Times New Roman" w:cs="Times New Roman"/>
          <w:sz w:val="24"/>
          <w:szCs w:val="24"/>
          <w:lang w:eastAsia="en-GB"/>
        </w:rPr>
        <w:t xml:space="preserve"> verbatim gist trade-off </w:t>
      </w:r>
      <w:r w:rsidR="00EA5BE9" w:rsidRPr="00847499">
        <w:rPr>
          <w:rFonts w:ascii="Times New Roman" w:eastAsia="Times New Roman" w:hAnsi="Times New Roman" w:cs="Times New Roman"/>
          <w:sz w:val="24"/>
          <w:szCs w:val="24"/>
          <w:lang w:eastAsia="en-GB"/>
        </w:rPr>
        <w:t xml:space="preserve">(Kensinger, Garoff-Eaton &amp; Schacter, 2007) </w:t>
      </w:r>
      <w:r w:rsidR="001625E6" w:rsidRPr="00847499">
        <w:rPr>
          <w:rFonts w:ascii="Times New Roman" w:eastAsia="Times New Roman" w:hAnsi="Times New Roman" w:cs="Times New Roman"/>
          <w:sz w:val="24"/>
          <w:szCs w:val="24"/>
          <w:lang w:eastAsia="en-GB"/>
        </w:rPr>
        <w:t xml:space="preserve">does not specifically predict how </w:t>
      </w:r>
      <w:r w:rsidR="00024902" w:rsidRPr="00847499">
        <w:rPr>
          <w:rFonts w:ascii="Times New Roman" w:eastAsia="Times New Roman" w:hAnsi="Times New Roman" w:cs="Times New Roman"/>
          <w:sz w:val="24"/>
          <w:szCs w:val="24"/>
          <w:lang w:eastAsia="en-GB"/>
        </w:rPr>
        <w:t xml:space="preserve">emotional </w:t>
      </w:r>
      <w:r w:rsidR="001625E6" w:rsidRPr="00847499">
        <w:rPr>
          <w:rFonts w:ascii="Times New Roman" w:eastAsia="Times New Roman" w:hAnsi="Times New Roman" w:cs="Times New Roman"/>
          <w:sz w:val="24"/>
          <w:szCs w:val="24"/>
          <w:lang w:eastAsia="en-GB"/>
        </w:rPr>
        <w:t>arousal</w:t>
      </w:r>
      <w:r w:rsidR="00C154F6" w:rsidRPr="00847499">
        <w:rPr>
          <w:rFonts w:ascii="Times New Roman" w:eastAsia="Times New Roman" w:hAnsi="Times New Roman" w:cs="Times New Roman"/>
          <w:sz w:val="24"/>
          <w:szCs w:val="24"/>
          <w:lang w:eastAsia="en-GB"/>
        </w:rPr>
        <w:t xml:space="preserve"> as a distinct factor from valence impacts accuracy. </w:t>
      </w:r>
      <w:r w:rsidR="004F14AB" w:rsidRPr="00847499">
        <w:rPr>
          <w:rFonts w:ascii="Times New Roman" w:eastAsia="Times New Roman" w:hAnsi="Times New Roman" w:cs="Times New Roman"/>
          <w:sz w:val="24"/>
          <w:szCs w:val="24"/>
          <w:lang w:eastAsia="en-GB"/>
        </w:rPr>
        <w:t>Emotional a</w:t>
      </w:r>
      <w:r w:rsidR="00C154F6" w:rsidRPr="00847499">
        <w:rPr>
          <w:rFonts w:ascii="Times New Roman" w:eastAsia="Times New Roman" w:hAnsi="Times New Roman" w:cs="Times New Roman"/>
          <w:sz w:val="24"/>
          <w:szCs w:val="24"/>
          <w:lang w:eastAsia="en-GB"/>
        </w:rPr>
        <w:t xml:space="preserve">rousal </w:t>
      </w:r>
      <w:r w:rsidR="00024902" w:rsidRPr="00847499">
        <w:rPr>
          <w:rFonts w:ascii="Times New Roman" w:eastAsia="Times New Roman" w:hAnsi="Times New Roman" w:cs="Times New Roman"/>
          <w:sz w:val="24"/>
          <w:szCs w:val="24"/>
          <w:lang w:eastAsia="en-GB"/>
        </w:rPr>
        <w:t>rang</w:t>
      </w:r>
      <w:r w:rsidR="00C154F6" w:rsidRPr="00847499">
        <w:rPr>
          <w:rFonts w:ascii="Times New Roman" w:eastAsia="Times New Roman" w:hAnsi="Times New Roman" w:cs="Times New Roman"/>
          <w:sz w:val="24"/>
          <w:szCs w:val="24"/>
          <w:lang w:eastAsia="en-GB"/>
        </w:rPr>
        <w:t xml:space="preserve">es </w:t>
      </w:r>
      <w:r w:rsidR="00024902" w:rsidRPr="00847499">
        <w:rPr>
          <w:rFonts w:ascii="Times New Roman" w:eastAsia="Times New Roman" w:hAnsi="Times New Roman" w:cs="Times New Roman"/>
          <w:sz w:val="24"/>
          <w:szCs w:val="24"/>
          <w:lang w:eastAsia="en-GB"/>
        </w:rPr>
        <w:t>from calm, through alert, to excited or anxious, and on to very aroused or distressed (Mehrabian &amp; Russel, 1974)</w:t>
      </w:r>
      <w:r w:rsidR="00C154F6" w:rsidRPr="00847499">
        <w:rPr>
          <w:rFonts w:ascii="Times New Roman" w:eastAsia="Times New Roman" w:hAnsi="Times New Roman" w:cs="Times New Roman"/>
          <w:sz w:val="24"/>
          <w:szCs w:val="24"/>
          <w:lang w:eastAsia="en-GB"/>
        </w:rPr>
        <w:t xml:space="preserve">. In contrast to arousal, valence describes </w:t>
      </w:r>
      <w:r w:rsidR="004F14AB" w:rsidRPr="00847499">
        <w:rPr>
          <w:rFonts w:ascii="Times New Roman" w:eastAsia="Times New Roman" w:hAnsi="Times New Roman" w:cs="Times New Roman"/>
          <w:sz w:val="24"/>
          <w:szCs w:val="24"/>
          <w:lang w:eastAsia="en-GB"/>
        </w:rPr>
        <w:t xml:space="preserve">if an </w:t>
      </w:r>
      <w:r w:rsidR="00024902" w:rsidRPr="00847499">
        <w:rPr>
          <w:rFonts w:ascii="Times New Roman" w:eastAsia="Times New Roman" w:hAnsi="Times New Roman" w:cs="Times New Roman"/>
          <w:sz w:val="24"/>
          <w:szCs w:val="24"/>
          <w:lang w:eastAsia="en-GB"/>
        </w:rPr>
        <w:t>emotion is positive, neutral or negative (Barrett, 2006)</w:t>
      </w:r>
      <w:r w:rsidR="004F14AB" w:rsidRPr="00847499">
        <w:rPr>
          <w:rFonts w:ascii="Times New Roman" w:eastAsia="Times New Roman" w:hAnsi="Times New Roman" w:cs="Times New Roman"/>
          <w:sz w:val="24"/>
          <w:szCs w:val="24"/>
          <w:lang w:eastAsia="en-GB"/>
        </w:rPr>
        <w:t>.</w:t>
      </w:r>
      <w:r w:rsidR="001625E6" w:rsidRPr="00847499">
        <w:rPr>
          <w:rFonts w:ascii="Times New Roman" w:eastAsia="Times New Roman" w:hAnsi="Times New Roman" w:cs="Times New Roman"/>
          <w:sz w:val="24"/>
          <w:szCs w:val="24"/>
          <w:lang w:eastAsia="en-GB"/>
        </w:rPr>
        <w:t xml:space="preserve"> </w:t>
      </w:r>
      <w:r w:rsidR="006E53D5" w:rsidRPr="00847499">
        <w:rPr>
          <w:rFonts w:ascii="Times New Roman" w:eastAsia="Times New Roman" w:hAnsi="Times New Roman" w:cs="Times New Roman"/>
          <w:sz w:val="24"/>
          <w:szCs w:val="24"/>
          <w:lang w:eastAsia="en-GB"/>
        </w:rPr>
        <w:t xml:space="preserve">Fuzzy trace theory </w:t>
      </w:r>
      <w:r w:rsidR="001625E6" w:rsidRPr="00847499">
        <w:rPr>
          <w:rFonts w:ascii="Times New Roman" w:eastAsia="Times New Roman" w:hAnsi="Times New Roman" w:cs="Times New Roman"/>
          <w:sz w:val="24"/>
          <w:szCs w:val="24"/>
          <w:lang w:eastAsia="en-GB"/>
        </w:rPr>
        <w:t xml:space="preserve">describes that other event </w:t>
      </w:r>
      <w:r w:rsidR="00EF2318">
        <w:rPr>
          <w:rFonts w:ascii="Times New Roman" w:eastAsia="Times New Roman" w:hAnsi="Times New Roman" w:cs="Times New Roman"/>
          <w:sz w:val="24"/>
          <w:szCs w:val="24"/>
          <w:lang w:eastAsia="en-GB"/>
        </w:rPr>
        <w:t>characteristics</w:t>
      </w:r>
      <w:r w:rsidR="00EF2318" w:rsidRPr="00847499">
        <w:rPr>
          <w:rFonts w:ascii="Times New Roman" w:eastAsia="Times New Roman" w:hAnsi="Times New Roman" w:cs="Times New Roman"/>
          <w:sz w:val="24"/>
          <w:szCs w:val="24"/>
          <w:lang w:eastAsia="en-GB"/>
        </w:rPr>
        <w:t xml:space="preserve"> </w:t>
      </w:r>
      <w:r w:rsidR="001625E6" w:rsidRPr="00847499">
        <w:rPr>
          <w:rFonts w:ascii="Times New Roman" w:eastAsia="Times New Roman" w:hAnsi="Times New Roman" w:cs="Times New Roman"/>
          <w:sz w:val="24"/>
          <w:szCs w:val="24"/>
          <w:lang w:eastAsia="en-GB"/>
        </w:rPr>
        <w:t xml:space="preserve">impact attentional allocation associated with arousal, such as level of complexity and semantic familiarity with </w:t>
      </w:r>
      <w:r w:rsidR="005E1D93">
        <w:rPr>
          <w:rFonts w:ascii="Times New Roman" w:eastAsia="Times New Roman" w:hAnsi="Times New Roman" w:cs="Times New Roman"/>
          <w:sz w:val="24"/>
          <w:szCs w:val="24"/>
          <w:lang w:eastAsia="en-GB"/>
        </w:rPr>
        <w:t xml:space="preserve">the </w:t>
      </w:r>
      <w:r w:rsidR="001625E6" w:rsidRPr="00847499">
        <w:rPr>
          <w:rFonts w:ascii="Times New Roman" w:eastAsia="Times New Roman" w:hAnsi="Times New Roman" w:cs="Times New Roman"/>
          <w:sz w:val="24"/>
          <w:szCs w:val="24"/>
          <w:lang w:eastAsia="en-GB"/>
        </w:rPr>
        <w:t>content</w:t>
      </w:r>
      <w:r w:rsidR="004F14AB" w:rsidRPr="00847499">
        <w:rPr>
          <w:rFonts w:ascii="Times New Roman" w:eastAsia="Times New Roman" w:hAnsi="Times New Roman" w:cs="Times New Roman"/>
          <w:sz w:val="24"/>
          <w:szCs w:val="24"/>
          <w:lang w:eastAsia="en-GB"/>
        </w:rPr>
        <w:t>. Although suggesting factors which may impact attentional allocation, fuzzy trace theory</w:t>
      </w:r>
      <w:r w:rsidR="001625E6" w:rsidRPr="00847499">
        <w:rPr>
          <w:rFonts w:ascii="Times New Roman" w:eastAsia="Times New Roman" w:hAnsi="Times New Roman" w:cs="Times New Roman"/>
          <w:sz w:val="24"/>
          <w:szCs w:val="24"/>
          <w:lang w:eastAsia="en-GB"/>
        </w:rPr>
        <w:t xml:space="preserve"> maintain</w:t>
      </w:r>
      <w:r w:rsidR="004F14AB" w:rsidRPr="00847499">
        <w:rPr>
          <w:rFonts w:ascii="Times New Roman" w:eastAsia="Times New Roman" w:hAnsi="Times New Roman" w:cs="Times New Roman"/>
          <w:sz w:val="24"/>
          <w:szCs w:val="24"/>
          <w:lang w:eastAsia="en-GB"/>
        </w:rPr>
        <w:t xml:space="preserve">s </w:t>
      </w:r>
      <w:r w:rsidR="001625E6" w:rsidRPr="00847499">
        <w:rPr>
          <w:rFonts w:ascii="Times New Roman" w:eastAsia="Times New Roman" w:hAnsi="Times New Roman" w:cs="Times New Roman"/>
          <w:sz w:val="24"/>
          <w:szCs w:val="24"/>
          <w:lang w:eastAsia="en-GB"/>
        </w:rPr>
        <w:t xml:space="preserve">the assumption that it is attention during encoding which </w:t>
      </w:r>
      <w:r w:rsidR="00906D9F" w:rsidRPr="00847499">
        <w:rPr>
          <w:rFonts w:ascii="Times New Roman" w:eastAsia="Times New Roman" w:hAnsi="Times New Roman" w:cs="Times New Roman"/>
          <w:sz w:val="24"/>
          <w:szCs w:val="24"/>
          <w:lang w:eastAsia="en-GB"/>
        </w:rPr>
        <w:t xml:space="preserve">mediates verbatim </w:t>
      </w:r>
      <w:r w:rsidR="0023373B" w:rsidRPr="00847499">
        <w:rPr>
          <w:rFonts w:ascii="Times New Roman" w:eastAsia="Times New Roman" w:hAnsi="Times New Roman" w:cs="Times New Roman"/>
          <w:sz w:val="24"/>
          <w:szCs w:val="24"/>
          <w:lang w:eastAsia="en-GB"/>
        </w:rPr>
        <w:t xml:space="preserve">and </w:t>
      </w:r>
      <w:r w:rsidR="00906D9F" w:rsidRPr="00847499">
        <w:rPr>
          <w:rFonts w:ascii="Times New Roman" w:eastAsia="Times New Roman" w:hAnsi="Times New Roman" w:cs="Times New Roman"/>
          <w:sz w:val="24"/>
          <w:szCs w:val="24"/>
          <w:lang w:eastAsia="en-GB"/>
        </w:rPr>
        <w:t>gist processing</w:t>
      </w:r>
      <w:r w:rsidR="001625E6" w:rsidRPr="00847499">
        <w:rPr>
          <w:rFonts w:ascii="Times New Roman" w:eastAsia="Times New Roman" w:hAnsi="Times New Roman" w:cs="Times New Roman"/>
          <w:sz w:val="24"/>
          <w:szCs w:val="24"/>
          <w:lang w:eastAsia="en-GB"/>
        </w:rPr>
        <w:t>.</w:t>
      </w:r>
      <w:r w:rsidR="0031609B" w:rsidRPr="00847499">
        <w:rPr>
          <w:rFonts w:ascii="Times New Roman" w:eastAsia="Times New Roman" w:hAnsi="Times New Roman" w:cs="Times New Roman"/>
          <w:sz w:val="24"/>
          <w:szCs w:val="24"/>
          <w:lang w:eastAsia="en-GB"/>
        </w:rPr>
        <w:t xml:space="preserve"> Fuzzy trace theory </w:t>
      </w:r>
      <w:r w:rsidR="00735218" w:rsidRPr="00847499">
        <w:rPr>
          <w:rFonts w:ascii="Times New Roman" w:eastAsia="Times New Roman" w:hAnsi="Times New Roman" w:cs="Times New Roman"/>
          <w:sz w:val="24"/>
          <w:szCs w:val="24"/>
          <w:lang w:eastAsia="en-GB"/>
        </w:rPr>
        <w:t>predicts that negative information will be processed with higher levels of gist, to explain why negative information is often more affected by misleading information</w:t>
      </w:r>
      <w:r w:rsidR="00906D9F" w:rsidRPr="00847499">
        <w:rPr>
          <w:rFonts w:ascii="Times New Roman" w:eastAsia="Times New Roman" w:hAnsi="Times New Roman" w:cs="Times New Roman"/>
          <w:sz w:val="24"/>
          <w:szCs w:val="24"/>
          <w:lang w:eastAsia="en-GB"/>
        </w:rPr>
        <w:t>, while positive information is processed with higher levels of verbatim detail</w:t>
      </w:r>
      <w:r w:rsidR="00735218" w:rsidRPr="00847499">
        <w:rPr>
          <w:rFonts w:ascii="Times New Roman" w:eastAsia="Times New Roman" w:hAnsi="Times New Roman" w:cs="Times New Roman"/>
          <w:sz w:val="24"/>
          <w:szCs w:val="24"/>
          <w:lang w:eastAsia="en-GB"/>
        </w:rPr>
        <w:t>.</w:t>
      </w:r>
    </w:p>
    <w:p w:rsidR="00B917B6" w:rsidRPr="00847499" w:rsidRDefault="00821EBA" w:rsidP="00847499">
      <w:pPr>
        <w:spacing w:after="0" w:line="480" w:lineRule="auto"/>
        <w:rPr>
          <w:rFonts w:ascii="Times New Roman" w:eastAsia="Times New Roman" w:hAnsi="Times New Roman" w:cs="Times New Roman"/>
          <w:color w:val="000000" w:themeColor="text1"/>
          <w:sz w:val="24"/>
          <w:szCs w:val="24"/>
          <w:lang w:eastAsia="en-GB"/>
        </w:rPr>
      </w:pPr>
      <w:r w:rsidRPr="00847499">
        <w:rPr>
          <w:rFonts w:ascii="Times New Roman" w:hAnsi="Times New Roman" w:cs="Times New Roman"/>
          <w:sz w:val="24"/>
          <w:szCs w:val="24"/>
        </w:rPr>
        <w:tab/>
        <w:t>In addition to theory regarding trace strength, accuracy has been observed to be impacted by processes beyond memory. Research has investigated the role of social compliance in acceptance of false information during testing, with evidence supporting that even when both event and misleading detail memory are accessible, participants choose to report what they feel is required (</w:t>
      </w:r>
      <w:proofErr w:type="spellStart"/>
      <w:r w:rsidRPr="00847499">
        <w:rPr>
          <w:rFonts w:ascii="Times New Roman" w:hAnsi="Times New Roman" w:cs="Times New Roman"/>
          <w:sz w:val="24"/>
          <w:szCs w:val="24"/>
        </w:rPr>
        <w:t>McClosley</w:t>
      </w:r>
      <w:proofErr w:type="spellEnd"/>
      <w:r w:rsidRPr="00847499">
        <w:rPr>
          <w:rFonts w:ascii="Times New Roman" w:hAnsi="Times New Roman" w:cs="Times New Roman"/>
          <w:sz w:val="24"/>
          <w:szCs w:val="24"/>
        </w:rPr>
        <w:t xml:space="preserve"> &amp; Zaragoza, 1985; Paz-Alonso et al., 2013). Confidence has also been </w:t>
      </w:r>
      <w:r w:rsidR="00D3093A" w:rsidRPr="00847499">
        <w:rPr>
          <w:rFonts w:ascii="Times New Roman" w:hAnsi="Times New Roman" w:cs="Times New Roman"/>
          <w:sz w:val="24"/>
          <w:szCs w:val="24"/>
        </w:rPr>
        <w:t>suggested</w:t>
      </w:r>
      <w:r w:rsidRPr="00847499">
        <w:rPr>
          <w:rFonts w:ascii="Times New Roman" w:hAnsi="Times New Roman" w:cs="Times New Roman"/>
          <w:sz w:val="24"/>
          <w:szCs w:val="24"/>
        </w:rPr>
        <w:t xml:space="preserve"> as a possible influence on accuracy, with higher confidence suggested to indicate stronger memory traces or ease of access (</w:t>
      </w:r>
      <w:proofErr w:type="spellStart"/>
      <w:r w:rsidRPr="00847499">
        <w:rPr>
          <w:rFonts w:ascii="Times New Roman" w:hAnsi="Times New Roman" w:cs="Times New Roman"/>
          <w:sz w:val="24"/>
          <w:szCs w:val="24"/>
        </w:rPr>
        <w:t>Koriat</w:t>
      </w:r>
      <w:proofErr w:type="spellEnd"/>
      <w:r w:rsidRPr="00847499">
        <w:rPr>
          <w:rFonts w:ascii="Times New Roman" w:hAnsi="Times New Roman" w:cs="Times New Roman"/>
          <w:sz w:val="24"/>
          <w:szCs w:val="24"/>
        </w:rPr>
        <w:t>, 1995; Nilsson, Olsson</w:t>
      </w:r>
      <w:r w:rsidR="0023373B" w:rsidRPr="00847499">
        <w:rPr>
          <w:rFonts w:ascii="Times New Roman" w:hAnsi="Times New Roman" w:cs="Times New Roman"/>
          <w:sz w:val="24"/>
          <w:szCs w:val="24"/>
        </w:rPr>
        <w:t>,</w:t>
      </w:r>
      <w:r w:rsidRPr="00847499">
        <w:rPr>
          <w:rFonts w:ascii="Times New Roman" w:hAnsi="Times New Roman" w:cs="Times New Roman"/>
          <w:sz w:val="24"/>
          <w:szCs w:val="24"/>
        </w:rPr>
        <w:t xml:space="preserve"> &amp; </w:t>
      </w:r>
      <w:proofErr w:type="spellStart"/>
      <w:r w:rsidRPr="00847499">
        <w:rPr>
          <w:rFonts w:ascii="Times New Roman" w:hAnsi="Times New Roman" w:cs="Times New Roman"/>
          <w:sz w:val="24"/>
          <w:szCs w:val="24"/>
        </w:rPr>
        <w:t>Juslon</w:t>
      </w:r>
      <w:proofErr w:type="spellEnd"/>
      <w:r w:rsidRPr="00847499">
        <w:rPr>
          <w:rFonts w:ascii="Times New Roman" w:hAnsi="Times New Roman" w:cs="Times New Roman"/>
          <w:sz w:val="24"/>
          <w:szCs w:val="24"/>
        </w:rPr>
        <w:t xml:space="preserve">, 2005). However, contrasting research findings </w:t>
      </w:r>
      <w:r w:rsidRPr="00847499">
        <w:rPr>
          <w:rFonts w:ascii="Times New Roman" w:hAnsi="Times New Roman" w:cs="Times New Roman"/>
          <w:sz w:val="24"/>
          <w:szCs w:val="24"/>
        </w:rPr>
        <w:lastRenderedPageBreak/>
        <w:t>have suggested that confidence is not a predictor of accuracy, with research often showing no difference in confidence between participants receiving correct or misleading details, despite misinformation low</w:t>
      </w:r>
      <w:r w:rsidR="00EF2318">
        <w:rPr>
          <w:rFonts w:ascii="Times New Roman" w:hAnsi="Times New Roman" w:cs="Times New Roman"/>
          <w:sz w:val="24"/>
          <w:szCs w:val="24"/>
        </w:rPr>
        <w:t>er</w:t>
      </w:r>
      <w:r w:rsidRPr="00847499">
        <w:rPr>
          <w:rFonts w:ascii="Times New Roman" w:hAnsi="Times New Roman" w:cs="Times New Roman"/>
          <w:sz w:val="24"/>
          <w:szCs w:val="24"/>
        </w:rPr>
        <w:t xml:space="preserve">ing accuracy (Bonham &amp; </w:t>
      </w:r>
      <w:r w:rsidRPr="00847499">
        <w:rPr>
          <w:rFonts w:ascii="Times New Roman" w:eastAsia="Times New Roman" w:hAnsi="Times New Roman" w:cs="Times New Roman"/>
          <w:color w:val="000000" w:themeColor="text1"/>
          <w:sz w:val="24"/>
          <w:szCs w:val="24"/>
          <w:lang w:eastAsia="en-GB"/>
        </w:rPr>
        <w:t>Gonzalez-Vallejo, 2009).</w:t>
      </w:r>
    </w:p>
    <w:p w:rsidR="00173430" w:rsidRDefault="00173430" w:rsidP="00847499">
      <w:pPr>
        <w:spacing w:after="0" w:line="480" w:lineRule="auto"/>
        <w:rPr>
          <w:rFonts w:ascii="Times New Roman" w:eastAsia="Times New Roman" w:hAnsi="Times New Roman" w:cs="Times New Roman"/>
          <w:b/>
          <w:i/>
          <w:sz w:val="24"/>
          <w:szCs w:val="24"/>
          <w:lang w:eastAsia="en-GB"/>
        </w:rPr>
      </w:pPr>
    </w:p>
    <w:p w:rsidR="000B7C16" w:rsidRPr="00847499" w:rsidRDefault="009F7AE9" w:rsidP="00847499">
      <w:pPr>
        <w:spacing w:after="0" w:line="480" w:lineRule="auto"/>
        <w:rPr>
          <w:rFonts w:ascii="Times New Roman" w:eastAsia="Times New Roman" w:hAnsi="Times New Roman" w:cs="Times New Roman"/>
          <w:b/>
          <w:i/>
          <w:sz w:val="24"/>
          <w:szCs w:val="24"/>
          <w:lang w:eastAsia="en-GB"/>
        </w:rPr>
      </w:pPr>
      <w:r w:rsidRPr="00847499">
        <w:rPr>
          <w:rFonts w:ascii="Times New Roman" w:eastAsia="Times New Roman" w:hAnsi="Times New Roman" w:cs="Times New Roman"/>
          <w:b/>
          <w:i/>
          <w:sz w:val="24"/>
          <w:szCs w:val="24"/>
          <w:lang w:eastAsia="en-GB"/>
        </w:rPr>
        <w:t>Attention theor</w:t>
      </w:r>
      <w:r w:rsidR="005C262B" w:rsidRPr="00847499">
        <w:rPr>
          <w:rFonts w:ascii="Times New Roman" w:eastAsia="Times New Roman" w:hAnsi="Times New Roman" w:cs="Times New Roman"/>
          <w:b/>
          <w:i/>
          <w:sz w:val="24"/>
          <w:szCs w:val="24"/>
          <w:lang w:eastAsia="en-GB"/>
        </w:rPr>
        <w:t>y and evidence</w:t>
      </w:r>
      <w:r w:rsidR="009B6199" w:rsidRPr="00847499">
        <w:rPr>
          <w:rFonts w:ascii="Times New Roman" w:eastAsia="Times New Roman" w:hAnsi="Times New Roman" w:cs="Times New Roman"/>
          <w:b/>
          <w:i/>
          <w:sz w:val="24"/>
          <w:szCs w:val="24"/>
          <w:lang w:eastAsia="en-GB"/>
        </w:rPr>
        <w:br/>
      </w:r>
      <w:r w:rsidR="009B6199" w:rsidRPr="00847499">
        <w:rPr>
          <w:rFonts w:ascii="Times New Roman" w:eastAsia="Times New Roman" w:hAnsi="Times New Roman" w:cs="Times New Roman"/>
          <w:b/>
          <w:i/>
          <w:sz w:val="24"/>
          <w:szCs w:val="24"/>
          <w:lang w:eastAsia="en-GB"/>
        </w:rPr>
        <w:tab/>
      </w:r>
      <w:r w:rsidR="00384AA0" w:rsidRPr="00847499">
        <w:rPr>
          <w:rFonts w:ascii="Times New Roman" w:eastAsia="Times New Roman" w:hAnsi="Times New Roman" w:cs="Times New Roman"/>
          <w:sz w:val="24"/>
          <w:szCs w:val="24"/>
          <w:lang w:eastAsia="en-GB"/>
        </w:rPr>
        <w:t xml:space="preserve">While memory theories focus on processes of memory encoding and retrieval, attention theories applied to the misinformation effect </w:t>
      </w:r>
      <w:r w:rsidR="00FF4D6D" w:rsidRPr="00847499">
        <w:rPr>
          <w:rFonts w:ascii="Times New Roman" w:eastAsia="Times New Roman" w:hAnsi="Times New Roman" w:cs="Times New Roman"/>
          <w:sz w:val="24"/>
          <w:szCs w:val="24"/>
          <w:lang w:eastAsia="en-GB"/>
        </w:rPr>
        <w:t>try to</w:t>
      </w:r>
      <w:r w:rsidR="00384AA0" w:rsidRPr="00847499">
        <w:rPr>
          <w:rFonts w:ascii="Times New Roman" w:eastAsia="Times New Roman" w:hAnsi="Times New Roman" w:cs="Times New Roman"/>
          <w:sz w:val="24"/>
          <w:szCs w:val="24"/>
          <w:lang w:eastAsia="en-GB"/>
        </w:rPr>
        <w:t xml:space="preserve"> explain memory accuracy as a function of prioritised </w:t>
      </w:r>
      <w:r w:rsidR="00F33605" w:rsidRPr="00847499">
        <w:rPr>
          <w:rFonts w:ascii="Times New Roman" w:eastAsia="Times New Roman" w:hAnsi="Times New Roman" w:cs="Times New Roman"/>
          <w:sz w:val="24"/>
          <w:szCs w:val="24"/>
          <w:lang w:eastAsia="en-GB"/>
        </w:rPr>
        <w:t xml:space="preserve">selection and </w:t>
      </w:r>
      <w:r w:rsidR="00384AA0" w:rsidRPr="00847499">
        <w:rPr>
          <w:rFonts w:ascii="Times New Roman" w:eastAsia="Times New Roman" w:hAnsi="Times New Roman" w:cs="Times New Roman"/>
          <w:sz w:val="24"/>
          <w:szCs w:val="24"/>
          <w:lang w:eastAsia="en-GB"/>
        </w:rPr>
        <w:t>perception</w:t>
      </w:r>
      <w:r w:rsidR="00F33605" w:rsidRPr="00847499">
        <w:rPr>
          <w:rFonts w:ascii="Times New Roman" w:eastAsia="Times New Roman" w:hAnsi="Times New Roman" w:cs="Times New Roman"/>
          <w:sz w:val="24"/>
          <w:szCs w:val="24"/>
          <w:lang w:eastAsia="en-GB"/>
        </w:rPr>
        <w:t xml:space="preserve"> of</w:t>
      </w:r>
      <w:r w:rsidR="00384AA0" w:rsidRPr="00847499">
        <w:rPr>
          <w:rFonts w:ascii="Times New Roman" w:eastAsia="Times New Roman" w:hAnsi="Times New Roman" w:cs="Times New Roman"/>
          <w:sz w:val="24"/>
          <w:szCs w:val="24"/>
          <w:lang w:eastAsia="en-GB"/>
        </w:rPr>
        <w:t xml:space="preserve"> information (Carrasco, 2011). </w:t>
      </w:r>
      <w:r w:rsidR="00FF4D6D" w:rsidRPr="00847499">
        <w:rPr>
          <w:rFonts w:ascii="Times New Roman" w:eastAsia="Times New Roman" w:hAnsi="Times New Roman" w:cs="Times New Roman"/>
          <w:sz w:val="24"/>
          <w:szCs w:val="24"/>
          <w:lang w:eastAsia="en-GB"/>
        </w:rPr>
        <w:t>T</w:t>
      </w:r>
      <w:r w:rsidR="006C4F51" w:rsidRPr="00847499">
        <w:rPr>
          <w:rFonts w:ascii="Times New Roman" w:eastAsia="Times New Roman" w:hAnsi="Times New Roman" w:cs="Times New Roman"/>
          <w:sz w:val="24"/>
          <w:szCs w:val="24"/>
          <w:lang w:eastAsia="en-GB"/>
        </w:rPr>
        <w:t xml:space="preserve">heories have </w:t>
      </w:r>
      <w:r w:rsidR="001625E6" w:rsidRPr="00847499">
        <w:rPr>
          <w:rFonts w:ascii="Times New Roman" w:eastAsia="Times New Roman" w:hAnsi="Times New Roman" w:cs="Times New Roman"/>
          <w:sz w:val="24"/>
          <w:szCs w:val="24"/>
          <w:lang w:eastAsia="en-GB"/>
        </w:rPr>
        <w:t>long discussed the mediating role of emotion in directing attention to centrally salient information, at the expense of attention and resulting memory for peripheral information (Christianson &amp; Loftus, 1991</w:t>
      </w:r>
      <w:r w:rsidR="00256E24" w:rsidRPr="00847499">
        <w:rPr>
          <w:rFonts w:ascii="Times New Roman" w:eastAsia="Times New Roman" w:hAnsi="Times New Roman" w:cs="Times New Roman"/>
          <w:sz w:val="24"/>
          <w:szCs w:val="24"/>
          <w:lang w:eastAsia="en-GB"/>
        </w:rPr>
        <w:t>; Hama</w:t>
      </w:r>
      <w:r w:rsidR="00B44975" w:rsidRPr="00847499">
        <w:rPr>
          <w:rFonts w:ascii="Times New Roman" w:eastAsia="Times New Roman" w:hAnsi="Times New Roman" w:cs="Times New Roman"/>
          <w:sz w:val="24"/>
          <w:szCs w:val="24"/>
          <w:lang w:eastAsia="en-GB"/>
        </w:rPr>
        <w:t>n</w:t>
      </w:r>
      <w:r w:rsidR="00256E24" w:rsidRPr="00847499">
        <w:rPr>
          <w:rFonts w:ascii="Times New Roman" w:eastAsia="Times New Roman" w:hAnsi="Times New Roman" w:cs="Times New Roman"/>
          <w:sz w:val="24"/>
          <w:szCs w:val="24"/>
          <w:lang w:eastAsia="en-GB"/>
        </w:rPr>
        <w:t>n, 2</w:t>
      </w:r>
      <w:r w:rsidR="00B44975" w:rsidRPr="00847499">
        <w:rPr>
          <w:rFonts w:ascii="Times New Roman" w:eastAsia="Times New Roman" w:hAnsi="Times New Roman" w:cs="Times New Roman"/>
          <w:sz w:val="24"/>
          <w:szCs w:val="24"/>
          <w:lang w:eastAsia="en-GB"/>
        </w:rPr>
        <w:t>012</w:t>
      </w:r>
      <w:r w:rsidR="00256E24" w:rsidRPr="00847499">
        <w:rPr>
          <w:rFonts w:ascii="Times New Roman" w:eastAsia="Times New Roman" w:hAnsi="Times New Roman" w:cs="Times New Roman"/>
          <w:sz w:val="24"/>
          <w:szCs w:val="24"/>
          <w:lang w:eastAsia="en-GB"/>
        </w:rPr>
        <w:t xml:space="preserve">; </w:t>
      </w:r>
      <w:proofErr w:type="spellStart"/>
      <w:r w:rsidR="00256E24" w:rsidRPr="00847499">
        <w:rPr>
          <w:rFonts w:ascii="Times New Roman" w:eastAsia="Times New Roman" w:hAnsi="Times New Roman" w:cs="Times New Roman"/>
          <w:sz w:val="24"/>
          <w:szCs w:val="24"/>
          <w:lang w:eastAsia="en-GB"/>
        </w:rPr>
        <w:t>Talmi</w:t>
      </w:r>
      <w:proofErr w:type="spellEnd"/>
      <w:r w:rsidR="00256E24" w:rsidRPr="00847499">
        <w:rPr>
          <w:rFonts w:ascii="Times New Roman" w:eastAsia="Times New Roman" w:hAnsi="Times New Roman" w:cs="Times New Roman"/>
          <w:sz w:val="24"/>
          <w:szCs w:val="24"/>
          <w:lang w:eastAsia="en-GB"/>
        </w:rPr>
        <w:t>, Anderson, Riggs, Caplan</w:t>
      </w:r>
      <w:r w:rsidR="0023373B" w:rsidRPr="00847499">
        <w:rPr>
          <w:rFonts w:ascii="Times New Roman" w:eastAsia="Times New Roman" w:hAnsi="Times New Roman" w:cs="Times New Roman"/>
          <w:sz w:val="24"/>
          <w:szCs w:val="24"/>
          <w:lang w:eastAsia="en-GB"/>
        </w:rPr>
        <w:t>,</w:t>
      </w:r>
      <w:r w:rsidR="00256E24" w:rsidRPr="00847499">
        <w:rPr>
          <w:rFonts w:ascii="Times New Roman" w:eastAsia="Times New Roman" w:hAnsi="Times New Roman" w:cs="Times New Roman"/>
          <w:sz w:val="24"/>
          <w:szCs w:val="24"/>
          <w:lang w:eastAsia="en-GB"/>
        </w:rPr>
        <w:t xml:space="preserve"> &amp; </w:t>
      </w:r>
      <w:proofErr w:type="spellStart"/>
      <w:r w:rsidR="00256E24" w:rsidRPr="00847499">
        <w:rPr>
          <w:rFonts w:ascii="Times New Roman" w:eastAsia="Times New Roman" w:hAnsi="Times New Roman" w:cs="Times New Roman"/>
          <w:sz w:val="24"/>
          <w:szCs w:val="24"/>
          <w:lang w:eastAsia="en-GB"/>
        </w:rPr>
        <w:t>Moscovitch</w:t>
      </w:r>
      <w:proofErr w:type="spellEnd"/>
      <w:r w:rsidR="00256E24" w:rsidRPr="00847499">
        <w:rPr>
          <w:rFonts w:ascii="Times New Roman" w:eastAsia="Times New Roman" w:hAnsi="Times New Roman" w:cs="Times New Roman"/>
          <w:sz w:val="24"/>
          <w:szCs w:val="24"/>
          <w:lang w:eastAsia="en-GB"/>
        </w:rPr>
        <w:t>, 2008</w:t>
      </w:r>
      <w:r w:rsidR="001625E6" w:rsidRPr="00847499">
        <w:rPr>
          <w:rFonts w:ascii="Times New Roman" w:eastAsia="Times New Roman" w:hAnsi="Times New Roman" w:cs="Times New Roman"/>
          <w:sz w:val="24"/>
          <w:szCs w:val="24"/>
          <w:lang w:eastAsia="en-GB"/>
        </w:rPr>
        <w:t>). Laney, Campbell, Heuer, and Reisberg (2004) termed this effect the emotion</w:t>
      </w:r>
      <w:r w:rsidR="005E1D93">
        <w:rPr>
          <w:rFonts w:ascii="Times New Roman" w:eastAsia="Times New Roman" w:hAnsi="Times New Roman" w:cs="Times New Roman"/>
          <w:sz w:val="24"/>
          <w:szCs w:val="24"/>
          <w:lang w:eastAsia="en-GB"/>
        </w:rPr>
        <w:t>-</w:t>
      </w:r>
      <w:r w:rsidR="001625E6" w:rsidRPr="00847499">
        <w:rPr>
          <w:rFonts w:ascii="Times New Roman" w:eastAsia="Times New Roman" w:hAnsi="Times New Roman" w:cs="Times New Roman"/>
          <w:sz w:val="24"/>
          <w:szCs w:val="24"/>
          <w:lang w:eastAsia="en-GB"/>
        </w:rPr>
        <w:t xml:space="preserve">induced memory trade-off, and there is research to support the role of emotion mediating attention allocation in this way. For example, </w:t>
      </w:r>
      <w:r w:rsidR="004F14AB" w:rsidRPr="00847499">
        <w:rPr>
          <w:rFonts w:ascii="Times New Roman" w:eastAsia="Times New Roman" w:hAnsi="Times New Roman" w:cs="Times New Roman"/>
          <w:sz w:val="24"/>
          <w:szCs w:val="24"/>
          <w:lang w:eastAsia="en-GB"/>
        </w:rPr>
        <w:t xml:space="preserve">the trade-off is demonstrated </w:t>
      </w:r>
      <w:r w:rsidR="001625E6" w:rsidRPr="00847499">
        <w:rPr>
          <w:rFonts w:ascii="Times New Roman" w:eastAsia="Times New Roman" w:hAnsi="Times New Roman" w:cs="Times New Roman"/>
          <w:sz w:val="24"/>
          <w:szCs w:val="24"/>
          <w:lang w:eastAsia="en-GB"/>
        </w:rPr>
        <w:t xml:space="preserve">in the </w:t>
      </w:r>
      <w:r w:rsidR="00B05273" w:rsidRPr="00847499">
        <w:rPr>
          <w:rFonts w:ascii="Times New Roman" w:eastAsia="Times New Roman" w:hAnsi="Times New Roman" w:cs="Times New Roman"/>
          <w:sz w:val="24"/>
          <w:szCs w:val="24"/>
          <w:lang w:eastAsia="en-GB"/>
        </w:rPr>
        <w:t>w</w:t>
      </w:r>
      <w:r w:rsidR="001625E6" w:rsidRPr="00847499">
        <w:rPr>
          <w:rFonts w:ascii="Times New Roman" w:eastAsia="Times New Roman" w:hAnsi="Times New Roman" w:cs="Times New Roman"/>
          <w:sz w:val="24"/>
          <w:szCs w:val="24"/>
          <w:lang w:eastAsia="en-GB"/>
        </w:rPr>
        <w:t xml:space="preserve">eapon </w:t>
      </w:r>
      <w:r w:rsidR="00B05273" w:rsidRPr="00847499">
        <w:rPr>
          <w:rFonts w:ascii="Times New Roman" w:eastAsia="Times New Roman" w:hAnsi="Times New Roman" w:cs="Times New Roman"/>
          <w:sz w:val="24"/>
          <w:szCs w:val="24"/>
          <w:lang w:eastAsia="en-GB"/>
        </w:rPr>
        <w:t>f</w:t>
      </w:r>
      <w:r w:rsidR="001625E6" w:rsidRPr="00847499">
        <w:rPr>
          <w:rFonts w:ascii="Times New Roman" w:eastAsia="Times New Roman" w:hAnsi="Times New Roman" w:cs="Times New Roman"/>
          <w:sz w:val="24"/>
          <w:szCs w:val="24"/>
          <w:lang w:eastAsia="en-GB"/>
        </w:rPr>
        <w:t xml:space="preserve">ocus </w:t>
      </w:r>
      <w:r w:rsidR="00B05273" w:rsidRPr="00847499">
        <w:rPr>
          <w:rFonts w:ascii="Times New Roman" w:eastAsia="Times New Roman" w:hAnsi="Times New Roman" w:cs="Times New Roman"/>
          <w:sz w:val="24"/>
          <w:szCs w:val="24"/>
          <w:lang w:eastAsia="en-GB"/>
        </w:rPr>
        <w:t>e</w:t>
      </w:r>
      <w:r w:rsidR="001625E6" w:rsidRPr="00847499">
        <w:rPr>
          <w:rFonts w:ascii="Times New Roman" w:eastAsia="Times New Roman" w:hAnsi="Times New Roman" w:cs="Times New Roman"/>
          <w:sz w:val="24"/>
          <w:szCs w:val="24"/>
          <w:lang w:eastAsia="en-GB"/>
        </w:rPr>
        <w:t xml:space="preserve">ffect where attention is drawn to the emotionally arousing features </w:t>
      </w:r>
      <w:r w:rsidR="00EF2318">
        <w:rPr>
          <w:rFonts w:ascii="Times New Roman" w:eastAsia="Times New Roman" w:hAnsi="Times New Roman" w:cs="Times New Roman"/>
          <w:sz w:val="24"/>
          <w:szCs w:val="24"/>
          <w:lang w:eastAsia="en-GB"/>
        </w:rPr>
        <w:t xml:space="preserve">(i.e., a weapon) </w:t>
      </w:r>
      <w:r w:rsidR="001625E6" w:rsidRPr="00847499">
        <w:rPr>
          <w:rFonts w:ascii="Times New Roman" w:eastAsia="Times New Roman" w:hAnsi="Times New Roman" w:cs="Times New Roman"/>
          <w:sz w:val="24"/>
          <w:szCs w:val="24"/>
          <w:lang w:eastAsia="en-GB"/>
        </w:rPr>
        <w:t>of a scene (Fawcett</w:t>
      </w:r>
      <w:r w:rsidR="0023373B" w:rsidRPr="00847499">
        <w:rPr>
          <w:rFonts w:ascii="Times New Roman" w:eastAsia="Times New Roman" w:hAnsi="Times New Roman" w:cs="Times New Roman"/>
          <w:sz w:val="24"/>
          <w:szCs w:val="24"/>
          <w:lang w:eastAsia="en-GB"/>
        </w:rPr>
        <w:t>, Russell, &amp; Peace</w:t>
      </w:r>
      <w:r w:rsidR="00B251AE" w:rsidRPr="00847499">
        <w:rPr>
          <w:rFonts w:ascii="Times New Roman" w:eastAsia="Times New Roman" w:hAnsi="Times New Roman" w:cs="Times New Roman"/>
          <w:sz w:val="24"/>
          <w:szCs w:val="24"/>
          <w:lang w:eastAsia="en-GB"/>
        </w:rPr>
        <w:t xml:space="preserve">, </w:t>
      </w:r>
      <w:r w:rsidR="001625E6" w:rsidRPr="00847499">
        <w:rPr>
          <w:rFonts w:ascii="Times New Roman" w:eastAsia="Times New Roman" w:hAnsi="Times New Roman" w:cs="Times New Roman"/>
          <w:sz w:val="24"/>
          <w:szCs w:val="24"/>
          <w:lang w:eastAsia="en-GB"/>
        </w:rPr>
        <w:t>2013; Loftus</w:t>
      </w:r>
      <w:r w:rsidR="0023373B" w:rsidRPr="00847499">
        <w:rPr>
          <w:rFonts w:ascii="Times New Roman" w:eastAsia="Times New Roman" w:hAnsi="Times New Roman" w:cs="Times New Roman"/>
          <w:sz w:val="24"/>
          <w:szCs w:val="24"/>
          <w:lang w:eastAsia="en-GB"/>
        </w:rPr>
        <w:t>, Loftus, &amp; Messo</w:t>
      </w:r>
      <w:r w:rsidR="00B251AE" w:rsidRPr="00847499">
        <w:rPr>
          <w:rFonts w:ascii="Times New Roman" w:eastAsia="Times New Roman" w:hAnsi="Times New Roman" w:cs="Times New Roman"/>
          <w:sz w:val="24"/>
          <w:szCs w:val="24"/>
          <w:lang w:eastAsia="en-GB"/>
        </w:rPr>
        <w:t xml:space="preserve">, </w:t>
      </w:r>
      <w:r w:rsidR="001625E6" w:rsidRPr="00847499">
        <w:rPr>
          <w:rFonts w:ascii="Times New Roman" w:eastAsia="Times New Roman" w:hAnsi="Times New Roman" w:cs="Times New Roman"/>
          <w:sz w:val="24"/>
          <w:szCs w:val="24"/>
          <w:lang w:eastAsia="en-GB"/>
        </w:rPr>
        <w:t>1987).</w:t>
      </w:r>
      <w:r w:rsidR="00BD3682" w:rsidRPr="00847499">
        <w:rPr>
          <w:rFonts w:ascii="Times New Roman" w:eastAsia="Times New Roman" w:hAnsi="Times New Roman" w:cs="Times New Roman"/>
          <w:sz w:val="24"/>
          <w:szCs w:val="24"/>
          <w:lang w:eastAsia="en-GB"/>
        </w:rPr>
        <w:t xml:space="preserve"> </w:t>
      </w:r>
    </w:p>
    <w:p w:rsidR="001625E6" w:rsidRPr="00847499" w:rsidRDefault="000B7C16" w:rsidP="00847499">
      <w:pPr>
        <w:spacing w:after="0" w:line="480" w:lineRule="auto"/>
        <w:rPr>
          <w:rFonts w:ascii="Times New Roman" w:eastAsia="Times New Roman" w:hAnsi="Times New Roman" w:cs="Times New Roman"/>
          <w:sz w:val="24"/>
          <w:szCs w:val="24"/>
          <w:lang w:eastAsia="en-GB"/>
        </w:rPr>
      </w:pPr>
      <w:r w:rsidRPr="00847499">
        <w:rPr>
          <w:rFonts w:ascii="Times New Roman" w:eastAsia="Times New Roman" w:hAnsi="Times New Roman" w:cs="Times New Roman"/>
          <w:sz w:val="24"/>
          <w:szCs w:val="24"/>
          <w:lang w:eastAsia="en-GB"/>
        </w:rPr>
        <w:tab/>
      </w:r>
      <w:r w:rsidR="001625E6" w:rsidRPr="00847499">
        <w:rPr>
          <w:rFonts w:ascii="Times New Roman" w:eastAsia="Times New Roman" w:hAnsi="Times New Roman" w:cs="Times New Roman"/>
          <w:sz w:val="24"/>
          <w:szCs w:val="24"/>
          <w:lang w:eastAsia="en-GB"/>
        </w:rPr>
        <w:t xml:space="preserve">Theories explaining </w:t>
      </w:r>
      <w:r w:rsidR="00B05273" w:rsidRPr="00847499">
        <w:rPr>
          <w:rFonts w:ascii="Times New Roman" w:eastAsia="Times New Roman" w:hAnsi="Times New Roman" w:cs="Times New Roman"/>
          <w:sz w:val="24"/>
          <w:szCs w:val="24"/>
          <w:lang w:eastAsia="en-GB"/>
        </w:rPr>
        <w:t>the</w:t>
      </w:r>
      <w:r w:rsidR="001625E6" w:rsidRPr="00847499">
        <w:rPr>
          <w:rFonts w:ascii="Times New Roman" w:eastAsia="Times New Roman" w:hAnsi="Times New Roman" w:cs="Times New Roman"/>
          <w:sz w:val="24"/>
          <w:szCs w:val="24"/>
          <w:lang w:eastAsia="en-GB"/>
        </w:rPr>
        <w:t xml:space="preserve"> effect of emotion </w:t>
      </w:r>
      <w:r w:rsidR="00B05273" w:rsidRPr="00847499">
        <w:rPr>
          <w:rFonts w:ascii="Times New Roman" w:eastAsia="Times New Roman" w:hAnsi="Times New Roman" w:cs="Times New Roman"/>
          <w:sz w:val="24"/>
          <w:szCs w:val="24"/>
          <w:lang w:eastAsia="en-GB"/>
        </w:rPr>
        <w:t xml:space="preserve">on attention </w:t>
      </w:r>
      <w:r w:rsidR="001625E6" w:rsidRPr="00847499">
        <w:rPr>
          <w:rFonts w:ascii="Times New Roman" w:eastAsia="Times New Roman" w:hAnsi="Times New Roman" w:cs="Times New Roman"/>
          <w:sz w:val="24"/>
          <w:szCs w:val="24"/>
          <w:lang w:eastAsia="en-GB"/>
        </w:rPr>
        <w:t xml:space="preserve">are commonly based on Easterbrook’s (1959) </w:t>
      </w:r>
      <w:r w:rsidR="00B05273" w:rsidRPr="00847499">
        <w:rPr>
          <w:rFonts w:ascii="Times New Roman" w:eastAsia="Times New Roman" w:hAnsi="Times New Roman" w:cs="Times New Roman"/>
          <w:sz w:val="24"/>
          <w:szCs w:val="24"/>
          <w:lang w:eastAsia="en-GB"/>
        </w:rPr>
        <w:t>c</w:t>
      </w:r>
      <w:r w:rsidR="001625E6" w:rsidRPr="00847499">
        <w:rPr>
          <w:rFonts w:ascii="Times New Roman" w:eastAsia="Times New Roman" w:hAnsi="Times New Roman" w:cs="Times New Roman"/>
          <w:sz w:val="24"/>
          <w:szCs w:val="24"/>
          <w:lang w:eastAsia="en-GB"/>
        </w:rPr>
        <w:t>ue-</w:t>
      </w:r>
      <w:r w:rsidR="00B05273" w:rsidRPr="00847499">
        <w:rPr>
          <w:rFonts w:ascii="Times New Roman" w:eastAsia="Times New Roman" w:hAnsi="Times New Roman" w:cs="Times New Roman"/>
          <w:sz w:val="24"/>
          <w:szCs w:val="24"/>
          <w:lang w:eastAsia="en-GB"/>
        </w:rPr>
        <w:t>u</w:t>
      </w:r>
      <w:r w:rsidR="001625E6" w:rsidRPr="00847499">
        <w:rPr>
          <w:rFonts w:ascii="Times New Roman" w:eastAsia="Times New Roman" w:hAnsi="Times New Roman" w:cs="Times New Roman"/>
          <w:sz w:val="24"/>
          <w:szCs w:val="24"/>
          <w:lang w:eastAsia="en-GB"/>
        </w:rPr>
        <w:t xml:space="preserve">tilization </w:t>
      </w:r>
      <w:r w:rsidR="00B05273" w:rsidRPr="00847499">
        <w:rPr>
          <w:rFonts w:ascii="Times New Roman" w:eastAsia="Times New Roman" w:hAnsi="Times New Roman" w:cs="Times New Roman"/>
          <w:sz w:val="24"/>
          <w:szCs w:val="24"/>
          <w:lang w:eastAsia="en-GB"/>
        </w:rPr>
        <w:t>h</w:t>
      </w:r>
      <w:r w:rsidR="001625E6" w:rsidRPr="00847499">
        <w:rPr>
          <w:rFonts w:ascii="Times New Roman" w:eastAsia="Times New Roman" w:hAnsi="Times New Roman" w:cs="Times New Roman"/>
          <w:sz w:val="24"/>
          <w:szCs w:val="24"/>
          <w:lang w:eastAsia="en-GB"/>
        </w:rPr>
        <w:t xml:space="preserve">ypothesis, which proposed that as emotional content increases, </w:t>
      </w:r>
      <w:r w:rsidR="005E1D93">
        <w:rPr>
          <w:rFonts w:ascii="Times New Roman" w:eastAsia="Times New Roman" w:hAnsi="Times New Roman" w:cs="Times New Roman"/>
          <w:sz w:val="24"/>
          <w:szCs w:val="24"/>
          <w:lang w:eastAsia="en-GB"/>
        </w:rPr>
        <w:t xml:space="preserve">the </w:t>
      </w:r>
      <w:r w:rsidR="001625E6" w:rsidRPr="00847499">
        <w:rPr>
          <w:rFonts w:ascii="Times New Roman" w:eastAsia="Times New Roman" w:hAnsi="Times New Roman" w:cs="Times New Roman"/>
          <w:sz w:val="24"/>
          <w:szCs w:val="24"/>
          <w:lang w:eastAsia="en-GB"/>
        </w:rPr>
        <w:t xml:space="preserve">attentional capacity to process other non-emotional information decreases. </w:t>
      </w:r>
      <w:r w:rsidR="00B05273" w:rsidRPr="00847499">
        <w:rPr>
          <w:rFonts w:ascii="Times New Roman" w:eastAsia="Times New Roman" w:hAnsi="Times New Roman" w:cs="Times New Roman"/>
          <w:sz w:val="24"/>
          <w:szCs w:val="24"/>
          <w:lang w:eastAsia="en-GB"/>
        </w:rPr>
        <w:t>The</w:t>
      </w:r>
      <w:r w:rsidR="001625E6" w:rsidRPr="00847499">
        <w:rPr>
          <w:rFonts w:ascii="Times New Roman" w:eastAsia="Times New Roman" w:hAnsi="Times New Roman" w:cs="Times New Roman"/>
          <w:sz w:val="24"/>
          <w:szCs w:val="24"/>
          <w:lang w:eastAsia="en-GB"/>
        </w:rPr>
        <w:t xml:space="preserve"> effect of attentional narrowing, or ‘spotlight’ effect (Posner, 1980), has been </w:t>
      </w:r>
      <w:r w:rsidR="00D3093A" w:rsidRPr="00847499">
        <w:rPr>
          <w:rFonts w:ascii="Times New Roman" w:eastAsia="Times New Roman" w:hAnsi="Times New Roman" w:cs="Times New Roman"/>
          <w:sz w:val="24"/>
          <w:szCs w:val="24"/>
          <w:lang w:eastAsia="en-GB"/>
        </w:rPr>
        <w:t>demonstrated</w:t>
      </w:r>
      <w:r w:rsidR="001625E6" w:rsidRPr="00847499">
        <w:rPr>
          <w:rFonts w:ascii="Times New Roman" w:eastAsia="Times New Roman" w:hAnsi="Times New Roman" w:cs="Times New Roman"/>
          <w:sz w:val="24"/>
          <w:szCs w:val="24"/>
          <w:lang w:eastAsia="en-GB"/>
        </w:rPr>
        <w:t xml:space="preserve"> to be impacted by the level of emotion and arousal within an event. Negative valence and high arousal are theorised to </w:t>
      </w:r>
      <w:r w:rsidR="00FF416B" w:rsidRPr="00847499">
        <w:rPr>
          <w:rFonts w:ascii="Times New Roman" w:eastAsia="Times New Roman" w:hAnsi="Times New Roman" w:cs="Times New Roman"/>
          <w:sz w:val="24"/>
          <w:szCs w:val="24"/>
          <w:lang w:eastAsia="en-GB"/>
        </w:rPr>
        <w:t xml:space="preserve">trigger and </w:t>
      </w:r>
      <w:r w:rsidR="001625E6" w:rsidRPr="00847499">
        <w:rPr>
          <w:rFonts w:ascii="Times New Roman" w:eastAsia="Times New Roman" w:hAnsi="Times New Roman" w:cs="Times New Roman"/>
          <w:sz w:val="24"/>
          <w:szCs w:val="24"/>
          <w:lang w:eastAsia="en-GB"/>
        </w:rPr>
        <w:t>narrow the attentional ‘spotlight’ to the emotional content (Christianson &amp; Loftus, 1991; Christianson, Loftus, Hoffman, &amp; Loftus, 1991</w:t>
      </w:r>
      <w:r w:rsidR="00FF416B" w:rsidRPr="00847499">
        <w:rPr>
          <w:rFonts w:ascii="Times New Roman" w:eastAsia="Times New Roman" w:hAnsi="Times New Roman" w:cs="Times New Roman"/>
          <w:sz w:val="24"/>
          <w:szCs w:val="24"/>
          <w:lang w:eastAsia="en-GB"/>
        </w:rPr>
        <w:t>; Ham</w:t>
      </w:r>
      <w:r w:rsidR="00B44975" w:rsidRPr="00847499">
        <w:rPr>
          <w:rFonts w:ascii="Times New Roman" w:eastAsia="Times New Roman" w:hAnsi="Times New Roman" w:cs="Times New Roman"/>
          <w:sz w:val="24"/>
          <w:szCs w:val="24"/>
          <w:lang w:eastAsia="en-GB"/>
        </w:rPr>
        <w:t>ann</w:t>
      </w:r>
      <w:r w:rsidR="00FF416B" w:rsidRPr="00847499">
        <w:rPr>
          <w:rFonts w:ascii="Times New Roman" w:eastAsia="Times New Roman" w:hAnsi="Times New Roman" w:cs="Times New Roman"/>
          <w:sz w:val="24"/>
          <w:szCs w:val="24"/>
          <w:lang w:eastAsia="en-GB"/>
        </w:rPr>
        <w:t>, 2</w:t>
      </w:r>
      <w:r w:rsidR="00B44975" w:rsidRPr="00847499">
        <w:rPr>
          <w:rFonts w:ascii="Times New Roman" w:eastAsia="Times New Roman" w:hAnsi="Times New Roman" w:cs="Times New Roman"/>
          <w:sz w:val="24"/>
          <w:szCs w:val="24"/>
          <w:lang w:eastAsia="en-GB"/>
        </w:rPr>
        <w:t>012</w:t>
      </w:r>
      <w:r w:rsidR="001625E6" w:rsidRPr="00847499">
        <w:rPr>
          <w:rFonts w:ascii="Times New Roman" w:eastAsia="Times New Roman" w:hAnsi="Times New Roman" w:cs="Times New Roman"/>
          <w:sz w:val="24"/>
          <w:szCs w:val="24"/>
          <w:lang w:eastAsia="en-GB"/>
        </w:rPr>
        <w:t>)</w:t>
      </w:r>
      <w:r w:rsidR="004F14AB" w:rsidRPr="00847499">
        <w:rPr>
          <w:rFonts w:ascii="Times New Roman" w:eastAsia="Times New Roman" w:hAnsi="Times New Roman" w:cs="Times New Roman"/>
          <w:sz w:val="24"/>
          <w:szCs w:val="24"/>
          <w:lang w:eastAsia="en-GB"/>
        </w:rPr>
        <w:t>. In contrast</w:t>
      </w:r>
      <w:r w:rsidR="001625E6" w:rsidRPr="00847499">
        <w:rPr>
          <w:rFonts w:ascii="Times New Roman" w:eastAsia="Times New Roman" w:hAnsi="Times New Roman" w:cs="Times New Roman"/>
          <w:sz w:val="24"/>
          <w:szCs w:val="24"/>
          <w:lang w:eastAsia="en-GB"/>
        </w:rPr>
        <w:t>, positive valence broaden</w:t>
      </w:r>
      <w:r w:rsidR="00D5207F" w:rsidRPr="00847499">
        <w:rPr>
          <w:rFonts w:ascii="Times New Roman" w:eastAsia="Times New Roman" w:hAnsi="Times New Roman" w:cs="Times New Roman"/>
          <w:sz w:val="24"/>
          <w:szCs w:val="24"/>
          <w:lang w:eastAsia="en-GB"/>
        </w:rPr>
        <w:t>s</w:t>
      </w:r>
      <w:r w:rsidR="001625E6" w:rsidRPr="00847499">
        <w:rPr>
          <w:rFonts w:ascii="Times New Roman" w:eastAsia="Times New Roman" w:hAnsi="Times New Roman" w:cs="Times New Roman"/>
          <w:sz w:val="24"/>
          <w:szCs w:val="24"/>
          <w:lang w:eastAsia="en-GB"/>
        </w:rPr>
        <w:t xml:space="preserve"> this </w:t>
      </w:r>
      <w:r w:rsidR="001625E6" w:rsidRPr="00847499">
        <w:rPr>
          <w:rFonts w:ascii="Times New Roman" w:eastAsia="Times New Roman" w:hAnsi="Times New Roman" w:cs="Times New Roman"/>
          <w:sz w:val="24"/>
          <w:szCs w:val="24"/>
          <w:lang w:eastAsia="en-GB"/>
        </w:rPr>
        <w:lastRenderedPageBreak/>
        <w:t xml:space="preserve">spotlight effect </w:t>
      </w:r>
      <w:r w:rsidR="003102AF" w:rsidRPr="00847499">
        <w:rPr>
          <w:rFonts w:ascii="Times New Roman" w:eastAsia="Times New Roman" w:hAnsi="Times New Roman" w:cs="Times New Roman"/>
          <w:sz w:val="24"/>
          <w:szCs w:val="24"/>
          <w:lang w:eastAsia="en-GB"/>
        </w:rPr>
        <w:t xml:space="preserve">to allow a wider field of information to be attended to and processed </w:t>
      </w:r>
      <w:r w:rsidR="001625E6" w:rsidRPr="00847499">
        <w:rPr>
          <w:rFonts w:ascii="Times New Roman" w:eastAsia="Times New Roman" w:hAnsi="Times New Roman" w:cs="Times New Roman"/>
          <w:sz w:val="24"/>
          <w:szCs w:val="24"/>
          <w:lang w:eastAsia="en-GB"/>
        </w:rPr>
        <w:t xml:space="preserve">(Fredrickson, 2001). </w:t>
      </w:r>
      <w:r w:rsidR="00FF4D6D" w:rsidRPr="00847499">
        <w:rPr>
          <w:rFonts w:ascii="Times New Roman" w:eastAsia="Times New Roman" w:hAnsi="Times New Roman" w:cs="Times New Roman"/>
          <w:sz w:val="24"/>
          <w:szCs w:val="24"/>
          <w:lang w:eastAsia="en-GB"/>
        </w:rPr>
        <w:t xml:space="preserve">The pattern of negative narrowing and positive broadening </w:t>
      </w:r>
      <w:r w:rsidR="004F14AB" w:rsidRPr="00847499">
        <w:rPr>
          <w:rFonts w:ascii="Times New Roman" w:eastAsia="Times New Roman" w:hAnsi="Times New Roman" w:cs="Times New Roman"/>
          <w:sz w:val="24"/>
          <w:szCs w:val="24"/>
          <w:lang w:eastAsia="en-GB"/>
        </w:rPr>
        <w:t xml:space="preserve">differs from </w:t>
      </w:r>
      <w:r w:rsidR="00FF4D6D" w:rsidRPr="00847499">
        <w:rPr>
          <w:rFonts w:ascii="Times New Roman" w:eastAsia="Times New Roman" w:hAnsi="Times New Roman" w:cs="Times New Roman"/>
          <w:sz w:val="24"/>
          <w:szCs w:val="24"/>
          <w:lang w:eastAsia="en-GB"/>
        </w:rPr>
        <w:t>memory theor</w:t>
      </w:r>
      <w:r w:rsidR="00084B5B">
        <w:rPr>
          <w:rFonts w:ascii="Times New Roman" w:eastAsia="Times New Roman" w:hAnsi="Times New Roman" w:cs="Times New Roman"/>
          <w:sz w:val="24"/>
          <w:szCs w:val="24"/>
          <w:lang w:eastAsia="en-GB"/>
        </w:rPr>
        <w:t xml:space="preserve">y, </w:t>
      </w:r>
      <w:r w:rsidR="004F14AB" w:rsidRPr="00847499">
        <w:rPr>
          <w:rFonts w:ascii="Times New Roman" w:eastAsia="Times New Roman" w:hAnsi="Times New Roman" w:cs="Times New Roman"/>
          <w:sz w:val="24"/>
          <w:szCs w:val="24"/>
          <w:lang w:eastAsia="en-GB"/>
        </w:rPr>
        <w:t xml:space="preserve"> </w:t>
      </w:r>
      <w:r w:rsidR="00FF4D6D" w:rsidRPr="00847499">
        <w:rPr>
          <w:rFonts w:ascii="Times New Roman" w:eastAsia="Times New Roman" w:hAnsi="Times New Roman" w:cs="Times New Roman"/>
          <w:sz w:val="24"/>
          <w:szCs w:val="24"/>
          <w:lang w:eastAsia="en-GB"/>
        </w:rPr>
        <w:t>such as fuzzy trace theory</w:t>
      </w:r>
      <w:r w:rsidR="00084B5B">
        <w:rPr>
          <w:rFonts w:ascii="Times New Roman" w:eastAsia="Times New Roman" w:hAnsi="Times New Roman" w:cs="Times New Roman"/>
          <w:sz w:val="24"/>
          <w:szCs w:val="24"/>
          <w:lang w:eastAsia="en-GB"/>
        </w:rPr>
        <w:t>,</w:t>
      </w:r>
      <w:r w:rsidR="00FF4D6D" w:rsidRPr="00847499">
        <w:rPr>
          <w:rFonts w:ascii="Times New Roman" w:eastAsia="Times New Roman" w:hAnsi="Times New Roman" w:cs="Times New Roman"/>
          <w:sz w:val="24"/>
          <w:szCs w:val="24"/>
          <w:lang w:eastAsia="en-GB"/>
        </w:rPr>
        <w:t xml:space="preserve"> which would predict the opposite effect i.e. negative </w:t>
      </w:r>
      <w:r w:rsidR="004F14AB" w:rsidRPr="00847499">
        <w:rPr>
          <w:rFonts w:ascii="Times New Roman" w:eastAsia="Times New Roman" w:hAnsi="Times New Roman" w:cs="Times New Roman"/>
          <w:sz w:val="24"/>
          <w:szCs w:val="24"/>
          <w:lang w:eastAsia="en-GB"/>
        </w:rPr>
        <w:t xml:space="preserve">information </w:t>
      </w:r>
      <w:r w:rsidR="00FF4D6D" w:rsidRPr="00847499">
        <w:rPr>
          <w:rFonts w:ascii="Times New Roman" w:eastAsia="Times New Roman" w:hAnsi="Times New Roman" w:cs="Times New Roman"/>
          <w:sz w:val="24"/>
          <w:szCs w:val="24"/>
          <w:lang w:eastAsia="en-GB"/>
        </w:rPr>
        <w:t xml:space="preserve">being encoded with wider semantic detail. </w:t>
      </w:r>
      <w:r w:rsidR="001625E6" w:rsidRPr="00847499">
        <w:rPr>
          <w:rFonts w:ascii="Times New Roman" w:eastAsia="Times New Roman" w:hAnsi="Times New Roman" w:cs="Times New Roman"/>
          <w:sz w:val="24"/>
          <w:szCs w:val="24"/>
          <w:lang w:eastAsia="en-GB"/>
        </w:rPr>
        <w:t xml:space="preserve">Along with emotion, contextual novelty has also been </w:t>
      </w:r>
      <w:r w:rsidR="00D3093A" w:rsidRPr="00847499">
        <w:rPr>
          <w:rFonts w:ascii="Times New Roman" w:eastAsia="Times New Roman" w:hAnsi="Times New Roman" w:cs="Times New Roman"/>
          <w:sz w:val="24"/>
          <w:szCs w:val="24"/>
          <w:lang w:eastAsia="en-GB"/>
        </w:rPr>
        <w:t>suggested</w:t>
      </w:r>
      <w:r w:rsidR="001625E6" w:rsidRPr="00847499">
        <w:rPr>
          <w:rFonts w:ascii="Times New Roman" w:eastAsia="Times New Roman" w:hAnsi="Times New Roman" w:cs="Times New Roman"/>
          <w:sz w:val="24"/>
          <w:szCs w:val="24"/>
          <w:lang w:eastAsia="en-GB"/>
        </w:rPr>
        <w:t xml:space="preserve"> to narrow attention</w:t>
      </w:r>
      <w:r w:rsidR="004F14AB" w:rsidRPr="00847499">
        <w:rPr>
          <w:rFonts w:ascii="Times New Roman" w:eastAsia="Times New Roman" w:hAnsi="Times New Roman" w:cs="Times New Roman"/>
          <w:sz w:val="24"/>
          <w:szCs w:val="24"/>
          <w:lang w:eastAsia="en-GB"/>
        </w:rPr>
        <w:t xml:space="preserve">. For </w:t>
      </w:r>
      <w:r w:rsidR="001625E6" w:rsidRPr="00847499">
        <w:rPr>
          <w:rFonts w:ascii="Times New Roman" w:eastAsia="Times New Roman" w:hAnsi="Times New Roman" w:cs="Times New Roman"/>
          <w:sz w:val="24"/>
          <w:szCs w:val="24"/>
          <w:lang w:eastAsia="en-GB"/>
        </w:rPr>
        <w:t>example</w:t>
      </w:r>
      <w:r w:rsidR="004F14AB" w:rsidRPr="00847499">
        <w:rPr>
          <w:rFonts w:ascii="Times New Roman" w:eastAsia="Times New Roman" w:hAnsi="Times New Roman" w:cs="Times New Roman"/>
          <w:sz w:val="24"/>
          <w:szCs w:val="24"/>
          <w:lang w:eastAsia="en-GB"/>
        </w:rPr>
        <w:t>,</w:t>
      </w:r>
      <w:r w:rsidR="001625E6" w:rsidRPr="00847499">
        <w:rPr>
          <w:rFonts w:ascii="Times New Roman" w:eastAsia="Times New Roman" w:hAnsi="Times New Roman" w:cs="Times New Roman"/>
          <w:sz w:val="24"/>
          <w:szCs w:val="24"/>
          <w:lang w:eastAsia="en-GB"/>
        </w:rPr>
        <w:t xml:space="preserve"> </w:t>
      </w:r>
      <w:r w:rsidR="004F14AB" w:rsidRPr="00847499">
        <w:rPr>
          <w:rFonts w:ascii="Times New Roman" w:eastAsia="Times New Roman" w:hAnsi="Times New Roman" w:cs="Times New Roman"/>
          <w:sz w:val="24"/>
          <w:szCs w:val="24"/>
          <w:lang w:eastAsia="en-GB"/>
        </w:rPr>
        <w:t xml:space="preserve">the </w:t>
      </w:r>
      <w:r w:rsidR="00B05273" w:rsidRPr="00847499">
        <w:rPr>
          <w:rFonts w:ascii="Times New Roman" w:eastAsia="Times New Roman" w:hAnsi="Times New Roman" w:cs="Times New Roman"/>
          <w:sz w:val="24"/>
          <w:szCs w:val="24"/>
          <w:lang w:eastAsia="en-GB"/>
        </w:rPr>
        <w:t>u</w:t>
      </w:r>
      <w:r w:rsidR="001625E6" w:rsidRPr="00847499">
        <w:rPr>
          <w:rFonts w:ascii="Times New Roman" w:eastAsia="Times New Roman" w:hAnsi="Times New Roman" w:cs="Times New Roman"/>
          <w:sz w:val="24"/>
          <w:szCs w:val="24"/>
          <w:lang w:eastAsia="en-GB"/>
        </w:rPr>
        <w:t xml:space="preserve">nusualness </w:t>
      </w:r>
      <w:r w:rsidR="00B05273" w:rsidRPr="00847499">
        <w:rPr>
          <w:rFonts w:ascii="Times New Roman" w:eastAsia="Times New Roman" w:hAnsi="Times New Roman" w:cs="Times New Roman"/>
          <w:sz w:val="24"/>
          <w:szCs w:val="24"/>
          <w:lang w:eastAsia="en-GB"/>
        </w:rPr>
        <w:t>h</w:t>
      </w:r>
      <w:r w:rsidR="001625E6" w:rsidRPr="00847499">
        <w:rPr>
          <w:rFonts w:ascii="Times New Roman" w:eastAsia="Times New Roman" w:hAnsi="Times New Roman" w:cs="Times New Roman"/>
          <w:sz w:val="24"/>
          <w:szCs w:val="24"/>
          <w:lang w:eastAsia="en-GB"/>
        </w:rPr>
        <w:t xml:space="preserve">ypotheses </w:t>
      </w:r>
      <w:r w:rsidR="004F14AB" w:rsidRPr="00847499">
        <w:rPr>
          <w:rFonts w:ascii="Times New Roman" w:eastAsia="Times New Roman" w:hAnsi="Times New Roman" w:cs="Times New Roman"/>
          <w:sz w:val="24"/>
          <w:szCs w:val="24"/>
          <w:lang w:eastAsia="en-GB"/>
        </w:rPr>
        <w:t xml:space="preserve">states that items or events which are not contextually coherent also capture attention at study </w:t>
      </w:r>
      <w:r w:rsidR="001625E6" w:rsidRPr="00847499">
        <w:rPr>
          <w:rFonts w:ascii="Times New Roman" w:eastAsia="Times New Roman" w:hAnsi="Times New Roman" w:cs="Times New Roman"/>
          <w:sz w:val="24"/>
          <w:szCs w:val="24"/>
          <w:lang w:eastAsia="en-GB"/>
        </w:rPr>
        <w:t xml:space="preserve">(Pickel, 1998). </w:t>
      </w:r>
      <w:r w:rsidR="00D90765" w:rsidRPr="00847499">
        <w:rPr>
          <w:rFonts w:ascii="Times New Roman" w:eastAsia="Times New Roman" w:hAnsi="Times New Roman" w:cs="Times New Roman"/>
          <w:sz w:val="24"/>
          <w:szCs w:val="24"/>
          <w:lang w:eastAsia="en-GB"/>
        </w:rPr>
        <w:t>Therefore,</w:t>
      </w:r>
      <w:r w:rsidR="001625E6" w:rsidRPr="00847499">
        <w:rPr>
          <w:rFonts w:ascii="Times New Roman" w:eastAsia="Times New Roman" w:hAnsi="Times New Roman" w:cs="Times New Roman"/>
          <w:sz w:val="24"/>
          <w:szCs w:val="24"/>
          <w:lang w:eastAsia="en-GB"/>
        </w:rPr>
        <w:t xml:space="preserve"> increasing the methodological distinction between valence and arousal within research, and controlling for contextual novelty, may reveal clearer effects of emotion on attention and memory.</w:t>
      </w:r>
    </w:p>
    <w:p w:rsidR="00BD3682" w:rsidRPr="00847499" w:rsidRDefault="00BD3682" w:rsidP="00847499">
      <w:pPr>
        <w:spacing w:after="0" w:line="480" w:lineRule="auto"/>
        <w:rPr>
          <w:rFonts w:ascii="Times New Roman" w:eastAsia="Times New Roman" w:hAnsi="Times New Roman" w:cs="Times New Roman"/>
          <w:sz w:val="24"/>
          <w:szCs w:val="24"/>
          <w:lang w:eastAsia="en-GB"/>
        </w:rPr>
      </w:pPr>
      <w:r w:rsidRPr="00847499">
        <w:rPr>
          <w:rFonts w:ascii="Times New Roman" w:eastAsia="Times New Roman" w:hAnsi="Times New Roman" w:cs="Times New Roman"/>
          <w:sz w:val="24"/>
          <w:szCs w:val="24"/>
          <w:lang w:eastAsia="en-GB"/>
        </w:rPr>
        <w:tab/>
        <w:t>A theory of attentional selection which potentially accounts for the variability of central accuracy and peripheral distortion</w:t>
      </w:r>
      <w:r w:rsidR="00FF4D6D" w:rsidRPr="00847499">
        <w:rPr>
          <w:rFonts w:ascii="Times New Roman" w:eastAsia="Times New Roman" w:hAnsi="Times New Roman" w:cs="Times New Roman"/>
          <w:sz w:val="24"/>
          <w:szCs w:val="24"/>
          <w:lang w:eastAsia="en-GB"/>
        </w:rPr>
        <w:t xml:space="preserve"> across events of different valence</w:t>
      </w:r>
      <w:r w:rsidRPr="00847499">
        <w:rPr>
          <w:rFonts w:ascii="Times New Roman" w:eastAsia="Times New Roman" w:hAnsi="Times New Roman" w:cs="Times New Roman"/>
          <w:sz w:val="24"/>
          <w:szCs w:val="24"/>
          <w:lang w:eastAsia="en-GB"/>
        </w:rPr>
        <w:t xml:space="preserve"> is perceptual load theory (</w:t>
      </w:r>
      <w:proofErr w:type="spellStart"/>
      <w:r w:rsidRPr="00847499">
        <w:rPr>
          <w:rFonts w:ascii="Times New Roman" w:eastAsia="Times New Roman" w:hAnsi="Times New Roman" w:cs="Times New Roman"/>
          <w:sz w:val="24"/>
          <w:szCs w:val="24"/>
          <w:lang w:eastAsia="en-GB"/>
        </w:rPr>
        <w:t>Lavie</w:t>
      </w:r>
      <w:proofErr w:type="spellEnd"/>
      <w:r w:rsidRPr="00847499">
        <w:rPr>
          <w:rFonts w:ascii="Times New Roman" w:eastAsia="Times New Roman" w:hAnsi="Times New Roman" w:cs="Times New Roman"/>
          <w:sz w:val="24"/>
          <w:szCs w:val="24"/>
          <w:lang w:eastAsia="en-GB"/>
        </w:rPr>
        <w:t>, 1995</w:t>
      </w:r>
      <w:r w:rsidR="000D6970" w:rsidRPr="00847499">
        <w:rPr>
          <w:rFonts w:ascii="Times New Roman" w:eastAsia="Times New Roman" w:hAnsi="Times New Roman" w:cs="Times New Roman"/>
          <w:sz w:val="24"/>
          <w:szCs w:val="24"/>
          <w:lang w:eastAsia="en-GB"/>
        </w:rPr>
        <w:t xml:space="preserve">; </w:t>
      </w:r>
      <w:proofErr w:type="spellStart"/>
      <w:r w:rsidR="000D6970" w:rsidRPr="00847499">
        <w:rPr>
          <w:rFonts w:ascii="Times New Roman" w:eastAsia="Times New Roman" w:hAnsi="Times New Roman" w:cs="Times New Roman"/>
          <w:sz w:val="24"/>
          <w:szCs w:val="24"/>
          <w:lang w:eastAsia="en-GB"/>
        </w:rPr>
        <w:t>Lavie</w:t>
      </w:r>
      <w:proofErr w:type="spellEnd"/>
      <w:r w:rsidR="000D6970" w:rsidRPr="00847499">
        <w:rPr>
          <w:rFonts w:ascii="Times New Roman" w:eastAsia="Times New Roman" w:hAnsi="Times New Roman" w:cs="Times New Roman"/>
          <w:sz w:val="24"/>
          <w:szCs w:val="24"/>
          <w:lang w:eastAsia="en-GB"/>
        </w:rPr>
        <w:t xml:space="preserve">, Hirst, </w:t>
      </w:r>
      <w:r w:rsidR="00395AD2" w:rsidRPr="00847499">
        <w:rPr>
          <w:rFonts w:ascii="Times New Roman" w:eastAsia="Times New Roman" w:hAnsi="Times New Roman" w:cs="Times New Roman"/>
          <w:sz w:val="24"/>
          <w:szCs w:val="24"/>
          <w:lang w:eastAsia="en-GB"/>
        </w:rPr>
        <w:t xml:space="preserve">de </w:t>
      </w:r>
      <w:proofErr w:type="spellStart"/>
      <w:r w:rsidR="000D6970" w:rsidRPr="00847499">
        <w:rPr>
          <w:rFonts w:ascii="Times New Roman" w:eastAsia="Times New Roman" w:hAnsi="Times New Roman" w:cs="Times New Roman"/>
          <w:sz w:val="24"/>
          <w:szCs w:val="24"/>
          <w:lang w:eastAsia="en-GB"/>
        </w:rPr>
        <w:t>Fockert</w:t>
      </w:r>
      <w:proofErr w:type="spellEnd"/>
      <w:r w:rsidR="000D6970" w:rsidRPr="00847499">
        <w:rPr>
          <w:rFonts w:ascii="Times New Roman" w:eastAsia="Times New Roman" w:hAnsi="Times New Roman" w:cs="Times New Roman"/>
          <w:sz w:val="24"/>
          <w:szCs w:val="24"/>
          <w:lang w:eastAsia="en-GB"/>
        </w:rPr>
        <w:t xml:space="preserve">, &amp; </w:t>
      </w:r>
      <w:proofErr w:type="spellStart"/>
      <w:r w:rsidR="000D6970" w:rsidRPr="00847499">
        <w:rPr>
          <w:rFonts w:ascii="Times New Roman" w:eastAsia="Times New Roman" w:hAnsi="Times New Roman" w:cs="Times New Roman"/>
          <w:sz w:val="24"/>
          <w:szCs w:val="24"/>
          <w:lang w:eastAsia="en-GB"/>
        </w:rPr>
        <w:t>Viding</w:t>
      </w:r>
      <w:proofErr w:type="spellEnd"/>
      <w:r w:rsidRPr="00847499">
        <w:rPr>
          <w:rFonts w:ascii="Times New Roman" w:eastAsia="Times New Roman" w:hAnsi="Times New Roman" w:cs="Times New Roman"/>
          <w:sz w:val="24"/>
          <w:szCs w:val="24"/>
          <w:lang w:eastAsia="en-GB"/>
        </w:rPr>
        <w:t>, 200</w:t>
      </w:r>
      <w:r w:rsidR="000D6970" w:rsidRPr="00847499">
        <w:rPr>
          <w:rFonts w:ascii="Times New Roman" w:eastAsia="Times New Roman" w:hAnsi="Times New Roman" w:cs="Times New Roman"/>
          <w:sz w:val="24"/>
          <w:szCs w:val="24"/>
          <w:lang w:eastAsia="en-GB"/>
        </w:rPr>
        <w:t>4</w:t>
      </w:r>
      <w:r w:rsidRPr="00847499">
        <w:rPr>
          <w:rFonts w:ascii="Times New Roman" w:eastAsia="Times New Roman" w:hAnsi="Times New Roman" w:cs="Times New Roman"/>
          <w:sz w:val="24"/>
          <w:szCs w:val="24"/>
          <w:lang w:eastAsia="en-GB"/>
        </w:rPr>
        <w:t xml:space="preserve">). Perceptual load theory specifies that perceptual capacity is limited and mediates awareness through </w:t>
      </w:r>
      <w:r w:rsidR="005E1D93">
        <w:rPr>
          <w:rFonts w:ascii="Times New Roman" w:eastAsia="Times New Roman" w:hAnsi="Times New Roman" w:cs="Times New Roman"/>
          <w:sz w:val="24"/>
          <w:szCs w:val="24"/>
          <w:lang w:eastAsia="en-GB"/>
        </w:rPr>
        <w:t xml:space="preserve">the </w:t>
      </w:r>
      <w:r w:rsidRPr="00847499">
        <w:rPr>
          <w:rFonts w:ascii="Times New Roman" w:eastAsia="Times New Roman" w:hAnsi="Times New Roman" w:cs="Times New Roman"/>
          <w:sz w:val="24"/>
          <w:szCs w:val="24"/>
          <w:lang w:eastAsia="en-GB"/>
        </w:rPr>
        <w:t>complexity of information (Murphy &amp; Greene, 2016). When perceptual load is high, irrelevant information is less likely to be processed as capacity is filled by a narrower perceptual field</w:t>
      </w:r>
      <w:r w:rsidR="00B251AE" w:rsidRPr="00847499">
        <w:rPr>
          <w:rFonts w:ascii="Times New Roman" w:eastAsia="Times New Roman" w:hAnsi="Times New Roman" w:cs="Times New Roman"/>
          <w:sz w:val="24"/>
          <w:szCs w:val="24"/>
          <w:lang w:eastAsia="en-GB"/>
        </w:rPr>
        <w:t>, resulting in early a</w:t>
      </w:r>
      <w:r w:rsidRPr="00847499">
        <w:rPr>
          <w:rFonts w:ascii="Times New Roman" w:eastAsia="Times New Roman" w:hAnsi="Times New Roman" w:cs="Times New Roman"/>
          <w:sz w:val="24"/>
          <w:szCs w:val="24"/>
          <w:lang w:eastAsia="en-GB"/>
        </w:rPr>
        <w:t xml:space="preserve">ttentional selection. When </w:t>
      </w:r>
      <w:r w:rsidR="00D90765" w:rsidRPr="00847499">
        <w:rPr>
          <w:rFonts w:ascii="Times New Roman" w:eastAsia="Times New Roman" w:hAnsi="Times New Roman" w:cs="Times New Roman"/>
          <w:sz w:val="24"/>
          <w:szCs w:val="24"/>
          <w:lang w:eastAsia="en-GB"/>
        </w:rPr>
        <w:t xml:space="preserve">perceptual </w:t>
      </w:r>
      <w:r w:rsidRPr="00847499">
        <w:rPr>
          <w:rFonts w:ascii="Times New Roman" w:eastAsia="Times New Roman" w:hAnsi="Times New Roman" w:cs="Times New Roman"/>
          <w:sz w:val="24"/>
          <w:szCs w:val="24"/>
          <w:lang w:eastAsia="en-GB"/>
        </w:rPr>
        <w:t>load is low i.e. when complexity is low, the perceptual field can be broader, allowing all available information to be processed to allow late selection. Evidence for variable selection due to complexity mediated load capacity has come from many research paradigms. For example, in the Eriksen flanker task (Eriksen &amp; Eriksen, 1974) perception of distractor symbols is reduced when task complexity increases (</w:t>
      </w:r>
      <w:proofErr w:type="spellStart"/>
      <w:r w:rsidRPr="00847499">
        <w:rPr>
          <w:rFonts w:ascii="Times New Roman" w:eastAsia="Times New Roman" w:hAnsi="Times New Roman" w:cs="Times New Roman"/>
          <w:sz w:val="24"/>
          <w:szCs w:val="24"/>
          <w:lang w:eastAsia="en-GB"/>
        </w:rPr>
        <w:t>Lavie</w:t>
      </w:r>
      <w:proofErr w:type="spellEnd"/>
      <w:r w:rsidRPr="00847499">
        <w:rPr>
          <w:rFonts w:ascii="Times New Roman" w:eastAsia="Times New Roman" w:hAnsi="Times New Roman" w:cs="Times New Roman"/>
          <w:sz w:val="24"/>
          <w:szCs w:val="24"/>
          <w:lang w:eastAsia="en-GB"/>
        </w:rPr>
        <w:t xml:space="preserve">, 1995; Roper, </w:t>
      </w:r>
      <w:proofErr w:type="spellStart"/>
      <w:r w:rsidRPr="00847499">
        <w:rPr>
          <w:rFonts w:ascii="Times New Roman" w:eastAsia="Times New Roman" w:hAnsi="Times New Roman" w:cs="Times New Roman"/>
          <w:sz w:val="24"/>
          <w:szCs w:val="24"/>
          <w:lang w:eastAsia="en-GB"/>
        </w:rPr>
        <w:t>Cosman</w:t>
      </w:r>
      <w:proofErr w:type="spellEnd"/>
      <w:r w:rsidR="00C96FD8" w:rsidRPr="00847499">
        <w:rPr>
          <w:rFonts w:ascii="Times New Roman" w:eastAsia="Times New Roman" w:hAnsi="Times New Roman" w:cs="Times New Roman"/>
          <w:sz w:val="24"/>
          <w:szCs w:val="24"/>
          <w:lang w:eastAsia="en-GB"/>
        </w:rPr>
        <w:t>,</w:t>
      </w:r>
      <w:r w:rsidRPr="00847499">
        <w:rPr>
          <w:rFonts w:ascii="Times New Roman" w:eastAsia="Times New Roman" w:hAnsi="Times New Roman" w:cs="Times New Roman"/>
          <w:sz w:val="24"/>
          <w:szCs w:val="24"/>
          <w:lang w:eastAsia="en-GB"/>
        </w:rPr>
        <w:t xml:space="preserve"> &amp; </w:t>
      </w:r>
      <w:proofErr w:type="spellStart"/>
      <w:r w:rsidRPr="00847499">
        <w:rPr>
          <w:rFonts w:ascii="Times New Roman" w:eastAsia="Times New Roman" w:hAnsi="Times New Roman" w:cs="Times New Roman"/>
          <w:sz w:val="24"/>
          <w:szCs w:val="24"/>
          <w:lang w:eastAsia="en-GB"/>
        </w:rPr>
        <w:t>Vecera</w:t>
      </w:r>
      <w:proofErr w:type="spellEnd"/>
      <w:r w:rsidRPr="00847499">
        <w:rPr>
          <w:rFonts w:ascii="Times New Roman" w:eastAsia="Times New Roman" w:hAnsi="Times New Roman" w:cs="Times New Roman"/>
          <w:sz w:val="24"/>
          <w:szCs w:val="24"/>
          <w:lang w:eastAsia="en-GB"/>
        </w:rPr>
        <w:t>, 2013), in the Navon task (</w:t>
      </w:r>
      <w:r w:rsidR="00FF416B" w:rsidRPr="00847499">
        <w:rPr>
          <w:rFonts w:ascii="Times New Roman" w:eastAsia="Times New Roman" w:hAnsi="Times New Roman" w:cs="Times New Roman"/>
          <w:sz w:val="24"/>
          <w:szCs w:val="24"/>
          <w:lang w:eastAsia="en-GB"/>
        </w:rPr>
        <w:t xml:space="preserve">Navon, </w:t>
      </w:r>
      <w:r w:rsidRPr="00847499">
        <w:rPr>
          <w:rFonts w:ascii="Times New Roman" w:eastAsia="Times New Roman" w:hAnsi="Times New Roman" w:cs="Times New Roman"/>
          <w:sz w:val="24"/>
          <w:szCs w:val="24"/>
          <w:lang w:eastAsia="en-GB"/>
        </w:rPr>
        <w:t>1977) global processing of letters narrows to benefit local processing when concurrent task complexity is high (Wang, Chen</w:t>
      </w:r>
      <w:r w:rsidR="00C96FD8" w:rsidRPr="00847499">
        <w:rPr>
          <w:rFonts w:ascii="Times New Roman" w:eastAsia="Times New Roman" w:hAnsi="Times New Roman" w:cs="Times New Roman"/>
          <w:sz w:val="24"/>
          <w:szCs w:val="24"/>
          <w:lang w:eastAsia="en-GB"/>
        </w:rPr>
        <w:t>,</w:t>
      </w:r>
      <w:r w:rsidRPr="00847499">
        <w:rPr>
          <w:rFonts w:ascii="Times New Roman" w:eastAsia="Times New Roman" w:hAnsi="Times New Roman" w:cs="Times New Roman"/>
          <w:sz w:val="24"/>
          <w:szCs w:val="24"/>
          <w:lang w:eastAsia="en-GB"/>
        </w:rPr>
        <w:t xml:space="preserve"> &amp; Zhang, 2018), </w:t>
      </w:r>
      <w:r w:rsidR="00FF416B" w:rsidRPr="00847499">
        <w:rPr>
          <w:rFonts w:ascii="Times New Roman" w:eastAsia="Times New Roman" w:hAnsi="Times New Roman" w:cs="Times New Roman"/>
          <w:sz w:val="24"/>
          <w:szCs w:val="24"/>
          <w:lang w:eastAsia="en-GB"/>
        </w:rPr>
        <w:t xml:space="preserve">and </w:t>
      </w:r>
      <w:r w:rsidR="0028601A" w:rsidRPr="00847499">
        <w:rPr>
          <w:rFonts w:ascii="Times New Roman" w:eastAsia="Times New Roman" w:hAnsi="Times New Roman" w:cs="Times New Roman"/>
          <w:sz w:val="24"/>
          <w:szCs w:val="24"/>
          <w:lang w:eastAsia="en-GB"/>
        </w:rPr>
        <w:t xml:space="preserve">during </w:t>
      </w:r>
      <w:r w:rsidRPr="00847499">
        <w:rPr>
          <w:rFonts w:ascii="Times New Roman" w:eastAsia="Times New Roman" w:hAnsi="Times New Roman" w:cs="Times New Roman"/>
          <w:sz w:val="24"/>
          <w:szCs w:val="24"/>
          <w:lang w:eastAsia="en-GB"/>
        </w:rPr>
        <w:t xml:space="preserve">inattentional blindness (Simons &amp; </w:t>
      </w:r>
      <w:proofErr w:type="spellStart"/>
      <w:r w:rsidRPr="00847499">
        <w:rPr>
          <w:rFonts w:ascii="Times New Roman" w:eastAsia="Times New Roman" w:hAnsi="Times New Roman" w:cs="Times New Roman"/>
          <w:sz w:val="24"/>
          <w:szCs w:val="24"/>
          <w:lang w:eastAsia="en-GB"/>
        </w:rPr>
        <w:t>Chabris</w:t>
      </w:r>
      <w:proofErr w:type="spellEnd"/>
      <w:r w:rsidRPr="00847499">
        <w:rPr>
          <w:rFonts w:ascii="Times New Roman" w:eastAsia="Times New Roman" w:hAnsi="Times New Roman" w:cs="Times New Roman"/>
          <w:sz w:val="24"/>
          <w:szCs w:val="24"/>
          <w:lang w:eastAsia="en-GB"/>
        </w:rPr>
        <w:t>, 1999) and change blindness studies (Levin</w:t>
      </w:r>
      <w:r w:rsidR="00EE6D27" w:rsidRPr="00847499">
        <w:rPr>
          <w:rFonts w:ascii="Times New Roman" w:eastAsia="Times New Roman" w:hAnsi="Times New Roman" w:cs="Times New Roman"/>
          <w:sz w:val="24"/>
          <w:szCs w:val="24"/>
          <w:lang w:eastAsia="en-GB"/>
        </w:rPr>
        <w:t xml:space="preserve"> &amp; Simons</w:t>
      </w:r>
      <w:r w:rsidRPr="00847499">
        <w:rPr>
          <w:rFonts w:ascii="Times New Roman" w:eastAsia="Times New Roman" w:hAnsi="Times New Roman" w:cs="Times New Roman"/>
          <w:sz w:val="24"/>
          <w:szCs w:val="24"/>
          <w:lang w:eastAsia="en-GB"/>
        </w:rPr>
        <w:t xml:space="preserve">, 1997) scene items and major changes are not recognised when central task difficulty is increased </w:t>
      </w:r>
      <w:r w:rsidRPr="00847499">
        <w:rPr>
          <w:rFonts w:ascii="Times New Roman" w:eastAsia="Times New Roman" w:hAnsi="Times New Roman" w:cs="Times New Roman"/>
          <w:sz w:val="24"/>
          <w:szCs w:val="24"/>
          <w:lang w:eastAsia="en-GB"/>
        </w:rPr>
        <w:lastRenderedPageBreak/>
        <w:t>(Murphy &amp; Murphy, 2018).</w:t>
      </w:r>
      <w:r w:rsidR="000104E4" w:rsidRPr="00847499">
        <w:rPr>
          <w:rFonts w:ascii="Times New Roman" w:eastAsia="Times New Roman" w:hAnsi="Times New Roman" w:cs="Times New Roman"/>
          <w:sz w:val="24"/>
          <w:szCs w:val="24"/>
          <w:lang w:eastAsia="en-GB"/>
        </w:rPr>
        <w:t xml:space="preserve"> </w:t>
      </w:r>
      <w:r w:rsidRPr="00847499">
        <w:rPr>
          <w:rFonts w:ascii="Times New Roman" w:eastAsia="Times New Roman" w:hAnsi="Times New Roman" w:cs="Times New Roman"/>
          <w:sz w:val="24"/>
          <w:szCs w:val="24"/>
          <w:lang w:eastAsia="en-GB"/>
        </w:rPr>
        <w:t xml:space="preserve">When applied to false memory, perceptual load theory </w:t>
      </w:r>
      <w:r w:rsidR="00FF4D6D" w:rsidRPr="00847499">
        <w:rPr>
          <w:rFonts w:ascii="Times New Roman" w:eastAsia="Times New Roman" w:hAnsi="Times New Roman" w:cs="Times New Roman"/>
          <w:sz w:val="24"/>
          <w:szCs w:val="24"/>
          <w:lang w:eastAsia="en-GB"/>
        </w:rPr>
        <w:t xml:space="preserve">could </w:t>
      </w:r>
      <w:r w:rsidRPr="00847499">
        <w:rPr>
          <w:rFonts w:ascii="Times New Roman" w:eastAsia="Times New Roman" w:hAnsi="Times New Roman" w:cs="Times New Roman"/>
          <w:sz w:val="24"/>
          <w:szCs w:val="24"/>
          <w:lang w:eastAsia="en-GB"/>
        </w:rPr>
        <w:t xml:space="preserve">explain increased distortion of peripheral information </w:t>
      </w:r>
      <w:r w:rsidR="00FF4D6D" w:rsidRPr="00847499">
        <w:rPr>
          <w:rFonts w:ascii="Times New Roman" w:eastAsia="Times New Roman" w:hAnsi="Times New Roman" w:cs="Times New Roman"/>
          <w:sz w:val="24"/>
          <w:szCs w:val="24"/>
          <w:lang w:eastAsia="en-GB"/>
        </w:rPr>
        <w:t xml:space="preserve">during negative events as </w:t>
      </w:r>
      <w:r w:rsidR="00C500BF" w:rsidRPr="00847499">
        <w:rPr>
          <w:rFonts w:ascii="Times New Roman" w:eastAsia="Times New Roman" w:hAnsi="Times New Roman" w:cs="Times New Roman"/>
          <w:sz w:val="24"/>
          <w:szCs w:val="24"/>
          <w:lang w:eastAsia="en-GB"/>
        </w:rPr>
        <w:t>an effect of the centrally valenced information imposing</w:t>
      </w:r>
      <w:r w:rsidRPr="00847499">
        <w:rPr>
          <w:rFonts w:ascii="Times New Roman" w:eastAsia="Times New Roman" w:hAnsi="Times New Roman" w:cs="Times New Roman"/>
          <w:sz w:val="24"/>
          <w:szCs w:val="24"/>
          <w:lang w:eastAsia="en-GB"/>
        </w:rPr>
        <w:t xml:space="preserve"> high </w:t>
      </w:r>
      <w:r w:rsidR="00C500BF" w:rsidRPr="00847499">
        <w:rPr>
          <w:rFonts w:ascii="Times New Roman" w:eastAsia="Times New Roman" w:hAnsi="Times New Roman" w:cs="Times New Roman"/>
          <w:sz w:val="24"/>
          <w:szCs w:val="24"/>
          <w:lang w:eastAsia="en-GB"/>
        </w:rPr>
        <w:t xml:space="preserve">perceptual </w:t>
      </w:r>
      <w:r w:rsidRPr="00847499">
        <w:rPr>
          <w:rFonts w:ascii="Times New Roman" w:eastAsia="Times New Roman" w:hAnsi="Times New Roman" w:cs="Times New Roman"/>
          <w:sz w:val="24"/>
          <w:szCs w:val="24"/>
          <w:lang w:eastAsia="en-GB"/>
        </w:rPr>
        <w:t>load</w:t>
      </w:r>
      <w:r w:rsidR="00C500BF" w:rsidRPr="00847499">
        <w:rPr>
          <w:rFonts w:ascii="Times New Roman" w:eastAsia="Times New Roman" w:hAnsi="Times New Roman" w:cs="Times New Roman"/>
          <w:sz w:val="24"/>
          <w:szCs w:val="24"/>
          <w:lang w:eastAsia="en-GB"/>
        </w:rPr>
        <w:t xml:space="preserve">, </w:t>
      </w:r>
      <w:r w:rsidRPr="00847499">
        <w:rPr>
          <w:rFonts w:ascii="Times New Roman" w:eastAsia="Times New Roman" w:hAnsi="Times New Roman" w:cs="Times New Roman"/>
          <w:sz w:val="24"/>
          <w:szCs w:val="24"/>
          <w:lang w:eastAsia="en-GB"/>
        </w:rPr>
        <w:t xml:space="preserve">narrowing the attentional field to </w:t>
      </w:r>
      <w:r w:rsidR="00C500BF" w:rsidRPr="00847499">
        <w:rPr>
          <w:rFonts w:ascii="Times New Roman" w:eastAsia="Times New Roman" w:hAnsi="Times New Roman" w:cs="Times New Roman"/>
          <w:sz w:val="24"/>
          <w:szCs w:val="24"/>
          <w:lang w:eastAsia="en-GB"/>
        </w:rPr>
        <w:t>inhibit encoding of peripheral information</w:t>
      </w:r>
      <w:r w:rsidRPr="00847499">
        <w:rPr>
          <w:rFonts w:ascii="Times New Roman" w:eastAsia="Times New Roman" w:hAnsi="Times New Roman" w:cs="Times New Roman"/>
          <w:sz w:val="24"/>
          <w:szCs w:val="24"/>
          <w:lang w:eastAsia="en-GB"/>
        </w:rPr>
        <w:t xml:space="preserve">. Murphy and Greene (2016) manipulated </w:t>
      </w:r>
      <w:r w:rsidR="00EF2318">
        <w:rPr>
          <w:rFonts w:ascii="Times New Roman" w:eastAsia="Times New Roman" w:hAnsi="Times New Roman" w:cs="Times New Roman"/>
          <w:sz w:val="24"/>
          <w:szCs w:val="24"/>
          <w:lang w:eastAsia="en-GB"/>
        </w:rPr>
        <w:t>perceptual</w:t>
      </w:r>
      <w:r w:rsidR="00EF2318" w:rsidRPr="00847499">
        <w:rPr>
          <w:rFonts w:ascii="Times New Roman" w:eastAsia="Times New Roman" w:hAnsi="Times New Roman" w:cs="Times New Roman"/>
          <w:sz w:val="24"/>
          <w:szCs w:val="24"/>
          <w:lang w:eastAsia="en-GB"/>
        </w:rPr>
        <w:t xml:space="preserve"> </w:t>
      </w:r>
      <w:r w:rsidRPr="00847499">
        <w:rPr>
          <w:rFonts w:ascii="Times New Roman" w:eastAsia="Times New Roman" w:hAnsi="Times New Roman" w:cs="Times New Roman"/>
          <w:sz w:val="24"/>
          <w:szCs w:val="24"/>
          <w:lang w:eastAsia="en-GB"/>
        </w:rPr>
        <w:t xml:space="preserve">load within a video of an office theft with results </w:t>
      </w:r>
      <w:r w:rsidR="00FF416B" w:rsidRPr="00847499">
        <w:rPr>
          <w:rFonts w:ascii="Times New Roman" w:eastAsia="Times New Roman" w:hAnsi="Times New Roman" w:cs="Times New Roman"/>
          <w:sz w:val="24"/>
          <w:szCs w:val="24"/>
          <w:lang w:eastAsia="en-GB"/>
        </w:rPr>
        <w:t>supporting</w:t>
      </w:r>
      <w:r w:rsidRPr="00847499">
        <w:rPr>
          <w:rFonts w:ascii="Times New Roman" w:eastAsia="Times New Roman" w:hAnsi="Times New Roman" w:cs="Times New Roman"/>
          <w:sz w:val="24"/>
          <w:szCs w:val="24"/>
          <w:lang w:eastAsia="en-GB"/>
        </w:rPr>
        <w:t xml:space="preserve"> that complexity </w:t>
      </w:r>
      <w:r w:rsidR="00FF416B" w:rsidRPr="00847499">
        <w:rPr>
          <w:rFonts w:ascii="Times New Roman" w:eastAsia="Times New Roman" w:hAnsi="Times New Roman" w:cs="Times New Roman"/>
          <w:sz w:val="24"/>
          <w:szCs w:val="24"/>
          <w:lang w:eastAsia="en-GB"/>
        </w:rPr>
        <w:t>was</w:t>
      </w:r>
      <w:r w:rsidRPr="00847499">
        <w:rPr>
          <w:rFonts w:ascii="Times New Roman" w:eastAsia="Times New Roman" w:hAnsi="Times New Roman" w:cs="Times New Roman"/>
          <w:sz w:val="24"/>
          <w:szCs w:val="24"/>
          <w:lang w:eastAsia="en-GB"/>
        </w:rPr>
        <w:t xml:space="preserve"> impact</w:t>
      </w:r>
      <w:r w:rsidR="00FF416B" w:rsidRPr="00847499">
        <w:rPr>
          <w:rFonts w:ascii="Times New Roman" w:eastAsia="Times New Roman" w:hAnsi="Times New Roman" w:cs="Times New Roman"/>
          <w:sz w:val="24"/>
          <w:szCs w:val="24"/>
          <w:lang w:eastAsia="en-GB"/>
        </w:rPr>
        <w:t>ing the</w:t>
      </w:r>
      <w:r w:rsidRPr="00847499">
        <w:rPr>
          <w:rFonts w:ascii="Times New Roman" w:eastAsia="Times New Roman" w:hAnsi="Times New Roman" w:cs="Times New Roman"/>
          <w:sz w:val="24"/>
          <w:szCs w:val="24"/>
          <w:lang w:eastAsia="en-GB"/>
        </w:rPr>
        <w:t xml:space="preserve"> witness’s ability to identify peripheral </w:t>
      </w:r>
      <w:r w:rsidR="00FF416B" w:rsidRPr="00847499">
        <w:rPr>
          <w:rFonts w:ascii="Times New Roman" w:eastAsia="Times New Roman" w:hAnsi="Times New Roman" w:cs="Times New Roman"/>
          <w:sz w:val="24"/>
          <w:szCs w:val="24"/>
          <w:lang w:eastAsia="en-GB"/>
        </w:rPr>
        <w:t>elements</w:t>
      </w:r>
      <w:r w:rsidRPr="00847499">
        <w:rPr>
          <w:rFonts w:ascii="Times New Roman" w:eastAsia="Times New Roman" w:hAnsi="Times New Roman" w:cs="Times New Roman"/>
          <w:sz w:val="24"/>
          <w:szCs w:val="24"/>
          <w:lang w:eastAsia="en-GB"/>
        </w:rPr>
        <w:t xml:space="preserve"> </w:t>
      </w:r>
      <w:r w:rsidR="00FF416B" w:rsidRPr="00847499">
        <w:rPr>
          <w:rFonts w:ascii="Times New Roman" w:eastAsia="Times New Roman" w:hAnsi="Times New Roman" w:cs="Times New Roman"/>
          <w:sz w:val="24"/>
          <w:szCs w:val="24"/>
          <w:lang w:eastAsia="en-GB"/>
        </w:rPr>
        <w:t>in</w:t>
      </w:r>
      <w:r w:rsidRPr="00847499">
        <w:rPr>
          <w:rFonts w:ascii="Times New Roman" w:eastAsia="Times New Roman" w:hAnsi="Times New Roman" w:cs="Times New Roman"/>
          <w:sz w:val="24"/>
          <w:szCs w:val="24"/>
          <w:lang w:eastAsia="en-GB"/>
        </w:rPr>
        <w:t xml:space="preserve"> the scene. Peripheral details </w:t>
      </w:r>
      <w:r w:rsidR="004A2C51" w:rsidRPr="00847499">
        <w:rPr>
          <w:rFonts w:ascii="Times New Roman" w:eastAsia="Times New Roman" w:hAnsi="Times New Roman" w:cs="Times New Roman"/>
          <w:sz w:val="24"/>
          <w:szCs w:val="24"/>
          <w:lang w:eastAsia="en-GB"/>
        </w:rPr>
        <w:t>observed</w:t>
      </w:r>
      <w:r w:rsidRPr="00847499">
        <w:rPr>
          <w:rFonts w:ascii="Times New Roman" w:eastAsia="Times New Roman" w:hAnsi="Times New Roman" w:cs="Times New Roman"/>
          <w:sz w:val="24"/>
          <w:szCs w:val="24"/>
          <w:lang w:eastAsia="en-GB"/>
        </w:rPr>
        <w:t xml:space="preserve"> high rates of spontaneous error and distortion through leading questions</w:t>
      </w:r>
      <w:r w:rsidR="00FF416B" w:rsidRPr="00847499">
        <w:rPr>
          <w:rFonts w:ascii="Times New Roman" w:eastAsia="Times New Roman" w:hAnsi="Times New Roman" w:cs="Times New Roman"/>
          <w:sz w:val="24"/>
          <w:szCs w:val="24"/>
          <w:lang w:eastAsia="en-GB"/>
        </w:rPr>
        <w:t xml:space="preserve"> when </w:t>
      </w:r>
      <w:r w:rsidRPr="00847499">
        <w:rPr>
          <w:rFonts w:ascii="Times New Roman" w:eastAsia="Times New Roman" w:hAnsi="Times New Roman" w:cs="Times New Roman"/>
          <w:sz w:val="24"/>
          <w:szCs w:val="24"/>
          <w:lang w:eastAsia="en-GB"/>
        </w:rPr>
        <w:t xml:space="preserve">tested immediately after video viewing. Although </w:t>
      </w:r>
      <w:r w:rsidR="00885152" w:rsidRPr="00847499">
        <w:rPr>
          <w:rFonts w:ascii="Times New Roman" w:eastAsia="Times New Roman" w:hAnsi="Times New Roman" w:cs="Times New Roman"/>
          <w:sz w:val="24"/>
          <w:szCs w:val="24"/>
          <w:lang w:eastAsia="en-GB"/>
        </w:rPr>
        <w:t xml:space="preserve">Murphy and Greene did not use </w:t>
      </w:r>
      <w:r w:rsidR="00EF2318">
        <w:rPr>
          <w:rFonts w:ascii="Times New Roman" w:eastAsia="Times New Roman" w:hAnsi="Times New Roman" w:cs="Times New Roman"/>
          <w:sz w:val="24"/>
          <w:szCs w:val="24"/>
          <w:lang w:eastAsia="en-GB"/>
        </w:rPr>
        <w:t xml:space="preserve">the </w:t>
      </w:r>
      <w:r w:rsidRPr="00847499">
        <w:rPr>
          <w:rFonts w:ascii="Times New Roman" w:eastAsia="Times New Roman" w:hAnsi="Times New Roman" w:cs="Times New Roman"/>
          <w:sz w:val="24"/>
          <w:szCs w:val="24"/>
          <w:lang w:eastAsia="en-GB"/>
        </w:rPr>
        <w:t xml:space="preserve">misinformation paradigm, </w:t>
      </w:r>
      <w:r w:rsidR="00885152" w:rsidRPr="00847499">
        <w:rPr>
          <w:rFonts w:ascii="Times New Roman" w:eastAsia="Times New Roman" w:hAnsi="Times New Roman" w:cs="Times New Roman"/>
          <w:sz w:val="24"/>
          <w:szCs w:val="24"/>
          <w:lang w:eastAsia="en-GB"/>
        </w:rPr>
        <w:t xml:space="preserve">their </w:t>
      </w:r>
      <w:r w:rsidRPr="00847499">
        <w:rPr>
          <w:rFonts w:ascii="Times New Roman" w:eastAsia="Times New Roman" w:hAnsi="Times New Roman" w:cs="Times New Roman"/>
          <w:sz w:val="24"/>
          <w:szCs w:val="24"/>
          <w:lang w:eastAsia="en-GB"/>
        </w:rPr>
        <w:t>results provide support that perceptual capacity was being allocated to the high load central information</w:t>
      </w:r>
      <w:r w:rsidR="00C43B6F" w:rsidRPr="00847499">
        <w:rPr>
          <w:rFonts w:ascii="Times New Roman" w:eastAsia="Times New Roman" w:hAnsi="Times New Roman" w:cs="Times New Roman"/>
          <w:sz w:val="24"/>
          <w:szCs w:val="24"/>
          <w:lang w:eastAsia="en-GB"/>
        </w:rPr>
        <w:t xml:space="preserve">, reducing available capacity for peripheral detail. </w:t>
      </w:r>
    </w:p>
    <w:p w:rsidR="00C9794B" w:rsidRPr="00847499" w:rsidRDefault="00BD3682" w:rsidP="00847499">
      <w:pPr>
        <w:spacing w:after="0" w:line="480" w:lineRule="auto"/>
        <w:rPr>
          <w:rFonts w:ascii="Times New Roman" w:eastAsia="Times New Roman" w:hAnsi="Times New Roman" w:cs="Times New Roman"/>
          <w:sz w:val="24"/>
          <w:szCs w:val="24"/>
          <w:lang w:eastAsia="en-GB"/>
        </w:rPr>
      </w:pPr>
      <w:r w:rsidRPr="00847499">
        <w:rPr>
          <w:rFonts w:ascii="Times New Roman" w:eastAsia="Times New Roman" w:hAnsi="Times New Roman" w:cs="Times New Roman"/>
          <w:sz w:val="24"/>
          <w:szCs w:val="24"/>
          <w:lang w:eastAsia="en-GB"/>
        </w:rPr>
        <w:tab/>
        <w:t>A central limitation of perceptual load theory</w:t>
      </w:r>
      <w:r w:rsidR="000104E4" w:rsidRPr="00847499">
        <w:rPr>
          <w:rFonts w:ascii="Times New Roman" w:eastAsia="Times New Roman" w:hAnsi="Times New Roman" w:cs="Times New Roman"/>
          <w:sz w:val="24"/>
          <w:szCs w:val="24"/>
          <w:lang w:eastAsia="en-GB"/>
        </w:rPr>
        <w:t>,</w:t>
      </w:r>
      <w:r w:rsidRPr="00847499">
        <w:rPr>
          <w:rFonts w:ascii="Times New Roman" w:eastAsia="Times New Roman" w:hAnsi="Times New Roman" w:cs="Times New Roman"/>
          <w:sz w:val="24"/>
          <w:szCs w:val="24"/>
          <w:lang w:eastAsia="en-GB"/>
        </w:rPr>
        <w:t xml:space="preserve"> which is illustrated by </w:t>
      </w:r>
      <w:r w:rsidR="00C96FD8" w:rsidRPr="00847499">
        <w:rPr>
          <w:rFonts w:ascii="Times New Roman" w:eastAsia="Times New Roman" w:hAnsi="Times New Roman" w:cs="Times New Roman"/>
          <w:sz w:val="24"/>
          <w:szCs w:val="24"/>
          <w:lang w:eastAsia="en-GB"/>
        </w:rPr>
        <w:t xml:space="preserve">Murphy and </w:t>
      </w:r>
      <w:r w:rsidRPr="00847499">
        <w:rPr>
          <w:rFonts w:ascii="Times New Roman" w:eastAsia="Times New Roman" w:hAnsi="Times New Roman" w:cs="Times New Roman"/>
          <w:sz w:val="24"/>
          <w:szCs w:val="24"/>
          <w:lang w:eastAsia="en-GB"/>
        </w:rPr>
        <w:t>Greene</w:t>
      </w:r>
      <w:r w:rsidR="00C96FD8" w:rsidRPr="00847499">
        <w:rPr>
          <w:rFonts w:ascii="Times New Roman" w:eastAsia="Times New Roman" w:hAnsi="Times New Roman" w:cs="Times New Roman"/>
          <w:sz w:val="24"/>
          <w:szCs w:val="24"/>
          <w:lang w:eastAsia="en-GB"/>
        </w:rPr>
        <w:t>’s (2016)</w:t>
      </w:r>
      <w:r w:rsidRPr="00847499">
        <w:rPr>
          <w:rFonts w:ascii="Times New Roman" w:eastAsia="Times New Roman" w:hAnsi="Times New Roman" w:cs="Times New Roman"/>
          <w:sz w:val="24"/>
          <w:szCs w:val="24"/>
          <w:lang w:eastAsia="en-GB"/>
        </w:rPr>
        <w:t xml:space="preserve"> results</w:t>
      </w:r>
      <w:r w:rsidR="000104E4" w:rsidRPr="00847499">
        <w:rPr>
          <w:rFonts w:ascii="Times New Roman" w:eastAsia="Times New Roman" w:hAnsi="Times New Roman" w:cs="Times New Roman"/>
          <w:sz w:val="24"/>
          <w:szCs w:val="24"/>
          <w:lang w:eastAsia="en-GB"/>
        </w:rPr>
        <w:t>,</w:t>
      </w:r>
      <w:r w:rsidRPr="00847499">
        <w:rPr>
          <w:rFonts w:ascii="Times New Roman" w:eastAsia="Times New Roman" w:hAnsi="Times New Roman" w:cs="Times New Roman"/>
          <w:sz w:val="24"/>
          <w:szCs w:val="24"/>
          <w:lang w:eastAsia="en-GB"/>
        </w:rPr>
        <w:t xml:space="preserve"> is in not accounting for the impact of valence and arousal</w:t>
      </w:r>
      <w:r w:rsidR="000104E4" w:rsidRPr="00847499">
        <w:rPr>
          <w:rFonts w:ascii="Times New Roman" w:eastAsia="Times New Roman" w:hAnsi="Times New Roman" w:cs="Times New Roman"/>
          <w:sz w:val="24"/>
          <w:szCs w:val="24"/>
          <w:lang w:eastAsia="en-GB"/>
        </w:rPr>
        <w:t xml:space="preserve"> </w:t>
      </w:r>
      <w:r w:rsidR="00885152" w:rsidRPr="00847499">
        <w:rPr>
          <w:rFonts w:ascii="Times New Roman" w:eastAsia="Times New Roman" w:hAnsi="Times New Roman" w:cs="Times New Roman"/>
          <w:sz w:val="24"/>
          <w:szCs w:val="24"/>
          <w:lang w:eastAsia="en-GB"/>
        </w:rPr>
        <w:t xml:space="preserve">when defining </w:t>
      </w:r>
      <w:r w:rsidR="000104E4" w:rsidRPr="00847499">
        <w:rPr>
          <w:rFonts w:ascii="Times New Roman" w:eastAsia="Times New Roman" w:hAnsi="Times New Roman" w:cs="Times New Roman"/>
          <w:sz w:val="24"/>
          <w:szCs w:val="24"/>
          <w:lang w:eastAsia="en-GB"/>
        </w:rPr>
        <w:t>complexity (Tan, Yin, Wang, Chen</w:t>
      </w:r>
      <w:r w:rsidR="00C96FD8" w:rsidRPr="00847499">
        <w:rPr>
          <w:rFonts w:ascii="Times New Roman" w:eastAsia="Times New Roman" w:hAnsi="Times New Roman" w:cs="Times New Roman"/>
          <w:sz w:val="24"/>
          <w:szCs w:val="24"/>
          <w:lang w:eastAsia="en-GB"/>
        </w:rPr>
        <w:t>,</w:t>
      </w:r>
      <w:r w:rsidR="000104E4" w:rsidRPr="00847499">
        <w:rPr>
          <w:rFonts w:ascii="Times New Roman" w:eastAsia="Times New Roman" w:hAnsi="Times New Roman" w:cs="Times New Roman"/>
          <w:sz w:val="24"/>
          <w:szCs w:val="24"/>
          <w:lang w:eastAsia="en-GB"/>
        </w:rPr>
        <w:t xml:space="preserve"> &amp; </w:t>
      </w:r>
      <w:proofErr w:type="spellStart"/>
      <w:r w:rsidR="000104E4" w:rsidRPr="00847499">
        <w:rPr>
          <w:rFonts w:ascii="Times New Roman" w:eastAsia="Times New Roman" w:hAnsi="Times New Roman" w:cs="Times New Roman"/>
          <w:sz w:val="24"/>
          <w:szCs w:val="24"/>
          <w:lang w:eastAsia="en-GB"/>
        </w:rPr>
        <w:t>Egner</w:t>
      </w:r>
      <w:proofErr w:type="spellEnd"/>
      <w:r w:rsidR="000104E4" w:rsidRPr="00847499">
        <w:rPr>
          <w:rFonts w:ascii="Times New Roman" w:eastAsia="Times New Roman" w:hAnsi="Times New Roman" w:cs="Times New Roman"/>
          <w:sz w:val="24"/>
          <w:szCs w:val="24"/>
          <w:lang w:eastAsia="en-GB"/>
        </w:rPr>
        <w:t>, 2018)</w:t>
      </w:r>
      <w:r w:rsidR="00885152" w:rsidRPr="00847499">
        <w:rPr>
          <w:rFonts w:ascii="Times New Roman" w:eastAsia="Times New Roman" w:hAnsi="Times New Roman" w:cs="Times New Roman"/>
          <w:sz w:val="24"/>
          <w:szCs w:val="24"/>
          <w:lang w:eastAsia="en-GB"/>
        </w:rPr>
        <w:t>. C</w:t>
      </w:r>
      <w:r w:rsidR="000104E4" w:rsidRPr="00847499">
        <w:rPr>
          <w:rFonts w:ascii="Times New Roman" w:eastAsia="Times New Roman" w:hAnsi="Times New Roman" w:cs="Times New Roman"/>
          <w:sz w:val="24"/>
          <w:szCs w:val="24"/>
          <w:lang w:eastAsia="en-GB"/>
        </w:rPr>
        <w:t>onsequently</w:t>
      </w:r>
      <w:r w:rsidR="00885152" w:rsidRPr="00847499">
        <w:rPr>
          <w:rFonts w:ascii="Times New Roman" w:eastAsia="Times New Roman" w:hAnsi="Times New Roman" w:cs="Times New Roman"/>
          <w:sz w:val="24"/>
          <w:szCs w:val="24"/>
          <w:lang w:eastAsia="en-GB"/>
        </w:rPr>
        <w:t>,</w:t>
      </w:r>
      <w:r w:rsidR="000104E4" w:rsidRPr="00847499">
        <w:rPr>
          <w:rFonts w:ascii="Times New Roman" w:eastAsia="Times New Roman" w:hAnsi="Times New Roman" w:cs="Times New Roman"/>
          <w:sz w:val="24"/>
          <w:szCs w:val="24"/>
          <w:lang w:eastAsia="en-GB"/>
        </w:rPr>
        <w:t xml:space="preserve"> </w:t>
      </w:r>
      <w:r w:rsidR="00885152" w:rsidRPr="00847499">
        <w:rPr>
          <w:rFonts w:ascii="Times New Roman" w:eastAsia="Times New Roman" w:hAnsi="Times New Roman" w:cs="Times New Roman"/>
          <w:sz w:val="24"/>
          <w:szCs w:val="24"/>
          <w:lang w:eastAsia="en-GB"/>
        </w:rPr>
        <w:t xml:space="preserve">perceptual load theory does not state </w:t>
      </w:r>
      <w:r w:rsidR="000104E4" w:rsidRPr="00847499">
        <w:rPr>
          <w:rFonts w:ascii="Times New Roman" w:eastAsia="Times New Roman" w:hAnsi="Times New Roman" w:cs="Times New Roman"/>
          <w:sz w:val="24"/>
          <w:szCs w:val="24"/>
          <w:lang w:eastAsia="en-GB"/>
        </w:rPr>
        <w:t xml:space="preserve">how emotion impacts perceptual capacity. </w:t>
      </w:r>
      <w:r w:rsidR="0028601A" w:rsidRPr="00847499">
        <w:rPr>
          <w:rFonts w:ascii="Times New Roman" w:eastAsia="Times New Roman" w:hAnsi="Times New Roman" w:cs="Times New Roman"/>
          <w:sz w:val="24"/>
          <w:szCs w:val="24"/>
          <w:lang w:eastAsia="en-GB"/>
        </w:rPr>
        <w:t xml:space="preserve">However, research </w:t>
      </w:r>
      <w:r w:rsidR="00885152" w:rsidRPr="00847499">
        <w:rPr>
          <w:rFonts w:ascii="Times New Roman" w:eastAsia="Times New Roman" w:hAnsi="Times New Roman" w:cs="Times New Roman"/>
          <w:sz w:val="24"/>
          <w:szCs w:val="24"/>
          <w:lang w:eastAsia="en-GB"/>
        </w:rPr>
        <w:t xml:space="preserve">by Van Damme and Smets (2014) </w:t>
      </w:r>
      <w:r w:rsidR="0028601A" w:rsidRPr="00847499">
        <w:rPr>
          <w:rFonts w:ascii="Times New Roman" w:eastAsia="Times New Roman" w:hAnsi="Times New Roman" w:cs="Times New Roman"/>
          <w:sz w:val="24"/>
          <w:szCs w:val="24"/>
          <w:lang w:eastAsia="en-GB"/>
        </w:rPr>
        <w:t>suggests that increasing valence and arousal does impose a higher perceptual load</w:t>
      </w:r>
      <w:r w:rsidR="00885152" w:rsidRPr="00847499">
        <w:rPr>
          <w:rFonts w:ascii="Times New Roman" w:eastAsia="Times New Roman" w:hAnsi="Times New Roman" w:cs="Times New Roman"/>
          <w:sz w:val="24"/>
          <w:szCs w:val="24"/>
          <w:lang w:eastAsia="en-GB"/>
        </w:rPr>
        <w:t xml:space="preserve"> as their results replicated those of Murphy and Greene</w:t>
      </w:r>
      <w:r w:rsidR="0028601A" w:rsidRPr="00847499">
        <w:rPr>
          <w:rFonts w:ascii="Times New Roman" w:eastAsia="Times New Roman" w:hAnsi="Times New Roman" w:cs="Times New Roman"/>
          <w:sz w:val="24"/>
          <w:szCs w:val="24"/>
          <w:lang w:eastAsia="en-GB"/>
        </w:rPr>
        <w:t xml:space="preserve">. </w:t>
      </w:r>
      <w:r w:rsidR="001625E6" w:rsidRPr="00847499">
        <w:rPr>
          <w:rFonts w:ascii="Times New Roman" w:eastAsia="Times New Roman" w:hAnsi="Times New Roman" w:cs="Times New Roman"/>
          <w:sz w:val="24"/>
          <w:szCs w:val="24"/>
          <w:lang w:eastAsia="en-GB"/>
        </w:rPr>
        <w:t xml:space="preserve">Van Damme and Smets separated </w:t>
      </w:r>
      <w:r w:rsidR="00885152" w:rsidRPr="00847499">
        <w:rPr>
          <w:rFonts w:ascii="Times New Roman" w:eastAsia="Times New Roman" w:hAnsi="Times New Roman" w:cs="Times New Roman"/>
          <w:sz w:val="24"/>
          <w:szCs w:val="24"/>
          <w:lang w:eastAsia="en-GB"/>
        </w:rPr>
        <w:t xml:space="preserve">valence and arousal </w:t>
      </w:r>
      <w:r w:rsidR="001625E6" w:rsidRPr="00847499">
        <w:rPr>
          <w:rFonts w:ascii="Times New Roman" w:eastAsia="Times New Roman" w:hAnsi="Times New Roman" w:cs="Times New Roman"/>
          <w:sz w:val="24"/>
          <w:szCs w:val="24"/>
          <w:lang w:eastAsia="en-GB"/>
        </w:rPr>
        <w:t xml:space="preserve">by using event stimuli with distinct high and low arousal conditions. Results </w:t>
      </w:r>
      <w:r w:rsidR="00885152" w:rsidRPr="00847499">
        <w:rPr>
          <w:rFonts w:ascii="Times New Roman" w:eastAsia="Times New Roman" w:hAnsi="Times New Roman" w:cs="Times New Roman"/>
          <w:sz w:val="24"/>
          <w:szCs w:val="24"/>
          <w:lang w:eastAsia="en-GB"/>
        </w:rPr>
        <w:t>evidenced</w:t>
      </w:r>
      <w:r w:rsidR="001625E6" w:rsidRPr="00847499">
        <w:rPr>
          <w:rFonts w:ascii="Times New Roman" w:eastAsia="Times New Roman" w:hAnsi="Times New Roman" w:cs="Times New Roman"/>
          <w:sz w:val="24"/>
          <w:szCs w:val="24"/>
          <w:lang w:eastAsia="en-GB"/>
        </w:rPr>
        <w:t xml:space="preserve"> a memorial advantage of negative central valence, and of high arousal, for participants not exposed to misinformation, with a clear central peripheral trade-off in accuracy. The images of negative valence, and of high arousal, also demonstrated a</w:t>
      </w:r>
      <w:r w:rsidR="00F60DC6" w:rsidRPr="00847499">
        <w:rPr>
          <w:rFonts w:ascii="Times New Roman" w:eastAsia="Times New Roman" w:hAnsi="Times New Roman" w:cs="Times New Roman"/>
          <w:sz w:val="24"/>
          <w:szCs w:val="24"/>
          <w:lang w:eastAsia="en-GB"/>
        </w:rPr>
        <w:t xml:space="preserve"> </w:t>
      </w:r>
      <w:r w:rsidR="001625E6" w:rsidRPr="00847499">
        <w:rPr>
          <w:rFonts w:ascii="Times New Roman" w:eastAsia="Times New Roman" w:hAnsi="Times New Roman" w:cs="Times New Roman"/>
          <w:sz w:val="24"/>
          <w:szCs w:val="24"/>
          <w:lang w:eastAsia="en-GB"/>
        </w:rPr>
        <w:t>misinformation effect</w:t>
      </w:r>
      <w:r w:rsidR="00B05273" w:rsidRPr="00847499">
        <w:rPr>
          <w:rFonts w:ascii="Times New Roman" w:eastAsia="Times New Roman" w:hAnsi="Times New Roman" w:cs="Times New Roman"/>
          <w:sz w:val="24"/>
          <w:szCs w:val="24"/>
          <w:lang w:eastAsia="en-GB"/>
        </w:rPr>
        <w:t xml:space="preserve"> for </w:t>
      </w:r>
      <w:r w:rsidR="00084B5B">
        <w:rPr>
          <w:rFonts w:ascii="Times New Roman" w:eastAsia="Times New Roman" w:hAnsi="Times New Roman" w:cs="Times New Roman"/>
          <w:sz w:val="24"/>
          <w:szCs w:val="24"/>
          <w:lang w:eastAsia="en-GB"/>
        </w:rPr>
        <w:t>central</w:t>
      </w:r>
      <w:r w:rsidR="00084B5B" w:rsidRPr="00847499">
        <w:rPr>
          <w:rFonts w:ascii="Times New Roman" w:eastAsia="Times New Roman" w:hAnsi="Times New Roman" w:cs="Times New Roman"/>
          <w:sz w:val="24"/>
          <w:szCs w:val="24"/>
          <w:lang w:eastAsia="en-GB"/>
        </w:rPr>
        <w:t xml:space="preserve"> </w:t>
      </w:r>
      <w:r w:rsidR="00B05273" w:rsidRPr="00847499">
        <w:rPr>
          <w:rFonts w:ascii="Times New Roman" w:eastAsia="Times New Roman" w:hAnsi="Times New Roman" w:cs="Times New Roman"/>
          <w:sz w:val="24"/>
          <w:szCs w:val="24"/>
          <w:lang w:eastAsia="en-GB"/>
        </w:rPr>
        <w:t>information</w:t>
      </w:r>
      <w:r w:rsidR="00084B5B">
        <w:rPr>
          <w:rFonts w:ascii="Times New Roman" w:eastAsia="Times New Roman" w:hAnsi="Times New Roman" w:cs="Times New Roman"/>
          <w:sz w:val="24"/>
          <w:szCs w:val="24"/>
          <w:lang w:eastAsia="en-GB"/>
        </w:rPr>
        <w:t xml:space="preserve"> with all conditions having reduced peripheral accuracy. The impact of misinformation on central accuracy implies </w:t>
      </w:r>
      <w:r w:rsidR="001625E6" w:rsidRPr="00847499">
        <w:rPr>
          <w:rFonts w:ascii="Times New Roman" w:eastAsia="Times New Roman" w:hAnsi="Times New Roman" w:cs="Times New Roman"/>
          <w:sz w:val="24"/>
          <w:szCs w:val="24"/>
          <w:lang w:eastAsia="en-GB"/>
        </w:rPr>
        <w:t xml:space="preserve">that any memorial advantage gained through valence or high arousal was being overridden by the presence of misinformation. </w:t>
      </w:r>
      <w:r w:rsidR="00C500BF" w:rsidRPr="00847499">
        <w:rPr>
          <w:rFonts w:ascii="Times New Roman" w:eastAsia="Times New Roman" w:hAnsi="Times New Roman" w:cs="Times New Roman"/>
          <w:sz w:val="24"/>
          <w:szCs w:val="24"/>
          <w:lang w:eastAsia="en-GB"/>
        </w:rPr>
        <w:t>Van Damme and Smets</w:t>
      </w:r>
      <w:r w:rsidR="002D2063" w:rsidRPr="00847499">
        <w:rPr>
          <w:rFonts w:ascii="Times New Roman" w:eastAsia="Times New Roman" w:hAnsi="Times New Roman" w:cs="Times New Roman"/>
          <w:sz w:val="24"/>
          <w:szCs w:val="24"/>
          <w:lang w:eastAsia="en-GB"/>
        </w:rPr>
        <w:t>’</w:t>
      </w:r>
      <w:r w:rsidR="00C500BF" w:rsidRPr="00847499">
        <w:rPr>
          <w:rFonts w:ascii="Times New Roman" w:eastAsia="Times New Roman" w:hAnsi="Times New Roman" w:cs="Times New Roman"/>
          <w:sz w:val="24"/>
          <w:szCs w:val="24"/>
          <w:lang w:eastAsia="en-GB"/>
        </w:rPr>
        <w:t xml:space="preserve"> results of a peripheral lowering of accuracy </w:t>
      </w:r>
      <w:r w:rsidR="00C500BF" w:rsidRPr="00847499">
        <w:rPr>
          <w:rFonts w:ascii="Times New Roman" w:eastAsia="Times New Roman" w:hAnsi="Times New Roman" w:cs="Times New Roman"/>
          <w:sz w:val="24"/>
          <w:szCs w:val="24"/>
          <w:lang w:eastAsia="en-GB"/>
        </w:rPr>
        <w:lastRenderedPageBreak/>
        <w:t xml:space="preserve">replicate those of Murphy </w:t>
      </w:r>
      <w:r w:rsidR="002540BA" w:rsidRPr="00847499">
        <w:rPr>
          <w:rFonts w:ascii="Times New Roman" w:eastAsia="Times New Roman" w:hAnsi="Times New Roman" w:cs="Times New Roman"/>
          <w:sz w:val="24"/>
          <w:szCs w:val="24"/>
          <w:lang w:eastAsia="en-GB"/>
        </w:rPr>
        <w:t xml:space="preserve">and Greene </w:t>
      </w:r>
      <w:r w:rsidR="00C500BF" w:rsidRPr="00847499">
        <w:rPr>
          <w:rFonts w:ascii="Times New Roman" w:eastAsia="Times New Roman" w:hAnsi="Times New Roman" w:cs="Times New Roman"/>
          <w:sz w:val="24"/>
          <w:szCs w:val="24"/>
          <w:lang w:eastAsia="en-GB"/>
        </w:rPr>
        <w:t>and could</w:t>
      </w:r>
      <w:r w:rsidR="00643C47" w:rsidRPr="00847499">
        <w:rPr>
          <w:rFonts w:ascii="Times New Roman" w:eastAsia="Times New Roman" w:hAnsi="Times New Roman" w:cs="Times New Roman"/>
          <w:sz w:val="24"/>
          <w:szCs w:val="24"/>
          <w:lang w:eastAsia="en-GB"/>
        </w:rPr>
        <w:t xml:space="preserve"> </w:t>
      </w:r>
      <w:r w:rsidR="00C500BF" w:rsidRPr="00847499">
        <w:rPr>
          <w:rFonts w:ascii="Times New Roman" w:eastAsia="Times New Roman" w:hAnsi="Times New Roman" w:cs="Times New Roman"/>
          <w:sz w:val="24"/>
          <w:szCs w:val="24"/>
          <w:lang w:eastAsia="en-GB"/>
        </w:rPr>
        <w:t>indicate that negative valence and high arousal condition</w:t>
      </w:r>
      <w:r w:rsidR="002540BA" w:rsidRPr="00847499">
        <w:rPr>
          <w:rFonts w:ascii="Times New Roman" w:eastAsia="Times New Roman" w:hAnsi="Times New Roman" w:cs="Times New Roman"/>
          <w:sz w:val="24"/>
          <w:szCs w:val="24"/>
          <w:lang w:eastAsia="en-GB"/>
        </w:rPr>
        <w:t xml:space="preserve">s were </w:t>
      </w:r>
      <w:r w:rsidR="00C500BF" w:rsidRPr="00847499">
        <w:rPr>
          <w:rFonts w:ascii="Times New Roman" w:eastAsia="Times New Roman" w:hAnsi="Times New Roman" w:cs="Times New Roman"/>
          <w:sz w:val="24"/>
          <w:szCs w:val="24"/>
          <w:lang w:eastAsia="en-GB"/>
        </w:rPr>
        <w:t>induc</w:t>
      </w:r>
      <w:r w:rsidR="002540BA" w:rsidRPr="00847499">
        <w:rPr>
          <w:rFonts w:ascii="Times New Roman" w:eastAsia="Times New Roman" w:hAnsi="Times New Roman" w:cs="Times New Roman"/>
          <w:sz w:val="24"/>
          <w:szCs w:val="24"/>
          <w:lang w:eastAsia="en-GB"/>
        </w:rPr>
        <w:t>ing</w:t>
      </w:r>
      <w:r w:rsidR="00C500BF" w:rsidRPr="00847499">
        <w:rPr>
          <w:rFonts w:ascii="Times New Roman" w:eastAsia="Times New Roman" w:hAnsi="Times New Roman" w:cs="Times New Roman"/>
          <w:sz w:val="24"/>
          <w:szCs w:val="24"/>
          <w:lang w:eastAsia="en-GB"/>
        </w:rPr>
        <w:t xml:space="preserve"> a higher perceptual load than positive valence or low arousal.</w:t>
      </w:r>
      <w:r w:rsidR="00006B40" w:rsidRPr="00847499">
        <w:rPr>
          <w:rFonts w:ascii="Times New Roman" w:eastAsia="Times New Roman" w:hAnsi="Times New Roman" w:cs="Times New Roman"/>
          <w:sz w:val="24"/>
          <w:szCs w:val="24"/>
          <w:lang w:eastAsia="en-GB"/>
        </w:rPr>
        <w:t xml:space="preserve"> </w:t>
      </w:r>
    </w:p>
    <w:p w:rsidR="009F7AE9" w:rsidRPr="00847499" w:rsidRDefault="00C9794B" w:rsidP="00847499">
      <w:pPr>
        <w:spacing w:after="0" w:line="480" w:lineRule="auto"/>
        <w:rPr>
          <w:rFonts w:ascii="Times New Roman" w:eastAsia="Times New Roman" w:hAnsi="Times New Roman" w:cs="Times New Roman"/>
          <w:sz w:val="24"/>
          <w:szCs w:val="24"/>
          <w:lang w:eastAsia="en-GB"/>
        </w:rPr>
      </w:pPr>
      <w:r w:rsidRPr="00847499">
        <w:rPr>
          <w:rFonts w:ascii="Times New Roman" w:eastAsia="Times New Roman" w:hAnsi="Times New Roman" w:cs="Times New Roman"/>
          <w:sz w:val="24"/>
          <w:szCs w:val="24"/>
          <w:lang w:eastAsia="en-GB"/>
        </w:rPr>
        <w:tab/>
      </w:r>
      <w:r w:rsidR="001625E6" w:rsidRPr="00847499">
        <w:rPr>
          <w:rFonts w:ascii="Times New Roman" w:eastAsia="Times New Roman" w:hAnsi="Times New Roman" w:cs="Times New Roman"/>
          <w:sz w:val="24"/>
          <w:szCs w:val="24"/>
          <w:lang w:eastAsia="en-GB"/>
        </w:rPr>
        <w:t xml:space="preserve">Van Damme and Smets </w:t>
      </w:r>
      <w:r w:rsidR="009B658D" w:rsidRPr="00847499">
        <w:rPr>
          <w:rFonts w:ascii="Times New Roman" w:eastAsia="Times New Roman" w:hAnsi="Times New Roman" w:cs="Times New Roman"/>
          <w:sz w:val="24"/>
          <w:szCs w:val="24"/>
          <w:lang w:eastAsia="en-GB"/>
        </w:rPr>
        <w:t xml:space="preserve">(2014) </w:t>
      </w:r>
      <w:r w:rsidR="001625E6" w:rsidRPr="00847499">
        <w:rPr>
          <w:rFonts w:ascii="Times New Roman" w:eastAsia="Times New Roman" w:hAnsi="Times New Roman" w:cs="Times New Roman"/>
          <w:sz w:val="24"/>
          <w:szCs w:val="24"/>
          <w:lang w:eastAsia="en-GB"/>
        </w:rPr>
        <w:t xml:space="preserve">suggested that attention may have been drawn to the emotionally central information within the negatively valenced and high arousal images, reducing resources available to process peripheral information, and resulting in higher central accuracy. </w:t>
      </w:r>
      <w:r w:rsidR="00E03BC3" w:rsidRPr="00847499">
        <w:rPr>
          <w:rFonts w:ascii="Times New Roman" w:eastAsia="Times New Roman" w:hAnsi="Times New Roman" w:cs="Times New Roman"/>
          <w:sz w:val="24"/>
          <w:szCs w:val="24"/>
          <w:lang w:eastAsia="en-GB"/>
        </w:rPr>
        <w:t>Yet</w:t>
      </w:r>
      <w:r w:rsidR="001625E6" w:rsidRPr="00847499">
        <w:rPr>
          <w:rFonts w:ascii="Times New Roman" w:eastAsia="Times New Roman" w:hAnsi="Times New Roman" w:cs="Times New Roman"/>
          <w:sz w:val="24"/>
          <w:szCs w:val="24"/>
          <w:lang w:eastAsia="en-GB"/>
        </w:rPr>
        <w:t xml:space="preserve">, </w:t>
      </w:r>
      <w:r w:rsidR="0028601A" w:rsidRPr="00847499">
        <w:rPr>
          <w:rFonts w:ascii="Times New Roman" w:eastAsia="Times New Roman" w:hAnsi="Times New Roman" w:cs="Times New Roman"/>
          <w:sz w:val="24"/>
          <w:szCs w:val="24"/>
          <w:lang w:eastAsia="en-GB"/>
        </w:rPr>
        <w:t>although supported by Murphy and Greene’s</w:t>
      </w:r>
      <w:r w:rsidR="009B658D" w:rsidRPr="00847499">
        <w:rPr>
          <w:rFonts w:ascii="Times New Roman" w:eastAsia="Times New Roman" w:hAnsi="Times New Roman" w:cs="Times New Roman"/>
          <w:sz w:val="24"/>
          <w:szCs w:val="24"/>
          <w:lang w:eastAsia="en-GB"/>
        </w:rPr>
        <w:t xml:space="preserve"> (2016)</w:t>
      </w:r>
      <w:r w:rsidR="0028601A" w:rsidRPr="00847499">
        <w:rPr>
          <w:rFonts w:ascii="Times New Roman" w:eastAsia="Times New Roman" w:hAnsi="Times New Roman" w:cs="Times New Roman"/>
          <w:sz w:val="24"/>
          <w:szCs w:val="24"/>
          <w:lang w:eastAsia="en-GB"/>
        </w:rPr>
        <w:t xml:space="preserve"> findings</w:t>
      </w:r>
      <w:r w:rsidR="000A4362" w:rsidRPr="00847499">
        <w:rPr>
          <w:rFonts w:ascii="Times New Roman" w:eastAsia="Times New Roman" w:hAnsi="Times New Roman" w:cs="Times New Roman"/>
          <w:sz w:val="24"/>
          <w:szCs w:val="24"/>
          <w:lang w:eastAsia="en-GB"/>
        </w:rPr>
        <w:t xml:space="preserve"> and by </w:t>
      </w:r>
      <w:r w:rsidR="009B658D" w:rsidRPr="00847499">
        <w:rPr>
          <w:rFonts w:ascii="Times New Roman" w:eastAsia="Times New Roman" w:hAnsi="Times New Roman" w:cs="Times New Roman"/>
          <w:sz w:val="24"/>
          <w:szCs w:val="24"/>
          <w:lang w:eastAsia="en-GB"/>
        </w:rPr>
        <w:t xml:space="preserve">research investigating attentional narrowing, as discussed above, </w:t>
      </w:r>
      <w:r w:rsidR="001625E6" w:rsidRPr="00847499">
        <w:rPr>
          <w:rFonts w:ascii="Times New Roman" w:eastAsia="Times New Roman" w:hAnsi="Times New Roman" w:cs="Times New Roman"/>
          <w:sz w:val="24"/>
          <w:szCs w:val="24"/>
          <w:lang w:eastAsia="en-GB"/>
        </w:rPr>
        <w:t xml:space="preserve">attention was not measured </w:t>
      </w:r>
      <w:r w:rsidR="003102AF" w:rsidRPr="00847499">
        <w:rPr>
          <w:rFonts w:ascii="Times New Roman" w:eastAsia="Times New Roman" w:hAnsi="Times New Roman" w:cs="Times New Roman"/>
          <w:sz w:val="24"/>
          <w:szCs w:val="24"/>
          <w:lang w:eastAsia="en-GB"/>
        </w:rPr>
        <w:t xml:space="preserve">by Van Damme and Smets </w:t>
      </w:r>
      <w:r w:rsidR="001625E6" w:rsidRPr="00847499">
        <w:rPr>
          <w:rFonts w:ascii="Times New Roman" w:eastAsia="Times New Roman" w:hAnsi="Times New Roman" w:cs="Times New Roman"/>
          <w:sz w:val="24"/>
          <w:szCs w:val="24"/>
          <w:lang w:eastAsia="en-GB"/>
        </w:rPr>
        <w:t xml:space="preserve">to support </w:t>
      </w:r>
      <w:r w:rsidR="00C70FB9" w:rsidRPr="00847499">
        <w:rPr>
          <w:rFonts w:ascii="Times New Roman" w:eastAsia="Times New Roman" w:hAnsi="Times New Roman" w:cs="Times New Roman"/>
          <w:sz w:val="24"/>
          <w:szCs w:val="24"/>
          <w:lang w:eastAsia="en-GB"/>
        </w:rPr>
        <w:t xml:space="preserve">this </w:t>
      </w:r>
      <w:r w:rsidR="003B02BB" w:rsidRPr="00847499">
        <w:rPr>
          <w:rFonts w:ascii="Times New Roman" w:eastAsia="Times New Roman" w:hAnsi="Times New Roman" w:cs="Times New Roman"/>
          <w:sz w:val="24"/>
          <w:szCs w:val="24"/>
          <w:lang w:eastAsia="en-GB"/>
        </w:rPr>
        <w:t>explanation</w:t>
      </w:r>
      <w:r w:rsidR="00C70FB9" w:rsidRPr="00847499">
        <w:rPr>
          <w:rFonts w:ascii="Times New Roman" w:eastAsia="Times New Roman" w:hAnsi="Times New Roman" w:cs="Times New Roman"/>
          <w:sz w:val="24"/>
          <w:szCs w:val="24"/>
          <w:lang w:eastAsia="en-GB"/>
        </w:rPr>
        <w:t xml:space="preserve">. </w:t>
      </w:r>
      <w:bookmarkStart w:id="15" w:name="_Hlk16515664"/>
      <w:r w:rsidR="00C70FB9" w:rsidRPr="00847499">
        <w:rPr>
          <w:rFonts w:ascii="Times New Roman" w:eastAsia="Times New Roman" w:hAnsi="Times New Roman" w:cs="Times New Roman"/>
          <w:sz w:val="24"/>
          <w:szCs w:val="24"/>
          <w:lang w:eastAsia="en-GB"/>
        </w:rPr>
        <w:t>The current research aim</w:t>
      </w:r>
      <w:r w:rsidR="003102AF" w:rsidRPr="00847499">
        <w:rPr>
          <w:rFonts w:ascii="Times New Roman" w:eastAsia="Times New Roman" w:hAnsi="Times New Roman" w:cs="Times New Roman"/>
          <w:sz w:val="24"/>
          <w:szCs w:val="24"/>
          <w:lang w:eastAsia="en-GB"/>
        </w:rPr>
        <w:t>ed</w:t>
      </w:r>
      <w:r w:rsidR="00C70FB9" w:rsidRPr="00847499">
        <w:rPr>
          <w:rFonts w:ascii="Times New Roman" w:eastAsia="Times New Roman" w:hAnsi="Times New Roman" w:cs="Times New Roman"/>
          <w:sz w:val="24"/>
          <w:szCs w:val="24"/>
          <w:lang w:eastAsia="en-GB"/>
        </w:rPr>
        <w:t xml:space="preserve"> to address this limitation by adding a measure of attention during the encoding phase of a </w:t>
      </w:r>
      <w:r w:rsidR="000A4362" w:rsidRPr="00847499">
        <w:rPr>
          <w:rFonts w:ascii="Times New Roman" w:eastAsia="Times New Roman" w:hAnsi="Times New Roman" w:cs="Times New Roman"/>
          <w:sz w:val="24"/>
          <w:szCs w:val="24"/>
          <w:lang w:eastAsia="en-GB"/>
        </w:rPr>
        <w:t xml:space="preserve">series of </w:t>
      </w:r>
      <w:r w:rsidR="00C70FB9" w:rsidRPr="00847499">
        <w:rPr>
          <w:rFonts w:ascii="Times New Roman" w:eastAsia="Times New Roman" w:hAnsi="Times New Roman" w:cs="Times New Roman"/>
          <w:sz w:val="24"/>
          <w:szCs w:val="24"/>
          <w:lang w:eastAsia="en-GB"/>
        </w:rPr>
        <w:t xml:space="preserve">misinformation </w:t>
      </w:r>
      <w:r w:rsidR="000A4362" w:rsidRPr="00847499">
        <w:rPr>
          <w:rFonts w:ascii="Times New Roman" w:eastAsia="Times New Roman" w:hAnsi="Times New Roman" w:cs="Times New Roman"/>
          <w:sz w:val="24"/>
          <w:szCs w:val="24"/>
          <w:lang w:eastAsia="en-GB"/>
        </w:rPr>
        <w:t>studies</w:t>
      </w:r>
      <w:r w:rsidR="00C70FB9" w:rsidRPr="00847499">
        <w:rPr>
          <w:rFonts w:ascii="Times New Roman" w:eastAsia="Times New Roman" w:hAnsi="Times New Roman" w:cs="Times New Roman"/>
          <w:sz w:val="24"/>
          <w:szCs w:val="24"/>
          <w:lang w:eastAsia="en-GB"/>
        </w:rPr>
        <w:t xml:space="preserve">, allowing the role of attention in </w:t>
      </w:r>
      <w:r w:rsidR="003B02BB" w:rsidRPr="00847499">
        <w:rPr>
          <w:rFonts w:ascii="Times New Roman" w:eastAsia="Times New Roman" w:hAnsi="Times New Roman" w:cs="Times New Roman"/>
          <w:sz w:val="24"/>
          <w:szCs w:val="24"/>
          <w:lang w:eastAsia="en-GB"/>
        </w:rPr>
        <w:t xml:space="preserve">emotional </w:t>
      </w:r>
      <w:r w:rsidR="00C70FB9" w:rsidRPr="00847499">
        <w:rPr>
          <w:rFonts w:ascii="Times New Roman" w:eastAsia="Times New Roman" w:hAnsi="Times New Roman" w:cs="Times New Roman"/>
          <w:sz w:val="24"/>
          <w:szCs w:val="24"/>
          <w:lang w:eastAsia="en-GB"/>
        </w:rPr>
        <w:t xml:space="preserve">false memory formation </w:t>
      </w:r>
      <w:r w:rsidRPr="00847499">
        <w:rPr>
          <w:rFonts w:ascii="Times New Roman" w:eastAsia="Times New Roman" w:hAnsi="Times New Roman" w:cs="Times New Roman"/>
          <w:sz w:val="24"/>
          <w:szCs w:val="24"/>
          <w:lang w:eastAsia="en-GB"/>
        </w:rPr>
        <w:t xml:space="preserve">to be </w:t>
      </w:r>
      <w:r w:rsidR="00C70FB9" w:rsidRPr="00847499">
        <w:rPr>
          <w:rFonts w:ascii="Times New Roman" w:eastAsia="Times New Roman" w:hAnsi="Times New Roman" w:cs="Times New Roman"/>
          <w:sz w:val="24"/>
          <w:szCs w:val="24"/>
          <w:lang w:eastAsia="en-GB"/>
        </w:rPr>
        <w:t>investigated.</w:t>
      </w:r>
      <w:bookmarkEnd w:id="15"/>
    </w:p>
    <w:p w:rsidR="001920E4" w:rsidRPr="00847499" w:rsidRDefault="001920E4" w:rsidP="00847499">
      <w:pPr>
        <w:spacing w:after="0" w:line="480" w:lineRule="auto"/>
        <w:rPr>
          <w:rFonts w:ascii="Times New Roman" w:eastAsia="Times New Roman" w:hAnsi="Times New Roman" w:cs="Times New Roman"/>
          <w:b/>
          <w:sz w:val="24"/>
          <w:szCs w:val="24"/>
          <w:lang w:eastAsia="en-GB"/>
        </w:rPr>
      </w:pPr>
    </w:p>
    <w:p w:rsidR="00F20B22" w:rsidRPr="00847499" w:rsidRDefault="005E1D93" w:rsidP="00847499">
      <w:pPr>
        <w:spacing w:after="0" w:line="480" w:lineRule="auto"/>
        <w:rPr>
          <w:rFonts w:ascii="Times New Roman" w:eastAsia="Times New Roman" w:hAnsi="Times New Roman" w:cs="Times New Roman"/>
          <w:b/>
          <w:sz w:val="24"/>
          <w:szCs w:val="24"/>
          <w:lang w:eastAsia="en-GB"/>
        </w:rPr>
      </w:pPr>
      <w:r>
        <w:rPr>
          <w:rFonts w:ascii="Times New Roman" w:eastAsia="Times New Roman" w:hAnsi="Times New Roman" w:cs="Times New Roman"/>
          <w:b/>
          <w:sz w:val="24"/>
          <w:szCs w:val="24"/>
          <w:lang w:eastAsia="en-GB"/>
        </w:rPr>
        <w:t>Eye-tracking</w:t>
      </w:r>
      <w:r w:rsidR="009F7AE9" w:rsidRPr="00847499">
        <w:rPr>
          <w:rFonts w:ascii="Times New Roman" w:eastAsia="Times New Roman" w:hAnsi="Times New Roman" w:cs="Times New Roman"/>
          <w:b/>
          <w:sz w:val="24"/>
          <w:szCs w:val="24"/>
          <w:lang w:eastAsia="en-GB"/>
        </w:rPr>
        <w:t xml:space="preserve"> as a measure of attention</w:t>
      </w:r>
      <w:r w:rsidR="009B6199" w:rsidRPr="00847499">
        <w:rPr>
          <w:rFonts w:ascii="Times New Roman" w:eastAsia="Times New Roman" w:hAnsi="Times New Roman" w:cs="Times New Roman"/>
          <w:b/>
          <w:sz w:val="24"/>
          <w:szCs w:val="24"/>
          <w:lang w:eastAsia="en-GB"/>
        </w:rPr>
        <w:br/>
      </w:r>
      <w:r w:rsidR="009F7AE9" w:rsidRPr="00847499">
        <w:rPr>
          <w:rFonts w:ascii="Times New Roman" w:eastAsia="Times New Roman" w:hAnsi="Times New Roman" w:cs="Times New Roman"/>
          <w:sz w:val="24"/>
          <w:szCs w:val="24"/>
          <w:lang w:eastAsia="en-GB"/>
        </w:rPr>
        <w:tab/>
      </w:r>
      <w:r>
        <w:rPr>
          <w:rFonts w:ascii="Times New Roman" w:eastAsia="Times New Roman" w:hAnsi="Times New Roman" w:cs="Times New Roman"/>
          <w:sz w:val="24"/>
          <w:szCs w:val="24"/>
          <w:lang w:eastAsia="en-GB"/>
        </w:rPr>
        <w:t>Eye-tracking</w:t>
      </w:r>
      <w:r w:rsidR="00371263" w:rsidRPr="00847499">
        <w:rPr>
          <w:rFonts w:ascii="Times New Roman" w:eastAsia="Times New Roman" w:hAnsi="Times New Roman" w:cs="Times New Roman"/>
          <w:sz w:val="24"/>
          <w:szCs w:val="24"/>
          <w:lang w:eastAsia="en-GB"/>
        </w:rPr>
        <w:t xml:space="preserve"> provides a</w:t>
      </w:r>
      <w:r w:rsidR="00CC52BB" w:rsidRPr="00847499">
        <w:rPr>
          <w:rFonts w:ascii="Times New Roman" w:eastAsia="Times New Roman" w:hAnsi="Times New Roman" w:cs="Times New Roman"/>
          <w:sz w:val="24"/>
          <w:szCs w:val="24"/>
          <w:lang w:eastAsia="en-GB"/>
        </w:rPr>
        <w:t>n</w:t>
      </w:r>
      <w:r w:rsidR="00371263" w:rsidRPr="00847499">
        <w:rPr>
          <w:rFonts w:ascii="Times New Roman" w:eastAsia="Times New Roman" w:hAnsi="Times New Roman" w:cs="Times New Roman"/>
          <w:sz w:val="24"/>
          <w:szCs w:val="24"/>
          <w:lang w:eastAsia="en-GB"/>
        </w:rPr>
        <w:t xml:space="preserve"> indirect measure of brain function </w:t>
      </w:r>
      <w:r w:rsidR="009F1A9F" w:rsidRPr="00847499">
        <w:rPr>
          <w:rFonts w:ascii="Times New Roman" w:eastAsia="Times New Roman" w:hAnsi="Times New Roman" w:cs="Times New Roman"/>
          <w:sz w:val="24"/>
          <w:szCs w:val="24"/>
          <w:lang w:eastAsia="en-GB"/>
        </w:rPr>
        <w:t xml:space="preserve">by measuring eye gaze </w:t>
      </w:r>
      <w:r w:rsidR="00D26291" w:rsidRPr="00847499">
        <w:rPr>
          <w:rFonts w:ascii="Times New Roman" w:eastAsia="Times New Roman" w:hAnsi="Times New Roman" w:cs="Times New Roman"/>
          <w:sz w:val="24"/>
          <w:szCs w:val="24"/>
          <w:lang w:eastAsia="en-GB"/>
        </w:rPr>
        <w:t xml:space="preserve">metrics such as dwell time, latency of </w:t>
      </w:r>
      <w:r w:rsidR="003102AF" w:rsidRPr="00847499">
        <w:rPr>
          <w:rFonts w:ascii="Times New Roman" w:eastAsia="Times New Roman" w:hAnsi="Times New Roman" w:cs="Times New Roman"/>
          <w:sz w:val="24"/>
          <w:szCs w:val="24"/>
          <w:lang w:eastAsia="en-GB"/>
        </w:rPr>
        <w:t xml:space="preserve">first </w:t>
      </w:r>
      <w:r w:rsidR="00D26291" w:rsidRPr="00847499">
        <w:rPr>
          <w:rFonts w:ascii="Times New Roman" w:eastAsia="Times New Roman" w:hAnsi="Times New Roman" w:cs="Times New Roman"/>
          <w:sz w:val="24"/>
          <w:szCs w:val="24"/>
          <w:lang w:eastAsia="en-GB"/>
        </w:rPr>
        <w:t xml:space="preserve">fixation and number of fixations, </w:t>
      </w:r>
      <w:r w:rsidR="009F1A9F" w:rsidRPr="00847499">
        <w:rPr>
          <w:rFonts w:ascii="Times New Roman" w:eastAsia="Times New Roman" w:hAnsi="Times New Roman" w:cs="Times New Roman"/>
          <w:sz w:val="24"/>
          <w:szCs w:val="24"/>
          <w:lang w:eastAsia="en-GB"/>
        </w:rPr>
        <w:t>to represent cognitive attention (</w:t>
      </w:r>
      <w:r w:rsidR="009155CA" w:rsidRPr="00847499">
        <w:rPr>
          <w:rFonts w:ascii="Times New Roman" w:eastAsia="Times New Roman" w:hAnsi="Times New Roman" w:cs="Times New Roman"/>
          <w:sz w:val="24"/>
          <w:szCs w:val="24"/>
          <w:lang w:eastAsia="en-GB"/>
        </w:rPr>
        <w:t>Eckstein, Guerra-Carrillo, Singley</w:t>
      </w:r>
      <w:r w:rsidR="00BC0691" w:rsidRPr="00847499">
        <w:rPr>
          <w:rFonts w:ascii="Times New Roman" w:eastAsia="Times New Roman" w:hAnsi="Times New Roman" w:cs="Times New Roman"/>
          <w:sz w:val="24"/>
          <w:szCs w:val="24"/>
          <w:lang w:eastAsia="en-GB"/>
        </w:rPr>
        <w:t>,</w:t>
      </w:r>
      <w:r w:rsidR="009155CA" w:rsidRPr="00847499">
        <w:rPr>
          <w:rFonts w:ascii="Times New Roman" w:eastAsia="Times New Roman" w:hAnsi="Times New Roman" w:cs="Times New Roman"/>
          <w:sz w:val="24"/>
          <w:szCs w:val="24"/>
          <w:lang w:eastAsia="en-GB"/>
        </w:rPr>
        <w:t xml:space="preserve"> &amp; Bunge, 2016</w:t>
      </w:r>
      <w:r w:rsidR="009F1A9F" w:rsidRPr="00847499">
        <w:rPr>
          <w:rFonts w:ascii="Times New Roman" w:eastAsia="Times New Roman" w:hAnsi="Times New Roman" w:cs="Times New Roman"/>
          <w:sz w:val="24"/>
          <w:szCs w:val="24"/>
          <w:lang w:eastAsia="en-GB"/>
        </w:rPr>
        <w:t>). The coupling of overt gaze with covert cognition has been well evidenced (</w:t>
      </w:r>
      <w:proofErr w:type="spellStart"/>
      <w:r w:rsidR="00D33DEC" w:rsidRPr="00847499">
        <w:rPr>
          <w:rFonts w:ascii="Times New Roman" w:eastAsia="Times New Roman" w:hAnsi="Times New Roman" w:cs="Times New Roman"/>
          <w:sz w:val="24"/>
          <w:szCs w:val="24"/>
          <w:lang w:eastAsia="en-GB"/>
        </w:rPr>
        <w:t>Corbetta</w:t>
      </w:r>
      <w:proofErr w:type="spellEnd"/>
      <w:r w:rsidR="00D33DEC" w:rsidRPr="00847499">
        <w:rPr>
          <w:rFonts w:ascii="Times New Roman" w:eastAsia="Times New Roman" w:hAnsi="Times New Roman" w:cs="Times New Roman"/>
          <w:sz w:val="24"/>
          <w:szCs w:val="24"/>
          <w:lang w:eastAsia="en-GB"/>
        </w:rPr>
        <w:t xml:space="preserve"> et al. 1998; </w:t>
      </w:r>
      <w:r w:rsidR="00DC69FC" w:rsidRPr="00847499">
        <w:rPr>
          <w:rFonts w:ascii="Times New Roman" w:eastAsia="Times New Roman" w:hAnsi="Times New Roman" w:cs="Times New Roman"/>
          <w:sz w:val="24"/>
          <w:szCs w:val="24"/>
          <w:lang w:eastAsia="en-GB"/>
        </w:rPr>
        <w:t xml:space="preserve">Deubel &amp; Schneider, 1996; </w:t>
      </w:r>
      <w:proofErr w:type="spellStart"/>
      <w:r w:rsidR="00DC69FC" w:rsidRPr="00847499">
        <w:rPr>
          <w:rFonts w:ascii="Times New Roman" w:eastAsia="Times New Roman" w:hAnsi="Times New Roman" w:cs="Times New Roman"/>
          <w:sz w:val="24"/>
          <w:szCs w:val="24"/>
          <w:lang w:eastAsia="en-GB"/>
        </w:rPr>
        <w:t>Lowet</w:t>
      </w:r>
      <w:proofErr w:type="spellEnd"/>
      <w:r w:rsidR="00DC69FC" w:rsidRPr="00847499">
        <w:rPr>
          <w:rFonts w:ascii="Times New Roman" w:eastAsia="Times New Roman" w:hAnsi="Times New Roman" w:cs="Times New Roman"/>
          <w:sz w:val="24"/>
          <w:szCs w:val="24"/>
          <w:lang w:eastAsia="en-GB"/>
        </w:rPr>
        <w:t xml:space="preserve"> et al., 2018; </w:t>
      </w:r>
      <w:proofErr w:type="spellStart"/>
      <w:r w:rsidR="00D26291" w:rsidRPr="00847499">
        <w:rPr>
          <w:rFonts w:ascii="Times New Roman" w:eastAsia="Times New Roman" w:hAnsi="Times New Roman" w:cs="Times New Roman"/>
          <w:sz w:val="24"/>
          <w:szCs w:val="24"/>
          <w:lang w:eastAsia="en-GB"/>
        </w:rPr>
        <w:t>Yarbus</w:t>
      </w:r>
      <w:proofErr w:type="spellEnd"/>
      <w:r w:rsidR="00D26291" w:rsidRPr="00847499">
        <w:rPr>
          <w:rFonts w:ascii="Times New Roman" w:eastAsia="Times New Roman" w:hAnsi="Times New Roman" w:cs="Times New Roman"/>
          <w:sz w:val="24"/>
          <w:szCs w:val="24"/>
          <w:lang w:eastAsia="en-GB"/>
        </w:rPr>
        <w:t>, 1967</w:t>
      </w:r>
      <w:r w:rsidR="009F1A9F" w:rsidRPr="00847499">
        <w:rPr>
          <w:rFonts w:ascii="Times New Roman" w:eastAsia="Times New Roman" w:hAnsi="Times New Roman" w:cs="Times New Roman"/>
          <w:sz w:val="24"/>
          <w:szCs w:val="24"/>
          <w:lang w:eastAsia="en-GB"/>
        </w:rPr>
        <w:t>)</w:t>
      </w:r>
      <w:r w:rsidR="00D26291" w:rsidRPr="00847499">
        <w:rPr>
          <w:rFonts w:ascii="Times New Roman" w:eastAsia="Times New Roman" w:hAnsi="Times New Roman" w:cs="Times New Roman"/>
          <w:sz w:val="24"/>
          <w:szCs w:val="24"/>
          <w:lang w:eastAsia="en-GB"/>
        </w:rPr>
        <w:t xml:space="preserve"> </w:t>
      </w:r>
      <w:r w:rsidR="000E4080" w:rsidRPr="00847499">
        <w:rPr>
          <w:rFonts w:ascii="Times New Roman" w:eastAsia="Times New Roman" w:hAnsi="Times New Roman" w:cs="Times New Roman"/>
          <w:sz w:val="24"/>
          <w:szCs w:val="24"/>
          <w:lang w:eastAsia="en-GB"/>
        </w:rPr>
        <w:t xml:space="preserve">with </w:t>
      </w:r>
      <w:r w:rsidR="00D26291" w:rsidRPr="00847499">
        <w:rPr>
          <w:rFonts w:ascii="Times New Roman" w:eastAsia="Times New Roman" w:hAnsi="Times New Roman" w:cs="Times New Roman"/>
          <w:sz w:val="24"/>
          <w:szCs w:val="24"/>
          <w:lang w:eastAsia="en-GB"/>
        </w:rPr>
        <w:t xml:space="preserve">visual attention </w:t>
      </w:r>
      <w:r w:rsidR="00D3093A" w:rsidRPr="00847499">
        <w:rPr>
          <w:rFonts w:ascii="Times New Roman" w:eastAsia="Times New Roman" w:hAnsi="Times New Roman" w:cs="Times New Roman"/>
          <w:sz w:val="24"/>
          <w:szCs w:val="24"/>
          <w:lang w:eastAsia="en-GB"/>
        </w:rPr>
        <w:t>demonstrated</w:t>
      </w:r>
      <w:r w:rsidR="000E4080" w:rsidRPr="00847499">
        <w:rPr>
          <w:rFonts w:ascii="Times New Roman" w:eastAsia="Times New Roman" w:hAnsi="Times New Roman" w:cs="Times New Roman"/>
          <w:sz w:val="24"/>
          <w:szCs w:val="24"/>
          <w:lang w:eastAsia="en-GB"/>
        </w:rPr>
        <w:t xml:space="preserve"> to be </w:t>
      </w:r>
      <w:r w:rsidR="00D26291" w:rsidRPr="00847499">
        <w:rPr>
          <w:rFonts w:ascii="Times New Roman" w:eastAsia="Times New Roman" w:hAnsi="Times New Roman" w:cs="Times New Roman"/>
          <w:sz w:val="24"/>
          <w:szCs w:val="24"/>
          <w:lang w:eastAsia="en-GB"/>
        </w:rPr>
        <w:t>directed by cognitive thought and cognitive thought directed to what is being attended to in the visual field</w:t>
      </w:r>
      <w:r w:rsidR="009F1A9F" w:rsidRPr="00847499">
        <w:rPr>
          <w:rFonts w:ascii="Times New Roman" w:eastAsia="Times New Roman" w:hAnsi="Times New Roman" w:cs="Times New Roman"/>
          <w:sz w:val="24"/>
          <w:szCs w:val="24"/>
          <w:lang w:eastAsia="en-GB"/>
        </w:rPr>
        <w:t>.</w:t>
      </w:r>
      <w:r w:rsidR="00130BA4" w:rsidRPr="00847499">
        <w:rPr>
          <w:rFonts w:ascii="Times New Roman" w:eastAsia="Times New Roman" w:hAnsi="Times New Roman" w:cs="Times New Roman"/>
          <w:sz w:val="24"/>
          <w:szCs w:val="24"/>
          <w:lang w:eastAsia="en-GB"/>
        </w:rPr>
        <w:t xml:space="preserve"> </w:t>
      </w:r>
      <w:r w:rsidR="007A409D" w:rsidRPr="00847499">
        <w:rPr>
          <w:rFonts w:ascii="Times New Roman" w:eastAsia="Times New Roman" w:hAnsi="Times New Roman" w:cs="Times New Roman"/>
          <w:sz w:val="24"/>
          <w:szCs w:val="24"/>
          <w:lang w:eastAsia="en-GB"/>
        </w:rPr>
        <w:t xml:space="preserve">Studies which have investigated attentional allocation to emotional stimuli using </w:t>
      </w:r>
      <w:r>
        <w:rPr>
          <w:rFonts w:ascii="Times New Roman" w:eastAsia="Times New Roman" w:hAnsi="Times New Roman" w:cs="Times New Roman"/>
          <w:sz w:val="24"/>
          <w:szCs w:val="24"/>
          <w:lang w:eastAsia="en-GB"/>
        </w:rPr>
        <w:t>eye-tracking</w:t>
      </w:r>
      <w:r w:rsidR="007A409D" w:rsidRPr="00847499">
        <w:rPr>
          <w:rFonts w:ascii="Times New Roman" w:eastAsia="Times New Roman" w:hAnsi="Times New Roman" w:cs="Times New Roman"/>
          <w:sz w:val="24"/>
          <w:szCs w:val="24"/>
          <w:lang w:eastAsia="en-GB"/>
        </w:rPr>
        <w:t xml:space="preserve"> measures commonly uphold the finding that memory is enhanced for negative events (Christianson et al., 1991</w:t>
      </w:r>
      <w:r w:rsidR="009E344C" w:rsidRPr="00847499">
        <w:rPr>
          <w:rFonts w:ascii="Times New Roman" w:eastAsia="Times New Roman" w:hAnsi="Times New Roman" w:cs="Times New Roman"/>
          <w:sz w:val="24"/>
          <w:szCs w:val="24"/>
          <w:lang w:eastAsia="en-GB"/>
        </w:rPr>
        <w:t>; Humphreys</w:t>
      </w:r>
      <w:r w:rsidR="00BC0691" w:rsidRPr="00847499">
        <w:rPr>
          <w:rFonts w:ascii="Times New Roman" w:eastAsia="Times New Roman" w:hAnsi="Times New Roman" w:cs="Times New Roman"/>
          <w:sz w:val="24"/>
          <w:szCs w:val="24"/>
          <w:lang w:eastAsia="en-GB"/>
        </w:rPr>
        <w:t>, Underwood, &amp; Chapman</w:t>
      </w:r>
      <w:r w:rsidR="009E344C" w:rsidRPr="00847499">
        <w:rPr>
          <w:rFonts w:ascii="Times New Roman" w:eastAsia="Times New Roman" w:hAnsi="Times New Roman" w:cs="Times New Roman"/>
          <w:sz w:val="24"/>
          <w:szCs w:val="24"/>
          <w:lang w:eastAsia="en-GB"/>
        </w:rPr>
        <w:t>, 2010; Riggs, McQuiggan, Farb, Anderson &amp; Ryan, 2011)</w:t>
      </w:r>
      <w:r w:rsidR="007A409D" w:rsidRPr="00847499">
        <w:rPr>
          <w:rFonts w:ascii="Times New Roman" w:eastAsia="Times New Roman" w:hAnsi="Times New Roman" w:cs="Times New Roman"/>
          <w:sz w:val="24"/>
          <w:szCs w:val="24"/>
          <w:lang w:eastAsia="en-GB"/>
        </w:rPr>
        <w:t xml:space="preserve">. Yet they have also found that negative details </w:t>
      </w:r>
      <w:r w:rsidR="009E344C" w:rsidRPr="00847499">
        <w:rPr>
          <w:rFonts w:ascii="Times New Roman" w:eastAsia="Times New Roman" w:hAnsi="Times New Roman" w:cs="Times New Roman"/>
          <w:sz w:val="24"/>
          <w:szCs w:val="24"/>
          <w:lang w:eastAsia="en-GB"/>
        </w:rPr>
        <w:t xml:space="preserve">can </w:t>
      </w:r>
      <w:r w:rsidR="007A409D" w:rsidRPr="00847499">
        <w:rPr>
          <w:rFonts w:ascii="Times New Roman" w:eastAsia="Times New Roman" w:hAnsi="Times New Roman" w:cs="Times New Roman"/>
          <w:sz w:val="24"/>
          <w:szCs w:val="24"/>
          <w:lang w:eastAsia="en-GB"/>
        </w:rPr>
        <w:t>receive a reduced total viewing time in comparison to neutral and positive information</w:t>
      </w:r>
      <w:r w:rsidR="009E344C" w:rsidRPr="00847499">
        <w:rPr>
          <w:rFonts w:ascii="Times New Roman" w:eastAsia="Times New Roman" w:hAnsi="Times New Roman" w:cs="Times New Roman"/>
          <w:sz w:val="24"/>
          <w:szCs w:val="24"/>
          <w:lang w:eastAsia="en-GB"/>
        </w:rPr>
        <w:t xml:space="preserve"> (Humphreys et al., </w:t>
      </w:r>
      <w:r w:rsidR="009E344C" w:rsidRPr="00847499">
        <w:rPr>
          <w:rFonts w:ascii="Times New Roman" w:eastAsia="Times New Roman" w:hAnsi="Times New Roman" w:cs="Times New Roman"/>
          <w:sz w:val="24"/>
          <w:szCs w:val="24"/>
          <w:lang w:eastAsia="en-GB"/>
        </w:rPr>
        <w:lastRenderedPageBreak/>
        <w:t>2010; Kim</w:t>
      </w:r>
      <w:r w:rsidR="00BC0691" w:rsidRPr="00847499">
        <w:rPr>
          <w:rFonts w:ascii="Times New Roman" w:eastAsia="Times New Roman" w:hAnsi="Times New Roman" w:cs="Times New Roman"/>
          <w:sz w:val="24"/>
          <w:szCs w:val="24"/>
          <w:lang w:eastAsia="en-GB"/>
        </w:rPr>
        <w:t>, Vossel, &amp; Gamer, 2013</w:t>
      </w:r>
      <w:r w:rsidR="009E344C" w:rsidRPr="00847499">
        <w:rPr>
          <w:rFonts w:ascii="Times New Roman" w:eastAsia="Times New Roman" w:hAnsi="Times New Roman" w:cs="Times New Roman"/>
          <w:sz w:val="24"/>
          <w:szCs w:val="24"/>
          <w:lang w:eastAsia="en-GB"/>
        </w:rPr>
        <w:t>)</w:t>
      </w:r>
      <w:r w:rsidR="007A409D" w:rsidRPr="00847499">
        <w:rPr>
          <w:rFonts w:ascii="Times New Roman" w:eastAsia="Times New Roman" w:hAnsi="Times New Roman" w:cs="Times New Roman"/>
          <w:sz w:val="24"/>
          <w:szCs w:val="24"/>
          <w:lang w:eastAsia="en-GB"/>
        </w:rPr>
        <w:t xml:space="preserve">. </w:t>
      </w:r>
      <w:r w:rsidR="001625E6" w:rsidRPr="00847499">
        <w:rPr>
          <w:rFonts w:ascii="Times New Roman" w:eastAsia="Times New Roman" w:hAnsi="Times New Roman" w:cs="Times New Roman"/>
          <w:sz w:val="24"/>
          <w:szCs w:val="24"/>
          <w:lang w:eastAsia="en-GB"/>
        </w:rPr>
        <w:t>Kim</w:t>
      </w:r>
      <w:r w:rsidR="00674720" w:rsidRPr="00847499">
        <w:rPr>
          <w:rFonts w:ascii="Times New Roman" w:eastAsia="Times New Roman" w:hAnsi="Times New Roman" w:cs="Times New Roman"/>
          <w:sz w:val="24"/>
          <w:szCs w:val="24"/>
          <w:lang w:eastAsia="en-GB"/>
        </w:rPr>
        <w:t xml:space="preserve"> et al. </w:t>
      </w:r>
      <w:r w:rsidR="001625E6" w:rsidRPr="00847499">
        <w:rPr>
          <w:rFonts w:ascii="Times New Roman" w:eastAsia="Times New Roman" w:hAnsi="Times New Roman" w:cs="Times New Roman"/>
          <w:sz w:val="24"/>
          <w:szCs w:val="24"/>
          <w:lang w:eastAsia="en-GB"/>
        </w:rPr>
        <w:t xml:space="preserve">(2013) used </w:t>
      </w:r>
      <w:r>
        <w:rPr>
          <w:rFonts w:ascii="Times New Roman" w:eastAsia="Times New Roman" w:hAnsi="Times New Roman" w:cs="Times New Roman"/>
          <w:sz w:val="24"/>
          <w:szCs w:val="24"/>
          <w:lang w:eastAsia="en-GB"/>
        </w:rPr>
        <w:t>eye-tracking</w:t>
      </w:r>
      <w:r w:rsidR="001625E6" w:rsidRPr="00847499">
        <w:rPr>
          <w:rFonts w:ascii="Times New Roman" w:eastAsia="Times New Roman" w:hAnsi="Times New Roman" w:cs="Times New Roman"/>
          <w:sz w:val="24"/>
          <w:szCs w:val="24"/>
          <w:lang w:eastAsia="en-GB"/>
        </w:rPr>
        <w:t xml:space="preserve"> measures to compare attention and memory accuracy for negative and neutral items within sequential image stories. Results demonstrated that although centrally negative items received longer total viewing time compared to peripheral non-emotional items in the scenes, the negative images received shorter viewing times when compared to the neutral picture stories. </w:t>
      </w:r>
      <w:r w:rsidR="00F20B22" w:rsidRPr="00847499">
        <w:rPr>
          <w:rFonts w:ascii="Times New Roman" w:eastAsia="Times New Roman" w:hAnsi="Times New Roman" w:cs="Times New Roman"/>
          <w:sz w:val="24"/>
          <w:szCs w:val="24"/>
          <w:lang w:eastAsia="en-GB"/>
        </w:rPr>
        <w:t>The reduced viewing time to negative events</w:t>
      </w:r>
      <w:r w:rsidR="001625E6" w:rsidRPr="00847499">
        <w:rPr>
          <w:rFonts w:ascii="Times New Roman" w:eastAsia="Times New Roman" w:hAnsi="Times New Roman" w:cs="Times New Roman"/>
          <w:sz w:val="24"/>
          <w:szCs w:val="24"/>
          <w:lang w:eastAsia="en-GB"/>
        </w:rPr>
        <w:t xml:space="preserve"> suggests that while attention may have been drawn to emotionally negative content in an image, the negative information received less overt attention compared to neutral information. It has also been </w:t>
      </w:r>
      <w:r w:rsidR="00D3093A" w:rsidRPr="00847499">
        <w:rPr>
          <w:rFonts w:ascii="Times New Roman" w:eastAsia="Times New Roman" w:hAnsi="Times New Roman" w:cs="Times New Roman"/>
          <w:sz w:val="24"/>
          <w:szCs w:val="24"/>
          <w:lang w:eastAsia="en-GB"/>
        </w:rPr>
        <w:t>evidenced</w:t>
      </w:r>
      <w:r w:rsidR="001625E6" w:rsidRPr="00847499">
        <w:rPr>
          <w:rFonts w:ascii="Times New Roman" w:eastAsia="Times New Roman" w:hAnsi="Times New Roman" w:cs="Times New Roman"/>
          <w:sz w:val="24"/>
          <w:szCs w:val="24"/>
          <w:lang w:eastAsia="en-GB"/>
        </w:rPr>
        <w:t xml:space="preserve"> that less attention is drawn to negative images when presented simultaneously with images of positive and neutral valence. Humphreys et al. (2010) found that negative images received the lowest total viewing time and fixation duration when presented alongside positive and neutral images, and yet were</w:t>
      </w:r>
      <w:r w:rsidR="003102AF" w:rsidRPr="00847499">
        <w:rPr>
          <w:rFonts w:ascii="Times New Roman" w:eastAsia="Times New Roman" w:hAnsi="Times New Roman" w:cs="Times New Roman"/>
          <w:sz w:val="24"/>
          <w:szCs w:val="24"/>
          <w:lang w:eastAsia="en-GB"/>
        </w:rPr>
        <w:t xml:space="preserve"> still</w:t>
      </w:r>
      <w:r w:rsidR="001625E6" w:rsidRPr="00847499">
        <w:rPr>
          <w:rFonts w:ascii="Times New Roman" w:eastAsia="Times New Roman" w:hAnsi="Times New Roman" w:cs="Times New Roman"/>
          <w:sz w:val="24"/>
          <w:szCs w:val="24"/>
          <w:lang w:eastAsia="en-GB"/>
        </w:rPr>
        <w:t xml:space="preserve"> recalled with the highest accuracy. </w:t>
      </w:r>
    </w:p>
    <w:p w:rsidR="005C262B" w:rsidRPr="00847499" w:rsidRDefault="00F20B22" w:rsidP="00847499">
      <w:pPr>
        <w:spacing w:after="0" w:line="480" w:lineRule="auto"/>
        <w:rPr>
          <w:rFonts w:ascii="Times New Roman" w:eastAsia="Times New Roman" w:hAnsi="Times New Roman" w:cs="Times New Roman"/>
          <w:sz w:val="24"/>
          <w:szCs w:val="24"/>
          <w:lang w:eastAsia="en-GB"/>
        </w:rPr>
      </w:pPr>
      <w:r w:rsidRPr="00847499">
        <w:rPr>
          <w:rFonts w:ascii="Times New Roman" w:eastAsia="Times New Roman" w:hAnsi="Times New Roman" w:cs="Times New Roman"/>
          <w:sz w:val="24"/>
          <w:szCs w:val="24"/>
          <w:lang w:eastAsia="en-GB"/>
        </w:rPr>
        <w:tab/>
        <w:t xml:space="preserve">Research which has </w:t>
      </w:r>
      <w:r w:rsidR="00A10DAE" w:rsidRPr="00847499">
        <w:rPr>
          <w:rFonts w:ascii="Times New Roman" w:eastAsia="Times New Roman" w:hAnsi="Times New Roman" w:cs="Times New Roman"/>
          <w:sz w:val="24"/>
          <w:szCs w:val="24"/>
          <w:lang w:eastAsia="en-GB"/>
        </w:rPr>
        <w:t>integrated</w:t>
      </w:r>
      <w:r w:rsidRPr="00847499">
        <w:rPr>
          <w:rFonts w:ascii="Times New Roman" w:eastAsia="Times New Roman" w:hAnsi="Times New Roman" w:cs="Times New Roman"/>
          <w:sz w:val="24"/>
          <w:szCs w:val="24"/>
          <w:lang w:eastAsia="en-GB"/>
        </w:rPr>
        <w:t xml:space="preserve"> </w:t>
      </w:r>
      <w:r w:rsidR="005E1D93">
        <w:rPr>
          <w:rFonts w:ascii="Times New Roman" w:eastAsia="Times New Roman" w:hAnsi="Times New Roman" w:cs="Times New Roman"/>
          <w:sz w:val="24"/>
          <w:szCs w:val="24"/>
          <w:lang w:eastAsia="en-GB"/>
        </w:rPr>
        <w:t>eye-tracking</w:t>
      </w:r>
      <w:r w:rsidRPr="00847499">
        <w:rPr>
          <w:rFonts w:ascii="Times New Roman" w:eastAsia="Times New Roman" w:hAnsi="Times New Roman" w:cs="Times New Roman"/>
          <w:sz w:val="24"/>
          <w:szCs w:val="24"/>
          <w:lang w:eastAsia="en-GB"/>
        </w:rPr>
        <w:t xml:space="preserve"> and memory measures ha</w:t>
      </w:r>
      <w:r w:rsidR="00EF2318">
        <w:rPr>
          <w:rFonts w:ascii="Times New Roman" w:eastAsia="Times New Roman" w:hAnsi="Times New Roman" w:cs="Times New Roman"/>
          <w:sz w:val="24"/>
          <w:szCs w:val="24"/>
          <w:lang w:eastAsia="en-GB"/>
        </w:rPr>
        <w:t>s</w:t>
      </w:r>
      <w:r w:rsidRPr="00847499">
        <w:rPr>
          <w:rFonts w:ascii="Times New Roman" w:eastAsia="Times New Roman" w:hAnsi="Times New Roman" w:cs="Times New Roman"/>
          <w:sz w:val="24"/>
          <w:szCs w:val="24"/>
          <w:lang w:eastAsia="en-GB"/>
        </w:rPr>
        <w:t xml:space="preserve"> not </w:t>
      </w:r>
      <w:r w:rsidR="00D3093A" w:rsidRPr="00847499">
        <w:rPr>
          <w:rFonts w:ascii="Times New Roman" w:eastAsia="Times New Roman" w:hAnsi="Times New Roman" w:cs="Times New Roman"/>
          <w:sz w:val="24"/>
          <w:szCs w:val="24"/>
          <w:lang w:eastAsia="en-GB"/>
        </w:rPr>
        <w:t>presented</w:t>
      </w:r>
      <w:r w:rsidRPr="00847499">
        <w:rPr>
          <w:rFonts w:ascii="Times New Roman" w:eastAsia="Times New Roman" w:hAnsi="Times New Roman" w:cs="Times New Roman"/>
          <w:sz w:val="24"/>
          <w:szCs w:val="24"/>
          <w:lang w:eastAsia="en-GB"/>
        </w:rPr>
        <w:t xml:space="preserve"> </w:t>
      </w:r>
      <w:r w:rsidR="007D4A45" w:rsidRPr="00847499">
        <w:rPr>
          <w:rFonts w:ascii="Times New Roman" w:eastAsia="Times New Roman" w:hAnsi="Times New Roman" w:cs="Times New Roman"/>
          <w:sz w:val="24"/>
          <w:szCs w:val="24"/>
          <w:lang w:eastAsia="en-GB"/>
        </w:rPr>
        <w:t xml:space="preserve">clear </w:t>
      </w:r>
      <w:r w:rsidRPr="00847499">
        <w:rPr>
          <w:rFonts w:ascii="Times New Roman" w:eastAsia="Times New Roman" w:hAnsi="Times New Roman" w:cs="Times New Roman"/>
          <w:sz w:val="24"/>
          <w:szCs w:val="24"/>
          <w:lang w:eastAsia="en-GB"/>
        </w:rPr>
        <w:t xml:space="preserve">evidence that attention predicts memory accuracy. In </w:t>
      </w:r>
      <w:r w:rsidR="008C1C50" w:rsidRPr="00847499">
        <w:rPr>
          <w:rFonts w:ascii="Times New Roman" w:eastAsia="Times New Roman" w:hAnsi="Times New Roman" w:cs="Times New Roman"/>
          <w:sz w:val="24"/>
          <w:szCs w:val="24"/>
          <w:lang w:eastAsia="en-GB"/>
        </w:rPr>
        <w:t>addition</w:t>
      </w:r>
      <w:r w:rsidRPr="00847499">
        <w:rPr>
          <w:rFonts w:ascii="Times New Roman" w:eastAsia="Times New Roman" w:hAnsi="Times New Roman" w:cs="Times New Roman"/>
          <w:sz w:val="24"/>
          <w:szCs w:val="24"/>
          <w:lang w:eastAsia="en-GB"/>
        </w:rPr>
        <w:t xml:space="preserve"> to evidencing </w:t>
      </w:r>
      <w:r w:rsidR="008C1C50" w:rsidRPr="00847499">
        <w:rPr>
          <w:rFonts w:ascii="Times New Roman" w:eastAsia="Times New Roman" w:hAnsi="Times New Roman" w:cs="Times New Roman"/>
          <w:sz w:val="24"/>
          <w:szCs w:val="24"/>
          <w:lang w:eastAsia="en-GB"/>
        </w:rPr>
        <w:t>reduced</w:t>
      </w:r>
      <w:r w:rsidRPr="00847499">
        <w:rPr>
          <w:rFonts w:ascii="Times New Roman" w:eastAsia="Times New Roman" w:hAnsi="Times New Roman" w:cs="Times New Roman"/>
          <w:sz w:val="24"/>
          <w:szCs w:val="24"/>
          <w:lang w:eastAsia="en-GB"/>
        </w:rPr>
        <w:t xml:space="preserve"> total viewing time for </w:t>
      </w:r>
      <w:r w:rsidR="008C1C50" w:rsidRPr="00847499">
        <w:rPr>
          <w:rFonts w:ascii="Times New Roman" w:eastAsia="Times New Roman" w:hAnsi="Times New Roman" w:cs="Times New Roman"/>
          <w:sz w:val="24"/>
          <w:szCs w:val="24"/>
          <w:lang w:eastAsia="en-GB"/>
        </w:rPr>
        <w:t>negative</w:t>
      </w:r>
      <w:r w:rsidRPr="00847499">
        <w:rPr>
          <w:rFonts w:ascii="Times New Roman" w:eastAsia="Times New Roman" w:hAnsi="Times New Roman" w:cs="Times New Roman"/>
          <w:sz w:val="24"/>
          <w:szCs w:val="24"/>
          <w:lang w:eastAsia="en-GB"/>
        </w:rPr>
        <w:t xml:space="preserve"> content, Kim et al. (2013) used </w:t>
      </w:r>
      <w:r w:rsidR="009E344C" w:rsidRPr="00847499">
        <w:rPr>
          <w:rFonts w:ascii="Times New Roman" w:eastAsia="Times New Roman" w:hAnsi="Times New Roman" w:cs="Times New Roman"/>
          <w:sz w:val="24"/>
          <w:szCs w:val="24"/>
          <w:lang w:eastAsia="en-GB"/>
        </w:rPr>
        <w:t>hierarchal</w:t>
      </w:r>
      <w:r w:rsidRPr="00847499">
        <w:rPr>
          <w:rFonts w:ascii="Times New Roman" w:eastAsia="Times New Roman" w:hAnsi="Times New Roman" w:cs="Times New Roman"/>
          <w:sz w:val="24"/>
          <w:szCs w:val="24"/>
          <w:lang w:eastAsia="en-GB"/>
        </w:rPr>
        <w:t xml:space="preserve"> regression modelling </w:t>
      </w:r>
      <w:r w:rsidR="000E4080" w:rsidRPr="00847499">
        <w:rPr>
          <w:rFonts w:ascii="Times New Roman" w:eastAsia="Times New Roman" w:hAnsi="Times New Roman" w:cs="Times New Roman"/>
          <w:sz w:val="24"/>
          <w:szCs w:val="24"/>
          <w:lang w:eastAsia="en-GB"/>
        </w:rPr>
        <w:t xml:space="preserve">which showed there to be </w:t>
      </w:r>
      <w:r w:rsidR="008C1C50" w:rsidRPr="00847499">
        <w:rPr>
          <w:rFonts w:ascii="Times New Roman" w:eastAsia="Times New Roman" w:hAnsi="Times New Roman" w:cs="Times New Roman"/>
          <w:sz w:val="24"/>
          <w:szCs w:val="24"/>
          <w:lang w:eastAsia="en-GB"/>
        </w:rPr>
        <w:t xml:space="preserve">no </w:t>
      </w:r>
      <w:r w:rsidR="009E344C" w:rsidRPr="00847499">
        <w:rPr>
          <w:rFonts w:ascii="Times New Roman" w:eastAsia="Times New Roman" w:hAnsi="Times New Roman" w:cs="Times New Roman"/>
          <w:sz w:val="24"/>
          <w:szCs w:val="24"/>
          <w:lang w:eastAsia="en-GB"/>
        </w:rPr>
        <w:t xml:space="preserve">clear </w:t>
      </w:r>
      <w:r w:rsidRPr="00847499">
        <w:rPr>
          <w:rFonts w:ascii="Times New Roman" w:eastAsia="Times New Roman" w:hAnsi="Times New Roman" w:cs="Times New Roman"/>
          <w:sz w:val="24"/>
          <w:szCs w:val="24"/>
          <w:lang w:eastAsia="en-GB"/>
        </w:rPr>
        <w:t>pred</w:t>
      </w:r>
      <w:r w:rsidR="008C1C50" w:rsidRPr="00847499">
        <w:rPr>
          <w:rFonts w:ascii="Times New Roman" w:eastAsia="Times New Roman" w:hAnsi="Times New Roman" w:cs="Times New Roman"/>
          <w:sz w:val="24"/>
          <w:szCs w:val="24"/>
          <w:lang w:eastAsia="en-GB"/>
        </w:rPr>
        <w:t xml:space="preserve">ictive relationship occurring between attention during encoding and resulting </w:t>
      </w:r>
      <w:r w:rsidRPr="00847499">
        <w:rPr>
          <w:rFonts w:ascii="Times New Roman" w:eastAsia="Times New Roman" w:hAnsi="Times New Roman" w:cs="Times New Roman"/>
          <w:sz w:val="24"/>
          <w:szCs w:val="24"/>
          <w:lang w:eastAsia="en-GB"/>
        </w:rPr>
        <w:t xml:space="preserve">memory accuracy. </w:t>
      </w:r>
      <w:r w:rsidR="008C1C50" w:rsidRPr="00847499">
        <w:rPr>
          <w:rFonts w:ascii="Times New Roman" w:eastAsia="Times New Roman" w:hAnsi="Times New Roman" w:cs="Times New Roman"/>
          <w:sz w:val="24"/>
          <w:szCs w:val="24"/>
          <w:lang w:eastAsia="en-GB"/>
        </w:rPr>
        <w:t>Greene</w:t>
      </w:r>
      <w:r w:rsidR="00BC0691" w:rsidRPr="00847499">
        <w:rPr>
          <w:rFonts w:ascii="Times New Roman" w:eastAsia="Times New Roman" w:hAnsi="Times New Roman" w:cs="Times New Roman"/>
          <w:sz w:val="24"/>
          <w:szCs w:val="24"/>
          <w:lang w:eastAsia="en-GB"/>
        </w:rPr>
        <w:t xml:space="preserve">, Murphy and Januszewski </w:t>
      </w:r>
      <w:r w:rsidR="008C1C50" w:rsidRPr="00847499">
        <w:rPr>
          <w:rFonts w:ascii="Times New Roman" w:eastAsia="Times New Roman" w:hAnsi="Times New Roman" w:cs="Times New Roman"/>
          <w:sz w:val="24"/>
          <w:szCs w:val="24"/>
          <w:lang w:eastAsia="en-GB"/>
        </w:rPr>
        <w:t xml:space="preserve">(2017) also showed no relationship between attention and accuracy in a replication of Murphy and Greene’s (2016) study with the addition of </w:t>
      </w:r>
      <w:r w:rsidR="005E1D93">
        <w:rPr>
          <w:rFonts w:ascii="Times New Roman" w:eastAsia="Times New Roman" w:hAnsi="Times New Roman" w:cs="Times New Roman"/>
          <w:sz w:val="24"/>
          <w:szCs w:val="24"/>
          <w:lang w:eastAsia="en-GB"/>
        </w:rPr>
        <w:t>eye-tracking</w:t>
      </w:r>
      <w:r w:rsidR="008C1C50" w:rsidRPr="00847499">
        <w:rPr>
          <w:rFonts w:ascii="Times New Roman" w:eastAsia="Times New Roman" w:hAnsi="Times New Roman" w:cs="Times New Roman"/>
          <w:sz w:val="24"/>
          <w:szCs w:val="24"/>
          <w:lang w:eastAsia="en-GB"/>
        </w:rPr>
        <w:t xml:space="preserve"> to measure attention during encoding. There was no significant difference in viewing time, latency of first fixation, or in </w:t>
      </w:r>
      <w:r w:rsidR="005E1D93">
        <w:rPr>
          <w:rFonts w:ascii="Times New Roman" w:eastAsia="Times New Roman" w:hAnsi="Times New Roman" w:cs="Times New Roman"/>
          <w:sz w:val="24"/>
          <w:szCs w:val="24"/>
          <w:lang w:eastAsia="en-GB"/>
        </w:rPr>
        <w:t xml:space="preserve">the </w:t>
      </w:r>
      <w:r w:rsidR="008C1C50" w:rsidRPr="00847499">
        <w:rPr>
          <w:rFonts w:ascii="Times New Roman" w:eastAsia="Times New Roman" w:hAnsi="Times New Roman" w:cs="Times New Roman"/>
          <w:sz w:val="24"/>
          <w:szCs w:val="24"/>
          <w:lang w:eastAsia="en-GB"/>
        </w:rPr>
        <w:t xml:space="preserve">number of fixations, to information later correctly or incorrectly recalled. </w:t>
      </w:r>
      <w:r w:rsidR="007D4A45" w:rsidRPr="00847499">
        <w:rPr>
          <w:rFonts w:ascii="Times New Roman" w:eastAsia="Times New Roman" w:hAnsi="Times New Roman" w:cs="Times New Roman"/>
          <w:sz w:val="24"/>
          <w:szCs w:val="24"/>
          <w:lang w:eastAsia="en-GB"/>
        </w:rPr>
        <w:t>In contrast, Riggs</w:t>
      </w:r>
      <w:r w:rsidR="009E344C" w:rsidRPr="00847499">
        <w:rPr>
          <w:rFonts w:ascii="Times New Roman" w:eastAsia="Times New Roman" w:hAnsi="Times New Roman" w:cs="Times New Roman"/>
          <w:sz w:val="24"/>
          <w:szCs w:val="24"/>
          <w:lang w:eastAsia="en-GB"/>
        </w:rPr>
        <w:t xml:space="preserve"> et al. </w:t>
      </w:r>
      <w:r w:rsidR="00A31644" w:rsidRPr="00847499">
        <w:rPr>
          <w:rFonts w:ascii="Times New Roman" w:eastAsia="Times New Roman" w:hAnsi="Times New Roman" w:cs="Times New Roman"/>
          <w:sz w:val="24"/>
          <w:szCs w:val="24"/>
          <w:lang w:eastAsia="en-GB"/>
        </w:rPr>
        <w:t>(2011) did find that attention during encoding mediated central accuracy for negative information</w:t>
      </w:r>
      <w:r w:rsidR="009E344C" w:rsidRPr="00847499">
        <w:rPr>
          <w:rFonts w:ascii="Times New Roman" w:eastAsia="Times New Roman" w:hAnsi="Times New Roman" w:cs="Times New Roman"/>
          <w:sz w:val="24"/>
          <w:szCs w:val="24"/>
          <w:lang w:eastAsia="en-GB"/>
        </w:rPr>
        <w:t xml:space="preserve">. However, there was </w:t>
      </w:r>
      <w:r w:rsidR="00A31644" w:rsidRPr="00847499">
        <w:rPr>
          <w:rFonts w:ascii="Times New Roman" w:eastAsia="Times New Roman" w:hAnsi="Times New Roman" w:cs="Times New Roman"/>
          <w:sz w:val="24"/>
          <w:szCs w:val="24"/>
          <w:lang w:eastAsia="en-GB"/>
        </w:rPr>
        <w:t>no predictive relationship between attention and memory for peripheral detail</w:t>
      </w:r>
      <w:r w:rsidR="003102AF" w:rsidRPr="00847499">
        <w:rPr>
          <w:rFonts w:ascii="Times New Roman" w:eastAsia="Times New Roman" w:hAnsi="Times New Roman" w:cs="Times New Roman"/>
          <w:sz w:val="24"/>
          <w:szCs w:val="24"/>
          <w:lang w:eastAsia="en-GB"/>
        </w:rPr>
        <w:t xml:space="preserve"> as would be expected if less attention was reducing </w:t>
      </w:r>
      <w:r w:rsidR="003102AF" w:rsidRPr="00847499">
        <w:rPr>
          <w:rFonts w:ascii="Times New Roman" w:eastAsia="Times New Roman" w:hAnsi="Times New Roman" w:cs="Times New Roman"/>
          <w:sz w:val="24"/>
          <w:szCs w:val="24"/>
          <w:lang w:eastAsia="en-GB"/>
        </w:rPr>
        <w:lastRenderedPageBreak/>
        <w:t xml:space="preserve">accuracy. </w:t>
      </w:r>
      <w:r w:rsidR="00643C47" w:rsidRPr="00847499">
        <w:rPr>
          <w:rFonts w:ascii="Times New Roman" w:eastAsia="Times New Roman" w:hAnsi="Times New Roman" w:cs="Times New Roman"/>
          <w:sz w:val="24"/>
          <w:szCs w:val="24"/>
          <w:lang w:eastAsia="en-GB"/>
        </w:rPr>
        <w:t>Consequently</w:t>
      </w:r>
      <w:r w:rsidR="001625E6" w:rsidRPr="00847499">
        <w:rPr>
          <w:rFonts w:ascii="Times New Roman" w:eastAsia="Times New Roman" w:hAnsi="Times New Roman" w:cs="Times New Roman"/>
          <w:sz w:val="24"/>
          <w:szCs w:val="24"/>
          <w:lang w:eastAsia="en-GB"/>
        </w:rPr>
        <w:t xml:space="preserve">, the suggested explanation </w:t>
      </w:r>
      <w:r w:rsidR="006E22B5" w:rsidRPr="00847499">
        <w:rPr>
          <w:rFonts w:ascii="Times New Roman" w:eastAsia="Times New Roman" w:hAnsi="Times New Roman" w:cs="Times New Roman"/>
          <w:sz w:val="24"/>
          <w:szCs w:val="24"/>
          <w:lang w:eastAsia="en-GB"/>
        </w:rPr>
        <w:t>that attention during encoding mediates memory accuracy has not been supported by existing research</w:t>
      </w:r>
      <w:r w:rsidR="003102AF" w:rsidRPr="00847499">
        <w:rPr>
          <w:rFonts w:ascii="Times New Roman" w:eastAsia="Times New Roman" w:hAnsi="Times New Roman" w:cs="Times New Roman"/>
          <w:sz w:val="24"/>
          <w:szCs w:val="24"/>
          <w:lang w:eastAsia="en-GB"/>
        </w:rPr>
        <w:t xml:space="preserve"> in attention and memory.</w:t>
      </w:r>
    </w:p>
    <w:p w:rsidR="007A409D" w:rsidRPr="00847499" w:rsidRDefault="005C262B" w:rsidP="00847499">
      <w:pPr>
        <w:spacing w:after="0" w:line="480" w:lineRule="auto"/>
        <w:rPr>
          <w:rFonts w:ascii="Times New Roman" w:eastAsia="Times New Roman" w:hAnsi="Times New Roman" w:cs="Times New Roman"/>
          <w:sz w:val="24"/>
          <w:szCs w:val="24"/>
          <w:lang w:eastAsia="en-GB"/>
        </w:rPr>
      </w:pPr>
      <w:r w:rsidRPr="00847499">
        <w:rPr>
          <w:rFonts w:ascii="Times New Roman" w:eastAsia="Times New Roman" w:hAnsi="Times New Roman" w:cs="Times New Roman"/>
          <w:sz w:val="24"/>
          <w:szCs w:val="24"/>
          <w:lang w:eastAsia="en-GB"/>
        </w:rPr>
        <w:tab/>
      </w:r>
      <w:r w:rsidR="006E22B5" w:rsidRPr="00847499">
        <w:rPr>
          <w:rFonts w:ascii="Times New Roman" w:eastAsia="Times New Roman" w:hAnsi="Times New Roman" w:cs="Times New Roman"/>
          <w:sz w:val="24"/>
          <w:szCs w:val="24"/>
          <w:lang w:eastAsia="en-GB"/>
        </w:rPr>
        <w:t>B</w:t>
      </w:r>
      <w:r w:rsidR="00DF7958" w:rsidRPr="00847499">
        <w:rPr>
          <w:rFonts w:ascii="Times New Roman" w:eastAsia="Times New Roman" w:hAnsi="Times New Roman" w:cs="Times New Roman"/>
          <w:sz w:val="24"/>
          <w:szCs w:val="24"/>
          <w:lang w:eastAsia="en-GB"/>
        </w:rPr>
        <w:t xml:space="preserve">y adding </w:t>
      </w:r>
      <w:r w:rsidR="005E1D93">
        <w:rPr>
          <w:rFonts w:ascii="Times New Roman" w:eastAsia="Times New Roman" w:hAnsi="Times New Roman" w:cs="Times New Roman"/>
          <w:sz w:val="24"/>
          <w:szCs w:val="24"/>
          <w:lang w:eastAsia="en-GB"/>
        </w:rPr>
        <w:t>eye-tracking</w:t>
      </w:r>
      <w:r w:rsidR="00DF7958" w:rsidRPr="00847499">
        <w:rPr>
          <w:rFonts w:ascii="Times New Roman" w:eastAsia="Times New Roman" w:hAnsi="Times New Roman" w:cs="Times New Roman"/>
          <w:sz w:val="24"/>
          <w:szCs w:val="24"/>
          <w:lang w:eastAsia="en-GB"/>
        </w:rPr>
        <w:t xml:space="preserve"> measures </w:t>
      </w:r>
      <w:r w:rsidR="00D55DA1" w:rsidRPr="00847499">
        <w:rPr>
          <w:rFonts w:ascii="Times New Roman" w:eastAsia="Times New Roman" w:hAnsi="Times New Roman" w:cs="Times New Roman"/>
          <w:sz w:val="24"/>
          <w:szCs w:val="24"/>
          <w:lang w:eastAsia="en-GB"/>
        </w:rPr>
        <w:t xml:space="preserve">during the encoding phase of a series of </w:t>
      </w:r>
      <w:r w:rsidR="00DF7958" w:rsidRPr="00847499">
        <w:rPr>
          <w:rFonts w:ascii="Times New Roman" w:eastAsia="Times New Roman" w:hAnsi="Times New Roman" w:cs="Times New Roman"/>
          <w:sz w:val="24"/>
          <w:szCs w:val="24"/>
          <w:lang w:eastAsia="en-GB"/>
        </w:rPr>
        <w:t xml:space="preserve">misinformation </w:t>
      </w:r>
      <w:r w:rsidR="00D55DA1" w:rsidRPr="00847499">
        <w:rPr>
          <w:rFonts w:ascii="Times New Roman" w:eastAsia="Times New Roman" w:hAnsi="Times New Roman" w:cs="Times New Roman"/>
          <w:sz w:val="24"/>
          <w:szCs w:val="24"/>
          <w:lang w:eastAsia="en-GB"/>
        </w:rPr>
        <w:t>studies</w:t>
      </w:r>
      <w:r w:rsidR="00DF7958" w:rsidRPr="00847499">
        <w:rPr>
          <w:rFonts w:ascii="Times New Roman" w:eastAsia="Times New Roman" w:hAnsi="Times New Roman" w:cs="Times New Roman"/>
          <w:sz w:val="24"/>
          <w:szCs w:val="24"/>
          <w:lang w:eastAsia="en-GB"/>
        </w:rPr>
        <w:t xml:space="preserve">, the present research </w:t>
      </w:r>
      <w:r w:rsidR="00BC0691" w:rsidRPr="00847499">
        <w:rPr>
          <w:rFonts w:ascii="Times New Roman" w:eastAsia="Times New Roman" w:hAnsi="Times New Roman" w:cs="Times New Roman"/>
          <w:sz w:val="24"/>
          <w:szCs w:val="24"/>
          <w:lang w:eastAsia="en-GB"/>
        </w:rPr>
        <w:t xml:space="preserve">was able </w:t>
      </w:r>
      <w:r w:rsidR="00D55DA1" w:rsidRPr="00847499">
        <w:rPr>
          <w:rFonts w:ascii="Times New Roman" w:eastAsia="Times New Roman" w:hAnsi="Times New Roman" w:cs="Times New Roman"/>
          <w:sz w:val="24"/>
          <w:szCs w:val="24"/>
          <w:lang w:eastAsia="en-GB"/>
        </w:rPr>
        <w:t xml:space="preserve">to investigate the role of attention in the occurrence of the misinformation effect. </w:t>
      </w:r>
      <w:r w:rsidR="006E22B5" w:rsidRPr="00847499">
        <w:rPr>
          <w:rFonts w:ascii="Times New Roman" w:eastAsia="Times New Roman" w:hAnsi="Times New Roman" w:cs="Times New Roman"/>
          <w:sz w:val="24"/>
          <w:szCs w:val="24"/>
          <w:lang w:eastAsia="en-GB"/>
        </w:rPr>
        <w:t>Furthermore, b</w:t>
      </w:r>
      <w:r w:rsidR="00D55DA1" w:rsidRPr="00847499">
        <w:rPr>
          <w:rFonts w:ascii="Times New Roman" w:eastAsia="Times New Roman" w:hAnsi="Times New Roman" w:cs="Times New Roman"/>
          <w:sz w:val="24"/>
          <w:szCs w:val="24"/>
          <w:lang w:eastAsia="en-GB"/>
        </w:rPr>
        <w:t xml:space="preserve">y </w:t>
      </w:r>
      <w:r w:rsidR="00DF7958" w:rsidRPr="00847499">
        <w:rPr>
          <w:rFonts w:ascii="Times New Roman" w:eastAsia="Times New Roman" w:hAnsi="Times New Roman" w:cs="Times New Roman"/>
          <w:sz w:val="24"/>
          <w:szCs w:val="24"/>
          <w:lang w:eastAsia="en-GB"/>
        </w:rPr>
        <w:t>integrat</w:t>
      </w:r>
      <w:r w:rsidR="00D55DA1" w:rsidRPr="00847499">
        <w:rPr>
          <w:rFonts w:ascii="Times New Roman" w:eastAsia="Times New Roman" w:hAnsi="Times New Roman" w:cs="Times New Roman"/>
          <w:sz w:val="24"/>
          <w:szCs w:val="24"/>
          <w:lang w:eastAsia="en-GB"/>
        </w:rPr>
        <w:t>ing</w:t>
      </w:r>
      <w:r w:rsidR="00DF7958" w:rsidRPr="00847499">
        <w:rPr>
          <w:rFonts w:ascii="Times New Roman" w:eastAsia="Times New Roman" w:hAnsi="Times New Roman" w:cs="Times New Roman"/>
          <w:sz w:val="24"/>
          <w:szCs w:val="24"/>
          <w:lang w:eastAsia="en-GB"/>
        </w:rPr>
        <w:t xml:space="preserve"> both memory accuracy and attention data using multiple regression modelling, </w:t>
      </w:r>
      <w:r w:rsidR="00D55DA1" w:rsidRPr="00847499">
        <w:rPr>
          <w:rFonts w:ascii="Times New Roman" w:eastAsia="Times New Roman" w:hAnsi="Times New Roman" w:cs="Times New Roman"/>
          <w:sz w:val="24"/>
          <w:szCs w:val="24"/>
          <w:lang w:eastAsia="en-GB"/>
        </w:rPr>
        <w:t xml:space="preserve">the explanation that </w:t>
      </w:r>
      <w:r w:rsidR="00DF7958" w:rsidRPr="00847499">
        <w:rPr>
          <w:rFonts w:ascii="Times New Roman" w:eastAsia="Times New Roman" w:hAnsi="Times New Roman" w:cs="Times New Roman"/>
          <w:sz w:val="24"/>
          <w:szCs w:val="24"/>
          <w:lang w:eastAsia="en-GB"/>
        </w:rPr>
        <w:t xml:space="preserve">attention during encoding predicts </w:t>
      </w:r>
      <w:r w:rsidR="00D55DA1" w:rsidRPr="00847499">
        <w:rPr>
          <w:rFonts w:ascii="Times New Roman" w:eastAsia="Times New Roman" w:hAnsi="Times New Roman" w:cs="Times New Roman"/>
          <w:sz w:val="24"/>
          <w:szCs w:val="24"/>
          <w:lang w:eastAsia="en-GB"/>
        </w:rPr>
        <w:t xml:space="preserve">memory accuracy and distortion </w:t>
      </w:r>
      <w:r w:rsidR="006E22B5" w:rsidRPr="00847499">
        <w:rPr>
          <w:rFonts w:ascii="Times New Roman" w:eastAsia="Times New Roman" w:hAnsi="Times New Roman" w:cs="Times New Roman"/>
          <w:sz w:val="24"/>
          <w:szCs w:val="24"/>
          <w:lang w:eastAsia="en-GB"/>
        </w:rPr>
        <w:t xml:space="preserve">resulting from misleading </w:t>
      </w:r>
      <w:r w:rsidR="005E1D93">
        <w:rPr>
          <w:rFonts w:ascii="Times New Roman" w:eastAsia="Times New Roman" w:hAnsi="Times New Roman" w:cs="Times New Roman"/>
          <w:sz w:val="24"/>
          <w:szCs w:val="24"/>
          <w:lang w:eastAsia="en-GB"/>
        </w:rPr>
        <w:t>post-event</w:t>
      </w:r>
      <w:r w:rsidR="006E22B5" w:rsidRPr="00847499">
        <w:rPr>
          <w:rFonts w:ascii="Times New Roman" w:eastAsia="Times New Roman" w:hAnsi="Times New Roman" w:cs="Times New Roman"/>
          <w:sz w:val="24"/>
          <w:szCs w:val="24"/>
          <w:lang w:eastAsia="en-GB"/>
        </w:rPr>
        <w:t xml:space="preserve"> information </w:t>
      </w:r>
      <w:r w:rsidR="00BC0691" w:rsidRPr="00847499">
        <w:rPr>
          <w:rFonts w:ascii="Times New Roman" w:eastAsia="Times New Roman" w:hAnsi="Times New Roman" w:cs="Times New Roman"/>
          <w:sz w:val="24"/>
          <w:szCs w:val="24"/>
          <w:lang w:eastAsia="en-GB"/>
        </w:rPr>
        <w:t xml:space="preserve">was able to be </w:t>
      </w:r>
      <w:r w:rsidR="00D55DA1" w:rsidRPr="00847499">
        <w:rPr>
          <w:rFonts w:ascii="Times New Roman" w:eastAsia="Times New Roman" w:hAnsi="Times New Roman" w:cs="Times New Roman"/>
          <w:sz w:val="24"/>
          <w:szCs w:val="24"/>
          <w:lang w:eastAsia="en-GB"/>
        </w:rPr>
        <w:t>directly tested</w:t>
      </w:r>
      <w:r w:rsidR="00DF7958" w:rsidRPr="00847499">
        <w:rPr>
          <w:rFonts w:ascii="Times New Roman" w:eastAsia="Times New Roman" w:hAnsi="Times New Roman" w:cs="Times New Roman"/>
          <w:sz w:val="24"/>
          <w:szCs w:val="24"/>
          <w:lang w:eastAsia="en-GB"/>
        </w:rPr>
        <w:t>.</w:t>
      </w:r>
    </w:p>
    <w:p w:rsidR="001920E4" w:rsidRPr="00847499" w:rsidRDefault="001920E4" w:rsidP="00847499">
      <w:pPr>
        <w:spacing w:after="0" w:line="480" w:lineRule="auto"/>
        <w:rPr>
          <w:rFonts w:ascii="Times New Roman" w:eastAsia="Times New Roman" w:hAnsi="Times New Roman" w:cs="Times New Roman"/>
          <w:b/>
          <w:sz w:val="24"/>
          <w:szCs w:val="24"/>
          <w:lang w:eastAsia="en-GB"/>
        </w:rPr>
      </w:pPr>
    </w:p>
    <w:p w:rsidR="00675A1D" w:rsidRPr="00847499" w:rsidRDefault="00D340A6" w:rsidP="00847499">
      <w:pPr>
        <w:spacing w:after="0" w:line="480" w:lineRule="auto"/>
        <w:rPr>
          <w:rFonts w:ascii="Times New Roman" w:eastAsia="Times New Roman" w:hAnsi="Times New Roman" w:cs="Times New Roman"/>
          <w:b/>
          <w:sz w:val="24"/>
          <w:szCs w:val="24"/>
          <w:lang w:eastAsia="en-GB"/>
        </w:rPr>
      </w:pPr>
      <w:r w:rsidRPr="00847499">
        <w:rPr>
          <w:rFonts w:ascii="Times New Roman" w:eastAsia="Times New Roman" w:hAnsi="Times New Roman" w:cs="Times New Roman"/>
          <w:b/>
          <w:sz w:val="24"/>
          <w:szCs w:val="24"/>
          <w:lang w:eastAsia="en-GB"/>
        </w:rPr>
        <w:t>Methodological factors</w:t>
      </w:r>
      <w:r w:rsidR="009B6199" w:rsidRPr="00847499">
        <w:rPr>
          <w:rFonts w:ascii="Times New Roman" w:eastAsia="Times New Roman" w:hAnsi="Times New Roman" w:cs="Times New Roman"/>
          <w:b/>
          <w:sz w:val="24"/>
          <w:szCs w:val="24"/>
          <w:lang w:eastAsia="en-GB"/>
        </w:rPr>
        <w:br/>
      </w:r>
      <w:r w:rsidR="009B6199" w:rsidRPr="00847499">
        <w:rPr>
          <w:rFonts w:ascii="Times New Roman" w:eastAsia="Times New Roman" w:hAnsi="Times New Roman" w:cs="Times New Roman"/>
          <w:b/>
          <w:sz w:val="24"/>
          <w:szCs w:val="24"/>
          <w:lang w:eastAsia="en-GB"/>
        </w:rPr>
        <w:tab/>
      </w:r>
      <w:r w:rsidR="00B610E5" w:rsidRPr="00847499">
        <w:rPr>
          <w:rFonts w:ascii="Times New Roman" w:eastAsia="Times New Roman" w:hAnsi="Times New Roman" w:cs="Times New Roman"/>
          <w:sz w:val="24"/>
          <w:szCs w:val="24"/>
          <w:lang w:eastAsia="en-GB"/>
        </w:rPr>
        <w:t xml:space="preserve">As has been </w:t>
      </w:r>
      <w:r w:rsidR="003102AF" w:rsidRPr="00847499">
        <w:rPr>
          <w:rFonts w:ascii="Times New Roman" w:eastAsia="Times New Roman" w:hAnsi="Times New Roman" w:cs="Times New Roman"/>
          <w:sz w:val="24"/>
          <w:szCs w:val="24"/>
          <w:lang w:eastAsia="en-GB"/>
        </w:rPr>
        <w:t>outlined</w:t>
      </w:r>
      <w:r w:rsidR="00B610E5" w:rsidRPr="00847499">
        <w:rPr>
          <w:rFonts w:ascii="Times New Roman" w:eastAsia="Times New Roman" w:hAnsi="Times New Roman" w:cs="Times New Roman"/>
          <w:sz w:val="24"/>
          <w:szCs w:val="24"/>
          <w:lang w:eastAsia="en-GB"/>
        </w:rPr>
        <w:t>, research in attention and misinformation has often yielded contrasting results</w:t>
      </w:r>
      <w:r w:rsidR="00BC1CA0" w:rsidRPr="00847499">
        <w:rPr>
          <w:rFonts w:ascii="Times New Roman" w:eastAsia="Times New Roman" w:hAnsi="Times New Roman" w:cs="Times New Roman"/>
          <w:sz w:val="24"/>
          <w:szCs w:val="24"/>
          <w:lang w:eastAsia="en-GB"/>
        </w:rPr>
        <w:t xml:space="preserve">. Whilst the main aim of this thesis </w:t>
      </w:r>
      <w:r w:rsidR="00EA55BB" w:rsidRPr="00847499">
        <w:rPr>
          <w:rFonts w:ascii="Times New Roman" w:eastAsia="Times New Roman" w:hAnsi="Times New Roman" w:cs="Times New Roman"/>
          <w:sz w:val="24"/>
          <w:szCs w:val="24"/>
          <w:lang w:eastAsia="en-GB"/>
        </w:rPr>
        <w:t>was</w:t>
      </w:r>
      <w:r w:rsidR="00BC1CA0" w:rsidRPr="00847499">
        <w:rPr>
          <w:rFonts w:ascii="Times New Roman" w:eastAsia="Times New Roman" w:hAnsi="Times New Roman" w:cs="Times New Roman"/>
          <w:sz w:val="24"/>
          <w:szCs w:val="24"/>
          <w:lang w:eastAsia="en-GB"/>
        </w:rPr>
        <w:t xml:space="preserve"> to test the explanation that attention during an experience mediates memory accuracy, the current </w:t>
      </w:r>
      <w:r w:rsidR="00846737" w:rsidRPr="00847499">
        <w:rPr>
          <w:rFonts w:ascii="Times New Roman" w:eastAsia="Times New Roman" w:hAnsi="Times New Roman" w:cs="Times New Roman"/>
          <w:sz w:val="24"/>
          <w:szCs w:val="24"/>
          <w:lang w:eastAsia="en-GB"/>
        </w:rPr>
        <w:t>research</w:t>
      </w:r>
      <w:r w:rsidR="00BC1CA0" w:rsidRPr="00847499">
        <w:rPr>
          <w:rFonts w:ascii="Times New Roman" w:eastAsia="Times New Roman" w:hAnsi="Times New Roman" w:cs="Times New Roman"/>
          <w:sz w:val="24"/>
          <w:szCs w:val="24"/>
          <w:lang w:eastAsia="en-GB"/>
        </w:rPr>
        <w:t xml:space="preserve"> also aim</w:t>
      </w:r>
      <w:r w:rsidR="00BC0691" w:rsidRPr="00847499">
        <w:rPr>
          <w:rFonts w:ascii="Times New Roman" w:eastAsia="Times New Roman" w:hAnsi="Times New Roman" w:cs="Times New Roman"/>
          <w:sz w:val="24"/>
          <w:szCs w:val="24"/>
          <w:lang w:eastAsia="en-GB"/>
        </w:rPr>
        <w:t>ed</w:t>
      </w:r>
      <w:r w:rsidR="00BC1CA0" w:rsidRPr="00847499">
        <w:rPr>
          <w:rFonts w:ascii="Times New Roman" w:eastAsia="Times New Roman" w:hAnsi="Times New Roman" w:cs="Times New Roman"/>
          <w:sz w:val="24"/>
          <w:szCs w:val="24"/>
          <w:lang w:eastAsia="en-GB"/>
        </w:rPr>
        <w:t xml:space="preserve"> to investigate if </w:t>
      </w:r>
      <w:r w:rsidR="00F26309" w:rsidRPr="00847499">
        <w:rPr>
          <w:rFonts w:ascii="Times New Roman" w:eastAsia="Times New Roman" w:hAnsi="Times New Roman" w:cs="Times New Roman"/>
          <w:sz w:val="24"/>
          <w:szCs w:val="24"/>
          <w:lang w:eastAsia="en-GB"/>
        </w:rPr>
        <w:t xml:space="preserve">variations in experimental </w:t>
      </w:r>
      <w:r w:rsidRPr="00847499">
        <w:rPr>
          <w:rFonts w:ascii="Times New Roman" w:eastAsia="Times New Roman" w:hAnsi="Times New Roman" w:cs="Times New Roman"/>
          <w:sz w:val="24"/>
          <w:szCs w:val="24"/>
          <w:lang w:eastAsia="en-GB"/>
        </w:rPr>
        <w:t>methods</w:t>
      </w:r>
      <w:r w:rsidR="00BC1CA0" w:rsidRPr="00847499">
        <w:rPr>
          <w:rFonts w:ascii="Times New Roman" w:eastAsia="Times New Roman" w:hAnsi="Times New Roman" w:cs="Times New Roman"/>
          <w:sz w:val="24"/>
          <w:szCs w:val="24"/>
          <w:lang w:eastAsia="en-GB"/>
        </w:rPr>
        <w:t xml:space="preserve"> could be impacting findings</w:t>
      </w:r>
      <w:r w:rsidR="00F26309" w:rsidRPr="00847499">
        <w:rPr>
          <w:rFonts w:ascii="Times New Roman" w:eastAsia="Times New Roman" w:hAnsi="Times New Roman" w:cs="Times New Roman"/>
          <w:sz w:val="24"/>
          <w:szCs w:val="24"/>
          <w:lang w:eastAsia="en-GB"/>
        </w:rPr>
        <w:t>. For example, i</w:t>
      </w:r>
      <w:r w:rsidR="007E0EFC" w:rsidRPr="00847499">
        <w:rPr>
          <w:rFonts w:ascii="Times New Roman" w:eastAsia="Times New Roman" w:hAnsi="Times New Roman" w:cs="Times New Roman"/>
          <w:sz w:val="24"/>
          <w:szCs w:val="24"/>
          <w:lang w:eastAsia="en-GB"/>
        </w:rPr>
        <w:t>mprov</w:t>
      </w:r>
      <w:r w:rsidR="00F26309" w:rsidRPr="00847499">
        <w:rPr>
          <w:rFonts w:ascii="Times New Roman" w:eastAsia="Times New Roman" w:hAnsi="Times New Roman" w:cs="Times New Roman"/>
          <w:sz w:val="24"/>
          <w:szCs w:val="24"/>
          <w:lang w:eastAsia="en-GB"/>
        </w:rPr>
        <w:t>ing the</w:t>
      </w:r>
      <w:r w:rsidR="007E0EFC" w:rsidRPr="00847499">
        <w:rPr>
          <w:rFonts w:ascii="Times New Roman" w:eastAsia="Times New Roman" w:hAnsi="Times New Roman" w:cs="Times New Roman"/>
          <w:sz w:val="24"/>
          <w:szCs w:val="24"/>
          <w:lang w:eastAsia="en-GB"/>
        </w:rPr>
        <w:t xml:space="preserve"> </w:t>
      </w:r>
      <w:r w:rsidR="00F26309" w:rsidRPr="00847499">
        <w:rPr>
          <w:rFonts w:ascii="Times New Roman" w:eastAsia="Times New Roman" w:hAnsi="Times New Roman" w:cs="Times New Roman"/>
          <w:sz w:val="24"/>
          <w:szCs w:val="24"/>
          <w:lang w:eastAsia="en-GB"/>
        </w:rPr>
        <w:t xml:space="preserve">distinction between high and low arousal conditions, and using a defined central information area </w:t>
      </w:r>
      <w:r w:rsidR="007E0EFC" w:rsidRPr="00847499">
        <w:rPr>
          <w:rFonts w:ascii="Times New Roman" w:eastAsia="Times New Roman" w:hAnsi="Times New Roman" w:cs="Times New Roman"/>
          <w:sz w:val="24"/>
          <w:szCs w:val="24"/>
          <w:lang w:eastAsia="en-GB"/>
        </w:rPr>
        <w:t xml:space="preserve">in misinformation research (Porter et al. 2003, 2010; Van Damme &amp; Smets, 2014) has allowed </w:t>
      </w:r>
      <w:r w:rsidR="00F26309" w:rsidRPr="00847499">
        <w:rPr>
          <w:rFonts w:ascii="Times New Roman" w:eastAsia="Times New Roman" w:hAnsi="Times New Roman" w:cs="Times New Roman"/>
          <w:sz w:val="24"/>
          <w:szCs w:val="24"/>
          <w:lang w:eastAsia="en-GB"/>
        </w:rPr>
        <w:t xml:space="preserve">the role of arousal as a potential protective factor against distortion of central information to be </w:t>
      </w:r>
      <w:r w:rsidR="00187E42" w:rsidRPr="00847499">
        <w:rPr>
          <w:rFonts w:ascii="Times New Roman" w:eastAsia="Times New Roman" w:hAnsi="Times New Roman" w:cs="Times New Roman"/>
          <w:sz w:val="24"/>
          <w:szCs w:val="24"/>
          <w:lang w:eastAsia="en-GB"/>
        </w:rPr>
        <w:t>detailed</w:t>
      </w:r>
      <w:r w:rsidR="00F26309" w:rsidRPr="00847499">
        <w:rPr>
          <w:rFonts w:ascii="Times New Roman" w:eastAsia="Times New Roman" w:hAnsi="Times New Roman" w:cs="Times New Roman"/>
          <w:sz w:val="24"/>
          <w:szCs w:val="24"/>
          <w:lang w:eastAsia="en-GB"/>
        </w:rPr>
        <w:t xml:space="preserve">. </w:t>
      </w:r>
      <w:r w:rsidR="007E0EFC" w:rsidRPr="00847499">
        <w:rPr>
          <w:rFonts w:ascii="Times New Roman" w:eastAsia="Times New Roman" w:hAnsi="Times New Roman" w:cs="Times New Roman"/>
          <w:sz w:val="24"/>
          <w:szCs w:val="24"/>
          <w:lang w:eastAsia="en-GB"/>
        </w:rPr>
        <w:t>Therefore</w:t>
      </w:r>
      <w:r w:rsidR="008243B3" w:rsidRPr="00847499">
        <w:rPr>
          <w:rFonts w:ascii="Times New Roman" w:eastAsia="Times New Roman" w:hAnsi="Times New Roman" w:cs="Times New Roman"/>
          <w:sz w:val="24"/>
          <w:szCs w:val="24"/>
          <w:lang w:eastAsia="en-GB"/>
        </w:rPr>
        <w:t>,</w:t>
      </w:r>
      <w:r w:rsidR="007E0EFC" w:rsidRPr="00847499">
        <w:rPr>
          <w:rFonts w:ascii="Times New Roman" w:eastAsia="Times New Roman" w:hAnsi="Times New Roman" w:cs="Times New Roman"/>
          <w:sz w:val="24"/>
          <w:szCs w:val="24"/>
          <w:lang w:eastAsia="en-GB"/>
        </w:rPr>
        <w:t xml:space="preserve"> increasing experiment</w:t>
      </w:r>
      <w:r w:rsidR="008243B3" w:rsidRPr="00847499">
        <w:rPr>
          <w:rFonts w:ascii="Times New Roman" w:eastAsia="Times New Roman" w:hAnsi="Times New Roman" w:cs="Times New Roman"/>
          <w:sz w:val="24"/>
          <w:szCs w:val="24"/>
          <w:lang w:eastAsia="en-GB"/>
        </w:rPr>
        <w:t>al</w:t>
      </w:r>
      <w:r w:rsidR="007E0EFC" w:rsidRPr="00847499">
        <w:rPr>
          <w:rFonts w:ascii="Times New Roman" w:eastAsia="Times New Roman" w:hAnsi="Times New Roman" w:cs="Times New Roman"/>
          <w:sz w:val="24"/>
          <w:szCs w:val="24"/>
          <w:lang w:eastAsia="en-GB"/>
        </w:rPr>
        <w:t xml:space="preserve"> control of other methodological variations, such as how central information is distinguished from peripheral</w:t>
      </w:r>
      <w:r w:rsidR="005C262B" w:rsidRPr="00847499">
        <w:rPr>
          <w:rFonts w:ascii="Times New Roman" w:eastAsia="Times New Roman" w:hAnsi="Times New Roman" w:cs="Times New Roman"/>
          <w:sz w:val="24"/>
          <w:szCs w:val="24"/>
          <w:lang w:eastAsia="en-GB"/>
        </w:rPr>
        <w:t xml:space="preserve"> </w:t>
      </w:r>
      <w:r w:rsidR="007E0EFC" w:rsidRPr="00847499">
        <w:rPr>
          <w:rFonts w:ascii="Times New Roman" w:eastAsia="Times New Roman" w:hAnsi="Times New Roman" w:cs="Times New Roman"/>
          <w:sz w:val="24"/>
          <w:szCs w:val="24"/>
          <w:lang w:eastAsia="en-GB"/>
        </w:rPr>
        <w:t xml:space="preserve">and the format in which stimuli are presented, may also </w:t>
      </w:r>
      <w:r w:rsidR="00B63C84" w:rsidRPr="00847499">
        <w:rPr>
          <w:rFonts w:ascii="Times New Roman" w:eastAsia="Times New Roman" w:hAnsi="Times New Roman" w:cs="Times New Roman"/>
          <w:sz w:val="24"/>
          <w:szCs w:val="24"/>
          <w:lang w:eastAsia="en-GB"/>
        </w:rPr>
        <w:t>explain contrasting results</w:t>
      </w:r>
      <w:r w:rsidR="007E0EFC" w:rsidRPr="00847499">
        <w:rPr>
          <w:rFonts w:ascii="Times New Roman" w:eastAsia="Times New Roman" w:hAnsi="Times New Roman" w:cs="Times New Roman"/>
          <w:sz w:val="24"/>
          <w:szCs w:val="24"/>
          <w:lang w:eastAsia="en-GB"/>
        </w:rPr>
        <w:t>.</w:t>
      </w:r>
    </w:p>
    <w:p w:rsidR="001920E4" w:rsidRPr="00847499" w:rsidRDefault="001920E4" w:rsidP="00847499">
      <w:pPr>
        <w:spacing w:after="0" w:line="480" w:lineRule="auto"/>
        <w:rPr>
          <w:rFonts w:ascii="Times New Roman" w:hAnsi="Times New Roman" w:cs="Times New Roman"/>
          <w:b/>
          <w:i/>
          <w:sz w:val="24"/>
          <w:szCs w:val="24"/>
        </w:rPr>
      </w:pPr>
    </w:p>
    <w:p w:rsidR="00675A1D" w:rsidRPr="00847499" w:rsidRDefault="007F3DEA" w:rsidP="00847499">
      <w:pPr>
        <w:spacing w:after="0" w:line="480" w:lineRule="auto"/>
        <w:rPr>
          <w:rFonts w:ascii="Times New Roman" w:hAnsi="Times New Roman" w:cs="Times New Roman"/>
          <w:b/>
          <w:i/>
          <w:sz w:val="24"/>
          <w:szCs w:val="24"/>
        </w:rPr>
      </w:pPr>
      <w:r w:rsidRPr="00847499">
        <w:rPr>
          <w:rFonts w:ascii="Times New Roman" w:hAnsi="Times New Roman" w:cs="Times New Roman"/>
          <w:b/>
          <w:i/>
          <w:sz w:val="24"/>
          <w:szCs w:val="24"/>
        </w:rPr>
        <w:t>Defining central and peripheral</w:t>
      </w:r>
      <w:r w:rsidR="009B6199" w:rsidRPr="00847499">
        <w:rPr>
          <w:rFonts w:ascii="Times New Roman" w:hAnsi="Times New Roman" w:cs="Times New Roman"/>
          <w:b/>
          <w:i/>
          <w:sz w:val="24"/>
          <w:szCs w:val="24"/>
        </w:rPr>
        <w:br/>
      </w:r>
      <w:r w:rsidR="009B6199" w:rsidRPr="00847499">
        <w:rPr>
          <w:rFonts w:ascii="Times New Roman" w:hAnsi="Times New Roman" w:cs="Times New Roman"/>
          <w:b/>
          <w:i/>
          <w:sz w:val="24"/>
          <w:szCs w:val="24"/>
        </w:rPr>
        <w:tab/>
      </w:r>
      <w:r w:rsidR="00675A1D" w:rsidRPr="00847499">
        <w:rPr>
          <w:rFonts w:ascii="Times New Roman" w:hAnsi="Times New Roman" w:cs="Times New Roman"/>
          <w:sz w:val="24"/>
          <w:szCs w:val="24"/>
        </w:rPr>
        <w:t xml:space="preserve">Methods to create an operational distinction between central and peripheral information vary across misinformation </w:t>
      </w:r>
      <w:r w:rsidR="00CE2903" w:rsidRPr="00847499">
        <w:rPr>
          <w:rFonts w:ascii="Times New Roman" w:hAnsi="Times New Roman" w:cs="Times New Roman"/>
          <w:sz w:val="24"/>
          <w:szCs w:val="24"/>
        </w:rPr>
        <w:t xml:space="preserve">and attention </w:t>
      </w:r>
      <w:r w:rsidR="00675A1D" w:rsidRPr="00847499">
        <w:rPr>
          <w:rFonts w:ascii="Times New Roman" w:hAnsi="Times New Roman" w:cs="Times New Roman"/>
          <w:sz w:val="24"/>
          <w:szCs w:val="24"/>
        </w:rPr>
        <w:t xml:space="preserve">research and </w:t>
      </w:r>
      <w:r w:rsidR="00BC1CA0" w:rsidRPr="00847499">
        <w:rPr>
          <w:rFonts w:ascii="Times New Roman" w:hAnsi="Times New Roman" w:cs="Times New Roman"/>
          <w:sz w:val="24"/>
          <w:szCs w:val="24"/>
        </w:rPr>
        <w:t>often</w:t>
      </w:r>
      <w:r w:rsidR="00FF3BFC" w:rsidRPr="00847499">
        <w:rPr>
          <w:rFonts w:ascii="Times New Roman" w:hAnsi="Times New Roman" w:cs="Times New Roman"/>
          <w:sz w:val="24"/>
          <w:szCs w:val="24"/>
        </w:rPr>
        <w:t xml:space="preserve"> </w:t>
      </w:r>
      <w:r w:rsidR="00675A1D" w:rsidRPr="00847499">
        <w:rPr>
          <w:rFonts w:ascii="Times New Roman" w:hAnsi="Times New Roman" w:cs="Times New Roman"/>
          <w:sz w:val="24"/>
          <w:szCs w:val="24"/>
        </w:rPr>
        <w:t xml:space="preserve">lack emphasis </w:t>
      </w:r>
      <w:r w:rsidR="00675A1D" w:rsidRPr="00847499">
        <w:rPr>
          <w:rFonts w:ascii="Times New Roman" w:hAnsi="Times New Roman" w:cs="Times New Roman"/>
          <w:sz w:val="24"/>
          <w:szCs w:val="24"/>
        </w:rPr>
        <w:lastRenderedPageBreak/>
        <w:t xml:space="preserve">as a core methodological step. Methods </w:t>
      </w:r>
      <w:r w:rsidR="002312ED" w:rsidRPr="00847499">
        <w:rPr>
          <w:rFonts w:ascii="Times New Roman" w:hAnsi="Times New Roman" w:cs="Times New Roman"/>
          <w:sz w:val="24"/>
          <w:szCs w:val="24"/>
        </w:rPr>
        <w:t xml:space="preserve">may </w:t>
      </w:r>
      <w:r w:rsidR="00675A1D" w:rsidRPr="00847499">
        <w:rPr>
          <w:rFonts w:ascii="Times New Roman" w:hAnsi="Times New Roman" w:cs="Times New Roman"/>
          <w:sz w:val="24"/>
          <w:szCs w:val="24"/>
        </w:rPr>
        <w:t xml:space="preserve">employ low participant numbers, are reported in brief detail, and </w:t>
      </w:r>
      <w:r w:rsidR="002B2837" w:rsidRPr="00847499">
        <w:rPr>
          <w:rFonts w:ascii="Times New Roman" w:hAnsi="Times New Roman" w:cs="Times New Roman"/>
          <w:sz w:val="24"/>
          <w:szCs w:val="24"/>
        </w:rPr>
        <w:t xml:space="preserve">often </w:t>
      </w:r>
      <w:r w:rsidR="00675A1D" w:rsidRPr="00847499">
        <w:rPr>
          <w:rFonts w:ascii="Times New Roman" w:hAnsi="Times New Roman" w:cs="Times New Roman"/>
          <w:sz w:val="24"/>
          <w:szCs w:val="24"/>
        </w:rPr>
        <w:t>do not follow any standardised, or quantitative procedure. For example, Porter</w:t>
      </w:r>
      <w:r w:rsidR="003B04F2" w:rsidRPr="00847499">
        <w:rPr>
          <w:rFonts w:ascii="Times New Roman" w:hAnsi="Times New Roman" w:cs="Times New Roman"/>
          <w:sz w:val="24"/>
          <w:szCs w:val="24"/>
        </w:rPr>
        <w:t xml:space="preserve"> et al. </w:t>
      </w:r>
      <w:r w:rsidR="00675A1D" w:rsidRPr="00847499">
        <w:rPr>
          <w:rFonts w:ascii="Times New Roman" w:hAnsi="Times New Roman" w:cs="Times New Roman"/>
          <w:sz w:val="24"/>
          <w:szCs w:val="24"/>
        </w:rPr>
        <w:t>(2003) asked three participants to judge what they felt to be the source of the emotion within each presented image and to draw around this area. From the participants’ lines, an averaged area was used as the distinction between central and peripheral information within the subsequent misinformation experiment. Van Damme and Smets (2014) used a similar procedure, asking a small sample of five participants to judge what they felt to be the emotional core of each image and to draw a line around this area. As in Porter</w:t>
      </w:r>
      <w:r w:rsidR="003B04F2" w:rsidRPr="00847499">
        <w:rPr>
          <w:rFonts w:ascii="Times New Roman" w:hAnsi="Times New Roman" w:cs="Times New Roman"/>
          <w:sz w:val="24"/>
          <w:szCs w:val="24"/>
        </w:rPr>
        <w:t xml:space="preserve"> et al.</w:t>
      </w:r>
      <w:r w:rsidR="00675A1D" w:rsidRPr="00847499">
        <w:rPr>
          <w:rFonts w:ascii="Times New Roman" w:hAnsi="Times New Roman" w:cs="Times New Roman"/>
          <w:sz w:val="24"/>
          <w:szCs w:val="24"/>
        </w:rPr>
        <w:t xml:space="preserve">, lines were </w:t>
      </w:r>
      <w:r w:rsidR="003B04F2" w:rsidRPr="00847499">
        <w:rPr>
          <w:rFonts w:ascii="Times New Roman" w:hAnsi="Times New Roman" w:cs="Times New Roman"/>
          <w:sz w:val="24"/>
          <w:szCs w:val="24"/>
        </w:rPr>
        <w:t>combined,</w:t>
      </w:r>
      <w:r w:rsidR="00675A1D" w:rsidRPr="00847499">
        <w:rPr>
          <w:rFonts w:ascii="Times New Roman" w:hAnsi="Times New Roman" w:cs="Times New Roman"/>
          <w:sz w:val="24"/>
          <w:szCs w:val="24"/>
        </w:rPr>
        <w:t xml:space="preserve"> and an average area derived which defined central and peripheral content boundaries. However, neither Porter</w:t>
      </w:r>
      <w:r w:rsidR="003B04F2" w:rsidRPr="00847499">
        <w:rPr>
          <w:rFonts w:ascii="Times New Roman" w:hAnsi="Times New Roman" w:cs="Times New Roman"/>
          <w:sz w:val="24"/>
          <w:szCs w:val="24"/>
        </w:rPr>
        <w:t xml:space="preserve"> et al. </w:t>
      </w:r>
      <w:r w:rsidR="00675A1D" w:rsidRPr="00847499">
        <w:rPr>
          <w:rFonts w:ascii="Times New Roman" w:hAnsi="Times New Roman" w:cs="Times New Roman"/>
          <w:sz w:val="24"/>
          <w:szCs w:val="24"/>
        </w:rPr>
        <w:t xml:space="preserve">nor Van Damme and Smets, detailed the method used for calculating this averaged area of convergent line drawings. Van Damme and Smets stated that the resulting central areas for all pictures “comprised about 25% to 30% of the total picture” (Van Damme &amp; Smets, 2014, p. 313), </w:t>
      </w:r>
      <w:r w:rsidR="00E03BC3" w:rsidRPr="00847499">
        <w:rPr>
          <w:rFonts w:ascii="Times New Roman" w:hAnsi="Times New Roman" w:cs="Times New Roman"/>
          <w:sz w:val="24"/>
          <w:szCs w:val="24"/>
        </w:rPr>
        <w:t>although</w:t>
      </w:r>
      <w:r w:rsidR="00675A1D" w:rsidRPr="00847499">
        <w:rPr>
          <w:rFonts w:ascii="Times New Roman" w:hAnsi="Times New Roman" w:cs="Times New Roman"/>
          <w:sz w:val="24"/>
          <w:szCs w:val="24"/>
        </w:rPr>
        <w:t xml:space="preserve"> no distinction was made between emotionality conditions, and no detail was given as to how the averaged area was </w:t>
      </w:r>
      <w:r w:rsidR="009E344C" w:rsidRPr="00847499">
        <w:rPr>
          <w:rFonts w:ascii="Times New Roman" w:hAnsi="Times New Roman" w:cs="Times New Roman"/>
          <w:sz w:val="24"/>
          <w:szCs w:val="24"/>
        </w:rPr>
        <w:t>reposition</w:t>
      </w:r>
      <w:r w:rsidR="00EA55BB" w:rsidRPr="00847499">
        <w:rPr>
          <w:rFonts w:ascii="Times New Roman" w:hAnsi="Times New Roman" w:cs="Times New Roman"/>
          <w:sz w:val="24"/>
          <w:szCs w:val="24"/>
        </w:rPr>
        <w:t>ed</w:t>
      </w:r>
      <w:r w:rsidR="009E344C" w:rsidRPr="00847499">
        <w:rPr>
          <w:rFonts w:ascii="Times New Roman" w:hAnsi="Times New Roman" w:cs="Times New Roman"/>
          <w:sz w:val="24"/>
          <w:szCs w:val="24"/>
        </w:rPr>
        <w:t xml:space="preserve"> on </w:t>
      </w:r>
      <w:r w:rsidR="00675A1D" w:rsidRPr="00847499">
        <w:rPr>
          <w:rFonts w:ascii="Times New Roman" w:hAnsi="Times New Roman" w:cs="Times New Roman"/>
          <w:sz w:val="24"/>
          <w:szCs w:val="24"/>
        </w:rPr>
        <w:t xml:space="preserve">the original images. </w:t>
      </w:r>
    </w:p>
    <w:p w:rsidR="00675A1D" w:rsidRPr="00847499" w:rsidRDefault="00CE2903" w:rsidP="00847499">
      <w:pPr>
        <w:spacing w:after="0" w:line="480" w:lineRule="auto"/>
        <w:ind w:firstLine="720"/>
        <w:rPr>
          <w:rFonts w:ascii="Times New Roman" w:hAnsi="Times New Roman" w:cs="Times New Roman"/>
          <w:sz w:val="24"/>
          <w:szCs w:val="24"/>
        </w:rPr>
      </w:pPr>
      <w:bookmarkStart w:id="16" w:name="_Hlk19086729"/>
      <w:r w:rsidRPr="00847499">
        <w:rPr>
          <w:rFonts w:ascii="Times New Roman" w:hAnsi="Times New Roman" w:cs="Times New Roman"/>
          <w:sz w:val="24"/>
          <w:szCs w:val="24"/>
        </w:rPr>
        <w:t xml:space="preserve">As </w:t>
      </w:r>
      <w:r w:rsidR="00675A1D" w:rsidRPr="00847499">
        <w:rPr>
          <w:rFonts w:ascii="Times New Roman" w:hAnsi="Times New Roman" w:cs="Times New Roman"/>
          <w:sz w:val="24"/>
          <w:szCs w:val="24"/>
        </w:rPr>
        <w:t>defin</w:t>
      </w:r>
      <w:r w:rsidRPr="00847499">
        <w:rPr>
          <w:rFonts w:ascii="Times New Roman" w:hAnsi="Times New Roman" w:cs="Times New Roman"/>
          <w:sz w:val="24"/>
          <w:szCs w:val="24"/>
        </w:rPr>
        <w:t>ed</w:t>
      </w:r>
      <w:r w:rsidR="00675A1D" w:rsidRPr="00847499">
        <w:rPr>
          <w:rFonts w:ascii="Times New Roman" w:hAnsi="Times New Roman" w:cs="Times New Roman"/>
          <w:sz w:val="24"/>
          <w:szCs w:val="24"/>
        </w:rPr>
        <w:t xml:space="preserve"> by Christianson and Loftus (Christianson, 1984</w:t>
      </w:r>
      <w:r w:rsidR="00087BA7" w:rsidRPr="00847499">
        <w:rPr>
          <w:rFonts w:ascii="Times New Roman" w:hAnsi="Times New Roman" w:cs="Times New Roman"/>
          <w:sz w:val="24"/>
          <w:szCs w:val="24"/>
        </w:rPr>
        <w:t>,</w:t>
      </w:r>
      <w:r w:rsidR="00675A1D" w:rsidRPr="00847499">
        <w:rPr>
          <w:rFonts w:ascii="Times New Roman" w:hAnsi="Times New Roman" w:cs="Times New Roman"/>
          <w:sz w:val="24"/>
          <w:szCs w:val="24"/>
        </w:rPr>
        <w:t xml:space="preserve"> 1992; Christianson &amp; Loftus, 1991)</w:t>
      </w:r>
      <w:r w:rsidRPr="00847499">
        <w:rPr>
          <w:rFonts w:ascii="Times New Roman" w:hAnsi="Times New Roman" w:cs="Times New Roman"/>
          <w:sz w:val="24"/>
          <w:szCs w:val="24"/>
        </w:rPr>
        <w:t>, t</w:t>
      </w:r>
      <w:r w:rsidR="00675A1D" w:rsidRPr="00847499">
        <w:rPr>
          <w:rFonts w:ascii="Times New Roman" w:hAnsi="Times New Roman" w:cs="Times New Roman"/>
          <w:sz w:val="24"/>
          <w:szCs w:val="24"/>
        </w:rPr>
        <w:t>he emotional core of a scene encompass</w:t>
      </w:r>
      <w:r w:rsidR="007F3DEA" w:rsidRPr="00847499">
        <w:rPr>
          <w:rFonts w:ascii="Times New Roman" w:hAnsi="Times New Roman" w:cs="Times New Roman"/>
          <w:sz w:val="24"/>
          <w:szCs w:val="24"/>
        </w:rPr>
        <w:t>es</w:t>
      </w:r>
      <w:r w:rsidR="00675A1D" w:rsidRPr="00847499">
        <w:rPr>
          <w:rFonts w:ascii="Times New Roman" w:hAnsi="Times New Roman" w:cs="Times New Roman"/>
          <w:sz w:val="24"/>
          <w:szCs w:val="24"/>
        </w:rPr>
        <w:t xml:space="preserve"> an extended effect of emotion, creat</w:t>
      </w:r>
      <w:r w:rsidR="007F3DEA" w:rsidRPr="00847499">
        <w:rPr>
          <w:rFonts w:ascii="Times New Roman" w:hAnsi="Times New Roman" w:cs="Times New Roman"/>
          <w:sz w:val="24"/>
          <w:szCs w:val="24"/>
        </w:rPr>
        <w:t>ing</w:t>
      </w:r>
      <w:r w:rsidR="00675A1D" w:rsidRPr="00847499">
        <w:rPr>
          <w:rFonts w:ascii="Times New Roman" w:hAnsi="Times New Roman" w:cs="Times New Roman"/>
          <w:sz w:val="24"/>
          <w:szCs w:val="24"/>
        </w:rPr>
        <w:t xml:space="preserve"> an area of influence beyond the key items or people from which the emotion is being generated (Heuer &amp; Reisberg, 1990). </w:t>
      </w:r>
      <w:proofErr w:type="spellStart"/>
      <w:r w:rsidR="002B2837" w:rsidRPr="00847499">
        <w:rPr>
          <w:rFonts w:ascii="Times New Roman" w:hAnsi="Times New Roman" w:cs="Times New Roman"/>
          <w:sz w:val="24"/>
          <w:szCs w:val="24"/>
        </w:rPr>
        <w:t>Ibabe</w:t>
      </w:r>
      <w:proofErr w:type="spellEnd"/>
      <w:r w:rsidR="002B2837" w:rsidRPr="00847499">
        <w:rPr>
          <w:rFonts w:ascii="Times New Roman" w:hAnsi="Times New Roman" w:cs="Times New Roman"/>
          <w:sz w:val="24"/>
          <w:szCs w:val="24"/>
        </w:rPr>
        <w:t xml:space="preserve"> and </w:t>
      </w:r>
      <w:proofErr w:type="spellStart"/>
      <w:r w:rsidR="002B2837" w:rsidRPr="00847499">
        <w:rPr>
          <w:rFonts w:ascii="Times New Roman" w:hAnsi="Times New Roman" w:cs="Times New Roman"/>
          <w:sz w:val="24"/>
          <w:szCs w:val="24"/>
        </w:rPr>
        <w:t>Sporer</w:t>
      </w:r>
      <w:proofErr w:type="spellEnd"/>
      <w:r w:rsidR="002B2837" w:rsidRPr="00847499">
        <w:rPr>
          <w:rFonts w:ascii="Times New Roman" w:hAnsi="Times New Roman" w:cs="Times New Roman"/>
          <w:sz w:val="24"/>
          <w:szCs w:val="24"/>
        </w:rPr>
        <w:t xml:space="preserve"> (2004) also highlighted the wider influence of an event in defining central information with their use of the critical event criteria. </w:t>
      </w:r>
      <w:proofErr w:type="spellStart"/>
      <w:r w:rsidR="001949AF" w:rsidRPr="00847499">
        <w:rPr>
          <w:rFonts w:ascii="Times New Roman" w:hAnsi="Times New Roman" w:cs="Times New Roman"/>
          <w:sz w:val="24"/>
          <w:szCs w:val="24"/>
        </w:rPr>
        <w:t>Ibabe</w:t>
      </w:r>
      <w:proofErr w:type="spellEnd"/>
      <w:r w:rsidR="001949AF" w:rsidRPr="00847499">
        <w:rPr>
          <w:rFonts w:ascii="Times New Roman" w:hAnsi="Times New Roman" w:cs="Times New Roman"/>
          <w:sz w:val="24"/>
          <w:szCs w:val="24"/>
        </w:rPr>
        <w:t xml:space="preserve"> and </w:t>
      </w:r>
      <w:proofErr w:type="spellStart"/>
      <w:r w:rsidR="001949AF" w:rsidRPr="00847499">
        <w:rPr>
          <w:rFonts w:ascii="Times New Roman" w:hAnsi="Times New Roman" w:cs="Times New Roman"/>
          <w:sz w:val="24"/>
          <w:szCs w:val="24"/>
        </w:rPr>
        <w:t>Sporer</w:t>
      </w:r>
      <w:proofErr w:type="spellEnd"/>
      <w:r w:rsidR="001949AF" w:rsidRPr="00847499">
        <w:rPr>
          <w:rFonts w:ascii="Times New Roman" w:hAnsi="Times New Roman" w:cs="Times New Roman"/>
          <w:sz w:val="24"/>
          <w:szCs w:val="24"/>
        </w:rPr>
        <w:t xml:space="preserve"> defined c</w:t>
      </w:r>
      <w:r w:rsidR="002B2837" w:rsidRPr="00847499">
        <w:rPr>
          <w:rFonts w:ascii="Times New Roman" w:hAnsi="Times New Roman" w:cs="Times New Roman"/>
          <w:sz w:val="24"/>
          <w:szCs w:val="24"/>
        </w:rPr>
        <w:t xml:space="preserve">entrality </w:t>
      </w:r>
      <w:r w:rsidR="001949AF" w:rsidRPr="00847499">
        <w:rPr>
          <w:rFonts w:ascii="Times New Roman" w:hAnsi="Times New Roman" w:cs="Times New Roman"/>
          <w:sz w:val="24"/>
          <w:szCs w:val="24"/>
        </w:rPr>
        <w:t xml:space="preserve">as being </w:t>
      </w:r>
      <w:r w:rsidR="002B2837" w:rsidRPr="00847499">
        <w:rPr>
          <w:rFonts w:ascii="Times New Roman" w:hAnsi="Times New Roman" w:cs="Times New Roman"/>
          <w:sz w:val="24"/>
          <w:szCs w:val="24"/>
        </w:rPr>
        <w:t xml:space="preserve">based on central actions and descriptions of </w:t>
      </w:r>
      <w:r w:rsidR="001949AF" w:rsidRPr="00847499">
        <w:rPr>
          <w:rFonts w:ascii="Times New Roman" w:hAnsi="Times New Roman" w:cs="Times New Roman"/>
          <w:sz w:val="24"/>
          <w:szCs w:val="24"/>
        </w:rPr>
        <w:t xml:space="preserve">the </w:t>
      </w:r>
      <w:r w:rsidR="002B2837" w:rsidRPr="00847499">
        <w:rPr>
          <w:rFonts w:ascii="Times New Roman" w:hAnsi="Times New Roman" w:cs="Times New Roman"/>
          <w:sz w:val="24"/>
          <w:szCs w:val="24"/>
        </w:rPr>
        <w:t>character</w:t>
      </w:r>
      <w:r w:rsidR="001949AF" w:rsidRPr="00847499">
        <w:rPr>
          <w:rFonts w:ascii="Times New Roman" w:hAnsi="Times New Roman" w:cs="Times New Roman"/>
          <w:sz w:val="24"/>
          <w:szCs w:val="24"/>
        </w:rPr>
        <w:t>s</w:t>
      </w:r>
      <w:r w:rsidR="002B2837" w:rsidRPr="00847499">
        <w:rPr>
          <w:rFonts w:ascii="Times New Roman" w:hAnsi="Times New Roman" w:cs="Times New Roman"/>
          <w:sz w:val="24"/>
          <w:szCs w:val="24"/>
        </w:rPr>
        <w:t xml:space="preserve"> and scene details which critically relat</w:t>
      </w:r>
      <w:r w:rsidR="00493EA3" w:rsidRPr="00847499">
        <w:rPr>
          <w:rFonts w:ascii="Times New Roman" w:hAnsi="Times New Roman" w:cs="Times New Roman"/>
          <w:sz w:val="24"/>
          <w:szCs w:val="24"/>
        </w:rPr>
        <w:t>e</w:t>
      </w:r>
      <w:r w:rsidR="002B2837" w:rsidRPr="00847499">
        <w:rPr>
          <w:rFonts w:ascii="Times New Roman" w:hAnsi="Times New Roman" w:cs="Times New Roman"/>
          <w:sz w:val="24"/>
          <w:szCs w:val="24"/>
        </w:rPr>
        <w:t xml:space="preserve"> to the event being experienced. </w:t>
      </w:r>
      <w:r w:rsidR="00675A1D" w:rsidRPr="00847499">
        <w:rPr>
          <w:rFonts w:ascii="Times New Roman" w:hAnsi="Times New Roman" w:cs="Times New Roman"/>
          <w:sz w:val="24"/>
          <w:szCs w:val="24"/>
        </w:rPr>
        <w:t>An alternative method of defining centrally emotional information was used by Mahé</w:t>
      </w:r>
      <w:r w:rsidR="003B04F2" w:rsidRPr="00847499">
        <w:rPr>
          <w:rFonts w:ascii="Times New Roman" w:hAnsi="Times New Roman" w:cs="Times New Roman"/>
          <w:sz w:val="24"/>
          <w:szCs w:val="24"/>
        </w:rPr>
        <w:t xml:space="preserve"> et al. </w:t>
      </w:r>
      <w:r w:rsidR="00675A1D" w:rsidRPr="00847499">
        <w:rPr>
          <w:rFonts w:ascii="Times New Roman" w:hAnsi="Times New Roman" w:cs="Times New Roman"/>
          <w:sz w:val="24"/>
          <w:szCs w:val="24"/>
        </w:rPr>
        <w:t xml:space="preserve">(2015), who utilised the memorial effect of the emotional central-peripheral trade-off (Laney et al., 2004). In Mahé et al.’s study, prior </w:t>
      </w:r>
      <w:r w:rsidR="00675A1D" w:rsidRPr="00847499">
        <w:rPr>
          <w:rFonts w:ascii="Times New Roman" w:hAnsi="Times New Roman" w:cs="Times New Roman"/>
          <w:sz w:val="24"/>
          <w:szCs w:val="24"/>
        </w:rPr>
        <w:lastRenderedPageBreak/>
        <w:t xml:space="preserve">to </w:t>
      </w:r>
      <w:r w:rsidR="00EA55BB" w:rsidRPr="00847499">
        <w:rPr>
          <w:rFonts w:ascii="Times New Roman" w:hAnsi="Times New Roman" w:cs="Times New Roman"/>
          <w:sz w:val="24"/>
          <w:szCs w:val="24"/>
        </w:rPr>
        <w:t>a</w:t>
      </w:r>
      <w:r w:rsidR="00675A1D" w:rsidRPr="00847499">
        <w:rPr>
          <w:rFonts w:ascii="Times New Roman" w:hAnsi="Times New Roman" w:cs="Times New Roman"/>
          <w:sz w:val="24"/>
          <w:szCs w:val="24"/>
        </w:rPr>
        <w:t xml:space="preserve"> misinformation experiment</w:t>
      </w:r>
      <w:r w:rsidR="00084B5B">
        <w:rPr>
          <w:rFonts w:ascii="Times New Roman" w:hAnsi="Times New Roman" w:cs="Times New Roman"/>
          <w:sz w:val="24"/>
          <w:szCs w:val="24"/>
        </w:rPr>
        <w:t>,</w:t>
      </w:r>
      <w:r w:rsidR="00675A1D" w:rsidRPr="00847499">
        <w:rPr>
          <w:rFonts w:ascii="Times New Roman" w:hAnsi="Times New Roman" w:cs="Times New Roman"/>
          <w:sz w:val="24"/>
          <w:szCs w:val="24"/>
        </w:rPr>
        <w:t xml:space="preserve"> a pilot sample of participants watched </w:t>
      </w:r>
      <w:r w:rsidR="00EA55BB" w:rsidRPr="00847499">
        <w:rPr>
          <w:rFonts w:ascii="Times New Roman" w:hAnsi="Times New Roman" w:cs="Times New Roman"/>
          <w:sz w:val="24"/>
          <w:szCs w:val="24"/>
        </w:rPr>
        <w:t>a</w:t>
      </w:r>
      <w:r w:rsidR="00675A1D" w:rsidRPr="00847499">
        <w:rPr>
          <w:rFonts w:ascii="Times New Roman" w:hAnsi="Times New Roman" w:cs="Times New Roman"/>
          <w:sz w:val="24"/>
          <w:szCs w:val="24"/>
        </w:rPr>
        <w:t xml:space="preserve"> stimulus video, and a week later detailed what they could recall. </w:t>
      </w:r>
      <w:r w:rsidR="001949AF" w:rsidRPr="00847499">
        <w:rPr>
          <w:rFonts w:ascii="Times New Roman" w:hAnsi="Times New Roman" w:cs="Times New Roman"/>
          <w:sz w:val="24"/>
          <w:szCs w:val="24"/>
        </w:rPr>
        <w:t xml:space="preserve">Mahé </w:t>
      </w:r>
      <w:bookmarkEnd w:id="16"/>
      <w:r w:rsidR="001949AF" w:rsidRPr="00847499">
        <w:rPr>
          <w:rFonts w:ascii="Times New Roman" w:hAnsi="Times New Roman" w:cs="Times New Roman"/>
          <w:sz w:val="24"/>
          <w:szCs w:val="24"/>
        </w:rPr>
        <w:t xml:space="preserve">et al. used the </w:t>
      </w:r>
      <w:r w:rsidR="00675A1D" w:rsidRPr="00847499">
        <w:rPr>
          <w:rFonts w:ascii="Times New Roman" w:hAnsi="Times New Roman" w:cs="Times New Roman"/>
          <w:sz w:val="24"/>
          <w:szCs w:val="24"/>
        </w:rPr>
        <w:t xml:space="preserve">most frequently recalled </w:t>
      </w:r>
      <w:r w:rsidR="001949AF" w:rsidRPr="00847499">
        <w:rPr>
          <w:rFonts w:ascii="Times New Roman" w:hAnsi="Times New Roman" w:cs="Times New Roman"/>
          <w:sz w:val="24"/>
          <w:szCs w:val="24"/>
        </w:rPr>
        <w:t xml:space="preserve">elements </w:t>
      </w:r>
      <w:r w:rsidR="00675A1D" w:rsidRPr="00847499">
        <w:rPr>
          <w:rFonts w:ascii="Times New Roman" w:hAnsi="Times New Roman" w:cs="Times New Roman"/>
          <w:sz w:val="24"/>
          <w:szCs w:val="24"/>
        </w:rPr>
        <w:t xml:space="preserve">to define what was to be considered as centrally emotional within the misinformation question and recall phases. Whilst it could be argued that </w:t>
      </w:r>
      <w:r w:rsidR="001949AF" w:rsidRPr="00847499">
        <w:rPr>
          <w:rFonts w:ascii="Times New Roman" w:hAnsi="Times New Roman" w:cs="Times New Roman"/>
          <w:sz w:val="24"/>
          <w:szCs w:val="24"/>
        </w:rPr>
        <w:t xml:space="preserve">Mahé et al.’s </w:t>
      </w:r>
      <w:r w:rsidR="00675A1D" w:rsidRPr="00847499">
        <w:rPr>
          <w:rFonts w:ascii="Times New Roman" w:hAnsi="Times New Roman" w:cs="Times New Roman"/>
          <w:sz w:val="24"/>
          <w:szCs w:val="24"/>
        </w:rPr>
        <w:t xml:space="preserve">method provides more accuracy regarding </w:t>
      </w:r>
      <w:r w:rsidR="005E1D93">
        <w:rPr>
          <w:rFonts w:ascii="Times New Roman" w:hAnsi="Times New Roman" w:cs="Times New Roman"/>
          <w:sz w:val="24"/>
          <w:szCs w:val="24"/>
        </w:rPr>
        <w:t xml:space="preserve">the </w:t>
      </w:r>
      <w:r w:rsidR="00675A1D" w:rsidRPr="00847499">
        <w:rPr>
          <w:rFonts w:ascii="Times New Roman" w:hAnsi="Times New Roman" w:cs="Times New Roman"/>
          <w:sz w:val="24"/>
          <w:szCs w:val="24"/>
        </w:rPr>
        <w:t>centrality of emotion due to the impact of that emotion on memory, this method is limited by its assumption of emotion residing within only those elements recalled most frequently. For example, it does not account for the emotional influence area which may extend beyond a recalled item or person, and conversely, does not distinguish between whole items and smaller details of an item.</w:t>
      </w:r>
    </w:p>
    <w:p w:rsidR="00675A1D" w:rsidRPr="00847499" w:rsidRDefault="00675A1D" w:rsidP="00847499">
      <w:pPr>
        <w:spacing w:after="0" w:line="480" w:lineRule="auto"/>
        <w:rPr>
          <w:rFonts w:ascii="Times New Roman" w:hAnsi="Times New Roman" w:cs="Times New Roman"/>
          <w:sz w:val="24"/>
          <w:szCs w:val="24"/>
        </w:rPr>
      </w:pPr>
      <w:r w:rsidRPr="00847499">
        <w:rPr>
          <w:rFonts w:ascii="Times New Roman" w:hAnsi="Times New Roman" w:cs="Times New Roman"/>
          <w:sz w:val="24"/>
          <w:szCs w:val="24"/>
        </w:rPr>
        <w:tab/>
        <w:t xml:space="preserve">Using </w:t>
      </w:r>
      <w:r w:rsidR="005E1D93">
        <w:rPr>
          <w:rFonts w:ascii="Times New Roman" w:hAnsi="Times New Roman" w:cs="Times New Roman"/>
          <w:sz w:val="24"/>
          <w:szCs w:val="24"/>
        </w:rPr>
        <w:t>eye-tracking</w:t>
      </w:r>
      <w:r w:rsidRPr="00847499">
        <w:rPr>
          <w:rFonts w:ascii="Times New Roman" w:hAnsi="Times New Roman" w:cs="Times New Roman"/>
          <w:sz w:val="24"/>
          <w:szCs w:val="24"/>
        </w:rPr>
        <w:t xml:space="preserve"> to measure attention requires a definitive boundary to be implemented </w:t>
      </w:r>
      <w:r w:rsidR="00570E9B" w:rsidRPr="00847499">
        <w:rPr>
          <w:rFonts w:ascii="Times New Roman" w:hAnsi="Times New Roman" w:cs="Times New Roman"/>
          <w:sz w:val="24"/>
          <w:szCs w:val="24"/>
        </w:rPr>
        <w:t xml:space="preserve">to </w:t>
      </w:r>
      <w:r w:rsidR="00D340A6" w:rsidRPr="00847499">
        <w:rPr>
          <w:rFonts w:ascii="Times New Roman" w:hAnsi="Times New Roman" w:cs="Times New Roman"/>
          <w:sz w:val="24"/>
          <w:szCs w:val="24"/>
        </w:rPr>
        <w:t>separate</w:t>
      </w:r>
      <w:r w:rsidR="00570E9B" w:rsidRPr="00847499">
        <w:rPr>
          <w:rFonts w:ascii="Times New Roman" w:hAnsi="Times New Roman" w:cs="Times New Roman"/>
          <w:sz w:val="24"/>
          <w:szCs w:val="24"/>
        </w:rPr>
        <w:t xml:space="preserve"> central from peripheral information</w:t>
      </w:r>
      <w:r w:rsidRPr="00847499">
        <w:rPr>
          <w:rFonts w:ascii="Times New Roman" w:hAnsi="Times New Roman" w:cs="Times New Roman"/>
          <w:sz w:val="24"/>
          <w:szCs w:val="24"/>
        </w:rPr>
        <w:t xml:space="preserve">. The line drawing methodology of Van Damme and Smets (2014) </w:t>
      </w:r>
      <w:r w:rsidR="001F1763" w:rsidRPr="00847499">
        <w:rPr>
          <w:rFonts w:ascii="Times New Roman" w:hAnsi="Times New Roman" w:cs="Times New Roman"/>
          <w:sz w:val="24"/>
          <w:szCs w:val="24"/>
        </w:rPr>
        <w:t xml:space="preserve">and the recall method of Mahé et al. (2015) both </w:t>
      </w:r>
      <w:r w:rsidRPr="00847499">
        <w:rPr>
          <w:rFonts w:ascii="Times New Roman" w:hAnsi="Times New Roman" w:cs="Times New Roman"/>
          <w:sz w:val="24"/>
          <w:szCs w:val="24"/>
        </w:rPr>
        <w:t>rel</w:t>
      </w:r>
      <w:r w:rsidR="001F1763" w:rsidRPr="00847499">
        <w:rPr>
          <w:rFonts w:ascii="Times New Roman" w:hAnsi="Times New Roman" w:cs="Times New Roman"/>
          <w:sz w:val="24"/>
          <w:szCs w:val="24"/>
        </w:rPr>
        <w:t>y</w:t>
      </w:r>
      <w:r w:rsidRPr="00847499">
        <w:rPr>
          <w:rFonts w:ascii="Times New Roman" w:hAnsi="Times New Roman" w:cs="Times New Roman"/>
          <w:sz w:val="24"/>
          <w:szCs w:val="24"/>
        </w:rPr>
        <w:t xml:space="preserve"> on subjective judgements to combine data, limiting both the validity of defining and measuring what is centrally emotional and impacting the reliability of the study as there is no replicable method against which to test results.</w:t>
      </w:r>
      <w:r w:rsidR="001949AF" w:rsidRPr="00847499">
        <w:rPr>
          <w:rFonts w:ascii="Times New Roman" w:hAnsi="Times New Roman" w:cs="Times New Roman"/>
          <w:sz w:val="24"/>
          <w:szCs w:val="24"/>
        </w:rPr>
        <w:t xml:space="preserve"> </w:t>
      </w:r>
      <w:r w:rsidR="005E1D93">
        <w:rPr>
          <w:rFonts w:ascii="Times New Roman" w:hAnsi="Times New Roman" w:cs="Times New Roman"/>
          <w:sz w:val="24"/>
          <w:szCs w:val="24"/>
        </w:rPr>
        <w:t>Eye-tracking</w:t>
      </w:r>
      <w:r w:rsidRPr="00847499">
        <w:rPr>
          <w:rFonts w:ascii="Times New Roman" w:hAnsi="Times New Roman" w:cs="Times New Roman"/>
          <w:sz w:val="24"/>
          <w:szCs w:val="24"/>
        </w:rPr>
        <w:t xml:space="preserve"> research</w:t>
      </w:r>
      <w:r w:rsidR="001F1763" w:rsidRPr="00847499">
        <w:rPr>
          <w:rFonts w:ascii="Times New Roman" w:hAnsi="Times New Roman" w:cs="Times New Roman"/>
          <w:sz w:val="24"/>
          <w:szCs w:val="24"/>
        </w:rPr>
        <w:t xml:space="preserve"> using defined central areas ha</w:t>
      </w:r>
      <w:r w:rsidR="00BA0248">
        <w:rPr>
          <w:rFonts w:ascii="Times New Roman" w:hAnsi="Times New Roman" w:cs="Times New Roman"/>
          <w:sz w:val="24"/>
          <w:szCs w:val="24"/>
        </w:rPr>
        <w:t>s</w:t>
      </w:r>
      <w:r w:rsidR="001F1763" w:rsidRPr="00847499">
        <w:rPr>
          <w:rFonts w:ascii="Times New Roman" w:hAnsi="Times New Roman" w:cs="Times New Roman"/>
          <w:sz w:val="24"/>
          <w:szCs w:val="24"/>
        </w:rPr>
        <w:t xml:space="preserve"> </w:t>
      </w:r>
      <w:r w:rsidRPr="00847499">
        <w:rPr>
          <w:rFonts w:ascii="Times New Roman" w:hAnsi="Times New Roman" w:cs="Times New Roman"/>
          <w:sz w:val="24"/>
          <w:szCs w:val="24"/>
        </w:rPr>
        <w:t xml:space="preserve">used methods targeted towards the physical appearance of the items and images being used, instead of defining </w:t>
      </w:r>
      <w:r w:rsidR="001F1763" w:rsidRPr="00847499">
        <w:rPr>
          <w:rFonts w:ascii="Times New Roman" w:hAnsi="Times New Roman" w:cs="Times New Roman"/>
          <w:sz w:val="24"/>
          <w:szCs w:val="24"/>
        </w:rPr>
        <w:t xml:space="preserve">central </w:t>
      </w:r>
      <w:r w:rsidRPr="00847499">
        <w:rPr>
          <w:rFonts w:ascii="Times New Roman" w:hAnsi="Times New Roman" w:cs="Times New Roman"/>
          <w:sz w:val="24"/>
          <w:szCs w:val="24"/>
        </w:rPr>
        <w:t xml:space="preserve">from emotional meaning. For example, in the </w:t>
      </w:r>
      <w:r w:rsidR="00846737" w:rsidRPr="00847499">
        <w:rPr>
          <w:rFonts w:ascii="Times New Roman" w:hAnsi="Times New Roman" w:cs="Times New Roman"/>
          <w:sz w:val="24"/>
          <w:szCs w:val="24"/>
        </w:rPr>
        <w:t>research</w:t>
      </w:r>
      <w:r w:rsidRPr="00847499">
        <w:rPr>
          <w:rFonts w:ascii="Times New Roman" w:hAnsi="Times New Roman" w:cs="Times New Roman"/>
          <w:sz w:val="24"/>
          <w:szCs w:val="24"/>
        </w:rPr>
        <w:t xml:space="preserve"> by Loftus</w:t>
      </w:r>
      <w:r w:rsidR="00B6524F" w:rsidRPr="00847499">
        <w:rPr>
          <w:rFonts w:ascii="Times New Roman" w:hAnsi="Times New Roman" w:cs="Times New Roman"/>
          <w:sz w:val="24"/>
          <w:szCs w:val="24"/>
        </w:rPr>
        <w:t xml:space="preserve"> et al. (</w:t>
      </w:r>
      <w:r w:rsidRPr="00847499">
        <w:rPr>
          <w:rFonts w:ascii="Times New Roman" w:hAnsi="Times New Roman" w:cs="Times New Roman"/>
          <w:sz w:val="24"/>
          <w:szCs w:val="24"/>
        </w:rPr>
        <w:t xml:space="preserve">1987) investigating weapons focus, </w:t>
      </w:r>
      <w:r w:rsidR="005E1D93">
        <w:rPr>
          <w:rFonts w:ascii="Times New Roman" w:hAnsi="Times New Roman" w:cs="Times New Roman"/>
          <w:sz w:val="24"/>
          <w:szCs w:val="24"/>
        </w:rPr>
        <w:t>eye-tracking</w:t>
      </w:r>
      <w:r w:rsidRPr="00847499">
        <w:rPr>
          <w:rFonts w:ascii="Times New Roman" w:hAnsi="Times New Roman" w:cs="Times New Roman"/>
          <w:sz w:val="24"/>
          <w:szCs w:val="24"/>
        </w:rPr>
        <w:t xml:space="preserve"> measures were calculated for two key scenes by taking the number of fixations made to predetermined central items i.e. the cheque and the gun, by using the physical boundary of the cheque and the gun as interest areas. Other </w:t>
      </w:r>
      <w:r w:rsidR="005E1D93">
        <w:rPr>
          <w:rFonts w:ascii="Times New Roman" w:hAnsi="Times New Roman" w:cs="Times New Roman"/>
          <w:sz w:val="24"/>
          <w:szCs w:val="24"/>
        </w:rPr>
        <w:t>eye-tracking</w:t>
      </w:r>
      <w:r w:rsidRPr="00847499">
        <w:rPr>
          <w:rFonts w:ascii="Times New Roman" w:hAnsi="Times New Roman" w:cs="Times New Roman"/>
          <w:sz w:val="24"/>
          <w:szCs w:val="24"/>
        </w:rPr>
        <w:t xml:space="preserve"> studies investigating the influence of emotion on attention and memory have used the item boundary approach by placing emotional items within neutral scenes as targets for attention (Humphrey, Underwood, &amp; Lambert, 2012; Kim</w:t>
      </w:r>
      <w:r w:rsidR="00B6524F" w:rsidRPr="00847499">
        <w:rPr>
          <w:rFonts w:ascii="Times New Roman" w:hAnsi="Times New Roman" w:cs="Times New Roman"/>
          <w:sz w:val="24"/>
          <w:szCs w:val="24"/>
        </w:rPr>
        <w:t xml:space="preserve"> et al., </w:t>
      </w:r>
      <w:r w:rsidRPr="00847499">
        <w:rPr>
          <w:rFonts w:ascii="Times New Roman" w:hAnsi="Times New Roman" w:cs="Times New Roman"/>
          <w:sz w:val="24"/>
          <w:szCs w:val="24"/>
        </w:rPr>
        <w:t>2013; Steinmetz, Knight</w:t>
      </w:r>
      <w:r w:rsidR="00087BA7" w:rsidRPr="00847499">
        <w:rPr>
          <w:rFonts w:ascii="Times New Roman" w:hAnsi="Times New Roman" w:cs="Times New Roman"/>
          <w:sz w:val="24"/>
          <w:szCs w:val="24"/>
        </w:rPr>
        <w:t>,</w:t>
      </w:r>
      <w:r w:rsidRPr="00847499">
        <w:rPr>
          <w:rFonts w:ascii="Times New Roman" w:hAnsi="Times New Roman" w:cs="Times New Roman"/>
          <w:sz w:val="24"/>
          <w:szCs w:val="24"/>
        </w:rPr>
        <w:t xml:space="preserve"> &amp; Kensinger, 201</w:t>
      </w:r>
      <w:r w:rsidR="00232A4C" w:rsidRPr="00847499">
        <w:rPr>
          <w:rFonts w:ascii="Times New Roman" w:hAnsi="Times New Roman" w:cs="Times New Roman"/>
          <w:sz w:val="24"/>
          <w:szCs w:val="24"/>
        </w:rPr>
        <w:t>5</w:t>
      </w:r>
      <w:r w:rsidRPr="00847499">
        <w:rPr>
          <w:rFonts w:ascii="Times New Roman" w:hAnsi="Times New Roman" w:cs="Times New Roman"/>
          <w:sz w:val="24"/>
          <w:szCs w:val="24"/>
        </w:rPr>
        <w:t xml:space="preserve">), and some have developed computational </w:t>
      </w:r>
      <w:r w:rsidRPr="00847499">
        <w:rPr>
          <w:rFonts w:ascii="Times New Roman" w:hAnsi="Times New Roman" w:cs="Times New Roman"/>
          <w:sz w:val="24"/>
          <w:szCs w:val="24"/>
        </w:rPr>
        <w:lastRenderedPageBreak/>
        <w:t>algorithms to determine centrally salient information based on image characteristics such as luminosity, visual</w:t>
      </w:r>
      <w:r w:rsidRPr="00847499">
        <w:rPr>
          <w:rFonts w:ascii="Times New Roman" w:hAnsi="Times New Roman" w:cs="Times New Roman"/>
          <w:sz w:val="24"/>
          <w:szCs w:val="24"/>
          <w:lang w:val="en-US"/>
        </w:rPr>
        <w:t xml:space="preserve"> color</w:t>
      </w:r>
      <w:r w:rsidRPr="00847499">
        <w:rPr>
          <w:rFonts w:ascii="Times New Roman" w:hAnsi="Times New Roman" w:cs="Times New Roman"/>
          <w:sz w:val="24"/>
          <w:szCs w:val="24"/>
        </w:rPr>
        <w:t>, contrast, and line convergence (Pilarczyk &amp; Kuniecki, 2014). Whilst item placements and algorithmically generated areas provide a standardised method for defining saliency or emotionality in visual stimuli, both methods are predetermined without participant input and do not consider the widening effect of emotional content</w:t>
      </w:r>
      <w:r w:rsidR="001949AF" w:rsidRPr="00847499">
        <w:rPr>
          <w:rFonts w:ascii="Times New Roman" w:hAnsi="Times New Roman" w:cs="Times New Roman"/>
          <w:sz w:val="24"/>
          <w:szCs w:val="24"/>
        </w:rPr>
        <w:t>.</w:t>
      </w:r>
    </w:p>
    <w:p w:rsidR="002D6290" w:rsidRPr="00847499" w:rsidRDefault="008D0E99" w:rsidP="00847499">
      <w:pPr>
        <w:spacing w:after="0" w:line="480" w:lineRule="auto"/>
        <w:rPr>
          <w:rFonts w:ascii="Times New Roman" w:hAnsi="Times New Roman" w:cs="Times New Roman"/>
          <w:sz w:val="24"/>
          <w:szCs w:val="24"/>
        </w:rPr>
      </w:pPr>
      <w:r w:rsidRPr="00847499">
        <w:rPr>
          <w:rFonts w:ascii="Times New Roman" w:hAnsi="Times New Roman" w:cs="Times New Roman"/>
          <w:sz w:val="24"/>
          <w:szCs w:val="24"/>
        </w:rPr>
        <w:tab/>
      </w:r>
      <w:r w:rsidR="00D340A6" w:rsidRPr="00847499">
        <w:rPr>
          <w:rFonts w:ascii="Times New Roman" w:hAnsi="Times New Roman" w:cs="Times New Roman"/>
          <w:sz w:val="24"/>
          <w:szCs w:val="24"/>
        </w:rPr>
        <w:t>To address the</w:t>
      </w:r>
      <w:r w:rsidR="001949AF" w:rsidRPr="00847499">
        <w:rPr>
          <w:rFonts w:ascii="Times New Roman" w:hAnsi="Times New Roman" w:cs="Times New Roman"/>
          <w:sz w:val="24"/>
          <w:szCs w:val="24"/>
        </w:rPr>
        <w:t xml:space="preserve"> limitation in existing methods of defining what is centrally emotional to an event</w:t>
      </w:r>
      <w:r w:rsidR="00B6524F" w:rsidRPr="00847499">
        <w:rPr>
          <w:rFonts w:ascii="Times New Roman" w:hAnsi="Times New Roman" w:cs="Times New Roman"/>
          <w:sz w:val="24"/>
          <w:szCs w:val="24"/>
        </w:rPr>
        <w:t>,</w:t>
      </w:r>
      <w:r w:rsidRPr="00847499">
        <w:rPr>
          <w:rFonts w:ascii="Times New Roman" w:hAnsi="Times New Roman" w:cs="Times New Roman"/>
          <w:sz w:val="24"/>
          <w:szCs w:val="24"/>
        </w:rPr>
        <w:t xml:space="preserve"> this thesis aim</w:t>
      </w:r>
      <w:r w:rsidR="00087BA7" w:rsidRPr="00847499">
        <w:rPr>
          <w:rFonts w:ascii="Times New Roman" w:hAnsi="Times New Roman" w:cs="Times New Roman"/>
          <w:sz w:val="24"/>
          <w:szCs w:val="24"/>
        </w:rPr>
        <w:t>ed</w:t>
      </w:r>
      <w:r w:rsidRPr="00847499">
        <w:rPr>
          <w:rFonts w:ascii="Times New Roman" w:hAnsi="Times New Roman" w:cs="Times New Roman"/>
          <w:sz w:val="24"/>
          <w:szCs w:val="24"/>
        </w:rPr>
        <w:t xml:space="preserve"> to create a novel process by </w:t>
      </w:r>
      <w:r w:rsidR="002D6290" w:rsidRPr="00847499">
        <w:rPr>
          <w:rFonts w:ascii="Times New Roman" w:hAnsi="Times New Roman" w:cs="Times New Roman"/>
          <w:sz w:val="24"/>
          <w:szCs w:val="24"/>
        </w:rPr>
        <w:t>merging</w:t>
      </w:r>
      <w:r w:rsidRPr="00847499">
        <w:rPr>
          <w:rFonts w:ascii="Times New Roman" w:hAnsi="Times New Roman" w:cs="Times New Roman"/>
          <w:sz w:val="24"/>
          <w:szCs w:val="24"/>
        </w:rPr>
        <w:t xml:space="preserve"> the </w:t>
      </w:r>
      <w:r w:rsidR="00C353F8" w:rsidRPr="00847499">
        <w:rPr>
          <w:rFonts w:ascii="Times New Roman" w:hAnsi="Times New Roman" w:cs="Times New Roman"/>
          <w:sz w:val="24"/>
          <w:szCs w:val="24"/>
        </w:rPr>
        <w:t xml:space="preserve">line drawing technique from Van Damme and Smets (2014) and the element of frequency from Mahé et al. (2015). Line drawings </w:t>
      </w:r>
      <w:r w:rsidR="009E344C" w:rsidRPr="00847499">
        <w:rPr>
          <w:rFonts w:ascii="Times New Roman" w:hAnsi="Times New Roman" w:cs="Times New Roman"/>
          <w:sz w:val="24"/>
          <w:szCs w:val="24"/>
        </w:rPr>
        <w:t>were</w:t>
      </w:r>
      <w:r w:rsidR="00C353F8" w:rsidRPr="00847499">
        <w:rPr>
          <w:rFonts w:ascii="Times New Roman" w:hAnsi="Times New Roman" w:cs="Times New Roman"/>
          <w:sz w:val="24"/>
          <w:szCs w:val="24"/>
        </w:rPr>
        <w:t xml:space="preserve"> generated as digital information and combined to generate frequency data for each pixel of each image. The new method allow</w:t>
      </w:r>
      <w:r w:rsidR="00785CA0" w:rsidRPr="00847499">
        <w:rPr>
          <w:rFonts w:ascii="Times New Roman" w:hAnsi="Times New Roman" w:cs="Times New Roman"/>
          <w:sz w:val="24"/>
          <w:szCs w:val="24"/>
        </w:rPr>
        <w:t>s</w:t>
      </w:r>
      <w:r w:rsidR="00C353F8" w:rsidRPr="00847499">
        <w:rPr>
          <w:rFonts w:ascii="Times New Roman" w:hAnsi="Times New Roman" w:cs="Times New Roman"/>
          <w:sz w:val="24"/>
          <w:szCs w:val="24"/>
        </w:rPr>
        <w:t xml:space="preserve"> each drawn line to be combined into a spatially accurate representation of the most frequently selected areas of each image and output as a </w:t>
      </w:r>
      <w:r w:rsidR="002D6290" w:rsidRPr="00847499">
        <w:rPr>
          <w:rFonts w:ascii="Times New Roman" w:hAnsi="Times New Roman" w:cs="Times New Roman"/>
          <w:sz w:val="24"/>
          <w:szCs w:val="24"/>
        </w:rPr>
        <w:t>defined central</w:t>
      </w:r>
      <w:r w:rsidR="00C353F8" w:rsidRPr="00847499">
        <w:rPr>
          <w:rFonts w:ascii="Times New Roman" w:hAnsi="Times New Roman" w:cs="Times New Roman"/>
          <w:sz w:val="24"/>
          <w:szCs w:val="24"/>
        </w:rPr>
        <w:t xml:space="preserve"> area </w:t>
      </w:r>
      <w:r w:rsidR="00785CA0" w:rsidRPr="00847499">
        <w:rPr>
          <w:rFonts w:ascii="Times New Roman" w:hAnsi="Times New Roman" w:cs="Times New Roman"/>
          <w:sz w:val="24"/>
          <w:szCs w:val="24"/>
        </w:rPr>
        <w:t xml:space="preserve">able </w:t>
      </w:r>
      <w:r w:rsidR="00C353F8" w:rsidRPr="00847499">
        <w:rPr>
          <w:rFonts w:ascii="Times New Roman" w:hAnsi="Times New Roman" w:cs="Times New Roman"/>
          <w:sz w:val="24"/>
          <w:szCs w:val="24"/>
        </w:rPr>
        <w:t xml:space="preserve">to be implemented into </w:t>
      </w:r>
      <w:r w:rsidR="005E1D93">
        <w:rPr>
          <w:rFonts w:ascii="Times New Roman" w:hAnsi="Times New Roman" w:cs="Times New Roman"/>
          <w:sz w:val="24"/>
          <w:szCs w:val="24"/>
        </w:rPr>
        <w:t>eye-tracking</w:t>
      </w:r>
      <w:r w:rsidR="00C353F8" w:rsidRPr="00847499">
        <w:rPr>
          <w:rFonts w:ascii="Times New Roman" w:hAnsi="Times New Roman" w:cs="Times New Roman"/>
          <w:sz w:val="24"/>
          <w:szCs w:val="24"/>
        </w:rPr>
        <w:t xml:space="preserve"> methodology.</w:t>
      </w:r>
    </w:p>
    <w:p w:rsidR="001920E4" w:rsidRPr="00847499" w:rsidRDefault="001920E4" w:rsidP="00847499">
      <w:pPr>
        <w:spacing w:after="0" w:line="480" w:lineRule="auto"/>
        <w:rPr>
          <w:rFonts w:ascii="Times New Roman" w:eastAsia="Times New Roman" w:hAnsi="Times New Roman" w:cs="Times New Roman"/>
          <w:b/>
          <w:i/>
          <w:sz w:val="24"/>
          <w:szCs w:val="24"/>
          <w:lang w:eastAsia="en-GB"/>
        </w:rPr>
      </w:pPr>
    </w:p>
    <w:p w:rsidR="0054652B" w:rsidRPr="00847499" w:rsidRDefault="00C353F8" w:rsidP="00847499">
      <w:pPr>
        <w:spacing w:after="0" w:line="480" w:lineRule="auto"/>
        <w:rPr>
          <w:rFonts w:ascii="Times New Roman" w:eastAsia="Times New Roman" w:hAnsi="Times New Roman" w:cs="Times New Roman"/>
          <w:sz w:val="24"/>
          <w:szCs w:val="24"/>
          <w:lang w:eastAsia="en-GB"/>
        </w:rPr>
      </w:pPr>
      <w:r w:rsidRPr="00847499">
        <w:rPr>
          <w:rFonts w:ascii="Times New Roman" w:eastAsia="Times New Roman" w:hAnsi="Times New Roman" w:cs="Times New Roman"/>
          <w:b/>
          <w:i/>
          <w:sz w:val="24"/>
          <w:szCs w:val="24"/>
          <w:lang w:eastAsia="en-GB"/>
        </w:rPr>
        <w:t>Stimuli format</w:t>
      </w:r>
      <w:r w:rsidR="009B6199" w:rsidRPr="00847499">
        <w:rPr>
          <w:rFonts w:ascii="Times New Roman" w:eastAsia="Times New Roman" w:hAnsi="Times New Roman" w:cs="Times New Roman"/>
          <w:sz w:val="24"/>
          <w:szCs w:val="24"/>
          <w:lang w:eastAsia="en-GB"/>
        </w:rPr>
        <w:br/>
      </w:r>
      <w:r w:rsidR="009B6199" w:rsidRPr="00847499">
        <w:rPr>
          <w:rFonts w:ascii="Times New Roman" w:eastAsia="Times New Roman" w:hAnsi="Times New Roman" w:cs="Times New Roman"/>
          <w:sz w:val="24"/>
          <w:szCs w:val="24"/>
          <w:lang w:eastAsia="en-GB"/>
        </w:rPr>
        <w:tab/>
      </w:r>
      <w:r w:rsidRPr="00847499">
        <w:rPr>
          <w:rFonts w:ascii="Times New Roman" w:eastAsia="Times New Roman" w:hAnsi="Times New Roman" w:cs="Times New Roman"/>
          <w:sz w:val="24"/>
          <w:szCs w:val="24"/>
          <w:lang w:eastAsia="en-GB"/>
        </w:rPr>
        <w:t>In addition to creating a novel method for defining visual stimuli into central and peripheral areas, the current series of studies also aim</w:t>
      </w:r>
      <w:r w:rsidR="00087BA7" w:rsidRPr="00847499">
        <w:rPr>
          <w:rFonts w:ascii="Times New Roman" w:eastAsia="Times New Roman" w:hAnsi="Times New Roman" w:cs="Times New Roman"/>
          <w:sz w:val="24"/>
          <w:szCs w:val="24"/>
          <w:lang w:eastAsia="en-GB"/>
        </w:rPr>
        <w:t>ed</w:t>
      </w:r>
      <w:r w:rsidRPr="00847499">
        <w:rPr>
          <w:rFonts w:ascii="Times New Roman" w:eastAsia="Times New Roman" w:hAnsi="Times New Roman" w:cs="Times New Roman"/>
          <w:sz w:val="24"/>
          <w:szCs w:val="24"/>
          <w:lang w:eastAsia="en-GB"/>
        </w:rPr>
        <w:t xml:space="preserve"> to investigate the role </w:t>
      </w:r>
      <w:r w:rsidR="00EA55BB" w:rsidRPr="00847499">
        <w:rPr>
          <w:rFonts w:ascii="Times New Roman" w:eastAsia="Times New Roman" w:hAnsi="Times New Roman" w:cs="Times New Roman"/>
          <w:sz w:val="24"/>
          <w:szCs w:val="24"/>
          <w:lang w:eastAsia="en-GB"/>
        </w:rPr>
        <w:t>that</w:t>
      </w:r>
      <w:r w:rsidRPr="00847499">
        <w:rPr>
          <w:rFonts w:ascii="Times New Roman" w:eastAsia="Times New Roman" w:hAnsi="Times New Roman" w:cs="Times New Roman"/>
          <w:sz w:val="24"/>
          <w:szCs w:val="24"/>
          <w:lang w:eastAsia="en-GB"/>
        </w:rPr>
        <w:t xml:space="preserve"> visual stimuli format may be having as a factor </w:t>
      </w:r>
      <w:r w:rsidR="00EA55BB" w:rsidRPr="00847499">
        <w:rPr>
          <w:rFonts w:ascii="Times New Roman" w:eastAsia="Times New Roman" w:hAnsi="Times New Roman" w:cs="Times New Roman"/>
          <w:sz w:val="24"/>
          <w:szCs w:val="24"/>
          <w:lang w:eastAsia="en-GB"/>
        </w:rPr>
        <w:t>to impact</w:t>
      </w:r>
      <w:r w:rsidRPr="00847499">
        <w:rPr>
          <w:rFonts w:ascii="Times New Roman" w:eastAsia="Times New Roman" w:hAnsi="Times New Roman" w:cs="Times New Roman"/>
          <w:sz w:val="24"/>
          <w:szCs w:val="24"/>
          <w:lang w:eastAsia="en-GB"/>
        </w:rPr>
        <w:t xml:space="preserve"> attention and memory.</w:t>
      </w:r>
      <w:r w:rsidR="00FA2D80" w:rsidRPr="00847499">
        <w:rPr>
          <w:rFonts w:ascii="Times New Roman" w:eastAsia="Times New Roman" w:hAnsi="Times New Roman" w:cs="Times New Roman"/>
          <w:sz w:val="24"/>
          <w:szCs w:val="24"/>
          <w:lang w:eastAsia="en-GB"/>
        </w:rPr>
        <w:t xml:space="preserve"> </w:t>
      </w:r>
      <w:r w:rsidR="00CA1507" w:rsidRPr="00847499">
        <w:rPr>
          <w:rFonts w:ascii="Times New Roman" w:hAnsi="Times New Roman" w:cs="Times New Roman"/>
          <w:sz w:val="24"/>
          <w:szCs w:val="24"/>
          <w:lang w:eastAsia="en-GB"/>
        </w:rPr>
        <w:t>While emotional memory and attention research has used a variety of stimuli types to elicit emotional conditions</w:t>
      </w:r>
      <w:r w:rsidR="008B3FBB" w:rsidRPr="00847499">
        <w:rPr>
          <w:rFonts w:ascii="Times New Roman" w:hAnsi="Times New Roman" w:cs="Times New Roman"/>
          <w:sz w:val="24"/>
          <w:szCs w:val="24"/>
          <w:lang w:eastAsia="en-GB"/>
        </w:rPr>
        <w:t>,</w:t>
      </w:r>
      <w:r w:rsidR="00CA1507" w:rsidRPr="00847499">
        <w:rPr>
          <w:rFonts w:ascii="Times New Roman" w:hAnsi="Times New Roman" w:cs="Times New Roman"/>
          <w:sz w:val="24"/>
          <w:szCs w:val="24"/>
          <w:lang w:eastAsia="en-GB"/>
        </w:rPr>
        <w:t xml:space="preserve"> and to allow memory to be assessed</w:t>
      </w:r>
      <w:r w:rsidR="00286D7E" w:rsidRPr="00847499">
        <w:rPr>
          <w:rFonts w:ascii="Times New Roman" w:hAnsi="Times New Roman" w:cs="Times New Roman"/>
          <w:sz w:val="24"/>
          <w:szCs w:val="24"/>
          <w:lang w:eastAsia="en-GB"/>
        </w:rPr>
        <w:t xml:space="preserve"> (Bookbinder &amp; Brainerd, 2016)</w:t>
      </w:r>
      <w:r w:rsidR="00CA1507" w:rsidRPr="00847499">
        <w:rPr>
          <w:rFonts w:ascii="Times New Roman" w:hAnsi="Times New Roman" w:cs="Times New Roman"/>
          <w:sz w:val="24"/>
          <w:szCs w:val="24"/>
          <w:lang w:eastAsia="en-GB"/>
        </w:rPr>
        <w:t xml:space="preserve">, few studies have investigated if the stimuli format itself may be impacting results. </w:t>
      </w:r>
      <w:r w:rsidR="0092391C" w:rsidRPr="00847499">
        <w:rPr>
          <w:rFonts w:ascii="Times New Roman" w:hAnsi="Times New Roman" w:cs="Times New Roman"/>
          <w:sz w:val="24"/>
          <w:szCs w:val="24"/>
          <w:lang w:eastAsia="en-GB"/>
        </w:rPr>
        <w:t>R</w:t>
      </w:r>
      <w:r w:rsidR="00CA1507" w:rsidRPr="00847499">
        <w:rPr>
          <w:rFonts w:ascii="Times New Roman" w:hAnsi="Times New Roman" w:cs="Times New Roman"/>
          <w:sz w:val="24"/>
          <w:szCs w:val="24"/>
          <w:lang w:eastAsia="en-GB"/>
        </w:rPr>
        <w:t xml:space="preserve">esults generated using single images are </w:t>
      </w:r>
      <w:r w:rsidR="00035127" w:rsidRPr="00847499">
        <w:rPr>
          <w:rFonts w:ascii="Times New Roman" w:hAnsi="Times New Roman" w:cs="Times New Roman"/>
          <w:sz w:val="24"/>
          <w:szCs w:val="24"/>
          <w:lang w:eastAsia="en-GB"/>
        </w:rPr>
        <w:t xml:space="preserve">regularly </w:t>
      </w:r>
      <w:r w:rsidR="00CA1507" w:rsidRPr="00847499">
        <w:rPr>
          <w:rFonts w:ascii="Times New Roman" w:hAnsi="Times New Roman" w:cs="Times New Roman"/>
          <w:sz w:val="24"/>
          <w:szCs w:val="24"/>
          <w:lang w:eastAsia="en-GB"/>
        </w:rPr>
        <w:t>compar</w:t>
      </w:r>
      <w:r w:rsidR="00035127" w:rsidRPr="00847499">
        <w:rPr>
          <w:rFonts w:ascii="Times New Roman" w:hAnsi="Times New Roman" w:cs="Times New Roman"/>
          <w:sz w:val="24"/>
          <w:szCs w:val="24"/>
          <w:lang w:eastAsia="en-GB"/>
        </w:rPr>
        <w:t>ed</w:t>
      </w:r>
      <w:r w:rsidR="00CA1507" w:rsidRPr="00847499">
        <w:rPr>
          <w:rFonts w:ascii="Times New Roman" w:hAnsi="Times New Roman" w:cs="Times New Roman"/>
          <w:sz w:val="24"/>
          <w:szCs w:val="24"/>
          <w:lang w:eastAsia="en-GB"/>
        </w:rPr>
        <w:t xml:space="preserve"> to those using image sequences or </w:t>
      </w:r>
      <w:r w:rsidR="00ED4253" w:rsidRPr="00847499">
        <w:rPr>
          <w:rFonts w:ascii="Times New Roman" w:hAnsi="Times New Roman" w:cs="Times New Roman"/>
          <w:sz w:val="24"/>
          <w:szCs w:val="24"/>
          <w:lang w:eastAsia="en-GB"/>
        </w:rPr>
        <w:t xml:space="preserve">to </w:t>
      </w:r>
      <w:r w:rsidR="00CA1507" w:rsidRPr="00847499">
        <w:rPr>
          <w:rFonts w:ascii="Times New Roman" w:hAnsi="Times New Roman" w:cs="Times New Roman"/>
          <w:sz w:val="24"/>
          <w:szCs w:val="24"/>
          <w:lang w:eastAsia="en-GB"/>
        </w:rPr>
        <w:t>video clips, however</w:t>
      </w:r>
      <w:r w:rsidR="005E1D93">
        <w:rPr>
          <w:rFonts w:ascii="Times New Roman" w:hAnsi="Times New Roman" w:cs="Times New Roman"/>
          <w:sz w:val="24"/>
          <w:szCs w:val="24"/>
          <w:lang w:eastAsia="en-GB"/>
        </w:rPr>
        <w:t>,</w:t>
      </w:r>
      <w:r w:rsidR="00CA1507" w:rsidRPr="00847499">
        <w:rPr>
          <w:rFonts w:ascii="Times New Roman" w:hAnsi="Times New Roman" w:cs="Times New Roman"/>
          <w:sz w:val="24"/>
          <w:szCs w:val="24"/>
          <w:lang w:eastAsia="en-GB"/>
        </w:rPr>
        <w:t xml:space="preserve"> there is evidence to suggest that stimuli format could be impacting both </w:t>
      </w:r>
      <w:r w:rsidR="001B2617" w:rsidRPr="00847499">
        <w:rPr>
          <w:rFonts w:ascii="Times New Roman" w:hAnsi="Times New Roman" w:cs="Times New Roman"/>
          <w:sz w:val="24"/>
          <w:szCs w:val="24"/>
          <w:lang w:eastAsia="en-GB"/>
        </w:rPr>
        <w:t xml:space="preserve">eye gaze </w:t>
      </w:r>
      <w:r w:rsidR="00CA1507" w:rsidRPr="00847499">
        <w:rPr>
          <w:rFonts w:ascii="Times New Roman" w:hAnsi="Times New Roman" w:cs="Times New Roman"/>
          <w:sz w:val="24"/>
          <w:szCs w:val="24"/>
          <w:lang w:eastAsia="en-GB"/>
        </w:rPr>
        <w:t xml:space="preserve">and </w:t>
      </w:r>
      <w:r w:rsidR="009A54C7" w:rsidRPr="00847499">
        <w:rPr>
          <w:rFonts w:ascii="Times New Roman" w:hAnsi="Times New Roman" w:cs="Times New Roman"/>
          <w:sz w:val="24"/>
          <w:szCs w:val="24"/>
          <w:lang w:eastAsia="en-GB"/>
        </w:rPr>
        <w:t>cognitive processing</w:t>
      </w:r>
      <w:r w:rsidR="00785CA0" w:rsidRPr="00847499">
        <w:rPr>
          <w:rFonts w:ascii="Times New Roman" w:hAnsi="Times New Roman" w:cs="Times New Roman"/>
          <w:sz w:val="24"/>
          <w:szCs w:val="24"/>
          <w:lang w:eastAsia="en-GB"/>
        </w:rPr>
        <w:t xml:space="preserve"> (Bradley, </w:t>
      </w:r>
      <w:proofErr w:type="spellStart"/>
      <w:r w:rsidR="00785CA0" w:rsidRPr="00847499">
        <w:rPr>
          <w:rFonts w:ascii="Times New Roman" w:hAnsi="Times New Roman" w:cs="Times New Roman"/>
          <w:sz w:val="24"/>
          <w:szCs w:val="24"/>
          <w:lang w:eastAsia="en-GB"/>
        </w:rPr>
        <w:t>Houbova</w:t>
      </w:r>
      <w:proofErr w:type="spellEnd"/>
      <w:r w:rsidR="00785CA0" w:rsidRPr="00847499">
        <w:rPr>
          <w:rFonts w:ascii="Times New Roman" w:hAnsi="Times New Roman" w:cs="Times New Roman"/>
          <w:sz w:val="24"/>
          <w:szCs w:val="24"/>
          <w:lang w:eastAsia="en-GB"/>
        </w:rPr>
        <w:t xml:space="preserve">, </w:t>
      </w:r>
      <w:proofErr w:type="spellStart"/>
      <w:r w:rsidR="00785CA0" w:rsidRPr="00847499">
        <w:rPr>
          <w:rFonts w:ascii="Times New Roman" w:hAnsi="Times New Roman" w:cs="Times New Roman"/>
          <w:sz w:val="24"/>
          <w:szCs w:val="24"/>
          <w:lang w:eastAsia="en-GB"/>
        </w:rPr>
        <w:t>Miccolo</w:t>
      </w:r>
      <w:proofErr w:type="spellEnd"/>
      <w:r w:rsidR="00785CA0" w:rsidRPr="00847499">
        <w:rPr>
          <w:rFonts w:ascii="Times New Roman" w:hAnsi="Times New Roman" w:cs="Times New Roman"/>
          <w:sz w:val="24"/>
          <w:szCs w:val="24"/>
          <w:lang w:eastAsia="en-GB"/>
        </w:rPr>
        <w:t>, Costa</w:t>
      </w:r>
      <w:r w:rsidR="00087BA7" w:rsidRPr="00847499">
        <w:rPr>
          <w:rFonts w:ascii="Times New Roman" w:hAnsi="Times New Roman" w:cs="Times New Roman"/>
          <w:sz w:val="24"/>
          <w:szCs w:val="24"/>
          <w:lang w:eastAsia="en-GB"/>
        </w:rPr>
        <w:t>,</w:t>
      </w:r>
      <w:r w:rsidR="00785CA0" w:rsidRPr="00847499">
        <w:rPr>
          <w:rFonts w:ascii="Times New Roman" w:hAnsi="Times New Roman" w:cs="Times New Roman"/>
          <w:sz w:val="24"/>
          <w:szCs w:val="24"/>
          <w:lang w:eastAsia="en-GB"/>
        </w:rPr>
        <w:t xml:space="preserve"> &amp; Lang, 2011)</w:t>
      </w:r>
      <w:r w:rsidR="00CA1507" w:rsidRPr="00847499">
        <w:rPr>
          <w:rFonts w:ascii="Times New Roman" w:hAnsi="Times New Roman" w:cs="Times New Roman"/>
          <w:sz w:val="24"/>
          <w:szCs w:val="24"/>
          <w:lang w:eastAsia="en-GB"/>
        </w:rPr>
        <w:t>.</w:t>
      </w:r>
      <w:r w:rsidR="00524CE6" w:rsidRPr="00847499">
        <w:rPr>
          <w:rFonts w:ascii="Times New Roman" w:hAnsi="Times New Roman" w:cs="Times New Roman"/>
          <w:sz w:val="24"/>
          <w:szCs w:val="24"/>
          <w:lang w:eastAsia="en-GB"/>
        </w:rPr>
        <w:t xml:space="preserve"> </w:t>
      </w:r>
      <w:r w:rsidR="0054652B" w:rsidRPr="00847499">
        <w:rPr>
          <w:rFonts w:ascii="Times New Roman" w:hAnsi="Times New Roman" w:cs="Times New Roman"/>
          <w:sz w:val="24"/>
          <w:szCs w:val="24"/>
          <w:lang w:eastAsia="en-GB"/>
        </w:rPr>
        <w:t>The seminal study by Loftus</w:t>
      </w:r>
      <w:r w:rsidR="00B6524F" w:rsidRPr="00847499">
        <w:rPr>
          <w:rFonts w:ascii="Times New Roman" w:hAnsi="Times New Roman" w:cs="Times New Roman"/>
          <w:sz w:val="24"/>
          <w:szCs w:val="24"/>
          <w:lang w:eastAsia="en-GB"/>
        </w:rPr>
        <w:t xml:space="preserve"> et al. </w:t>
      </w:r>
      <w:r w:rsidR="0054652B" w:rsidRPr="00847499">
        <w:rPr>
          <w:rFonts w:ascii="Times New Roman" w:hAnsi="Times New Roman" w:cs="Times New Roman"/>
          <w:sz w:val="24"/>
          <w:szCs w:val="24"/>
          <w:lang w:eastAsia="en-GB"/>
        </w:rPr>
        <w:t xml:space="preserve">(1987) </w:t>
      </w:r>
      <w:r w:rsidR="0054652B" w:rsidRPr="00847499">
        <w:rPr>
          <w:rFonts w:ascii="Times New Roman" w:hAnsi="Times New Roman" w:cs="Times New Roman"/>
          <w:sz w:val="24"/>
          <w:szCs w:val="24"/>
        </w:rPr>
        <w:t xml:space="preserve">investigating </w:t>
      </w:r>
      <w:r w:rsidR="0054652B" w:rsidRPr="00847499">
        <w:rPr>
          <w:rFonts w:ascii="Times New Roman" w:hAnsi="Times New Roman" w:cs="Times New Roman"/>
          <w:sz w:val="24"/>
          <w:szCs w:val="24"/>
        </w:rPr>
        <w:lastRenderedPageBreak/>
        <w:t>weapons focus</w:t>
      </w:r>
      <w:r w:rsidR="0054652B" w:rsidRPr="00847499">
        <w:rPr>
          <w:rFonts w:ascii="Times New Roman" w:hAnsi="Times New Roman" w:cs="Times New Roman"/>
          <w:sz w:val="24"/>
          <w:szCs w:val="24"/>
          <w:lang w:eastAsia="en-GB"/>
        </w:rPr>
        <w:t xml:space="preserve"> used a series of image slides depicting a story in which a man either held a cheque or a gun towards a store cashier. </w:t>
      </w:r>
      <w:r w:rsidR="005E1D93">
        <w:rPr>
          <w:rFonts w:ascii="Times New Roman" w:hAnsi="Times New Roman" w:cs="Times New Roman"/>
          <w:sz w:val="24"/>
          <w:szCs w:val="24"/>
          <w:lang w:eastAsia="en-GB"/>
        </w:rPr>
        <w:t>Eye-tracking</w:t>
      </w:r>
      <w:r w:rsidR="0054652B" w:rsidRPr="00847499">
        <w:rPr>
          <w:rFonts w:ascii="Times New Roman" w:hAnsi="Times New Roman" w:cs="Times New Roman"/>
          <w:sz w:val="24"/>
          <w:szCs w:val="24"/>
          <w:lang w:eastAsia="en-GB"/>
        </w:rPr>
        <w:t xml:space="preserve"> was recorded during key scenes in which the cheque or the weapon were present. Results showed the weapon to have received more fixations and </w:t>
      </w:r>
      <w:r w:rsidR="00825265">
        <w:rPr>
          <w:rFonts w:ascii="Times New Roman" w:hAnsi="Times New Roman" w:cs="Times New Roman"/>
          <w:sz w:val="24"/>
          <w:szCs w:val="24"/>
          <w:lang w:eastAsia="en-GB"/>
        </w:rPr>
        <w:t xml:space="preserve">to have </w:t>
      </w:r>
      <w:r w:rsidR="0054652B" w:rsidRPr="00847499">
        <w:rPr>
          <w:rFonts w:ascii="Times New Roman" w:hAnsi="Times New Roman" w:cs="Times New Roman"/>
          <w:sz w:val="24"/>
          <w:szCs w:val="24"/>
          <w:lang w:eastAsia="en-GB"/>
        </w:rPr>
        <w:t>be</w:t>
      </w:r>
      <w:r w:rsidR="00825265">
        <w:rPr>
          <w:rFonts w:ascii="Times New Roman" w:hAnsi="Times New Roman" w:cs="Times New Roman"/>
          <w:sz w:val="24"/>
          <w:szCs w:val="24"/>
          <w:lang w:eastAsia="en-GB"/>
        </w:rPr>
        <w:t>en</w:t>
      </w:r>
      <w:r w:rsidR="0054652B" w:rsidRPr="00847499">
        <w:rPr>
          <w:rFonts w:ascii="Times New Roman" w:hAnsi="Times New Roman" w:cs="Times New Roman"/>
          <w:sz w:val="24"/>
          <w:szCs w:val="24"/>
          <w:lang w:eastAsia="en-GB"/>
        </w:rPr>
        <w:t xml:space="preserve"> attended to </w:t>
      </w:r>
      <w:r w:rsidR="005C262B" w:rsidRPr="00847499">
        <w:rPr>
          <w:rFonts w:ascii="Times New Roman" w:hAnsi="Times New Roman" w:cs="Times New Roman"/>
          <w:sz w:val="24"/>
          <w:szCs w:val="24"/>
          <w:lang w:eastAsia="en-GB"/>
        </w:rPr>
        <w:t>for</w:t>
      </w:r>
      <w:r w:rsidR="0054652B" w:rsidRPr="00847499">
        <w:rPr>
          <w:rFonts w:ascii="Times New Roman" w:hAnsi="Times New Roman" w:cs="Times New Roman"/>
          <w:sz w:val="24"/>
          <w:szCs w:val="24"/>
          <w:lang w:eastAsia="en-GB"/>
        </w:rPr>
        <w:t xml:space="preserve"> longer dwell times compared to the cheque. In contrast, </w:t>
      </w:r>
      <w:r w:rsidR="00D3093A" w:rsidRPr="00847499">
        <w:rPr>
          <w:rFonts w:ascii="Times New Roman" w:hAnsi="Times New Roman" w:cs="Times New Roman"/>
          <w:sz w:val="24"/>
          <w:szCs w:val="24"/>
          <w:lang w:eastAsia="en-GB"/>
        </w:rPr>
        <w:t xml:space="preserve">research suggests that </w:t>
      </w:r>
      <w:r w:rsidR="0054652B" w:rsidRPr="00847499">
        <w:rPr>
          <w:rFonts w:ascii="Times New Roman" w:hAnsi="Times New Roman" w:cs="Times New Roman"/>
          <w:sz w:val="24"/>
          <w:szCs w:val="24"/>
          <w:lang w:eastAsia="en-GB"/>
        </w:rPr>
        <w:t>negative content receive</w:t>
      </w:r>
      <w:r w:rsidR="00D3093A" w:rsidRPr="00847499">
        <w:rPr>
          <w:rFonts w:ascii="Times New Roman" w:hAnsi="Times New Roman" w:cs="Times New Roman"/>
          <w:sz w:val="24"/>
          <w:szCs w:val="24"/>
          <w:lang w:eastAsia="en-GB"/>
        </w:rPr>
        <w:t>s</w:t>
      </w:r>
      <w:r w:rsidR="0054652B" w:rsidRPr="00847499">
        <w:rPr>
          <w:rFonts w:ascii="Times New Roman" w:hAnsi="Times New Roman" w:cs="Times New Roman"/>
          <w:sz w:val="24"/>
          <w:szCs w:val="24"/>
          <w:lang w:eastAsia="en-GB"/>
        </w:rPr>
        <w:t xml:space="preserve"> fewer fixations and shorter dwell times compared to positive and neutral content </w:t>
      </w:r>
      <w:r w:rsidR="00EA55BB" w:rsidRPr="00847499">
        <w:rPr>
          <w:rFonts w:ascii="Times New Roman" w:hAnsi="Times New Roman" w:cs="Times New Roman"/>
          <w:sz w:val="24"/>
          <w:szCs w:val="24"/>
          <w:lang w:eastAsia="en-GB"/>
        </w:rPr>
        <w:t xml:space="preserve">when </w:t>
      </w:r>
      <w:r w:rsidR="00087BA7" w:rsidRPr="00847499">
        <w:rPr>
          <w:rFonts w:ascii="Times New Roman" w:hAnsi="Times New Roman" w:cs="Times New Roman"/>
          <w:sz w:val="24"/>
          <w:szCs w:val="24"/>
          <w:lang w:eastAsia="en-GB"/>
        </w:rPr>
        <w:t xml:space="preserve">images </w:t>
      </w:r>
      <w:r w:rsidR="00EA55BB" w:rsidRPr="00847499">
        <w:rPr>
          <w:rFonts w:ascii="Times New Roman" w:hAnsi="Times New Roman" w:cs="Times New Roman"/>
          <w:sz w:val="24"/>
          <w:szCs w:val="24"/>
          <w:lang w:eastAsia="en-GB"/>
        </w:rPr>
        <w:t>are</w:t>
      </w:r>
      <w:r w:rsidR="0054652B" w:rsidRPr="00847499">
        <w:rPr>
          <w:rFonts w:ascii="Times New Roman" w:hAnsi="Times New Roman" w:cs="Times New Roman"/>
          <w:sz w:val="24"/>
          <w:szCs w:val="24"/>
          <w:lang w:eastAsia="en-GB"/>
        </w:rPr>
        <w:t xml:space="preserve"> presented individually (Steinmetz &amp; Kensinger, 2013) and when two different emotional images are presented concurrently (Humphreys et al., 2010)</w:t>
      </w:r>
      <w:r w:rsidR="005C262B" w:rsidRPr="00847499">
        <w:rPr>
          <w:rFonts w:ascii="Times New Roman" w:hAnsi="Times New Roman" w:cs="Times New Roman"/>
          <w:sz w:val="24"/>
          <w:szCs w:val="24"/>
          <w:lang w:eastAsia="en-GB"/>
        </w:rPr>
        <w:t xml:space="preserve">, suggesting that </w:t>
      </w:r>
      <w:r w:rsidR="00F6393C" w:rsidRPr="00847499">
        <w:rPr>
          <w:rFonts w:ascii="Times New Roman" w:hAnsi="Times New Roman" w:cs="Times New Roman"/>
          <w:sz w:val="24"/>
          <w:szCs w:val="24"/>
          <w:lang w:eastAsia="en-GB"/>
        </w:rPr>
        <w:t xml:space="preserve">using a story depicted as an image sequence may have mediated attention during the event. </w:t>
      </w:r>
    </w:p>
    <w:p w:rsidR="00F05F41" w:rsidRPr="00847499" w:rsidRDefault="0054652B" w:rsidP="00847499">
      <w:pPr>
        <w:pStyle w:val="NoSpacing"/>
        <w:spacing w:line="480" w:lineRule="auto"/>
        <w:jc w:val="left"/>
        <w:rPr>
          <w:rFonts w:ascii="Times New Roman" w:hAnsi="Times New Roman" w:cs="Times New Roman"/>
          <w:sz w:val="24"/>
          <w:szCs w:val="24"/>
          <w:lang w:eastAsia="en-GB"/>
        </w:rPr>
      </w:pPr>
      <w:r w:rsidRPr="00847499">
        <w:rPr>
          <w:rFonts w:ascii="Times New Roman" w:hAnsi="Times New Roman" w:cs="Times New Roman"/>
          <w:sz w:val="24"/>
          <w:szCs w:val="24"/>
          <w:lang w:eastAsia="en-GB"/>
        </w:rPr>
        <w:tab/>
        <w:t xml:space="preserve">Wider research has also </w:t>
      </w:r>
      <w:r w:rsidR="00D3093A" w:rsidRPr="00847499">
        <w:rPr>
          <w:rFonts w:ascii="Times New Roman" w:hAnsi="Times New Roman" w:cs="Times New Roman"/>
          <w:sz w:val="24"/>
          <w:szCs w:val="24"/>
          <w:lang w:eastAsia="en-GB"/>
        </w:rPr>
        <w:t>indicated</w:t>
      </w:r>
      <w:r w:rsidRPr="00847499">
        <w:rPr>
          <w:rFonts w:ascii="Times New Roman" w:hAnsi="Times New Roman" w:cs="Times New Roman"/>
          <w:sz w:val="24"/>
          <w:szCs w:val="24"/>
          <w:lang w:eastAsia="en-GB"/>
        </w:rPr>
        <w:t xml:space="preserve"> differences between image, sequence and video viewing. </w:t>
      </w:r>
      <w:r w:rsidR="00867508" w:rsidRPr="00847499">
        <w:rPr>
          <w:rFonts w:ascii="Times New Roman" w:hAnsi="Times New Roman" w:cs="Times New Roman"/>
          <w:sz w:val="24"/>
          <w:szCs w:val="24"/>
          <w:lang w:eastAsia="en-GB"/>
        </w:rPr>
        <w:t>Bradley</w:t>
      </w:r>
      <w:r w:rsidR="00087BA7" w:rsidRPr="00847499">
        <w:rPr>
          <w:rFonts w:ascii="Times New Roman" w:hAnsi="Times New Roman" w:cs="Times New Roman"/>
          <w:sz w:val="24"/>
          <w:szCs w:val="24"/>
          <w:lang w:eastAsia="en-GB"/>
        </w:rPr>
        <w:t xml:space="preserve"> et al. </w:t>
      </w:r>
      <w:r w:rsidR="00867508" w:rsidRPr="00847499">
        <w:rPr>
          <w:rFonts w:ascii="Times New Roman" w:hAnsi="Times New Roman" w:cs="Times New Roman"/>
          <w:sz w:val="24"/>
          <w:szCs w:val="24"/>
          <w:lang w:eastAsia="en-GB"/>
        </w:rPr>
        <w:t xml:space="preserve">(2011) measured attention using </w:t>
      </w:r>
      <w:r w:rsidR="005E1D93">
        <w:rPr>
          <w:rFonts w:ascii="Times New Roman" w:hAnsi="Times New Roman" w:cs="Times New Roman"/>
          <w:sz w:val="24"/>
          <w:szCs w:val="24"/>
          <w:lang w:eastAsia="en-GB"/>
        </w:rPr>
        <w:t>eye-tracking</w:t>
      </w:r>
      <w:r w:rsidR="00867508" w:rsidRPr="00847499">
        <w:rPr>
          <w:rFonts w:ascii="Times New Roman" w:hAnsi="Times New Roman" w:cs="Times New Roman"/>
          <w:sz w:val="24"/>
          <w:szCs w:val="24"/>
          <w:lang w:eastAsia="en-GB"/>
        </w:rPr>
        <w:t xml:space="preserve"> during single image viewing</w:t>
      </w:r>
      <w:r w:rsidR="00760BE3" w:rsidRPr="00847499">
        <w:rPr>
          <w:rFonts w:ascii="Times New Roman" w:hAnsi="Times New Roman" w:cs="Times New Roman"/>
          <w:sz w:val="24"/>
          <w:szCs w:val="24"/>
          <w:lang w:eastAsia="en-GB"/>
        </w:rPr>
        <w:t>,</w:t>
      </w:r>
      <w:r w:rsidR="00867508" w:rsidRPr="00847499">
        <w:rPr>
          <w:rFonts w:ascii="Times New Roman" w:hAnsi="Times New Roman" w:cs="Times New Roman"/>
          <w:sz w:val="24"/>
          <w:szCs w:val="24"/>
          <w:lang w:eastAsia="en-GB"/>
        </w:rPr>
        <w:t xml:space="preserve"> and during repeated viewing of the same image</w:t>
      </w:r>
      <w:r w:rsidR="00760BE3" w:rsidRPr="00847499">
        <w:rPr>
          <w:rFonts w:ascii="Times New Roman" w:hAnsi="Times New Roman" w:cs="Times New Roman"/>
          <w:sz w:val="24"/>
          <w:szCs w:val="24"/>
          <w:lang w:eastAsia="en-GB"/>
        </w:rPr>
        <w:t>,</w:t>
      </w:r>
      <w:r w:rsidR="00867508" w:rsidRPr="00847499">
        <w:rPr>
          <w:rFonts w:ascii="Times New Roman" w:hAnsi="Times New Roman" w:cs="Times New Roman"/>
          <w:sz w:val="24"/>
          <w:szCs w:val="24"/>
          <w:lang w:eastAsia="en-GB"/>
        </w:rPr>
        <w:t xml:space="preserve"> to compare the impact of scene complexity and repetition</w:t>
      </w:r>
      <w:r w:rsidR="00760BE3" w:rsidRPr="00847499">
        <w:rPr>
          <w:rFonts w:ascii="Times New Roman" w:hAnsi="Times New Roman" w:cs="Times New Roman"/>
          <w:sz w:val="24"/>
          <w:szCs w:val="24"/>
          <w:lang w:eastAsia="en-GB"/>
        </w:rPr>
        <w:t xml:space="preserve"> on attention</w:t>
      </w:r>
      <w:r w:rsidR="00867508" w:rsidRPr="00847499">
        <w:rPr>
          <w:rFonts w:ascii="Times New Roman" w:hAnsi="Times New Roman" w:cs="Times New Roman"/>
          <w:sz w:val="24"/>
          <w:szCs w:val="24"/>
          <w:lang w:eastAsia="en-GB"/>
        </w:rPr>
        <w:t xml:space="preserve">. Bradley et al. found that complex scenes recorded </w:t>
      </w:r>
      <w:r w:rsidR="00760BE3" w:rsidRPr="00847499">
        <w:rPr>
          <w:rFonts w:ascii="Times New Roman" w:hAnsi="Times New Roman" w:cs="Times New Roman"/>
          <w:sz w:val="24"/>
          <w:szCs w:val="24"/>
          <w:lang w:eastAsia="en-GB"/>
        </w:rPr>
        <w:t xml:space="preserve">more </w:t>
      </w:r>
      <w:r w:rsidR="00867508" w:rsidRPr="00847499">
        <w:rPr>
          <w:rFonts w:ascii="Times New Roman" w:hAnsi="Times New Roman" w:cs="Times New Roman"/>
          <w:sz w:val="24"/>
          <w:szCs w:val="24"/>
          <w:lang w:eastAsia="en-GB"/>
        </w:rPr>
        <w:t>fixations</w:t>
      </w:r>
      <w:r w:rsidR="00710750" w:rsidRPr="00847499">
        <w:rPr>
          <w:rFonts w:ascii="Times New Roman" w:hAnsi="Times New Roman" w:cs="Times New Roman"/>
          <w:sz w:val="24"/>
          <w:szCs w:val="24"/>
          <w:lang w:eastAsia="en-GB"/>
        </w:rPr>
        <w:t xml:space="preserve"> when viewed as single images compared to simple </w:t>
      </w:r>
      <w:r w:rsidR="00760BE3" w:rsidRPr="00847499">
        <w:rPr>
          <w:rFonts w:ascii="Times New Roman" w:hAnsi="Times New Roman" w:cs="Times New Roman"/>
          <w:sz w:val="24"/>
          <w:szCs w:val="24"/>
          <w:lang w:eastAsia="en-GB"/>
        </w:rPr>
        <w:t>scenes but</w:t>
      </w:r>
      <w:r w:rsidR="00710750" w:rsidRPr="00847499">
        <w:rPr>
          <w:rFonts w:ascii="Times New Roman" w:hAnsi="Times New Roman" w:cs="Times New Roman"/>
          <w:sz w:val="24"/>
          <w:szCs w:val="24"/>
          <w:lang w:eastAsia="en-GB"/>
        </w:rPr>
        <w:t xml:space="preserve"> </w:t>
      </w:r>
      <w:r w:rsidR="004A2C51" w:rsidRPr="00847499">
        <w:rPr>
          <w:rFonts w:ascii="Times New Roman" w:hAnsi="Times New Roman" w:cs="Times New Roman"/>
          <w:sz w:val="24"/>
          <w:szCs w:val="24"/>
          <w:lang w:eastAsia="en-GB"/>
        </w:rPr>
        <w:t>found</w:t>
      </w:r>
      <w:r w:rsidR="00710750" w:rsidRPr="00847499">
        <w:rPr>
          <w:rFonts w:ascii="Times New Roman" w:hAnsi="Times New Roman" w:cs="Times New Roman"/>
          <w:sz w:val="24"/>
          <w:szCs w:val="24"/>
          <w:lang w:eastAsia="en-GB"/>
        </w:rPr>
        <w:t xml:space="preserve"> </w:t>
      </w:r>
      <w:r w:rsidR="00760BE3" w:rsidRPr="00847499">
        <w:rPr>
          <w:rFonts w:ascii="Times New Roman" w:hAnsi="Times New Roman" w:cs="Times New Roman"/>
          <w:sz w:val="24"/>
          <w:szCs w:val="24"/>
          <w:lang w:eastAsia="en-GB"/>
        </w:rPr>
        <w:t xml:space="preserve">the </w:t>
      </w:r>
      <w:r w:rsidR="00710750" w:rsidRPr="00847499">
        <w:rPr>
          <w:rFonts w:ascii="Times New Roman" w:hAnsi="Times New Roman" w:cs="Times New Roman"/>
          <w:sz w:val="24"/>
          <w:szCs w:val="24"/>
          <w:lang w:eastAsia="en-GB"/>
        </w:rPr>
        <w:t xml:space="preserve">number of fixations </w:t>
      </w:r>
      <w:r w:rsidR="004A2C51" w:rsidRPr="00847499">
        <w:rPr>
          <w:rFonts w:ascii="Times New Roman" w:hAnsi="Times New Roman" w:cs="Times New Roman"/>
          <w:sz w:val="24"/>
          <w:szCs w:val="24"/>
          <w:lang w:eastAsia="en-GB"/>
        </w:rPr>
        <w:t xml:space="preserve">to </w:t>
      </w:r>
      <w:r w:rsidR="00710750" w:rsidRPr="00847499">
        <w:rPr>
          <w:rFonts w:ascii="Times New Roman" w:hAnsi="Times New Roman" w:cs="Times New Roman"/>
          <w:sz w:val="24"/>
          <w:szCs w:val="24"/>
          <w:lang w:eastAsia="en-GB"/>
        </w:rPr>
        <w:t xml:space="preserve">reduce with repeated exposure to image content. Repeated images </w:t>
      </w:r>
      <w:r w:rsidR="00760BE3" w:rsidRPr="00847499">
        <w:rPr>
          <w:rFonts w:ascii="Times New Roman" w:hAnsi="Times New Roman" w:cs="Times New Roman"/>
          <w:sz w:val="24"/>
          <w:szCs w:val="24"/>
          <w:lang w:eastAsia="en-GB"/>
        </w:rPr>
        <w:t>recorded</w:t>
      </w:r>
      <w:r w:rsidR="00710750" w:rsidRPr="00847499">
        <w:rPr>
          <w:rFonts w:ascii="Times New Roman" w:hAnsi="Times New Roman" w:cs="Times New Roman"/>
          <w:sz w:val="24"/>
          <w:szCs w:val="24"/>
          <w:lang w:eastAsia="en-GB"/>
        </w:rPr>
        <w:t xml:space="preserve"> higher total dwell times compared to novel images and fixation durations changed according to novelty. Single image</w:t>
      </w:r>
      <w:r w:rsidR="00760BE3" w:rsidRPr="00847499">
        <w:rPr>
          <w:rFonts w:ascii="Times New Roman" w:hAnsi="Times New Roman" w:cs="Times New Roman"/>
          <w:sz w:val="24"/>
          <w:szCs w:val="24"/>
          <w:lang w:eastAsia="en-GB"/>
        </w:rPr>
        <w:t>s evidenced short</w:t>
      </w:r>
      <w:r w:rsidR="00710750" w:rsidRPr="00847499">
        <w:rPr>
          <w:rFonts w:ascii="Times New Roman" w:hAnsi="Times New Roman" w:cs="Times New Roman"/>
          <w:sz w:val="24"/>
          <w:szCs w:val="24"/>
          <w:lang w:eastAsia="en-GB"/>
        </w:rPr>
        <w:t xml:space="preserve"> early fixation</w:t>
      </w:r>
      <w:r w:rsidR="00760BE3" w:rsidRPr="00847499">
        <w:rPr>
          <w:rFonts w:ascii="Times New Roman" w:hAnsi="Times New Roman" w:cs="Times New Roman"/>
          <w:sz w:val="24"/>
          <w:szCs w:val="24"/>
          <w:lang w:eastAsia="en-GB"/>
        </w:rPr>
        <w:t xml:space="preserve">s followed by longer fixations, while repeated images </w:t>
      </w:r>
      <w:r w:rsidR="00204268" w:rsidRPr="00847499">
        <w:rPr>
          <w:rFonts w:ascii="Times New Roman" w:hAnsi="Times New Roman" w:cs="Times New Roman"/>
          <w:sz w:val="24"/>
          <w:szCs w:val="24"/>
          <w:lang w:eastAsia="en-GB"/>
        </w:rPr>
        <w:t>displayed</w:t>
      </w:r>
      <w:r w:rsidR="00760BE3" w:rsidRPr="00847499">
        <w:rPr>
          <w:rFonts w:ascii="Times New Roman" w:hAnsi="Times New Roman" w:cs="Times New Roman"/>
          <w:sz w:val="24"/>
          <w:szCs w:val="24"/>
          <w:lang w:eastAsia="en-GB"/>
        </w:rPr>
        <w:t xml:space="preserve"> the same short to long fixation pattern followed by a reduction in fixation length. </w:t>
      </w:r>
      <w:r w:rsidR="00ED4253" w:rsidRPr="00847499">
        <w:rPr>
          <w:rFonts w:ascii="Times New Roman" w:hAnsi="Times New Roman" w:cs="Times New Roman"/>
          <w:sz w:val="24"/>
          <w:szCs w:val="24"/>
          <w:lang w:eastAsia="en-GB"/>
        </w:rPr>
        <w:t>In contrast</w:t>
      </w:r>
      <w:r w:rsidR="00760BE3" w:rsidRPr="00847499">
        <w:rPr>
          <w:rFonts w:ascii="Times New Roman" w:hAnsi="Times New Roman" w:cs="Times New Roman"/>
          <w:sz w:val="24"/>
          <w:szCs w:val="24"/>
          <w:lang w:eastAsia="en-GB"/>
        </w:rPr>
        <w:t xml:space="preserve"> to Bradley et al.’s results when using single and repeated images</w:t>
      </w:r>
      <w:r w:rsidR="00ED4253" w:rsidRPr="00847499">
        <w:rPr>
          <w:rFonts w:ascii="Times New Roman" w:hAnsi="Times New Roman" w:cs="Times New Roman"/>
          <w:sz w:val="24"/>
          <w:szCs w:val="24"/>
          <w:lang w:eastAsia="en-GB"/>
        </w:rPr>
        <w:t>, Greene</w:t>
      </w:r>
      <w:r w:rsidR="00B6524F" w:rsidRPr="00847499">
        <w:rPr>
          <w:rFonts w:ascii="Times New Roman" w:hAnsi="Times New Roman" w:cs="Times New Roman"/>
          <w:sz w:val="24"/>
          <w:szCs w:val="24"/>
          <w:lang w:eastAsia="en-GB"/>
        </w:rPr>
        <w:t xml:space="preserve"> et al. </w:t>
      </w:r>
      <w:r w:rsidR="00ED4253" w:rsidRPr="00847499">
        <w:rPr>
          <w:rFonts w:ascii="Times New Roman" w:hAnsi="Times New Roman" w:cs="Times New Roman"/>
          <w:sz w:val="24"/>
          <w:szCs w:val="24"/>
          <w:lang w:eastAsia="en-GB"/>
        </w:rPr>
        <w:t xml:space="preserve">(2017) </w:t>
      </w:r>
      <w:r w:rsidR="00785CA0" w:rsidRPr="00847499">
        <w:rPr>
          <w:rFonts w:ascii="Times New Roman" w:hAnsi="Times New Roman" w:cs="Times New Roman"/>
          <w:sz w:val="24"/>
          <w:szCs w:val="24"/>
          <w:lang w:eastAsia="en-GB"/>
        </w:rPr>
        <w:t>observed</w:t>
      </w:r>
      <w:r w:rsidR="00ED4253" w:rsidRPr="00847499">
        <w:rPr>
          <w:rFonts w:ascii="Times New Roman" w:hAnsi="Times New Roman" w:cs="Times New Roman"/>
          <w:sz w:val="24"/>
          <w:szCs w:val="24"/>
          <w:lang w:eastAsia="en-GB"/>
        </w:rPr>
        <w:t xml:space="preserve"> no difference between low and high complexity </w:t>
      </w:r>
      <w:r w:rsidR="00785CA0" w:rsidRPr="00847499">
        <w:rPr>
          <w:rFonts w:ascii="Times New Roman" w:hAnsi="Times New Roman" w:cs="Times New Roman"/>
          <w:sz w:val="24"/>
          <w:szCs w:val="24"/>
          <w:lang w:eastAsia="en-GB"/>
        </w:rPr>
        <w:t xml:space="preserve">events </w:t>
      </w:r>
      <w:r w:rsidR="00ED4253" w:rsidRPr="00847499">
        <w:rPr>
          <w:rFonts w:ascii="Times New Roman" w:hAnsi="Times New Roman" w:cs="Times New Roman"/>
          <w:sz w:val="24"/>
          <w:szCs w:val="24"/>
          <w:lang w:eastAsia="en-GB"/>
        </w:rPr>
        <w:t xml:space="preserve">in </w:t>
      </w:r>
      <w:r w:rsidR="00BD07A4">
        <w:rPr>
          <w:rFonts w:ascii="Times New Roman" w:hAnsi="Times New Roman" w:cs="Times New Roman"/>
          <w:sz w:val="24"/>
          <w:szCs w:val="24"/>
          <w:lang w:eastAsia="en-GB"/>
        </w:rPr>
        <w:t xml:space="preserve">the </w:t>
      </w:r>
      <w:r w:rsidR="00ED4253" w:rsidRPr="00847499">
        <w:rPr>
          <w:rFonts w:ascii="Times New Roman" w:hAnsi="Times New Roman" w:cs="Times New Roman"/>
          <w:sz w:val="24"/>
          <w:szCs w:val="24"/>
          <w:lang w:eastAsia="en-GB"/>
        </w:rPr>
        <w:t>number of fixations, latency of first fixation or total viewing time when using video clips</w:t>
      </w:r>
      <w:r w:rsidR="00760BE3" w:rsidRPr="00847499">
        <w:rPr>
          <w:rFonts w:ascii="Times New Roman" w:hAnsi="Times New Roman" w:cs="Times New Roman"/>
          <w:sz w:val="24"/>
          <w:szCs w:val="24"/>
          <w:lang w:eastAsia="en-GB"/>
        </w:rPr>
        <w:t xml:space="preserve">. </w:t>
      </w:r>
      <w:proofErr w:type="spellStart"/>
      <w:r w:rsidR="00760BE3" w:rsidRPr="00847499">
        <w:rPr>
          <w:rFonts w:ascii="Times New Roman" w:hAnsi="Times New Roman" w:cs="Times New Roman"/>
          <w:sz w:val="24"/>
          <w:szCs w:val="24"/>
          <w:lang w:eastAsia="en-GB"/>
        </w:rPr>
        <w:t>Kaspar</w:t>
      </w:r>
      <w:proofErr w:type="spellEnd"/>
      <w:r w:rsidR="00760BE3" w:rsidRPr="00847499">
        <w:rPr>
          <w:rFonts w:ascii="Times New Roman" w:hAnsi="Times New Roman" w:cs="Times New Roman"/>
          <w:sz w:val="24"/>
          <w:szCs w:val="24"/>
          <w:lang w:eastAsia="en-GB"/>
        </w:rPr>
        <w:t xml:space="preserve"> et al. (2013) also compared viewing behaviour when using single images</w:t>
      </w:r>
      <w:r w:rsidR="00063BFC" w:rsidRPr="00847499">
        <w:rPr>
          <w:rFonts w:ascii="Times New Roman" w:hAnsi="Times New Roman" w:cs="Times New Roman"/>
          <w:sz w:val="24"/>
          <w:szCs w:val="24"/>
          <w:lang w:eastAsia="en-GB"/>
        </w:rPr>
        <w:t xml:space="preserve"> and</w:t>
      </w:r>
      <w:r w:rsidR="00760BE3" w:rsidRPr="00847499">
        <w:rPr>
          <w:rFonts w:ascii="Times New Roman" w:hAnsi="Times New Roman" w:cs="Times New Roman"/>
          <w:sz w:val="24"/>
          <w:szCs w:val="24"/>
          <w:lang w:eastAsia="en-GB"/>
        </w:rPr>
        <w:t xml:space="preserve"> </w:t>
      </w:r>
      <w:r w:rsidR="00063BFC" w:rsidRPr="00847499">
        <w:rPr>
          <w:rFonts w:ascii="Times New Roman" w:hAnsi="Times New Roman" w:cs="Times New Roman"/>
          <w:sz w:val="24"/>
          <w:szCs w:val="24"/>
          <w:lang w:eastAsia="en-GB"/>
        </w:rPr>
        <w:t>sequences</w:t>
      </w:r>
      <w:r w:rsidR="00760BE3" w:rsidRPr="00847499">
        <w:rPr>
          <w:rFonts w:ascii="Times New Roman" w:hAnsi="Times New Roman" w:cs="Times New Roman"/>
          <w:sz w:val="24"/>
          <w:szCs w:val="24"/>
          <w:lang w:eastAsia="en-GB"/>
        </w:rPr>
        <w:t xml:space="preserve"> of semantically related images</w:t>
      </w:r>
      <w:r w:rsidR="00063BFC" w:rsidRPr="00847499">
        <w:rPr>
          <w:rFonts w:ascii="Times New Roman" w:hAnsi="Times New Roman" w:cs="Times New Roman"/>
          <w:sz w:val="24"/>
          <w:szCs w:val="24"/>
          <w:lang w:eastAsia="en-GB"/>
        </w:rPr>
        <w:t>. Like Bradley et al.</w:t>
      </w:r>
      <w:r w:rsidR="009A7B83" w:rsidRPr="00847499">
        <w:rPr>
          <w:rFonts w:ascii="Times New Roman" w:hAnsi="Times New Roman" w:cs="Times New Roman"/>
          <w:sz w:val="24"/>
          <w:szCs w:val="24"/>
          <w:lang w:eastAsia="en-GB"/>
        </w:rPr>
        <w:t xml:space="preserve"> (2011)</w:t>
      </w:r>
      <w:r w:rsidR="003F2DB5" w:rsidRPr="00847499">
        <w:rPr>
          <w:rFonts w:ascii="Times New Roman" w:hAnsi="Times New Roman" w:cs="Times New Roman"/>
          <w:sz w:val="24"/>
          <w:szCs w:val="24"/>
          <w:lang w:eastAsia="en-GB"/>
        </w:rPr>
        <w:t>,</w:t>
      </w:r>
      <w:r w:rsidR="00063BFC" w:rsidRPr="00847499">
        <w:rPr>
          <w:rFonts w:ascii="Times New Roman" w:hAnsi="Times New Roman" w:cs="Times New Roman"/>
          <w:sz w:val="24"/>
          <w:szCs w:val="24"/>
          <w:lang w:eastAsia="en-GB"/>
        </w:rPr>
        <w:t xml:space="preserve"> </w:t>
      </w:r>
      <w:proofErr w:type="spellStart"/>
      <w:r w:rsidR="00063BFC" w:rsidRPr="00847499">
        <w:rPr>
          <w:rFonts w:ascii="Times New Roman" w:hAnsi="Times New Roman" w:cs="Times New Roman"/>
          <w:sz w:val="24"/>
          <w:szCs w:val="24"/>
          <w:lang w:eastAsia="en-GB"/>
        </w:rPr>
        <w:t>Kaspar</w:t>
      </w:r>
      <w:proofErr w:type="spellEnd"/>
      <w:r w:rsidR="00063BFC" w:rsidRPr="00847499">
        <w:rPr>
          <w:rFonts w:ascii="Times New Roman" w:hAnsi="Times New Roman" w:cs="Times New Roman"/>
          <w:sz w:val="24"/>
          <w:szCs w:val="24"/>
          <w:lang w:eastAsia="en-GB"/>
        </w:rPr>
        <w:t xml:space="preserve"> et al. </w:t>
      </w:r>
      <w:r w:rsidR="00785CA0" w:rsidRPr="00847499">
        <w:rPr>
          <w:rFonts w:ascii="Times New Roman" w:hAnsi="Times New Roman" w:cs="Times New Roman"/>
          <w:sz w:val="24"/>
          <w:szCs w:val="24"/>
          <w:lang w:eastAsia="en-GB"/>
        </w:rPr>
        <w:t>evidenced</w:t>
      </w:r>
      <w:r w:rsidR="00063BFC" w:rsidRPr="00847499">
        <w:rPr>
          <w:rFonts w:ascii="Times New Roman" w:hAnsi="Times New Roman" w:cs="Times New Roman"/>
          <w:sz w:val="24"/>
          <w:szCs w:val="24"/>
          <w:lang w:eastAsia="en-GB"/>
        </w:rPr>
        <w:t xml:space="preserve"> large increases in fixation durations between the first </w:t>
      </w:r>
      <w:r w:rsidR="009A54C7" w:rsidRPr="00847499">
        <w:rPr>
          <w:rFonts w:ascii="Times New Roman" w:hAnsi="Times New Roman" w:cs="Times New Roman"/>
          <w:sz w:val="24"/>
          <w:szCs w:val="24"/>
          <w:lang w:eastAsia="en-GB"/>
        </w:rPr>
        <w:t>and</w:t>
      </w:r>
      <w:r w:rsidR="00063BFC" w:rsidRPr="00847499">
        <w:rPr>
          <w:rFonts w:ascii="Times New Roman" w:hAnsi="Times New Roman" w:cs="Times New Roman"/>
          <w:sz w:val="24"/>
          <w:szCs w:val="24"/>
          <w:lang w:eastAsia="en-GB"/>
        </w:rPr>
        <w:t xml:space="preserve"> second image when using related </w:t>
      </w:r>
      <w:r w:rsidR="00063BFC" w:rsidRPr="00847499">
        <w:rPr>
          <w:rFonts w:ascii="Times New Roman" w:hAnsi="Times New Roman" w:cs="Times New Roman"/>
          <w:sz w:val="24"/>
          <w:szCs w:val="24"/>
          <w:lang w:eastAsia="en-GB"/>
        </w:rPr>
        <w:lastRenderedPageBreak/>
        <w:t>sequences</w:t>
      </w:r>
      <w:r w:rsidR="00B6524F" w:rsidRPr="00847499">
        <w:rPr>
          <w:rFonts w:ascii="Times New Roman" w:hAnsi="Times New Roman" w:cs="Times New Roman"/>
          <w:sz w:val="24"/>
          <w:szCs w:val="24"/>
          <w:lang w:eastAsia="en-GB"/>
        </w:rPr>
        <w:t>,</w:t>
      </w:r>
      <w:r w:rsidR="00063BFC" w:rsidRPr="00847499">
        <w:rPr>
          <w:rFonts w:ascii="Times New Roman" w:hAnsi="Times New Roman" w:cs="Times New Roman"/>
          <w:sz w:val="24"/>
          <w:szCs w:val="24"/>
          <w:lang w:eastAsia="en-GB"/>
        </w:rPr>
        <w:t xml:space="preserve"> with no difference between valence conditions</w:t>
      </w:r>
      <w:r w:rsidR="009A54C7" w:rsidRPr="00847499">
        <w:rPr>
          <w:rFonts w:ascii="Times New Roman" w:hAnsi="Times New Roman" w:cs="Times New Roman"/>
          <w:sz w:val="24"/>
          <w:szCs w:val="24"/>
          <w:lang w:eastAsia="en-GB"/>
        </w:rPr>
        <w:t xml:space="preserve">. In contrast, </w:t>
      </w:r>
      <w:r w:rsidR="00063BFC" w:rsidRPr="00847499">
        <w:rPr>
          <w:rFonts w:ascii="Times New Roman" w:hAnsi="Times New Roman" w:cs="Times New Roman"/>
          <w:sz w:val="24"/>
          <w:szCs w:val="24"/>
          <w:lang w:eastAsia="en-GB"/>
        </w:rPr>
        <w:t>for single images</w:t>
      </w:r>
      <w:r w:rsidR="009A7B83" w:rsidRPr="00847499">
        <w:rPr>
          <w:rFonts w:ascii="Times New Roman" w:hAnsi="Times New Roman" w:cs="Times New Roman"/>
          <w:sz w:val="24"/>
          <w:szCs w:val="24"/>
          <w:lang w:eastAsia="en-GB"/>
        </w:rPr>
        <w:t>,</w:t>
      </w:r>
      <w:r w:rsidR="00063BFC" w:rsidRPr="00847499">
        <w:rPr>
          <w:rFonts w:ascii="Times New Roman" w:hAnsi="Times New Roman" w:cs="Times New Roman"/>
          <w:sz w:val="24"/>
          <w:szCs w:val="24"/>
          <w:lang w:eastAsia="en-GB"/>
        </w:rPr>
        <w:t xml:space="preserve"> </w:t>
      </w:r>
      <w:r w:rsidR="002C5E0B" w:rsidRPr="00847499">
        <w:rPr>
          <w:rFonts w:ascii="Times New Roman" w:hAnsi="Times New Roman" w:cs="Times New Roman"/>
          <w:sz w:val="24"/>
          <w:szCs w:val="24"/>
          <w:lang w:eastAsia="en-GB"/>
        </w:rPr>
        <w:t xml:space="preserve">negative </w:t>
      </w:r>
      <w:r w:rsidR="009A54C7" w:rsidRPr="00847499">
        <w:rPr>
          <w:rFonts w:ascii="Times New Roman" w:hAnsi="Times New Roman" w:cs="Times New Roman"/>
          <w:sz w:val="24"/>
          <w:szCs w:val="24"/>
          <w:lang w:eastAsia="en-GB"/>
        </w:rPr>
        <w:t>scenes</w:t>
      </w:r>
      <w:r w:rsidR="002C5E0B" w:rsidRPr="00847499">
        <w:rPr>
          <w:rFonts w:ascii="Times New Roman" w:hAnsi="Times New Roman" w:cs="Times New Roman"/>
          <w:sz w:val="24"/>
          <w:szCs w:val="24"/>
          <w:lang w:eastAsia="en-GB"/>
        </w:rPr>
        <w:t xml:space="preserve"> were scanned more actively than positive</w:t>
      </w:r>
      <w:r w:rsidR="008B3FBB" w:rsidRPr="00847499">
        <w:rPr>
          <w:rFonts w:ascii="Times New Roman" w:hAnsi="Times New Roman" w:cs="Times New Roman"/>
          <w:sz w:val="24"/>
          <w:szCs w:val="24"/>
          <w:lang w:eastAsia="en-GB"/>
        </w:rPr>
        <w:t>,</w:t>
      </w:r>
      <w:r w:rsidR="002C5E0B" w:rsidRPr="00847499">
        <w:rPr>
          <w:rFonts w:ascii="Times New Roman" w:hAnsi="Times New Roman" w:cs="Times New Roman"/>
          <w:sz w:val="24"/>
          <w:szCs w:val="24"/>
          <w:lang w:eastAsia="en-GB"/>
        </w:rPr>
        <w:t xml:space="preserve"> </w:t>
      </w:r>
      <w:r w:rsidR="009A54C7" w:rsidRPr="00847499">
        <w:rPr>
          <w:rFonts w:ascii="Times New Roman" w:hAnsi="Times New Roman" w:cs="Times New Roman"/>
          <w:sz w:val="24"/>
          <w:szCs w:val="24"/>
          <w:lang w:eastAsia="en-GB"/>
        </w:rPr>
        <w:t xml:space="preserve">receiving </w:t>
      </w:r>
      <w:r w:rsidR="002C5E0B" w:rsidRPr="00847499">
        <w:rPr>
          <w:rFonts w:ascii="Times New Roman" w:hAnsi="Times New Roman" w:cs="Times New Roman"/>
          <w:sz w:val="24"/>
          <w:szCs w:val="24"/>
          <w:lang w:eastAsia="en-GB"/>
        </w:rPr>
        <w:t xml:space="preserve">more fixations and </w:t>
      </w:r>
      <w:r w:rsidR="009A54C7" w:rsidRPr="00847499">
        <w:rPr>
          <w:rFonts w:ascii="Times New Roman" w:hAnsi="Times New Roman" w:cs="Times New Roman"/>
          <w:sz w:val="24"/>
          <w:szCs w:val="24"/>
          <w:lang w:eastAsia="en-GB"/>
        </w:rPr>
        <w:t xml:space="preserve">recording </w:t>
      </w:r>
      <w:r w:rsidR="002C5E0B" w:rsidRPr="00847499">
        <w:rPr>
          <w:rFonts w:ascii="Times New Roman" w:hAnsi="Times New Roman" w:cs="Times New Roman"/>
          <w:sz w:val="24"/>
          <w:szCs w:val="24"/>
          <w:lang w:eastAsia="en-GB"/>
        </w:rPr>
        <w:t>shorter saccade lengths</w:t>
      </w:r>
      <w:r w:rsidR="001B2617" w:rsidRPr="00847499">
        <w:rPr>
          <w:rFonts w:ascii="Times New Roman" w:hAnsi="Times New Roman" w:cs="Times New Roman"/>
          <w:sz w:val="24"/>
          <w:szCs w:val="24"/>
          <w:lang w:eastAsia="en-GB"/>
        </w:rPr>
        <w:t>. The contrast suggest</w:t>
      </w:r>
      <w:r w:rsidR="00785CA0" w:rsidRPr="00847499">
        <w:rPr>
          <w:rFonts w:ascii="Times New Roman" w:hAnsi="Times New Roman" w:cs="Times New Roman"/>
          <w:sz w:val="24"/>
          <w:szCs w:val="24"/>
          <w:lang w:eastAsia="en-GB"/>
        </w:rPr>
        <w:t>ed</w:t>
      </w:r>
      <w:r w:rsidR="001B2617" w:rsidRPr="00847499">
        <w:rPr>
          <w:rFonts w:ascii="Times New Roman" w:hAnsi="Times New Roman" w:cs="Times New Roman"/>
          <w:sz w:val="24"/>
          <w:szCs w:val="24"/>
          <w:lang w:eastAsia="en-GB"/>
        </w:rPr>
        <w:t xml:space="preserve"> that any differences in attention mediated by valence for single images w</w:t>
      </w:r>
      <w:r w:rsidR="00C1770A" w:rsidRPr="00847499">
        <w:rPr>
          <w:rFonts w:ascii="Times New Roman" w:hAnsi="Times New Roman" w:cs="Times New Roman"/>
          <w:sz w:val="24"/>
          <w:szCs w:val="24"/>
          <w:lang w:eastAsia="en-GB"/>
        </w:rPr>
        <w:t>ere</w:t>
      </w:r>
      <w:r w:rsidR="001B2617" w:rsidRPr="00847499">
        <w:rPr>
          <w:rFonts w:ascii="Times New Roman" w:hAnsi="Times New Roman" w:cs="Times New Roman"/>
          <w:sz w:val="24"/>
          <w:szCs w:val="24"/>
          <w:lang w:eastAsia="en-GB"/>
        </w:rPr>
        <w:t xml:space="preserve"> removed when displayed as sequences</w:t>
      </w:r>
      <w:r w:rsidR="002C5E0B" w:rsidRPr="00847499">
        <w:rPr>
          <w:rFonts w:ascii="Times New Roman" w:hAnsi="Times New Roman" w:cs="Times New Roman"/>
          <w:sz w:val="24"/>
          <w:szCs w:val="24"/>
          <w:lang w:eastAsia="en-GB"/>
        </w:rPr>
        <w:t xml:space="preserve">. </w:t>
      </w:r>
      <w:r w:rsidRPr="00847499">
        <w:rPr>
          <w:rFonts w:ascii="Times New Roman" w:hAnsi="Times New Roman" w:cs="Times New Roman"/>
          <w:sz w:val="24"/>
          <w:szCs w:val="24"/>
          <w:lang w:eastAsia="en-GB"/>
        </w:rPr>
        <w:t>The differences between single and sequence viewing of images suggest</w:t>
      </w:r>
      <w:r w:rsidR="00785CA0" w:rsidRPr="00847499">
        <w:rPr>
          <w:rFonts w:ascii="Times New Roman" w:hAnsi="Times New Roman" w:cs="Times New Roman"/>
          <w:sz w:val="24"/>
          <w:szCs w:val="24"/>
          <w:lang w:eastAsia="en-GB"/>
        </w:rPr>
        <w:t>s</w:t>
      </w:r>
      <w:r w:rsidRPr="00847499">
        <w:rPr>
          <w:rFonts w:ascii="Times New Roman" w:hAnsi="Times New Roman" w:cs="Times New Roman"/>
          <w:sz w:val="24"/>
          <w:szCs w:val="24"/>
          <w:lang w:eastAsia="en-GB"/>
        </w:rPr>
        <w:t xml:space="preserve"> that the repeated exposure of semantically related content could be impacting attention patterns, and, as illustrated by Greene et al., these patterns may again be different when viewing videos. </w:t>
      </w:r>
    </w:p>
    <w:p w:rsidR="00063AD1" w:rsidRPr="00847499" w:rsidRDefault="00F506A5" w:rsidP="00847499">
      <w:pPr>
        <w:pStyle w:val="NoSpacing"/>
        <w:spacing w:line="480" w:lineRule="auto"/>
        <w:jc w:val="left"/>
        <w:rPr>
          <w:rFonts w:ascii="Times New Roman" w:hAnsi="Times New Roman" w:cs="Times New Roman"/>
          <w:sz w:val="24"/>
          <w:szCs w:val="24"/>
          <w:lang w:eastAsia="en-GB"/>
        </w:rPr>
      </w:pPr>
      <w:r w:rsidRPr="00847499">
        <w:rPr>
          <w:rFonts w:ascii="Times New Roman" w:hAnsi="Times New Roman" w:cs="Times New Roman"/>
          <w:sz w:val="24"/>
          <w:szCs w:val="24"/>
          <w:lang w:eastAsia="en-GB"/>
        </w:rPr>
        <w:tab/>
      </w:r>
      <w:r w:rsidR="00D3093A" w:rsidRPr="00847499">
        <w:rPr>
          <w:rFonts w:ascii="Times New Roman" w:hAnsi="Times New Roman" w:cs="Times New Roman"/>
          <w:sz w:val="24"/>
          <w:szCs w:val="24"/>
          <w:lang w:eastAsia="en-GB"/>
        </w:rPr>
        <w:t>Research has presented evidence to suggest that i</w:t>
      </w:r>
      <w:r w:rsidR="004374BC" w:rsidRPr="00847499">
        <w:rPr>
          <w:rFonts w:ascii="Times New Roman" w:hAnsi="Times New Roman" w:cs="Times New Roman"/>
          <w:sz w:val="24"/>
          <w:szCs w:val="24"/>
          <w:lang w:eastAsia="en-GB"/>
        </w:rPr>
        <w:t xml:space="preserve">ncreasing the level of </w:t>
      </w:r>
      <w:r w:rsidR="00791CBD" w:rsidRPr="00847499">
        <w:rPr>
          <w:rFonts w:ascii="Times New Roman" w:hAnsi="Times New Roman" w:cs="Times New Roman"/>
          <w:sz w:val="24"/>
          <w:szCs w:val="24"/>
          <w:lang w:eastAsia="en-GB"/>
        </w:rPr>
        <w:t xml:space="preserve">content and </w:t>
      </w:r>
      <w:r w:rsidR="004374BC" w:rsidRPr="00847499">
        <w:rPr>
          <w:rFonts w:ascii="Times New Roman" w:hAnsi="Times New Roman" w:cs="Times New Roman"/>
          <w:sz w:val="24"/>
          <w:szCs w:val="24"/>
          <w:lang w:eastAsia="en-GB"/>
        </w:rPr>
        <w:t xml:space="preserve">narrative </w:t>
      </w:r>
      <w:r w:rsidR="00791CBD" w:rsidRPr="00847499">
        <w:rPr>
          <w:rFonts w:ascii="Times New Roman" w:hAnsi="Times New Roman" w:cs="Times New Roman"/>
          <w:sz w:val="24"/>
          <w:szCs w:val="24"/>
          <w:lang w:eastAsia="en-GB"/>
        </w:rPr>
        <w:t xml:space="preserve">in events </w:t>
      </w:r>
      <w:r w:rsidR="00D3093A" w:rsidRPr="00847499">
        <w:rPr>
          <w:rFonts w:ascii="Times New Roman" w:hAnsi="Times New Roman" w:cs="Times New Roman"/>
          <w:sz w:val="24"/>
          <w:szCs w:val="24"/>
          <w:lang w:eastAsia="en-GB"/>
        </w:rPr>
        <w:t>can</w:t>
      </w:r>
      <w:r w:rsidR="00CA5AD8" w:rsidRPr="00847499">
        <w:rPr>
          <w:rFonts w:ascii="Times New Roman" w:hAnsi="Times New Roman" w:cs="Times New Roman"/>
          <w:sz w:val="24"/>
          <w:szCs w:val="24"/>
          <w:lang w:eastAsia="en-GB"/>
        </w:rPr>
        <w:t xml:space="preserve"> </w:t>
      </w:r>
      <w:r w:rsidR="00791CBD" w:rsidRPr="00847499">
        <w:rPr>
          <w:rFonts w:ascii="Times New Roman" w:hAnsi="Times New Roman" w:cs="Times New Roman"/>
          <w:sz w:val="24"/>
          <w:szCs w:val="24"/>
          <w:lang w:eastAsia="en-GB"/>
        </w:rPr>
        <w:t xml:space="preserve">make information easier to </w:t>
      </w:r>
      <w:r w:rsidR="004374BC" w:rsidRPr="00847499">
        <w:rPr>
          <w:rFonts w:ascii="Times New Roman" w:hAnsi="Times New Roman" w:cs="Times New Roman"/>
          <w:sz w:val="24"/>
          <w:szCs w:val="24"/>
          <w:lang w:eastAsia="en-GB"/>
        </w:rPr>
        <w:t>process</w:t>
      </w:r>
      <w:r w:rsidR="00791CBD" w:rsidRPr="00847499">
        <w:rPr>
          <w:rFonts w:ascii="Times New Roman" w:hAnsi="Times New Roman" w:cs="Times New Roman"/>
          <w:sz w:val="24"/>
          <w:szCs w:val="24"/>
          <w:lang w:eastAsia="en-GB"/>
        </w:rPr>
        <w:t xml:space="preserve"> (</w:t>
      </w:r>
      <w:r w:rsidR="00791CBD" w:rsidRPr="00847499">
        <w:rPr>
          <w:rFonts w:ascii="Times New Roman" w:eastAsia="Times New Roman" w:hAnsi="Times New Roman" w:cs="Times New Roman"/>
          <w:sz w:val="24"/>
          <w:szCs w:val="24"/>
          <w:lang w:eastAsia="en-GB"/>
        </w:rPr>
        <w:t>Cohn, Paczynski, Jackendoff, Holcomb &amp; Kuperberg, 2012)</w:t>
      </w:r>
      <w:r w:rsidR="00025DF2" w:rsidRPr="00847499">
        <w:rPr>
          <w:rFonts w:ascii="Times New Roman" w:eastAsia="Times New Roman" w:hAnsi="Times New Roman" w:cs="Times New Roman"/>
          <w:sz w:val="24"/>
          <w:szCs w:val="24"/>
          <w:lang w:eastAsia="en-GB"/>
        </w:rPr>
        <w:t xml:space="preserve">, </w:t>
      </w:r>
      <w:r w:rsidR="00EA55BB" w:rsidRPr="00847499">
        <w:rPr>
          <w:rFonts w:ascii="Times New Roman" w:eastAsia="Times New Roman" w:hAnsi="Times New Roman" w:cs="Times New Roman"/>
          <w:sz w:val="24"/>
          <w:szCs w:val="24"/>
          <w:lang w:eastAsia="en-GB"/>
        </w:rPr>
        <w:t xml:space="preserve">can </w:t>
      </w:r>
      <w:r w:rsidR="00025DF2" w:rsidRPr="00847499">
        <w:rPr>
          <w:rFonts w:ascii="Times New Roman" w:eastAsia="Times New Roman" w:hAnsi="Times New Roman" w:cs="Times New Roman"/>
          <w:sz w:val="24"/>
          <w:szCs w:val="24"/>
          <w:lang w:eastAsia="en-GB"/>
        </w:rPr>
        <w:t>increase emotional experience</w:t>
      </w:r>
      <w:r w:rsidR="00791CBD" w:rsidRPr="00847499">
        <w:rPr>
          <w:rFonts w:ascii="Times New Roman" w:eastAsia="Times New Roman" w:hAnsi="Times New Roman" w:cs="Times New Roman"/>
          <w:sz w:val="24"/>
          <w:szCs w:val="24"/>
          <w:lang w:eastAsia="en-GB"/>
        </w:rPr>
        <w:t xml:space="preserve"> </w:t>
      </w:r>
      <w:r w:rsidR="00791CBD" w:rsidRPr="00847499">
        <w:rPr>
          <w:rFonts w:ascii="Times New Roman" w:hAnsi="Times New Roman" w:cs="Times New Roman"/>
          <w:sz w:val="24"/>
          <w:szCs w:val="24"/>
          <w:lang w:eastAsia="en-GB"/>
        </w:rPr>
        <w:t xml:space="preserve">and </w:t>
      </w:r>
      <w:r w:rsidR="00EA55BB" w:rsidRPr="00847499">
        <w:rPr>
          <w:rFonts w:ascii="Times New Roman" w:hAnsi="Times New Roman" w:cs="Times New Roman"/>
          <w:sz w:val="24"/>
          <w:szCs w:val="24"/>
          <w:lang w:eastAsia="en-GB"/>
        </w:rPr>
        <w:t>can</w:t>
      </w:r>
      <w:r w:rsidR="00E17E23" w:rsidRPr="00847499">
        <w:rPr>
          <w:rFonts w:ascii="Times New Roman" w:hAnsi="Times New Roman" w:cs="Times New Roman"/>
          <w:sz w:val="24"/>
          <w:szCs w:val="24"/>
          <w:lang w:eastAsia="en-GB"/>
        </w:rPr>
        <w:t xml:space="preserve"> </w:t>
      </w:r>
      <w:r w:rsidR="00025DF2" w:rsidRPr="00847499">
        <w:rPr>
          <w:rFonts w:ascii="Times New Roman" w:hAnsi="Times New Roman" w:cs="Times New Roman"/>
          <w:sz w:val="24"/>
          <w:szCs w:val="24"/>
          <w:lang w:eastAsia="en-GB"/>
        </w:rPr>
        <w:t xml:space="preserve">enhance </w:t>
      </w:r>
      <w:r w:rsidR="00063AD1" w:rsidRPr="00847499">
        <w:rPr>
          <w:rFonts w:ascii="Times New Roman" w:hAnsi="Times New Roman" w:cs="Times New Roman"/>
          <w:sz w:val="24"/>
          <w:szCs w:val="24"/>
          <w:lang w:eastAsia="en-GB"/>
        </w:rPr>
        <w:t xml:space="preserve">memory accuracy </w:t>
      </w:r>
      <w:r w:rsidR="00791CBD" w:rsidRPr="00847499">
        <w:rPr>
          <w:rFonts w:ascii="Times New Roman" w:eastAsia="Times New Roman" w:hAnsi="Times New Roman" w:cs="Times New Roman"/>
          <w:sz w:val="24"/>
          <w:szCs w:val="24"/>
          <w:lang w:eastAsia="en-GB"/>
        </w:rPr>
        <w:t>(Makowski, Sperduti, Nicolas &amp; Piolino, 2017)</w:t>
      </w:r>
      <w:r w:rsidR="00F601A9" w:rsidRPr="00847499">
        <w:rPr>
          <w:rFonts w:ascii="Times New Roman" w:hAnsi="Times New Roman" w:cs="Times New Roman"/>
          <w:sz w:val="24"/>
          <w:szCs w:val="24"/>
          <w:lang w:eastAsia="en-GB"/>
        </w:rPr>
        <w:t xml:space="preserve">. </w:t>
      </w:r>
      <w:r w:rsidR="00063AD1" w:rsidRPr="00847499">
        <w:rPr>
          <w:rFonts w:ascii="Times New Roman" w:hAnsi="Times New Roman" w:cs="Times New Roman"/>
          <w:sz w:val="24"/>
          <w:szCs w:val="24"/>
          <w:lang w:eastAsia="en-GB"/>
        </w:rPr>
        <w:t xml:space="preserve">For example, </w:t>
      </w:r>
      <w:r w:rsidR="00F601A9" w:rsidRPr="00847499">
        <w:rPr>
          <w:rFonts w:ascii="Times New Roman" w:eastAsia="Times New Roman" w:hAnsi="Times New Roman" w:cs="Times New Roman"/>
          <w:sz w:val="24"/>
          <w:szCs w:val="24"/>
          <w:lang w:eastAsia="en-GB"/>
        </w:rPr>
        <w:t xml:space="preserve">Cohn </w:t>
      </w:r>
      <w:r w:rsidR="00791CBD" w:rsidRPr="00847499">
        <w:rPr>
          <w:rFonts w:ascii="Times New Roman" w:eastAsia="Times New Roman" w:hAnsi="Times New Roman" w:cs="Times New Roman"/>
          <w:sz w:val="24"/>
          <w:szCs w:val="24"/>
          <w:lang w:eastAsia="en-GB"/>
        </w:rPr>
        <w:t xml:space="preserve">et al. </w:t>
      </w:r>
      <w:r w:rsidR="004374BC" w:rsidRPr="00847499">
        <w:rPr>
          <w:rFonts w:ascii="Times New Roman" w:eastAsia="Times New Roman" w:hAnsi="Times New Roman" w:cs="Times New Roman"/>
          <w:sz w:val="24"/>
          <w:szCs w:val="24"/>
          <w:lang w:eastAsia="en-GB"/>
        </w:rPr>
        <w:t xml:space="preserve">(2012) found that sequences presented in semantic and temporal order </w:t>
      </w:r>
      <w:r w:rsidR="00F601A9" w:rsidRPr="00847499">
        <w:rPr>
          <w:rFonts w:ascii="Times New Roman" w:eastAsia="Times New Roman" w:hAnsi="Times New Roman" w:cs="Times New Roman"/>
          <w:sz w:val="24"/>
          <w:szCs w:val="24"/>
          <w:lang w:eastAsia="en-GB"/>
        </w:rPr>
        <w:t>recorded</w:t>
      </w:r>
      <w:r w:rsidR="004374BC" w:rsidRPr="00847499">
        <w:rPr>
          <w:rFonts w:ascii="Times New Roman" w:eastAsia="Times New Roman" w:hAnsi="Times New Roman" w:cs="Times New Roman"/>
          <w:sz w:val="24"/>
          <w:szCs w:val="24"/>
          <w:lang w:eastAsia="en-GB"/>
        </w:rPr>
        <w:t xml:space="preserve"> lower levels of event</w:t>
      </w:r>
      <w:r w:rsidR="00BD07A4">
        <w:rPr>
          <w:rFonts w:ascii="Times New Roman" w:eastAsia="Times New Roman" w:hAnsi="Times New Roman" w:cs="Times New Roman"/>
          <w:sz w:val="24"/>
          <w:szCs w:val="24"/>
          <w:lang w:eastAsia="en-GB"/>
        </w:rPr>
        <w:t>-</w:t>
      </w:r>
      <w:r w:rsidR="004374BC" w:rsidRPr="00847499">
        <w:rPr>
          <w:rFonts w:ascii="Times New Roman" w:eastAsia="Times New Roman" w:hAnsi="Times New Roman" w:cs="Times New Roman"/>
          <w:sz w:val="24"/>
          <w:szCs w:val="24"/>
          <w:lang w:eastAsia="en-GB"/>
        </w:rPr>
        <w:t>related potentials compared to sequences which were jumbled or with no clear narrative</w:t>
      </w:r>
      <w:r w:rsidR="00B43C3A" w:rsidRPr="00847499">
        <w:rPr>
          <w:rFonts w:ascii="Times New Roman" w:eastAsia="Times New Roman" w:hAnsi="Times New Roman" w:cs="Times New Roman"/>
          <w:sz w:val="24"/>
          <w:szCs w:val="24"/>
          <w:lang w:eastAsia="en-GB"/>
        </w:rPr>
        <w:t>, suggesting lower levels of cognitive eff</w:t>
      </w:r>
      <w:r w:rsidR="00063AD1" w:rsidRPr="00847499">
        <w:rPr>
          <w:rFonts w:ascii="Times New Roman" w:eastAsia="Times New Roman" w:hAnsi="Times New Roman" w:cs="Times New Roman"/>
          <w:sz w:val="24"/>
          <w:szCs w:val="24"/>
          <w:lang w:eastAsia="en-GB"/>
        </w:rPr>
        <w:t xml:space="preserve">ort </w:t>
      </w:r>
      <w:r w:rsidR="00BA0248">
        <w:rPr>
          <w:rFonts w:ascii="Times New Roman" w:eastAsia="Times New Roman" w:hAnsi="Times New Roman" w:cs="Times New Roman"/>
          <w:sz w:val="24"/>
          <w:szCs w:val="24"/>
          <w:lang w:eastAsia="en-GB"/>
        </w:rPr>
        <w:t>were</w:t>
      </w:r>
      <w:r w:rsidR="00BA0248" w:rsidRPr="00847499">
        <w:rPr>
          <w:rFonts w:ascii="Times New Roman" w:eastAsia="Times New Roman" w:hAnsi="Times New Roman" w:cs="Times New Roman"/>
          <w:sz w:val="24"/>
          <w:szCs w:val="24"/>
          <w:lang w:eastAsia="en-GB"/>
        </w:rPr>
        <w:t xml:space="preserve"> </w:t>
      </w:r>
      <w:r w:rsidR="00E74E1A" w:rsidRPr="00847499">
        <w:rPr>
          <w:rFonts w:ascii="Times New Roman" w:eastAsia="Times New Roman" w:hAnsi="Times New Roman" w:cs="Times New Roman"/>
          <w:sz w:val="24"/>
          <w:szCs w:val="24"/>
          <w:lang w:eastAsia="en-GB"/>
        </w:rPr>
        <w:t>required</w:t>
      </w:r>
      <w:r w:rsidR="00B43C3A" w:rsidRPr="00847499">
        <w:rPr>
          <w:rFonts w:ascii="Times New Roman" w:eastAsia="Times New Roman" w:hAnsi="Times New Roman" w:cs="Times New Roman"/>
          <w:sz w:val="24"/>
          <w:szCs w:val="24"/>
          <w:lang w:eastAsia="en-GB"/>
        </w:rPr>
        <w:t xml:space="preserve"> to process the </w:t>
      </w:r>
      <w:r w:rsidR="00084B5B">
        <w:rPr>
          <w:rFonts w:ascii="Times New Roman" w:eastAsia="Times New Roman" w:hAnsi="Times New Roman" w:cs="Times New Roman"/>
          <w:sz w:val="24"/>
          <w:szCs w:val="24"/>
          <w:lang w:eastAsia="en-GB"/>
        </w:rPr>
        <w:t xml:space="preserve">ordered </w:t>
      </w:r>
      <w:r w:rsidR="00B43C3A" w:rsidRPr="00847499">
        <w:rPr>
          <w:rFonts w:ascii="Times New Roman" w:eastAsia="Times New Roman" w:hAnsi="Times New Roman" w:cs="Times New Roman"/>
          <w:sz w:val="24"/>
          <w:szCs w:val="24"/>
          <w:lang w:eastAsia="en-GB"/>
        </w:rPr>
        <w:t>information</w:t>
      </w:r>
      <w:r w:rsidR="00F601A9" w:rsidRPr="00847499">
        <w:rPr>
          <w:rFonts w:ascii="Times New Roman" w:eastAsia="Times New Roman" w:hAnsi="Times New Roman" w:cs="Times New Roman"/>
          <w:sz w:val="24"/>
          <w:szCs w:val="24"/>
          <w:lang w:eastAsia="en-GB"/>
        </w:rPr>
        <w:t xml:space="preserve">. </w:t>
      </w:r>
      <w:r w:rsidR="00CA5AD8" w:rsidRPr="00847499">
        <w:rPr>
          <w:rFonts w:ascii="Times New Roman" w:eastAsia="Times New Roman" w:hAnsi="Times New Roman" w:cs="Times New Roman"/>
          <w:sz w:val="24"/>
          <w:szCs w:val="24"/>
          <w:lang w:eastAsia="en-GB"/>
        </w:rPr>
        <w:t xml:space="preserve">Increasing the level of context and narrative </w:t>
      </w:r>
      <w:r w:rsidR="00BA0248">
        <w:rPr>
          <w:rFonts w:ascii="Times New Roman" w:eastAsia="Times New Roman" w:hAnsi="Times New Roman" w:cs="Times New Roman"/>
          <w:sz w:val="24"/>
          <w:szCs w:val="24"/>
          <w:lang w:eastAsia="en-GB"/>
        </w:rPr>
        <w:t>have</w:t>
      </w:r>
      <w:r w:rsidR="00BA0248" w:rsidRPr="00847499">
        <w:rPr>
          <w:rFonts w:ascii="Times New Roman" w:eastAsia="Times New Roman" w:hAnsi="Times New Roman" w:cs="Times New Roman"/>
          <w:sz w:val="24"/>
          <w:szCs w:val="24"/>
          <w:lang w:eastAsia="en-GB"/>
        </w:rPr>
        <w:t xml:space="preserve"> </w:t>
      </w:r>
      <w:r w:rsidR="00E74E1A" w:rsidRPr="00847499">
        <w:rPr>
          <w:rFonts w:ascii="Times New Roman" w:eastAsia="Times New Roman" w:hAnsi="Times New Roman" w:cs="Times New Roman"/>
          <w:sz w:val="24"/>
          <w:szCs w:val="24"/>
          <w:lang w:eastAsia="en-GB"/>
        </w:rPr>
        <w:t xml:space="preserve">also </w:t>
      </w:r>
      <w:r w:rsidR="00D3093A" w:rsidRPr="00847499">
        <w:rPr>
          <w:rFonts w:ascii="Times New Roman" w:eastAsia="Times New Roman" w:hAnsi="Times New Roman" w:cs="Times New Roman"/>
          <w:sz w:val="24"/>
          <w:szCs w:val="24"/>
          <w:lang w:eastAsia="en-GB"/>
        </w:rPr>
        <w:t xml:space="preserve">resulted in an </w:t>
      </w:r>
      <w:r w:rsidR="00CA5AD8" w:rsidRPr="00847499">
        <w:rPr>
          <w:rFonts w:ascii="Times New Roman" w:eastAsia="Times New Roman" w:hAnsi="Times New Roman" w:cs="Times New Roman"/>
          <w:sz w:val="24"/>
          <w:szCs w:val="24"/>
          <w:lang w:eastAsia="en-GB"/>
        </w:rPr>
        <w:t>increase</w:t>
      </w:r>
      <w:r w:rsidR="00D3093A" w:rsidRPr="00847499">
        <w:rPr>
          <w:rFonts w:ascii="Times New Roman" w:eastAsia="Times New Roman" w:hAnsi="Times New Roman" w:cs="Times New Roman"/>
          <w:sz w:val="24"/>
          <w:szCs w:val="24"/>
          <w:lang w:eastAsia="en-GB"/>
        </w:rPr>
        <w:t>d</w:t>
      </w:r>
      <w:r w:rsidR="00CA5AD8" w:rsidRPr="00847499">
        <w:rPr>
          <w:rFonts w:ascii="Times New Roman" w:eastAsia="Times New Roman" w:hAnsi="Times New Roman" w:cs="Times New Roman"/>
          <w:sz w:val="24"/>
          <w:szCs w:val="24"/>
          <w:lang w:eastAsia="en-GB"/>
        </w:rPr>
        <w:t xml:space="preserve"> sense of presence, which can facilitate episodic memory</w:t>
      </w:r>
      <w:r w:rsidR="00E17E23" w:rsidRPr="00847499">
        <w:rPr>
          <w:rFonts w:ascii="Times New Roman" w:eastAsia="Times New Roman" w:hAnsi="Times New Roman" w:cs="Times New Roman"/>
          <w:sz w:val="24"/>
          <w:szCs w:val="24"/>
          <w:lang w:eastAsia="en-GB"/>
        </w:rPr>
        <w:t xml:space="preserve"> (Makowski et al., 2017)</w:t>
      </w:r>
      <w:r w:rsidR="00CA5AD8" w:rsidRPr="00847499">
        <w:rPr>
          <w:rFonts w:ascii="Times New Roman" w:eastAsia="Times New Roman" w:hAnsi="Times New Roman" w:cs="Times New Roman"/>
          <w:sz w:val="24"/>
          <w:szCs w:val="24"/>
          <w:lang w:eastAsia="en-GB"/>
        </w:rPr>
        <w:t xml:space="preserve">. </w:t>
      </w:r>
      <w:r w:rsidR="00450584" w:rsidRPr="00847499">
        <w:rPr>
          <w:rFonts w:ascii="Times New Roman" w:eastAsia="Times New Roman" w:hAnsi="Times New Roman" w:cs="Times New Roman"/>
          <w:sz w:val="24"/>
          <w:szCs w:val="24"/>
          <w:lang w:eastAsia="en-GB"/>
        </w:rPr>
        <w:t>Presence is often defined as a sense of ‘being there’ when experiencing an event (La Corte, Sperduti, Abichou &amp; Piolino, 2019)</w:t>
      </w:r>
      <w:r w:rsidR="00063AD1" w:rsidRPr="00847499">
        <w:rPr>
          <w:rFonts w:ascii="Times New Roman" w:eastAsia="Times New Roman" w:hAnsi="Times New Roman" w:cs="Times New Roman"/>
          <w:sz w:val="24"/>
          <w:szCs w:val="24"/>
          <w:lang w:eastAsia="en-GB"/>
        </w:rPr>
        <w:t xml:space="preserve"> and was measured by </w:t>
      </w:r>
      <w:r w:rsidR="00CA5AD8" w:rsidRPr="00847499">
        <w:rPr>
          <w:rFonts w:ascii="Times New Roman" w:eastAsia="Times New Roman" w:hAnsi="Times New Roman" w:cs="Times New Roman"/>
          <w:sz w:val="24"/>
          <w:szCs w:val="24"/>
          <w:lang w:eastAsia="en-GB"/>
        </w:rPr>
        <w:t>Makowski</w:t>
      </w:r>
      <w:r w:rsidR="00791CBD" w:rsidRPr="00847499">
        <w:rPr>
          <w:rFonts w:ascii="Times New Roman" w:eastAsia="Times New Roman" w:hAnsi="Times New Roman" w:cs="Times New Roman"/>
          <w:sz w:val="24"/>
          <w:szCs w:val="24"/>
          <w:lang w:eastAsia="en-GB"/>
        </w:rPr>
        <w:t xml:space="preserve"> et al</w:t>
      </w:r>
      <w:r w:rsidR="009A7B83" w:rsidRPr="00847499">
        <w:rPr>
          <w:rFonts w:ascii="Times New Roman" w:eastAsia="Times New Roman" w:hAnsi="Times New Roman" w:cs="Times New Roman"/>
          <w:sz w:val="24"/>
          <w:szCs w:val="24"/>
          <w:lang w:eastAsia="en-GB"/>
        </w:rPr>
        <w:t xml:space="preserve">. </w:t>
      </w:r>
      <w:r w:rsidR="00063AD1" w:rsidRPr="00847499">
        <w:rPr>
          <w:rFonts w:ascii="Times New Roman" w:eastAsia="Times New Roman" w:hAnsi="Times New Roman" w:cs="Times New Roman"/>
          <w:sz w:val="24"/>
          <w:szCs w:val="24"/>
          <w:lang w:eastAsia="en-GB"/>
        </w:rPr>
        <w:t xml:space="preserve">along with </w:t>
      </w:r>
      <w:r w:rsidR="00C93621" w:rsidRPr="00847499">
        <w:rPr>
          <w:rFonts w:ascii="Times New Roman" w:eastAsia="Times New Roman" w:hAnsi="Times New Roman" w:cs="Times New Roman"/>
          <w:sz w:val="24"/>
          <w:szCs w:val="24"/>
          <w:lang w:eastAsia="en-GB"/>
        </w:rPr>
        <w:t xml:space="preserve">emotional experience and </w:t>
      </w:r>
      <w:r w:rsidR="00450584" w:rsidRPr="00847499">
        <w:rPr>
          <w:rFonts w:ascii="Times New Roman" w:eastAsia="Times New Roman" w:hAnsi="Times New Roman" w:cs="Times New Roman"/>
          <w:sz w:val="24"/>
          <w:szCs w:val="24"/>
          <w:lang w:eastAsia="en-GB"/>
        </w:rPr>
        <w:t xml:space="preserve">memory </w:t>
      </w:r>
      <w:r w:rsidR="00C93621" w:rsidRPr="00847499">
        <w:rPr>
          <w:rFonts w:ascii="Times New Roman" w:eastAsia="Times New Roman" w:hAnsi="Times New Roman" w:cs="Times New Roman"/>
          <w:sz w:val="24"/>
          <w:szCs w:val="24"/>
          <w:lang w:eastAsia="en-GB"/>
        </w:rPr>
        <w:t>for events</w:t>
      </w:r>
      <w:r w:rsidR="00CA5AD8" w:rsidRPr="00847499">
        <w:rPr>
          <w:rFonts w:ascii="Times New Roman" w:eastAsia="Times New Roman" w:hAnsi="Times New Roman" w:cs="Times New Roman"/>
          <w:sz w:val="24"/>
          <w:szCs w:val="24"/>
          <w:lang w:eastAsia="en-GB"/>
        </w:rPr>
        <w:t xml:space="preserve"> </w:t>
      </w:r>
      <w:r w:rsidR="00450584" w:rsidRPr="00847499">
        <w:rPr>
          <w:rFonts w:ascii="Times New Roman" w:eastAsia="Times New Roman" w:hAnsi="Times New Roman" w:cs="Times New Roman"/>
          <w:sz w:val="24"/>
          <w:szCs w:val="24"/>
          <w:lang w:eastAsia="en-GB"/>
        </w:rPr>
        <w:t xml:space="preserve">seen during a film displayed at a </w:t>
      </w:r>
      <w:r w:rsidR="00C93621" w:rsidRPr="00847499">
        <w:rPr>
          <w:rFonts w:ascii="Times New Roman" w:eastAsia="Times New Roman" w:hAnsi="Times New Roman" w:cs="Times New Roman"/>
          <w:sz w:val="24"/>
          <w:szCs w:val="24"/>
          <w:lang w:eastAsia="en-GB"/>
        </w:rPr>
        <w:t>cinema</w:t>
      </w:r>
      <w:r w:rsidR="00450584" w:rsidRPr="00847499">
        <w:rPr>
          <w:rFonts w:ascii="Times New Roman" w:eastAsia="Times New Roman" w:hAnsi="Times New Roman" w:cs="Times New Roman"/>
          <w:sz w:val="24"/>
          <w:szCs w:val="24"/>
          <w:lang w:eastAsia="en-GB"/>
        </w:rPr>
        <w:t xml:space="preserve">. </w:t>
      </w:r>
      <w:r w:rsidR="00C93621" w:rsidRPr="00847499">
        <w:rPr>
          <w:rFonts w:ascii="Times New Roman" w:eastAsia="Times New Roman" w:hAnsi="Times New Roman" w:cs="Times New Roman"/>
          <w:sz w:val="24"/>
          <w:szCs w:val="24"/>
          <w:lang w:eastAsia="en-GB"/>
        </w:rPr>
        <w:t xml:space="preserve">Makowski et al. </w:t>
      </w:r>
      <w:r w:rsidR="00450584" w:rsidRPr="00847499">
        <w:rPr>
          <w:rFonts w:ascii="Times New Roman" w:eastAsia="Times New Roman" w:hAnsi="Times New Roman" w:cs="Times New Roman"/>
          <w:sz w:val="24"/>
          <w:szCs w:val="24"/>
          <w:lang w:eastAsia="en-GB"/>
        </w:rPr>
        <w:t>found that cinema goers who experienced greater emotion during the film had higher ratings of presence</w:t>
      </w:r>
      <w:r w:rsidR="00025DF2" w:rsidRPr="00847499">
        <w:rPr>
          <w:rFonts w:ascii="Times New Roman" w:eastAsia="Times New Roman" w:hAnsi="Times New Roman" w:cs="Times New Roman"/>
          <w:sz w:val="24"/>
          <w:szCs w:val="24"/>
          <w:lang w:eastAsia="en-GB"/>
        </w:rPr>
        <w:t>,</w:t>
      </w:r>
      <w:r w:rsidR="00450584" w:rsidRPr="00847499">
        <w:rPr>
          <w:rFonts w:ascii="Times New Roman" w:eastAsia="Times New Roman" w:hAnsi="Times New Roman" w:cs="Times New Roman"/>
          <w:sz w:val="24"/>
          <w:szCs w:val="24"/>
          <w:lang w:eastAsia="en-GB"/>
        </w:rPr>
        <w:t xml:space="preserve"> and that emotion and presence mediated memory accuracy for events.</w:t>
      </w:r>
      <w:r w:rsidR="008C0EA7" w:rsidRPr="00847499">
        <w:rPr>
          <w:rFonts w:ascii="Times New Roman" w:eastAsia="Times New Roman" w:hAnsi="Times New Roman" w:cs="Times New Roman"/>
          <w:sz w:val="24"/>
          <w:szCs w:val="24"/>
          <w:lang w:eastAsia="en-GB"/>
        </w:rPr>
        <w:t xml:space="preserve"> </w:t>
      </w:r>
      <w:r w:rsidR="00E74E1A" w:rsidRPr="00847499">
        <w:rPr>
          <w:rFonts w:ascii="Times New Roman" w:eastAsia="Times New Roman" w:hAnsi="Times New Roman" w:cs="Times New Roman"/>
          <w:sz w:val="24"/>
          <w:szCs w:val="24"/>
          <w:lang w:eastAsia="en-GB"/>
        </w:rPr>
        <w:t xml:space="preserve">In conjunction with research showing that </w:t>
      </w:r>
      <w:r w:rsidR="00025DF2" w:rsidRPr="00847499">
        <w:rPr>
          <w:rFonts w:ascii="Times New Roman" w:eastAsia="Times New Roman" w:hAnsi="Times New Roman" w:cs="Times New Roman"/>
          <w:sz w:val="24"/>
          <w:szCs w:val="24"/>
          <w:lang w:eastAsia="en-GB"/>
        </w:rPr>
        <w:t>f</w:t>
      </w:r>
      <w:r w:rsidR="008C0EA7" w:rsidRPr="00847499">
        <w:rPr>
          <w:rFonts w:ascii="Times New Roman" w:eastAsia="Times New Roman" w:hAnsi="Times New Roman" w:cs="Times New Roman"/>
          <w:sz w:val="24"/>
          <w:szCs w:val="24"/>
          <w:lang w:eastAsia="en-GB"/>
        </w:rPr>
        <w:t xml:space="preserve">ilm </w:t>
      </w:r>
      <w:r w:rsidR="00E74E1A" w:rsidRPr="00847499">
        <w:rPr>
          <w:rFonts w:ascii="Times New Roman" w:eastAsia="Times New Roman" w:hAnsi="Times New Roman" w:cs="Times New Roman"/>
          <w:sz w:val="24"/>
          <w:szCs w:val="24"/>
          <w:lang w:eastAsia="en-GB"/>
        </w:rPr>
        <w:t xml:space="preserve">induces </w:t>
      </w:r>
      <w:r w:rsidR="008C0EA7" w:rsidRPr="00847499">
        <w:rPr>
          <w:rFonts w:ascii="Times New Roman" w:eastAsia="Times New Roman" w:hAnsi="Times New Roman" w:cs="Times New Roman"/>
          <w:sz w:val="24"/>
          <w:szCs w:val="24"/>
          <w:lang w:eastAsia="en-GB"/>
        </w:rPr>
        <w:t xml:space="preserve">stronger emotional states </w:t>
      </w:r>
      <w:r w:rsidR="00E74E1A" w:rsidRPr="00847499">
        <w:rPr>
          <w:rFonts w:ascii="Times New Roman" w:eastAsia="Times New Roman" w:hAnsi="Times New Roman" w:cs="Times New Roman"/>
          <w:sz w:val="24"/>
          <w:szCs w:val="24"/>
          <w:lang w:eastAsia="en-GB"/>
        </w:rPr>
        <w:t xml:space="preserve">than less complex, static images </w:t>
      </w:r>
      <w:r w:rsidR="008C0EA7" w:rsidRPr="00847499">
        <w:rPr>
          <w:rFonts w:ascii="Times New Roman" w:hAnsi="Times New Roman" w:cs="Times New Roman"/>
          <w:sz w:val="24"/>
          <w:szCs w:val="24"/>
          <w:lang w:eastAsia="en-GB"/>
        </w:rPr>
        <w:t>(Carvalho</w:t>
      </w:r>
      <w:r w:rsidR="00D870DE" w:rsidRPr="00847499">
        <w:rPr>
          <w:rFonts w:ascii="Times New Roman" w:hAnsi="Times New Roman" w:cs="Times New Roman"/>
          <w:sz w:val="24"/>
          <w:szCs w:val="24"/>
          <w:lang w:eastAsia="en-GB"/>
        </w:rPr>
        <w:t>, Leite, Galdo-Álvarez</w:t>
      </w:r>
      <w:r w:rsidR="009A7B83" w:rsidRPr="00847499">
        <w:rPr>
          <w:rFonts w:ascii="Times New Roman" w:hAnsi="Times New Roman" w:cs="Times New Roman"/>
          <w:sz w:val="24"/>
          <w:szCs w:val="24"/>
          <w:lang w:eastAsia="en-GB"/>
        </w:rPr>
        <w:t>,</w:t>
      </w:r>
      <w:r w:rsidR="00D870DE" w:rsidRPr="00847499">
        <w:rPr>
          <w:rFonts w:ascii="Times New Roman" w:hAnsi="Times New Roman" w:cs="Times New Roman"/>
          <w:sz w:val="24"/>
          <w:szCs w:val="24"/>
          <w:lang w:eastAsia="en-GB"/>
        </w:rPr>
        <w:t xml:space="preserve"> &amp; Gonçalves, 2012</w:t>
      </w:r>
      <w:r w:rsidR="008C0EA7" w:rsidRPr="00847499">
        <w:rPr>
          <w:rFonts w:ascii="Times New Roman" w:hAnsi="Times New Roman" w:cs="Times New Roman"/>
          <w:sz w:val="24"/>
          <w:szCs w:val="24"/>
          <w:lang w:eastAsia="en-GB"/>
        </w:rPr>
        <w:t>; Siedlecka &amp; Denson, 201</w:t>
      </w:r>
      <w:r w:rsidR="00025DF2" w:rsidRPr="00847499">
        <w:rPr>
          <w:rFonts w:ascii="Times New Roman" w:hAnsi="Times New Roman" w:cs="Times New Roman"/>
          <w:sz w:val="24"/>
          <w:szCs w:val="24"/>
          <w:lang w:eastAsia="en-GB"/>
        </w:rPr>
        <w:t>9</w:t>
      </w:r>
      <w:r w:rsidR="008C0EA7" w:rsidRPr="00847499">
        <w:rPr>
          <w:rFonts w:ascii="Times New Roman" w:hAnsi="Times New Roman" w:cs="Times New Roman"/>
          <w:sz w:val="24"/>
          <w:szCs w:val="24"/>
          <w:lang w:eastAsia="en-GB"/>
        </w:rPr>
        <w:t>)</w:t>
      </w:r>
      <w:r w:rsidR="00025DF2" w:rsidRPr="00847499">
        <w:rPr>
          <w:rFonts w:ascii="Times New Roman" w:hAnsi="Times New Roman" w:cs="Times New Roman"/>
          <w:sz w:val="24"/>
          <w:szCs w:val="24"/>
          <w:lang w:eastAsia="en-GB"/>
        </w:rPr>
        <w:t xml:space="preserve">, </w:t>
      </w:r>
      <w:r w:rsidR="007F2C24" w:rsidRPr="00847499">
        <w:rPr>
          <w:rFonts w:ascii="Times New Roman" w:eastAsia="Times New Roman" w:hAnsi="Times New Roman" w:cs="Times New Roman"/>
          <w:sz w:val="24"/>
          <w:szCs w:val="24"/>
          <w:lang w:eastAsia="en-GB"/>
        </w:rPr>
        <w:t xml:space="preserve">Cohn et al. and </w:t>
      </w:r>
      <w:r w:rsidR="00E74E1A" w:rsidRPr="00847499">
        <w:rPr>
          <w:rFonts w:ascii="Times New Roman" w:eastAsia="Times New Roman" w:hAnsi="Times New Roman" w:cs="Times New Roman"/>
          <w:sz w:val="24"/>
          <w:szCs w:val="24"/>
          <w:lang w:eastAsia="en-GB"/>
        </w:rPr>
        <w:t xml:space="preserve">Makowski et al.’s findings suggest that </w:t>
      </w:r>
      <w:r w:rsidR="007F2C24" w:rsidRPr="00847499">
        <w:rPr>
          <w:rFonts w:ascii="Times New Roman" w:eastAsia="Times New Roman" w:hAnsi="Times New Roman" w:cs="Times New Roman"/>
          <w:sz w:val="24"/>
          <w:szCs w:val="24"/>
          <w:lang w:eastAsia="en-GB"/>
        </w:rPr>
        <w:t xml:space="preserve">using different </w:t>
      </w:r>
      <w:r w:rsidR="00025DF2" w:rsidRPr="00847499">
        <w:rPr>
          <w:rFonts w:ascii="Times New Roman" w:hAnsi="Times New Roman" w:cs="Times New Roman"/>
          <w:sz w:val="24"/>
          <w:szCs w:val="24"/>
          <w:lang w:eastAsia="en-GB"/>
        </w:rPr>
        <w:lastRenderedPageBreak/>
        <w:t>stimuli formats</w:t>
      </w:r>
      <w:r w:rsidR="007F2C24" w:rsidRPr="00847499">
        <w:rPr>
          <w:rFonts w:ascii="Times New Roman" w:hAnsi="Times New Roman" w:cs="Times New Roman"/>
          <w:sz w:val="24"/>
          <w:szCs w:val="24"/>
          <w:lang w:eastAsia="en-GB"/>
        </w:rPr>
        <w:t>,</w:t>
      </w:r>
      <w:r w:rsidR="00025DF2" w:rsidRPr="00847499">
        <w:rPr>
          <w:rFonts w:ascii="Times New Roman" w:hAnsi="Times New Roman" w:cs="Times New Roman"/>
          <w:sz w:val="24"/>
          <w:szCs w:val="24"/>
          <w:lang w:eastAsia="en-GB"/>
        </w:rPr>
        <w:t xml:space="preserve"> </w:t>
      </w:r>
      <w:r w:rsidR="007F2C24" w:rsidRPr="00847499">
        <w:rPr>
          <w:rFonts w:ascii="Times New Roman" w:hAnsi="Times New Roman" w:cs="Times New Roman"/>
          <w:sz w:val="24"/>
          <w:szCs w:val="24"/>
          <w:lang w:eastAsia="en-GB"/>
        </w:rPr>
        <w:t xml:space="preserve">which inherently have variable levels of complexity, context, and narrative, may </w:t>
      </w:r>
      <w:r w:rsidR="00F6393C" w:rsidRPr="00847499">
        <w:rPr>
          <w:rFonts w:ascii="Times New Roman" w:hAnsi="Times New Roman" w:cs="Times New Roman"/>
          <w:sz w:val="24"/>
          <w:szCs w:val="24"/>
          <w:lang w:eastAsia="en-GB"/>
        </w:rPr>
        <w:t xml:space="preserve">potentially </w:t>
      </w:r>
      <w:r w:rsidR="007F2C24" w:rsidRPr="00847499">
        <w:rPr>
          <w:rFonts w:ascii="Times New Roman" w:hAnsi="Times New Roman" w:cs="Times New Roman"/>
          <w:sz w:val="24"/>
          <w:szCs w:val="24"/>
          <w:lang w:eastAsia="en-GB"/>
        </w:rPr>
        <w:t xml:space="preserve">explain variations </w:t>
      </w:r>
      <w:r w:rsidR="00D156BA" w:rsidRPr="00847499">
        <w:rPr>
          <w:rFonts w:ascii="Times New Roman" w:hAnsi="Times New Roman" w:cs="Times New Roman"/>
          <w:sz w:val="24"/>
          <w:szCs w:val="24"/>
          <w:lang w:eastAsia="en-GB"/>
        </w:rPr>
        <w:t>evidenced</w:t>
      </w:r>
      <w:r w:rsidR="007F2C24" w:rsidRPr="00847499">
        <w:rPr>
          <w:rFonts w:ascii="Times New Roman" w:hAnsi="Times New Roman" w:cs="Times New Roman"/>
          <w:sz w:val="24"/>
          <w:szCs w:val="24"/>
          <w:lang w:eastAsia="en-GB"/>
        </w:rPr>
        <w:t xml:space="preserve"> in misinformation and attention research</w:t>
      </w:r>
      <w:r w:rsidR="00F6393C" w:rsidRPr="00847499">
        <w:rPr>
          <w:rFonts w:ascii="Times New Roman" w:hAnsi="Times New Roman" w:cs="Times New Roman"/>
          <w:sz w:val="24"/>
          <w:szCs w:val="24"/>
          <w:lang w:eastAsia="en-GB"/>
        </w:rPr>
        <w:t xml:space="preserve"> which </w:t>
      </w:r>
      <w:r w:rsidR="00EA55BB" w:rsidRPr="00847499">
        <w:rPr>
          <w:rFonts w:ascii="Times New Roman" w:hAnsi="Times New Roman" w:cs="Times New Roman"/>
          <w:sz w:val="24"/>
          <w:szCs w:val="24"/>
          <w:lang w:eastAsia="en-GB"/>
        </w:rPr>
        <w:t>have</w:t>
      </w:r>
      <w:r w:rsidR="00F6393C" w:rsidRPr="00847499">
        <w:rPr>
          <w:rFonts w:ascii="Times New Roman" w:hAnsi="Times New Roman" w:cs="Times New Roman"/>
          <w:sz w:val="24"/>
          <w:szCs w:val="24"/>
          <w:lang w:eastAsia="en-GB"/>
        </w:rPr>
        <w:t xml:space="preserve"> used a variety of visual stimuli as events to be encoded.</w:t>
      </w:r>
    </w:p>
    <w:p w:rsidR="00704942" w:rsidRPr="00847499" w:rsidRDefault="00F6393C" w:rsidP="00847499">
      <w:pPr>
        <w:pStyle w:val="NoSpacing"/>
        <w:spacing w:line="480" w:lineRule="auto"/>
        <w:jc w:val="left"/>
        <w:rPr>
          <w:rFonts w:ascii="Times New Roman" w:hAnsi="Times New Roman" w:cs="Times New Roman"/>
          <w:sz w:val="24"/>
          <w:szCs w:val="24"/>
        </w:rPr>
      </w:pPr>
      <w:r w:rsidRPr="00847499">
        <w:rPr>
          <w:rFonts w:ascii="Times New Roman" w:hAnsi="Times New Roman" w:cs="Times New Roman"/>
          <w:sz w:val="24"/>
          <w:szCs w:val="24"/>
          <w:lang w:eastAsia="en-GB"/>
        </w:rPr>
        <w:tab/>
      </w:r>
      <w:r w:rsidRPr="00847499">
        <w:rPr>
          <w:rFonts w:ascii="Times New Roman" w:hAnsi="Times New Roman" w:cs="Times New Roman"/>
          <w:sz w:val="24"/>
          <w:szCs w:val="24"/>
        </w:rPr>
        <w:t xml:space="preserve">To enable the role of stimuli format in misinformation and attention research to be investigated, the current </w:t>
      </w:r>
      <w:r w:rsidR="00846737" w:rsidRPr="00847499">
        <w:rPr>
          <w:rFonts w:ascii="Times New Roman" w:hAnsi="Times New Roman" w:cs="Times New Roman"/>
          <w:sz w:val="24"/>
          <w:szCs w:val="24"/>
        </w:rPr>
        <w:t>research</w:t>
      </w:r>
      <w:r w:rsidRPr="00847499">
        <w:rPr>
          <w:rFonts w:ascii="Times New Roman" w:hAnsi="Times New Roman" w:cs="Times New Roman"/>
          <w:sz w:val="24"/>
          <w:szCs w:val="24"/>
        </w:rPr>
        <w:t xml:space="preserve"> employ</w:t>
      </w:r>
      <w:r w:rsidR="00E17E23" w:rsidRPr="00847499">
        <w:rPr>
          <w:rFonts w:ascii="Times New Roman" w:hAnsi="Times New Roman" w:cs="Times New Roman"/>
          <w:sz w:val="24"/>
          <w:szCs w:val="24"/>
        </w:rPr>
        <w:t>ed</w:t>
      </w:r>
      <w:r w:rsidRPr="00847499">
        <w:rPr>
          <w:rFonts w:ascii="Times New Roman" w:hAnsi="Times New Roman" w:cs="Times New Roman"/>
          <w:sz w:val="24"/>
          <w:szCs w:val="24"/>
        </w:rPr>
        <w:t xml:space="preserve"> three stimuli </w:t>
      </w:r>
      <w:r w:rsidR="00ED4554" w:rsidRPr="00847499">
        <w:rPr>
          <w:rFonts w:ascii="Times New Roman" w:hAnsi="Times New Roman" w:cs="Times New Roman"/>
          <w:sz w:val="24"/>
          <w:szCs w:val="24"/>
        </w:rPr>
        <w:t>types</w:t>
      </w:r>
      <w:r w:rsidRPr="00847499">
        <w:rPr>
          <w:rFonts w:ascii="Times New Roman" w:hAnsi="Times New Roman" w:cs="Times New Roman"/>
          <w:sz w:val="24"/>
          <w:szCs w:val="24"/>
        </w:rPr>
        <w:t xml:space="preserve"> commonly used in misinformation studies i.e. single images, sequential images and video clips. Each study use</w:t>
      </w:r>
      <w:r w:rsidR="00E17E23" w:rsidRPr="00847499">
        <w:rPr>
          <w:rFonts w:ascii="Times New Roman" w:hAnsi="Times New Roman" w:cs="Times New Roman"/>
          <w:sz w:val="24"/>
          <w:szCs w:val="24"/>
        </w:rPr>
        <w:t>d</w:t>
      </w:r>
      <w:r w:rsidRPr="00847499">
        <w:rPr>
          <w:rFonts w:ascii="Times New Roman" w:hAnsi="Times New Roman" w:cs="Times New Roman"/>
          <w:sz w:val="24"/>
          <w:szCs w:val="24"/>
        </w:rPr>
        <w:t xml:space="preserve"> the same experimental conditions of valence</w:t>
      </w:r>
      <w:r w:rsidR="00ED4554" w:rsidRPr="00847499">
        <w:rPr>
          <w:rFonts w:ascii="Times New Roman" w:hAnsi="Times New Roman" w:cs="Times New Roman"/>
          <w:sz w:val="24"/>
          <w:szCs w:val="24"/>
        </w:rPr>
        <w:t xml:space="preserve"> and </w:t>
      </w:r>
      <w:r w:rsidRPr="00847499">
        <w:rPr>
          <w:rFonts w:ascii="Times New Roman" w:hAnsi="Times New Roman" w:cs="Times New Roman"/>
          <w:sz w:val="24"/>
          <w:szCs w:val="24"/>
        </w:rPr>
        <w:t>arousal</w:t>
      </w:r>
      <w:r w:rsidR="00ED4554" w:rsidRPr="00847499">
        <w:rPr>
          <w:rFonts w:ascii="Times New Roman" w:hAnsi="Times New Roman" w:cs="Times New Roman"/>
          <w:sz w:val="24"/>
          <w:szCs w:val="24"/>
        </w:rPr>
        <w:t xml:space="preserve">, as per Van Damme and Smets (2014), and </w:t>
      </w:r>
      <w:r w:rsidR="00E17E23" w:rsidRPr="00847499">
        <w:rPr>
          <w:rFonts w:ascii="Times New Roman" w:hAnsi="Times New Roman" w:cs="Times New Roman"/>
          <w:sz w:val="24"/>
          <w:szCs w:val="24"/>
        </w:rPr>
        <w:t xml:space="preserve">stimuli were </w:t>
      </w:r>
      <w:r w:rsidR="00ED4554" w:rsidRPr="00847499">
        <w:rPr>
          <w:rFonts w:ascii="Times New Roman" w:hAnsi="Times New Roman" w:cs="Times New Roman"/>
          <w:sz w:val="24"/>
          <w:szCs w:val="24"/>
        </w:rPr>
        <w:t>defined into centrally emotional content areas. Each format increase</w:t>
      </w:r>
      <w:r w:rsidR="00E17E23" w:rsidRPr="00847499">
        <w:rPr>
          <w:rFonts w:ascii="Times New Roman" w:hAnsi="Times New Roman" w:cs="Times New Roman"/>
          <w:sz w:val="24"/>
          <w:szCs w:val="24"/>
        </w:rPr>
        <w:t>d</w:t>
      </w:r>
      <w:r w:rsidR="00ED4554" w:rsidRPr="00847499">
        <w:rPr>
          <w:rFonts w:ascii="Times New Roman" w:hAnsi="Times New Roman" w:cs="Times New Roman"/>
          <w:sz w:val="24"/>
          <w:szCs w:val="24"/>
        </w:rPr>
        <w:t xml:space="preserve"> the level of information complexity, context and narrative </w:t>
      </w:r>
      <w:r w:rsidR="00E02735" w:rsidRPr="00847499">
        <w:rPr>
          <w:rFonts w:ascii="Times New Roman" w:hAnsi="Times New Roman" w:cs="Times New Roman"/>
          <w:sz w:val="24"/>
          <w:szCs w:val="24"/>
        </w:rPr>
        <w:t>available t</w:t>
      </w:r>
      <w:r w:rsidR="00ED4554" w:rsidRPr="00847499">
        <w:rPr>
          <w:rFonts w:ascii="Times New Roman" w:hAnsi="Times New Roman" w:cs="Times New Roman"/>
          <w:sz w:val="24"/>
          <w:szCs w:val="24"/>
        </w:rPr>
        <w:t xml:space="preserve">o participants </w:t>
      </w:r>
      <w:r w:rsidR="00E02735" w:rsidRPr="00847499">
        <w:rPr>
          <w:rFonts w:ascii="Times New Roman" w:hAnsi="Times New Roman" w:cs="Times New Roman"/>
          <w:sz w:val="24"/>
          <w:szCs w:val="24"/>
        </w:rPr>
        <w:t>and a cross</w:t>
      </w:r>
      <w:r w:rsidR="00BD07A4">
        <w:rPr>
          <w:rFonts w:ascii="Times New Roman" w:hAnsi="Times New Roman" w:cs="Times New Roman"/>
          <w:sz w:val="24"/>
          <w:szCs w:val="24"/>
        </w:rPr>
        <w:t>-</w:t>
      </w:r>
      <w:r w:rsidR="00E02735" w:rsidRPr="00847499">
        <w:rPr>
          <w:rFonts w:ascii="Times New Roman" w:hAnsi="Times New Roman" w:cs="Times New Roman"/>
          <w:sz w:val="24"/>
          <w:szCs w:val="24"/>
        </w:rPr>
        <w:t>study analysis allow</w:t>
      </w:r>
      <w:r w:rsidR="00E17E23" w:rsidRPr="00847499">
        <w:rPr>
          <w:rFonts w:ascii="Times New Roman" w:hAnsi="Times New Roman" w:cs="Times New Roman"/>
          <w:sz w:val="24"/>
          <w:szCs w:val="24"/>
        </w:rPr>
        <w:t>ed</w:t>
      </w:r>
      <w:r w:rsidR="00E02735" w:rsidRPr="00847499">
        <w:rPr>
          <w:rFonts w:ascii="Times New Roman" w:hAnsi="Times New Roman" w:cs="Times New Roman"/>
          <w:sz w:val="24"/>
          <w:szCs w:val="24"/>
        </w:rPr>
        <w:t xml:space="preserve"> any impact of stimuli format on memory or attention to be </w:t>
      </w:r>
      <w:r w:rsidR="00E17E23" w:rsidRPr="00847499">
        <w:rPr>
          <w:rFonts w:ascii="Times New Roman" w:hAnsi="Times New Roman" w:cs="Times New Roman"/>
          <w:sz w:val="24"/>
          <w:szCs w:val="24"/>
        </w:rPr>
        <w:t>assessed</w:t>
      </w:r>
      <w:r w:rsidR="00E02735" w:rsidRPr="00847499">
        <w:rPr>
          <w:rFonts w:ascii="Times New Roman" w:hAnsi="Times New Roman" w:cs="Times New Roman"/>
          <w:sz w:val="24"/>
          <w:szCs w:val="24"/>
        </w:rPr>
        <w:t>.</w:t>
      </w:r>
    </w:p>
    <w:p w:rsidR="001920E4" w:rsidRPr="00847499" w:rsidRDefault="001920E4" w:rsidP="00847499">
      <w:pPr>
        <w:spacing w:after="0" w:line="480" w:lineRule="auto"/>
        <w:rPr>
          <w:rFonts w:ascii="Times New Roman" w:eastAsia="Times New Roman" w:hAnsi="Times New Roman" w:cs="Times New Roman"/>
          <w:b/>
          <w:sz w:val="24"/>
          <w:szCs w:val="24"/>
          <w:lang w:eastAsia="en-GB"/>
        </w:rPr>
      </w:pPr>
    </w:p>
    <w:p w:rsidR="00704942" w:rsidRPr="00847499" w:rsidRDefault="00157E0F" w:rsidP="00847499">
      <w:pPr>
        <w:spacing w:after="0" w:line="480" w:lineRule="auto"/>
        <w:rPr>
          <w:rFonts w:ascii="Times New Roman" w:hAnsi="Times New Roman" w:cs="Times New Roman"/>
          <w:sz w:val="24"/>
          <w:szCs w:val="24"/>
        </w:rPr>
      </w:pPr>
      <w:r w:rsidRPr="00847499">
        <w:rPr>
          <w:rFonts w:ascii="Times New Roman" w:eastAsia="Times New Roman" w:hAnsi="Times New Roman" w:cs="Times New Roman"/>
          <w:b/>
          <w:sz w:val="24"/>
          <w:szCs w:val="24"/>
          <w:lang w:eastAsia="en-GB"/>
        </w:rPr>
        <w:t xml:space="preserve">Summary of </w:t>
      </w:r>
      <w:r w:rsidR="00704942" w:rsidRPr="00847499">
        <w:rPr>
          <w:rFonts w:ascii="Times New Roman" w:eastAsia="Times New Roman" w:hAnsi="Times New Roman" w:cs="Times New Roman"/>
          <w:b/>
          <w:sz w:val="24"/>
          <w:szCs w:val="24"/>
          <w:lang w:eastAsia="en-GB"/>
        </w:rPr>
        <w:t>literature and rational</w:t>
      </w:r>
      <w:r w:rsidR="00E17E23" w:rsidRPr="00847499">
        <w:rPr>
          <w:rFonts w:ascii="Times New Roman" w:eastAsia="Times New Roman" w:hAnsi="Times New Roman" w:cs="Times New Roman"/>
          <w:b/>
          <w:sz w:val="24"/>
          <w:szCs w:val="24"/>
          <w:lang w:eastAsia="en-GB"/>
        </w:rPr>
        <w:t>e</w:t>
      </w:r>
      <w:r w:rsidR="00704942" w:rsidRPr="00847499">
        <w:rPr>
          <w:rFonts w:ascii="Times New Roman" w:eastAsia="Times New Roman" w:hAnsi="Times New Roman" w:cs="Times New Roman"/>
          <w:b/>
          <w:sz w:val="24"/>
          <w:szCs w:val="24"/>
          <w:lang w:eastAsia="en-GB"/>
        </w:rPr>
        <w:t xml:space="preserve"> for research</w:t>
      </w:r>
      <w:r w:rsidR="009B6199" w:rsidRPr="00847499">
        <w:rPr>
          <w:rFonts w:ascii="Times New Roman" w:eastAsia="Times New Roman" w:hAnsi="Times New Roman" w:cs="Times New Roman"/>
          <w:b/>
          <w:sz w:val="24"/>
          <w:szCs w:val="24"/>
          <w:lang w:eastAsia="en-GB"/>
        </w:rPr>
        <w:br/>
      </w:r>
      <w:r w:rsidR="009B6199" w:rsidRPr="00847499">
        <w:rPr>
          <w:rFonts w:ascii="Times New Roman" w:eastAsia="Times New Roman" w:hAnsi="Times New Roman" w:cs="Times New Roman"/>
          <w:b/>
          <w:sz w:val="24"/>
          <w:szCs w:val="24"/>
          <w:lang w:eastAsia="en-GB"/>
        </w:rPr>
        <w:tab/>
      </w:r>
      <w:r w:rsidR="00704942" w:rsidRPr="00847499">
        <w:rPr>
          <w:rFonts w:ascii="Times New Roman" w:hAnsi="Times New Roman" w:cs="Times New Roman"/>
          <w:sz w:val="24"/>
          <w:szCs w:val="24"/>
        </w:rPr>
        <w:t xml:space="preserve">Over the last </w:t>
      </w:r>
      <w:r w:rsidR="00BA0248">
        <w:rPr>
          <w:rFonts w:ascii="Times New Roman" w:hAnsi="Times New Roman" w:cs="Times New Roman"/>
          <w:sz w:val="24"/>
          <w:szCs w:val="24"/>
        </w:rPr>
        <w:t>40</w:t>
      </w:r>
      <w:r w:rsidR="00BA0248" w:rsidRPr="00847499">
        <w:rPr>
          <w:rFonts w:ascii="Times New Roman" w:hAnsi="Times New Roman" w:cs="Times New Roman"/>
          <w:sz w:val="24"/>
          <w:szCs w:val="24"/>
        </w:rPr>
        <w:t xml:space="preserve"> </w:t>
      </w:r>
      <w:r w:rsidR="00704942" w:rsidRPr="00847499">
        <w:rPr>
          <w:rFonts w:ascii="Times New Roman" w:hAnsi="Times New Roman" w:cs="Times New Roman"/>
          <w:sz w:val="24"/>
          <w:szCs w:val="24"/>
        </w:rPr>
        <w:t>years</w:t>
      </w:r>
      <w:r w:rsidR="00BD07A4">
        <w:rPr>
          <w:rFonts w:ascii="Times New Roman" w:hAnsi="Times New Roman" w:cs="Times New Roman"/>
          <w:sz w:val="24"/>
          <w:szCs w:val="24"/>
        </w:rPr>
        <w:t>,</w:t>
      </w:r>
      <w:r w:rsidR="00704942" w:rsidRPr="00847499">
        <w:rPr>
          <w:rFonts w:ascii="Times New Roman" w:hAnsi="Times New Roman" w:cs="Times New Roman"/>
          <w:sz w:val="24"/>
          <w:szCs w:val="24"/>
        </w:rPr>
        <w:t xml:space="preserve"> misinformation research has </w:t>
      </w:r>
      <w:r w:rsidR="00D3093A" w:rsidRPr="00847499">
        <w:rPr>
          <w:rFonts w:ascii="Times New Roman" w:hAnsi="Times New Roman" w:cs="Times New Roman"/>
          <w:sz w:val="24"/>
          <w:szCs w:val="24"/>
        </w:rPr>
        <w:t>presented evidence</w:t>
      </w:r>
      <w:r w:rsidR="00704942" w:rsidRPr="00847499">
        <w:rPr>
          <w:rFonts w:ascii="Times New Roman" w:hAnsi="Times New Roman" w:cs="Times New Roman"/>
          <w:sz w:val="24"/>
          <w:szCs w:val="24"/>
        </w:rPr>
        <w:t xml:space="preserve"> that memory accuracy can be reduced by the presentation of misleading </w:t>
      </w:r>
      <w:r w:rsidR="005E1D93">
        <w:rPr>
          <w:rFonts w:ascii="Times New Roman" w:hAnsi="Times New Roman" w:cs="Times New Roman"/>
          <w:sz w:val="24"/>
          <w:szCs w:val="24"/>
        </w:rPr>
        <w:t>post-event</w:t>
      </w:r>
      <w:r w:rsidR="00704942" w:rsidRPr="00847499">
        <w:rPr>
          <w:rFonts w:ascii="Times New Roman" w:hAnsi="Times New Roman" w:cs="Times New Roman"/>
          <w:sz w:val="24"/>
          <w:szCs w:val="24"/>
        </w:rPr>
        <w:t xml:space="preserve"> details, a finding which has serious implications when applied to the legal system and the role of eyewitness testimony in judicial cases. Although many misinformation studies have been conducted, the misinformation effect remains unpredictable</w:t>
      </w:r>
      <w:r w:rsidR="00E17E23" w:rsidRPr="00847499">
        <w:rPr>
          <w:rFonts w:ascii="Times New Roman" w:hAnsi="Times New Roman" w:cs="Times New Roman"/>
          <w:sz w:val="24"/>
          <w:szCs w:val="24"/>
        </w:rPr>
        <w:t xml:space="preserve">. </w:t>
      </w:r>
      <w:r w:rsidR="006E41DE" w:rsidRPr="00847499">
        <w:rPr>
          <w:rFonts w:ascii="Times New Roman" w:hAnsi="Times New Roman" w:cs="Times New Roman"/>
          <w:sz w:val="24"/>
          <w:szCs w:val="24"/>
        </w:rPr>
        <w:t xml:space="preserve">Defining </w:t>
      </w:r>
      <w:r w:rsidR="00704942" w:rsidRPr="00847499">
        <w:rPr>
          <w:rFonts w:ascii="Times New Roman" w:hAnsi="Times New Roman" w:cs="Times New Roman"/>
          <w:sz w:val="24"/>
          <w:szCs w:val="24"/>
        </w:rPr>
        <w:t>valence</w:t>
      </w:r>
      <w:r w:rsidR="006E41DE" w:rsidRPr="00847499">
        <w:rPr>
          <w:rFonts w:ascii="Times New Roman" w:hAnsi="Times New Roman" w:cs="Times New Roman"/>
          <w:sz w:val="24"/>
          <w:szCs w:val="24"/>
        </w:rPr>
        <w:t xml:space="preserve">, </w:t>
      </w:r>
      <w:r w:rsidR="00704942" w:rsidRPr="00847499">
        <w:rPr>
          <w:rFonts w:ascii="Times New Roman" w:hAnsi="Times New Roman" w:cs="Times New Roman"/>
          <w:sz w:val="24"/>
          <w:szCs w:val="24"/>
        </w:rPr>
        <w:t>arousal</w:t>
      </w:r>
      <w:r w:rsidR="006E41DE" w:rsidRPr="00847499">
        <w:rPr>
          <w:rFonts w:ascii="Times New Roman" w:hAnsi="Times New Roman" w:cs="Times New Roman"/>
          <w:sz w:val="24"/>
          <w:szCs w:val="24"/>
        </w:rPr>
        <w:t xml:space="preserve"> and centrality of information </w:t>
      </w:r>
      <w:r w:rsidR="00D3093A" w:rsidRPr="00847499">
        <w:rPr>
          <w:rFonts w:ascii="Times New Roman" w:hAnsi="Times New Roman" w:cs="Times New Roman"/>
          <w:sz w:val="24"/>
          <w:szCs w:val="24"/>
        </w:rPr>
        <w:t xml:space="preserve">has allowed </w:t>
      </w:r>
      <w:r w:rsidR="00704942" w:rsidRPr="00847499">
        <w:rPr>
          <w:rFonts w:ascii="Times New Roman" w:hAnsi="Times New Roman" w:cs="Times New Roman"/>
          <w:sz w:val="24"/>
          <w:szCs w:val="24"/>
        </w:rPr>
        <w:t xml:space="preserve">new distinctions in results </w:t>
      </w:r>
      <w:r w:rsidR="006E41DE" w:rsidRPr="00847499">
        <w:rPr>
          <w:rFonts w:ascii="Times New Roman" w:hAnsi="Times New Roman" w:cs="Times New Roman"/>
          <w:sz w:val="24"/>
          <w:szCs w:val="24"/>
        </w:rPr>
        <w:t>to be detailed regarding the contrast of</w:t>
      </w:r>
      <w:r w:rsidR="00704942" w:rsidRPr="00847499">
        <w:rPr>
          <w:rFonts w:ascii="Times New Roman" w:hAnsi="Times New Roman" w:cs="Times New Roman"/>
          <w:sz w:val="24"/>
          <w:szCs w:val="24"/>
        </w:rPr>
        <w:t xml:space="preserve"> negative events </w:t>
      </w:r>
      <w:r w:rsidR="006E41DE" w:rsidRPr="00847499">
        <w:rPr>
          <w:rFonts w:ascii="Times New Roman" w:hAnsi="Times New Roman" w:cs="Times New Roman"/>
          <w:sz w:val="24"/>
          <w:szCs w:val="24"/>
        </w:rPr>
        <w:t>being</w:t>
      </w:r>
      <w:r w:rsidR="00704942" w:rsidRPr="00847499">
        <w:rPr>
          <w:rFonts w:ascii="Times New Roman" w:hAnsi="Times New Roman" w:cs="Times New Roman"/>
          <w:sz w:val="24"/>
          <w:szCs w:val="24"/>
        </w:rPr>
        <w:t xml:space="preserve"> both memorially accurate and at the same time more likely to be distorted. Theories have been presented which attempt to explain the contrasting effect of negative events, suggesting that attention is directed to centrally emotional information during an experience, which reduces attention to concurrent peripheral detail. </w:t>
      </w:r>
      <w:r w:rsidR="00E17E23" w:rsidRPr="00847499">
        <w:rPr>
          <w:rFonts w:ascii="Times New Roman" w:hAnsi="Times New Roman" w:cs="Times New Roman"/>
          <w:sz w:val="24"/>
          <w:szCs w:val="24"/>
        </w:rPr>
        <w:t xml:space="preserve">However, </w:t>
      </w:r>
      <w:r w:rsidR="00704942" w:rsidRPr="00847499">
        <w:rPr>
          <w:rFonts w:ascii="Times New Roman" w:hAnsi="Times New Roman" w:cs="Times New Roman"/>
          <w:sz w:val="24"/>
          <w:szCs w:val="24"/>
        </w:rPr>
        <w:t xml:space="preserve">research employing </w:t>
      </w:r>
      <w:r w:rsidR="005E1D93">
        <w:rPr>
          <w:rFonts w:ascii="Times New Roman" w:hAnsi="Times New Roman" w:cs="Times New Roman"/>
          <w:sz w:val="24"/>
          <w:szCs w:val="24"/>
        </w:rPr>
        <w:t>eye-tracking</w:t>
      </w:r>
      <w:r w:rsidR="00704942" w:rsidRPr="00847499">
        <w:rPr>
          <w:rFonts w:ascii="Times New Roman" w:hAnsi="Times New Roman" w:cs="Times New Roman"/>
          <w:sz w:val="24"/>
          <w:szCs w:val="24"/>
        </w:rPr>
        <w:t xml:space="preserve"> as a measure of attention </w:t>
      </w:r>
      <w:r w:rsidR="00E17E23" w:rsidRPr="00847499">
        <w:rPr>
          <w:rFonts w:ascii="Times New Roman" w:hAnsi="Times New Roman" w:cs="Times New Roman"/>
          <w:sz w:val="24"/>
          <w:szCs w:val="24"/>
        </w:rPr>
        <w:t xml:space="preserve">has </w:t>
      </w:r>
      <w:r w:rsidR="006E41DE" w:rsidRPr="00847499">
        <w:rPr>
          <w:rFonts w:ascii="Times New Roman" w:hAnsi="Times New Roman" w:cs="Times New Roman"/>
          <w:sz w:val="24"/>
          <w:szCs w:val="24"/>
        </w:rPr>
        <w:t>presented evidence suggesting that</w:t>
      </w:r>
      <w:r w:rsidR="00704942" w:rsidRPr="00847499">
        <w:rPr>
          <w:rFonts w:ascii="Times New Roman" w:hAnsi="Times New Roman" w:cs="Times New Roman"/>
          <w:sz w:val="24"/>
          <w:szCs w:val="24"/>
        </w:rPr>
        <w:t xml:space="preserve"> </w:t>
      </w:r>
      <w:r w:rsidR="00E17E23" w:rsidRPr="00847499">
        <w:rPr>
          <w:rFonts w:ascii="Times New Roman" w:hAnsi="Times New Roman" w:cs="Times New Roman"/>
          <w:sz w:val="24"/>
          <w:szCs w:val="24"/>
        </w:rPr>
        <w:t xml:space="preserve">negative information </w:t>
      </w:r>
      <w:r w:rsidR="006E41DE" w:rsidRPr="00847499">
        <w:rPr>
          <w:rFonts w:ascii="Times New Roman" w:hAnsi="Times New Roman" w:cs="Times New Roman"/>
          <w:sz w:val="24"/>
          <w:szCs w:val="24"/>
        </w:rPr>
        <w:t>is</w:t>
      </w:r>
      <w:r w:rsidR="00704942" w:rsidRPr="00847499">
        <w:rPr>
          <w:rFonts w:ascii="Times New Roman" w:hAnsi="Times New Roman" w:cs="Times New Roman"/>
          <w:sz w:val="24"/>
          <w:szCs w:val="24"/>
        </w:rPr>
        <w:t xml:space="preserve"> attended to for less time</w:t>
      </w:r>
      <w:r w:rsidR="006E41DE" w:rsidRPr="00847499">
        <w:rPr>
          <w:rFonts w:ascii="Times New Roman" w:hAnsi="Times New Roman" w:cs="Times New Roman"/>
          <w:sz w:val="24"/>
          <w:szCs w:val="24"/>
        </w:rPr>
        <w:t>,</w:t>
      </w:r>
      <w:r w:rsidR="00704942" w:rsidRPr="00847499">
        <w:rPr>
          <w:rFonts w:ascii="Times New Roman" w:hAnsi="Times New Roman" w:cs="Times New Roman"/>
          <w:sz w:val="24"/>
          <w:szCs w:val="24"/>
        </w:rPr>
        <w:t xml:space="preserve"> and less frequently</w:t>
      </w:r>
      <w:r w:rsidR="006E41DE" w:rsidRPr="00847499">
        <w:rPr>
          <w:rFonts w:ascii="Times New Roman" w:hAnsi="Times New Roman" w:cs="Times New Roman"/>
          <w:sz w:val="24"/>
          <w:szCs w:val="24"/>
        </w:rPr>
        <w:t>,</w:t>
      </w:r>
      <w:r w:rsidR="00704942" w:rsidRPr="00847499">
        <w:rPr>
          <w:rFonts w:ascii="Times New Roman" w:hAnsi="Times New Roman" w:cs="Times New Roman"/>
          <w:sz w:val="24"/>
          <w:szCs w:val="24"/>
        </w:rPr>
        <w:t xml:space="preserve"> than positive or neutral information</w:t>
      </w:r>
      <w:r w:rsidR="00E17E23" w:rsidRPr="00847499">
        <w:rPr>
          <w:rFonts w:ascii="Times New Roman" w:hAnsi="Times New Roman" w:cs="Times New Roman"/>
          <w:sz w:val="24"/>
          <w:szCs w:val="24"/>
        </w:rPr>
        <w:t xml:space="preserve">. Therefore, the </w:t>
      </w:r>
      <w:r w:rsidR="00E17E23" w:rsidRPr="00847499">
        <w:rPr>
          <w:rFonts w:ascii="Times New Roman" w:hAnsi="Times New Roman" w:cs="Times New Roman"/>
          <w:sz w:val="24"/>
          <w:szCs w:val="24"/>
        </w:rPr>
        <w:lastRenderedPageBreak/>
        <w:t>explanation that accuracy is enhanced for central detail of negative events</w:t>
      </w:r>
      <w:r w:rsidR="00781A28" w:rsidRPr="00847499">
        <w:rPr>
          <w:rFonts w:ascii="Times New Roman" w:hAnsi="Times New Roman" w:cs="Times New Roman"/>
          <w:sz w:val="24"/>
          <w:szCs w:val="24"/>
        </w:rPr>
        <w:t xml:space="preserve">, and conversely reduced for peripheral detail of negative events due to attention is not supported. </w:t>
      </w:r>
      <w:r w:rsidR="00E17E23" w:rsidRPr="00847499">
        <w:rPr>
          <w:rFonts w:ascii="Times New Roman" w:hAnsi="Times New Roman" w:cs="Times New Roman"/>
          <w:sz w:val="24"/>
          <w:szCs w:val="24"/>
        </w:rPr>
        <w:t xml:space="preserve"> </w:t>
      </w:r>
    </w:p>
    <w:p w:rsidR="00087E2C" w:rsidRPr="00847499" w:rsidRDefault="00087E2C" w:rsidP="00847499">
      <w:pPr>
        <w:spacing w:after="0" w:line="480" w:lineRule="auto"/>
        <w:rPr>
          <w:rFonts w:ascii="Times New Roman" w:hAnsi="Times New Roman" w:cs="Times New Roman"/>
          <w:b/>
          <w:sz w:val="24"/>
          <w:szCs w:val="24"/>
        </w:rPr>
      </w:pPr>
    </w:p>
    <w:p w:rsidR="001920E4" w:rsidRPr="00087E2C" w:rsidRDefault="009B6199" w:rsidP="00847499">
      <w:pPr>
        <w:spacing w:after="0" w:line="480" w:lineRule="auto"/>
        <w:rPr>
          <w:rFonts w:ascii="Times New Roman" w:eastAsia="Times New Roman" w:hAnsi="Times New Roman" w:cs="Times New Roman"/>
          <w:sz w:val="24"/>
          <w:szCs w:val="24"/>
          <w:lang w:eastAsia="en-GB"/>
        </w:rPr>
      </w:pPr>
      <w:r w:rsidRPr="00847499">
        <w:rPr>
          <w:rFonts w:ascii="Times New Roman" w:hAnsi="Times New Roman" w:cs="Times New Roman"/>
          <w:b/>
          <w:sz w:val="24"/>
          <w:szCs w:val="24"/>
        </w:rPr>
        <w:t>Addressing the problem</w:t>
      </w:r>
      <w:r w:rsidRPr="00847499">
        <w:rPr>
          <w:rFonts w:ascii="Times New Roman" w:eastAsia="Times New Roman" w:hAnsi="Times New Roman" w:cs="Times New Roman"/>
          <w:b/>
          <w:sz w:val="24"/>
          <w:szCs w:val="24"/>
          <w:lang w:eastAsia="en-GB"/>
        </w:rPr>
        <w:br/>
      </w:r>
      <w:r w:rsidRPr="00847499">
        <w:rPr>
          <w:rFonts w:ascii="Times New Roman" w:eastAsia="Times New Roman" w:hAnsi="Times New Roman" w:cs="Times New Roman"/>
          <w:b/>
          <w:sz w:val="24"/>
          <w:szCs w:val="24"/>
          <w:lang w:eastAsia="en-GB"/>
        </w:rPr>
        <w:tab/>
      </w:r>
      <w:r w:rsidR="00704942" w:rsidRPr="00847499">
        <w:rPr>
          <w:rFonts w:ascii="Times New Roman" w:hAnsi="Times New Roman" w:cs="Times New Roman"/>
          <w:sz w:val="24"/>
          <w:szCs w:val="24"/>
        </w:rPr>
        <w:t xml:space="preserve">The current </w:t>
      </w:r>
      <w:r w:rsidR="00846737" w:rsidRPr="00847499">
        <w:rPr>
          <w:rFonts w:ascii="Times New Roman" w:hAnsi="Times New Roman" w:cs="Times New Roman"/>
          <w:sz w:val="24"/>
          <w:szCs w:val="24"/>
        </w:rPr>
        <w:t>research</w:t>
      </w:r>
      <w:r w:rsidR="00704942" w:rsidRPr="00847499">
        <w:rPr>
          <w:rFonts w:ascii="Times New Roman" w:hAnsi="Times New Roman" w:cs="Times New Roman"/>
          <w:sz w:val="24"/>
          <w:szCs w:val="24"/>
        </w:rPr>
        <w:t xml:space="preserve"> aim</w:t>
      </w:r>
      <w:r w:rsidR="00781A28" w:rsidRPr="00847499">
        <w:rPr>
          <w:rFonts w:ascii="Times New Roman" w:hAnsi="Times New Roman" w:cs="Times New Roman"/>
          <w:sz w:val="24"/>
          <w:szCs w:val="24"/>
        </w:rPr>
        <w:t>ed</w:t>
      </w:r>
      <w:r w:rsidR="00704942" w:rsidRPr="00847499">
        <w:rPr>
          <w:rFonts w:ascii="Times New Roman" w:hAnsi="Times New Roman" w:cs="Times New Roman"/>
          <w:sz w:val="24"/>
          <w:szCs w:val="24"/>
        </w:rPr>
        <w:t xml:space="preserve"> to address the </w:t>
      </w:r>
      <w:r w:rsidR="00EA6242" w:rsidRPr="00847499">
        <w:rPr>
          <w:rFonts w:ascii="Times New Roman" w:hAnsi="Times New Roman" w:cs="Times New Roman"/>
          <w:sz w:val="24"/>
          <w:szCs w:val="24"/>
        </w:rPr>
        <w:t>contradiction presented</w:t>
      </w:r>
      <w:r w:rsidR="00704942" w:rsidRPr="00847499">
        <w:rPr>
          <w:rFonts w:ascii="Times New Roman" w:hAnsi="Times New Roman" w:cs="Times New Roman"/>
          <w:sz w:val="24"/>
          <w:szCs w:val="24"/>
        </w:rPr>
        <w:t xml:space="preserve"> </w:t>
      </w:r>
      <w:r w:rsidR="00EA6242" w:rsidRPr="00847499">
        <w:rPr>
          <w:rFonts w:ascii="Times New Roman" w:hAnsi="Times New Roman" w:cs="Times New Roman"/>
          <w:sz w:val="24"/>
          <w:szCs w:val="24"/>
        </w:rPr>
        <w:t>by</w:t>
      </w:r>
      <w:r w:rsidR="00704942" w:rsidRPr="00847499">
        <w:rPr>
          <w:rFonts w:ascii="Times New Roman" w:hAnsi="Times New Roman" w:cs="Times New Roman"/>
          <w:sz w:val="24"/>
          <w:szCs w:val="24"/>
        </w:rPr>
        <w:t xml:space="preserve"> misinformation and attention research </w:t>
      </w:r>
      <w:r w:rsidR="00704942" w:rsidRPr="00847499">
        <w:rPr>
          <w:rFonts w:ascii="Times New Roman" w:eastAsia="Times New Roman" w:hAnsi="Times New Roman" w:cs="Times New Roman"/>
          <w:sz w:val="24"/>
          <w:szCs w:val="24"/>
          <w:lang w:eastAsia="en-GB"/>
        </w:rPr>
        <w:t xml:space="preserve">by adding </w:t>
      </w:r>
      <w:r w:rsidR="005E1D93">
        <w:rPr>
          <w:rFonts w:ascii="Times New Roman" w:eastAsia="Times New Roman" w:hAnsi="Times New Roman" w:cs="Times New Roman"/>
          <w:sz w:val="24"/>
          <w:szCs w:val="24"/>
          <w:lang w:eastAsia="en-GB"/>
        </w:rPr>
        <w:t>eye-tracking</w:t>
      </w:r>
      <w:r w:rsidR="00704942" w:rsidRPr="00847499">
        <w:rPr>
          <w:rFonts w:ascii="Times New Roman" w:eastAsia="Times New Roman" w:hAnsi="Times New Roman" w:cs="Times New Roman"/>
          <w:sz w:val="24"/>
          <w:szCs w:val="24"/>
          <w:lang w:eastAsia="en-GB"/>
        </w:rPr>
        <w:t xml:space="preserve"> as </w:t>
      </w:r>
      <w:r w:rsidR="00772666" w:rsidRPr="00847499">
        <w:rPr>
          <w:rFonts w:ascii="Times New Roman" w:eastAsia="Times New Roman" w:hAnsi="Times New Roman" w:cs="Times New Roman"/>
          <w:sz w:val="24"/>
          <w:szCs w:val="24"/>
          <w:lang w:eastAsia="en-GB"/>
        </w:rPr>
        <w:t xml:space="preserve">a </w:t>
      </w:r>
      <w:r w:rsidR="00704942" w:rsidRPr="00847499">
        <w:rPr>
          <w:rFonts w:ascii="Times New Roman" w:eastAsia="Times New Roman" w:hAnsi="Times New Roman" w:cs="Times New Roman"/>
          <w:sz w:val="24"/>
          <w:szCs w:val="24"/>
          <w:lang w:eastAsia="en-GB"/>
        </w:rPr>
        <w:t xml:space="preserve">measure of attention during the encoding phase of </w:t>
      </w:r>
      <w:r w:rsidR="00781A28" w:rsidRPr="00847499">
        <w:rPr>
          <w:rFonts w:ascii="Times New Roman" w:eastAsia="Times New Roman" w:hAnsi="Times New Roman" w:cs="Times New Roman"/>
          <w:sz w:val="24"/>
          <w:szCs w:val="24"/>
          <w:lang w:eastAsia="en-GB"/>
        </w:rPr>
        <w:t xml:space="preserve">three </w:t>
      </w:r>
      <w:r w:rsidR="00704942" w:rsidRPr="00847499">
        <w:rPr>
          <w:rFonts w:ascii="Times New Roman" w:eastAsia="Times New Roman" w:hAnsi="Times New Roman" w:cs="Times New Roman"/>
          <w:sz w:val="24"/>
          <w:szCs w:val="24"/>
          <w:lang w:eastAsia="en-GB"/>
        </w:rPr>
        <w:t xml:space="preserve">misinformation </w:t>
      </w:r>
      <w:r w:rsidR="00EA6242" w:rsidRPr="00847499">
        <w:rPr>
          <w:rFonts w:ascii="Times New Roman" w:eastAsia="Times New Roman" w:hAnsi="Times New Roman" w:cs="Times New Roman"/>
          <w:sz w:val="24"/>
          <w:szCs w:val="24"/>
          <w:lang w:eastAsia="en-GB"/>
        </w:rPr>
        <w:t>studies</w:t>
      </w:r>
      <w:r w:rsidR="00781A28" w:rsidRPr="00847499">
        <w:rPr>
          <w:rFonts w:ascii="Times New Roman" w:eastAsia="Times New Roman" w:hAnsi="Times New Roman" w:cs="Times New Roman"/>
          <w:sz w:val="24"/>
          <w:szCs w:val="24"/>
          <w:lang w:eastAsia="en-GB"/>
        </w:rPr>
        <w:t>. Three commonly used stimuli types were employed i.e. images, image sequences and video, to allow the impact of complexity</w:t>
      </w:r>
      <w:r w:rsidR="00B94DCA" w:rsidRPr="00847499">
        <w:rPr>
          <w:rFonts w:ascii="Times New Roman" w:eastAsia="Times New Roman" w:hAnsi="Times New Roman" w:cs="Times New Roman"/>
          <w:sz w:val="24"/>
          <w:szCs w:val="24"/>
          <w:lang w:eastAsia="en-GB"/>
        </w:rPr>
        <w:t xml:space="preserve"> and stimuli format</w:t>
      </w:r>
      <w:r w:rsidR="00781A28" w:rsidRPr="00847499">
        <w:rPr>
          <w:rFonts w:ascii="Times New Roman" w:eastAsia="Times New Roman" w:hAnsi="Times New Roman" w:cs="Times New Roman"/>
          <w:sz w:val="24"/>
          <w:szCs w:val="24"/>
          <w:lang w:eastAsia="en-GB"/>
        </w:rPr>
        <w:t xml:space="preserve"> to be investigated</w:t>
      </w:r>
      <w:r w:rsidR="00B94DCA" w:rsidRPr="00847499">
        <w:rPr>
          <w:rFonts w:ascii="Times New Roman" w:eastAsia="Times New Roman" w:hAnsi="Times New Roman" w:cs="Times New Roman"/>
          <w:sz w:val="24"/>
          <w:szCs w:val="24"/>
          <w:lang w:eastAsia="en-GB"/>
        </w:rPr>
        <w:t>. A</w:t>
      </w:r>
      <w:r w:rsidR="00781A28" w:rsidRPr="00847499">
        <w:rPr>
          <w:rFonts w:ascii="Times New Roman" w:eastAsia="Times New Roman" w:hAnsi="Times New Roman" w:cs="Times New Roman"/>
          <w:sz w:val="24"/>
          <w:szCs w:val="24"/>
          <w:lang w:eastAsia="en-GB"/>
        </w:rPr>
        <w:t xml:space="preserve"> </w:t>
      </w:r>
      <w:r w:rsidR="00B94DCA" w:rsidRPr="00847499">
        <w:rPr>
          <w:rFonts w:ascii="Times New Roman" w:eastAsia="Times New Roman" w:hAnsi="Times New Roman" w:cs="Times New Roman"/>
          <w:sz w:val="24"/>
          <w:szCs w:val="24"/>
          <w:lang w:eastAsia="en-GB"/>
        </w:rPr>
        <w:t>new</w:t>
      </w:r>
      <w:r w:rsidR="00781A28" w:rsidRPr="00847499">
        <w:rPr>
          <w:rFonts w:ascii="Times New Roman" w:eastAsia="Times New Roman" w:hAnsi="Times New Roman" w:cs="Times New Roman"/>
          <w:sz w:val="24"/>
          <w:szCs w:val="24"/>
          <w:lang w:eastAsia="en-GB"/>
        </w:rPr>
        <w:t xml:space="preserve"> </w:t>
      </w:r>
      <w:r w:rsidR="00B94DCA" w:rsidRPr="00847499">
        <w:rPr>
          <w:rFonts w:ascii="Times New Roman" w:eastAsia="Times New Roman" w:hAnsi="Times New Roman" w:cs="Times New Roman"/>
          <w:sz w:val="24"/>
          <w:szCs w:val="24"/>
          <w:lang w:eastAsia="en-GB"/>
        </w:rPr>
        <w:t xml:space="preserve">method for defining centrally emotional detail was created along with an enhanced </w:t>
      </w:r>
      <w:r w:rsidR="00781A28" w:rsidRPr="00847499">
        <w:rPr>
          <w:rFonts w:ascii="Times New Roman" w:eastAsia="Times New Roman" w:hAnsi="Times New Roman" w:cs="Times New Roman"/>
          <w:sz w:val="24"/>
          <w:szCs w:val="24"/>
          <w:lang w:eastAsia="en-GB"/>
        </w:rPr>
        <w:t>selection criterion to increase ecological validity and experimental control</w:t>
      </w:r>
      <w:r w:rsidR="00B94DCA" w:rsidRPr="00847499">
        <w:rPr>
          <w:rFonts w:ascii="Times New Roman" w:eastAsia="Times New Roman" w:hAnsi="Times New Roman" w:cs="Times New Roman"/>
          <w:sz w:val="24"/>
          <w:szCs w:val="24"/>
          <w:lang w:eastAsia="en-GB"/>
        </w:rPr>
        <w:t xml:space="preserve">. The enhanced criterion allowed experimental conditions of valence, arousal, and centrality </w:t>
      </w:r>
      <w:r w:rsidR="00A6303D" w:rsidRPr="00847499">
        <w:rPr>
          <w:rFonts w:ascii="Times New Roman" w:eastAsia="Times New Roman" w:hAnsi="Times New Roman" w:cs="Times New Roman"/>
          <w:sz w:val="24"/>
          <w:szCs w:val="24"/>
          <w:lang w:eastAsia="en-GB"/>
        </w:rPr>
        <w:t xml:space="preserve">of emotion </w:t>
      </w:r>
      <w:r w:rsidR="00B94DCA" w:rsidRPr="00847499">
        <w:rPr>
          <w:rFonts w:ascii="Times New Roman" w:eastAsia="Times New Roman" w:hAnsi="Times New Roman" w:cs="Times New Roman"/>
          <w:sz w:val="24"/>
          <w:szCs w:val="24"/>
          <w:lang w:eastAsia="en-GB"/>
        </w:rPr>
        <w:t xml:space="preserve">to be maintained across stimuli of increasing complexity. </w:t>
      </w:r>
      <w:r w:rsidR="00EA6242" w:rsidRPr="00847499">
        <w:rPr>
          <w:rFonts w:ascii="Times New Roman" w:eastAsia="Times New Roman" w:hAnsi="Times New Roman" w:cs="Times New Roman"/>
          <w:sz w:val="24"/>
          <w:szCs w:val="24"/>
          <w:lang w:eastAsia="en-GB"/>
        </w:rPr>
        <w:t xml:space="preserve">Multiple regression modelling </w:t>
      </w:r>
      <w:r w:rsidR="00B94DCA" w:rsidRPr="00847499">
        <w:rPr>
          <w:rFonts w:ascii="Times New Roman" w:eastAsia="Times New Roman" w:hAnsi="Times New Roman" w:cs="Times New Roman"/>
          <w:sz w:val="24"/>
          <w:szCs w:val="24"/>
          <w:lang w:eastAsia="en-GB"/>
        </w:rPr>
        <w:t>was</w:t>
      </w:r>
      <w:r w:rsidR="00EA6242" w:rsidRPr="00847499">
        <w:rPr>
          <w:rFonts w:ascii="Times New Roman" w:eastAsia="Times New Roman" w:hAnsi="Times New Roman" w:cs="Times New Roman"/>
          <w:sz w:val="24"/>
          <w:szCs w:val="24"/>
          <w:lang w:eastAsia="en-GB"/>
        </w:rPr>
        <w:t xml:space="preserve"> used to integrate attention and memory accuracy data, </w:t>
      </w:r>
      <w:r w:rsidR="00704942" w:rsidRPr="00847499">
        <w:rPr>
          <w:rFonts w:ascii="Times New Roman" w:eastAsia="Times New Roman" w:hAnsi="Times New Roman" w:cs="Times New Roman"/>
          <w:sz w:val="24"/>
          <w:szCs w:val="24"/>
          <w:lang w:eastAsia="en-GB"/>
        </w:rPr>
        <w:t>allowing the role of attention in emotional false memory formation to be directly investigated.</w:t>
      </w:r>
      <w:r w:rsidRPr="00847499">
        <w:rPr>
          <w:rFonts w:ascii="Times New Roman" w:eastAsia="Times New Roman" w:hAnsi="Times New Roman" w:cs="Times New Roman"/>
          <w:sz w:val="24"/>
          <w:szCs w:val="24"/>
          <w:lang w:eastAsia="en-GB"/>
        </w:rPr>
        <w:t xml:space="preserve"> </w:t>
      </w:r>
    </w:p>
    <w:p w:rsidR="001920E4" w:rsidRPr="00847499" w:rsidRDefault="001920E4" w:rsidP="00847499">
      <w:pPr>
        <w:spacing w:after="0" w:line="480" w:lineRule="auto"/>
        <w:rPr>
          <w:rFonts w:ascii="Times New Roman" w:eastAsia="Times New Roman" w:hAnsi="Times New Roman" w:cs="Times New Roman"/>
          <w:b/>
          <w:sz w:val="24"/>
          <w:szCs w:val="24"/>
          <w:lang w:eastAsia="en-GB"/>
        </w:rPr>
      </w:pPr>
    </w:p>
    <w:p w:rsidR="00B03A9F" w:rsidRDefault="00B03A9F" w:rsidP="00B03A9F">
      <w:pPr>
        <w:spacing w:after="0" w:line="480" w:lineRule="auto"/>
        <w:rPr>
          <w:rFonts w:ascii="Times New Roman" w:eastAsia="Times New Roman" w:hAnsi="Times New Roman" w:cs="Times New Roman"/>
          <w:sz w:val="24"/>
          <w:szCs w:val="24"/>
          <w:lang w:eastAsia="en-GB"/>
        </w:rPr>
      </w:pPr>
      <w:bookmarkStart w:id="17" w:name="_Hlk42092483"/>
      <w:r w:rsidRPr="00847499">
        <w:rPr>
          <w:rFonts w:ascii="Times New Roman" w:eastAsia="Times New Roman" w:hAnsi="Times New Roman" w:cs="Times New Roman"/>
          <w:b/>
          <w:sz w:val="24"/>
          <w:szCs w:val="24"/>
          <w:lang w:eastAsia="en-GB"/>
        </w:rPr>
        <w:t>Hypotheses and predictions</w:t>
      </w:r>
      <w:r w:rsidRPr="00847499">
        <w:rPr>
          <w:rFonts w:ascii="Times New Roman" w:eastAsia="Times New Roman" w:hAnsi="Times New Roman" w:cs="Times New Roman"/>
          <w:sz w:val="24"/>
          <w:szCs w:val="24"/>
          <w:lang w:eastAsia="en-GB"/>
        </w:rPr>
        <w:br/>
      </w:r>
      <w:r w:rsidRPr="00847499">
        <w:rPr>
          <w:rFonts w:ascii="Times New Roman" w:eastAsia="Times New Roman" w:hAnsi="Times New Roman" w:cs="Times New Roman"/>
          <w:sz w:val="24"/>
          <w:szCs w:val="24"/>
          <w:lang w:eastAsia="en-GB"/>
        </w:rPr>
        <w:tab/>
        <w:t xml:space="preserve">Based on the reviewed literature, the hypotheses tested in this thesis </w:t>
      </w:r>
      <w:r>
        <w:rPr>
          <w:rFonts w:ascii="Times New Roman" w:eastAsia="Times New Roman" w:hAnsi="Times New Roman" w:cs="Times New Roman"/>
          <w:sz w:val="24"/>
          <w:szCs w:val="24"/>
          <w:lang w:eastAsia="en-GB"/>
        </w:rPr>
        <w:t>are as follows.</w:t>
      </w:r>
    </w:p>
    <w:p w:rsidR="00B03A9F" w:rsidRDefault="003D56EA" w:rsidP="00B03A9F">
      <w:pPr>
        <w:spacing w:after="0" w:line="480" w:lineRule="auto"/>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ab/>
      </w:r>
      <w:r w:rsidR="00B03A9F">
        <w:rPr>
          <w:rFonts w:ascii="Times New Roman" w:eastAsia="Times New Roman" w:hAnsi="Times New Roman" w:cs="Times New Roman"/>
          <w:sz w:val="24"/>
          <w:szCs w:val="24"/>
          <w:lang w:eastAsia="en-GB"/>
        </w:rPr>
        <w:t xml:space="preserve">1. There will be a difference between memory accuracy levels for central compared to peripheral information in the negative high arousal, negative low arousal and positive high arousal events – with central detail being recognised with greater accuracy. </w:t>
      </w:r>
    </w:p>
    <w:p w:rsidR="00B03A9F" w:rsidRDefault="003D56EA" w:rsidP="00B03A9F">
      <w:pPr>
        <w:spacing w:after="0" w:line="480" w:lineRule="auto"/>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ab/>
      </w:r>
      <w:r w:rsidR="00B03A9F">
        <w:rPr>
          <w:rFonts w:ascii="Times New Roman" w:eastAsia="Times New Roman" w:hAnsi="Times New Roman" w:cs="Times New Roman"/>
          <w:sz w:val="24"/>
          <w:szCs w:val="24"/>
          <w:lang w:eastAsia="en-GB"/>
        </w:rPr>
        <w:t xml:space="preserve">2. There will be a difference in memory accuracy for </w:t>
      </w:r>
      <w:r w:rsidR="005E1D93">
        <w:rPr>
          <w:rFonts w:ascii="Times New Roman" w:eastAsia="Times New Roman" w:hAnsi="Times New Roman" w:cs="Times New Roman"/>
          <w:sz w:val="24"/>
          <w:szCs w:val="24"/>
          <w:lang w:eastAsia="en-GB"/>
        </w:rPr>
        <w:t>post-event</w:t>
      </w:r>
      <w:r w:rsidR="00B03A9F">
        <w:rPr>
          <w:rFonts w:ascii="Times New Roman" w:eastAsia="Times New Roman" w:hAnsi="Times New Roman" w:cs="Times New Roman"/>
          <w:sz w:val="24"/>
          <w:szCs w:val="24"/>
          <w:lang w:eastAsia="en-GB"/>
        </w:rPr>
        <w:t xml:space="preserve"> information between those exposed to correct details compared to those exposed to misleading </w:t>
      </w:r>
      <w:r w:rsidR="00B03A9F">
        <w:rPr>
          <w:rFonts w:ascii="Times New Roman" w:eastAsia="Times New Roman" w:hAnsi="Times New Roman" w:cs="Times New Roman"/>
          <w:sz w:val="24"/>
          <w:szCs w:val="24"/>
          <w:lang w:eastAsia="en-GB"/>
        </w:rPr>
        <w:lastRenderedPageBreak/>
        <w:t xml:space="preserve">details. Misleading </w:t>
      </w:r>
      <w:r w:rsidR="005E1D93">
        <w:rPr>
          <w:rFonts w:ascii="Times New Roman" w:eastAsia="Times New Roman" w:hAnsi="Times New Roman" w:cs="Times New Roman"/>
          <w:sz w:val="24"/>
          <w:szCs w:val="24"/>
          <w:lang w:eastAsia="en-GB"/>
        </w:rPr>
        <w:t>post-event</w:t>
      </w:r>
      <w:r w:rsidR="00B03A9F">
        <w:rPr>
          <w:rFonts w:ascii="Times New Roman" w:eastAsia="Times New Roman" w:hAnsi="Times New Roman" w:cs="Times New Roman"/>
          <w:sz w:val="24"/>
          <w:szCs w:val="24"/>
          <w:lang w:eastAsia="en-GB"/>
        </w:rPr>
        <w:t xml:space="preserve"> information will reduce memory accuracy for peripheral detail in all events and reduce memory accuracy for central details of the negative high arousal, negative low arousal and positive high arousal events.</w:t>
      </w:r>
    </w:p>
    <w:p w:rsidR="00B03A9F" w:rsidRDefault="003D56EA" w:rsidP="00B03A9F">
      <w:pPr>
        <w:spacing w:after="0" w:line="480" w:lineRule="auto"/>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ab/>
      </w:r>
      <w:r w:rsidR="00B03A9F">
        <w:rPr>
          <w:rFonts w:ascii="Times New Roman" w:eastAsia="Times New Roman" w:hAnsi="Times New Roman" w:cs="Times New Roman"/>
          <w:sz w:val="24"/>
          <w:szCs w:val="24"/>
          <w:lang w:eastAsia="en-GB"/>
        </w:rPr>
        <w:t xml:space="preserve">3. There will be a difference in </w:t>
      </w:r>
      <w:r w:rsidR="00BD07A4">
        <w:rPr>
          <w:rFonts w:ascii="Times New Roman" w:eastAsia="Times New Roman" w:hAnsi="Times New Roman" w:cs="Times New Roman"/>
          <w:sz w:val="24"/>
          <w:szCs w:val="24"/>
          <w:lang w:eastAsia="en-GB"/>
        </w:rPr>
        <w:t xml:space="preserve">the </w:t>
      </w:r>
      <w:r w:rsidR="00B03A9F">
        <w:rPr>
          <w:rFonts w:ascii="Times New Roman" w:eastAsia="Times New Roman" w:hAnsi="Times New Roman" w:cs="Times New Roman"/>
          <w:sz w:val="24"/>
          <w:szCs w:val="24"/>
          <w:lang w:eastAsia="en-GB"/>
        </w:rPr>
        <w:t>level of attention between central compared to peripheral information in each event. Central event details within the negative high arousal, negative low arousal and positive high arousal stimuli will record longer total viewing times, faster first fixation latencies and higher numbers of fixations, compared to peripheral details in the same events.</w:t>
      </w:r>
    </w:p>
    <w:p w:rsidR="00B03A9F" w:rsidRDefault="003D56EA" w:rsidP="00B03A9F">
      <w:pPr>
        <w:spacing w:after="0" w:line="480" w:lineRule="auto"/>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ab/>
      </w:r>
      <w:r w:rsidR="00B03A9F">
        <w:rPr>
          <w:rFonts w:ascii="Times New Roman" w:eastAsia="Times New Roman" w:hAnsi="Times New Roman" w:cs="Times New Roman"/>
          <w:sz w:val="24"/>
          <w:szCs w:val="24"/>
          <w:lang w:eastAsia="en-GB"/>
        </w:rPr>
        <w:t xml:space="preserve">4. Linked to the previous hypotheses, attentional measures of total viewing time, </w:t>
      </w:r>
      <w:r w:rsidR="00BD07A4">
        <w:rPr>
          <w:rFonts w:ascii="Times New Roman" w:eastAsia="Times New Roman" w:hAnsi="Times New Roman" w:cs="Times New Roman"/>
          <w:sz w:val="24"/>
          <w:szCs w:val="24"/>
          <w:lang w:eastAsia="en-GB"/>
        </w:rPr>
        <w:t xml:space="preserve">the </w:t>
      </w:r>
      <w:r w:rsidR="00B03A9F">
        <w:rPr>
          <w:rFonts w:ascii="Times New Roman" w:eastAsia="Times New Roman" w:hAnsi="Times New Roman" w:cs="Times New Roman"/>
          <w:sz w:val="24"/>
          <w:szCs w:val="24"/>
          <w:lang w:eastAsia="en-GB"/>
        </w:rPr>
        <w:t xml:space="preserve">number of fixations and latency of first fixation will predict higher memory accuracy scores – with increasing viewing time and number of fixations, and decreasing first fixation latency, predicting higher memory accuracy.  </w:t>
      </w:r>
    </w:p>
    <w:p w:rsidR="00B03A9F" w:rsidRPr="00847499" w:rsidRDefault="003D56EA" w:rsidP="00B03A9F">
      <w:pPr>
        <w:spacing w:after="0" w:line="480" w:lineRule="auto"/>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ab/>
      </w:r>
      <w:r w:rsidR="00B03A9F">
        <w:rPr>
          <w:rFonts w:ascii="Times New Roman" w:eastAsia="Times New Roman" w:hAnsi="Times New Roman" w:cs="Times New Roman"/>
          <w:sz w:val="24"/>
          <w:szCs w:val="24"/>
          <w:lang w:eastAsia="en-GB"/>
        </w:rPr>
        <w:t xml:space="preserve">5. Finally, that memory accuracy, total viewing time and the number of fixations, will increase for central event details as the level of </w:t>
      </w:r>
      <w:r w:rsidR="00B03A9F" w:rsidRPr="00847499">
        <w:rPr>
          <w:rFonts w:ascii="Times New Roman" w:eastAsia="Times New Roman" w:hAnsi="Times New Roman" w:cs="Times New Roman"/>
          <w:sz w:val="24"/>
          <w:szCs w:val="24"/>
          <w:lang w:eastAsia="en-GB"/>
        </w:rPr>
        <w:t xml:space="preserve">complexity </w:t>
      </w:r>
      <w:r w:rsidR="00B03A9F">
        <w:rPr>
          <w:rFonts w:ascii="Times New Roman" w:eastAsia="Times New Roman" w:hAnsi="Times New Roman" w:cs="Times New Roman"/>
          <w:sz w:val="24"/>
          <w:szCs w:val="24"/>
          <w:lang w:eastAsia="en-GB"/>
        </w:rPr>
        <w:t>of the stimuli event increases (from single images to image sequences, to video events), and that latency of first fixation will reduce with increasing complexity.</w:t>
      </w:r>
    </w:p>
    <w:bookmarkEnd w:id="17"/>
    <w:p w:rsidR="00286D7E" w:rsidRPr="00847499" w:rsidRDefault="00286D7E" w:rsidP="00847499">
      <w:pPr>
        <w:spacing w:after="0" w:line="480" w:lineRule="auto"/>
        <w:rPr>
          <w:rFonts w:ascii="Times New Roman" w:eastAsia="Times New Roman" w:hAnsi="Times New Roman" w:cs="Times New Roman"/>
          <w:sz w:val="24"/>
          <w:szCs w:val="24"/>
          <w:lang w:eastAsia="en-GB"/>
        </w:rPr>
      </w:pPr>
    </w:p>
    <w:p w:rsidR="00286D7E" w:rsidRPr="00847499" w:rsidRDefault="00286D7E" w:rsidP="00847499">
      <w:pPr>
        <w:spacing w:after="0" w:line="480" w:lineRule="auto"/>
        <w:rPr>
          <w:rFonts w:ascii="Times New Roman" w:eastAsia="Times New Roman" w:hAnsi="Times New Roman" w:cs="Times New Roman"/>
          <w:sz w:val="24"/>
          <w:szCs w:val="24"/>
          <w:lang w:eastAsia="en-GB"/>
        </w:rPr>
      </w:pPr>
    </w:p>
    <w:p w:rsidR="006837B5" w:rsidRDefault="006837B5" w:rsidP="006837B5">
      <w:pPr>
        <w:spacing w:after="0" w:line="480" w:lineRule="auto"/>
        <w:rPr>
          <w:rFonts w:ascii="Times New Roman" w:hAnsi="Times New Roman" w:cs="Times New Roman"/>
          <w:b/>
          <w:sz w:val="28"/>
          <w:szCs w:val="28"/>
        </w:rPr>
      </w:pPr>
      <w:bookmarkStart w:id="18" w:name="_Toc6995142"/>
      <w:bookmarkStart w:id="19" w:name="_Hlk511816681"/>
      <w:bookmarkStart w:id="20" w:name="_Hlk512093128"/>
    </w:p>
    <w:p w:rsidR="006837B5" w:rsidRDefault="006837B5" w:rsidP="006837B5">
      <w:pPr>
        <w:spacing w:after="0" w:line="480" w:lineRule="auto"/>
        <w:rPr>
          <w:rFonts w:ascii="Times New Roman" w:hAnsi="Times New Roman" w:cs="Times New Roman"/>
          <w:b/>
          <w:sz w:val="28"/>
          <w:szCs w:val="28"/>
        </w:rPr>
      </w:pPr>
    </w:p>
    <w:p w:rsidR="006837B5" w:rsidRDefault="006837B5" w:rsidP="006837B5">
      <w:pPr>
        <w:spacing w:after="0" w:line="480" w:lineRule="auto"/>
        <w:rPr>
          <w:rFonts w:ascii="Times New Roman" w:hAnsi="Times New Roman" w:cs="Times New Roman"/>
          <w:b/>
          <w:sz w:val="28"/>
          <w:szCs w:val="28"/>
        </w:rPr>
      </w:pPr>
    </w:p>
    <w:p w:rsidR="006837B5" w:rsidRDefault="006837B5" w:rsidP="006837B5">
      <w:pPr>
        <w:spacing w:after="0" w:line="480" w:lineRule="auto"/>
        <w:rPr>
          <w:rFonts w:ascii="Times New Roman" w:hAnsi="Times New Roman" w:cs="Times New Roman"/>
          <w:b/>
          <w:sz w:val="28"/>
          <w:szCs w:val="28"/>
        </w:rPr>
      </w:pPr>
    </w:p>
    <w:p w:rsidR="006837B5" w:rsidRDefault="006837B5" w:rsidP="006837B5">
      <w:pPr>
        <w:spacing w:after="0" w:line="480" w:lineRule="auto"/>
        <w:rPr>
          <w:rFonts w:ascii="Times New Roman" w:hAnsi="Times New Roman" w:cs="Times New Roman"/>
          <w:b/>
          <w:sz w:val="28"/>
          <w:szCs w:val="28"/>
        </w:rPr>
      </w:pPr>
    </w:p>
    <w:p w:rsidR="006837B5" w:rsidRDefault="006837B5" w:rsidP="006837B5">
      <w:pPr>
        <w:spacing w:after="0" w:line="480" w:lineRule="auto"/>
        <w:rPr>
          <w:rFonts w:ascii="Times New Roman" w:hAnsi="Times New Roman" w:cs="Times New Roman"/>
          <w:b/>
          <w:sz w:val="28"/>
          <w:szCs w:val="28"/>
        </w:rPr>
      </w:pPr>
    </w:p>
    <w:p w:rsidR="006837B5" w:rsidRDefault="006837B5" w:rsidP="006837B5">
      <w:pPr>
        <w:spacing w:after="0" w:line="480" w:lineRule="auto"/>
        <w:rPr>
          <w:rFonts w:ascii="Times New Roman" w:hAnsi="Times New Roman" w:cs="Times New Roman"/>
          <w:b/>
          <w:sz w:val="28"/>
          <w:szCs w:val="28"/>
        </w:rPr>
      </w:pPr>
    </w:p>
    <w:p w:rsidR="0058322F" w:rsidRPr="006837B5" w:rsidRDefault="000F596E" w:rsidP="006837B5">
      <w:pPr>
        <w:spacing w:after="0" w:line="480" w:lineRule="auto"/>
        <w:rPr>
          <w:rFonts w:ascii="Times New Roman" w:hAnsi="Times New Roman" w:cs="Times New Roman"/>
          <w:b/>
          <w:sz w:val="28"/>
          <w:szCs w:val="28"/>
        </w:rPr>
      </w:pPr>
      <w:r w:rsidRPr="007D7174">
        <w:rPr>
          <w:rFonts w:ascii="Times New Roman" w:hAnsi="Times New Roman" w:cs="Times New Roman"/>
          <w:b/>
          <w:sz w:val="28"/>
          <w:szCs w:val="28"/>
        </w:rPr>
        <w:lastRenderedPageBreak/>
        <w:t>C</w:t>
      </w:r>
      <w:r w:rsidR="00A50B7E" w:rsidRPr="007D7174">
        <w:rPr>
          <w:rFonts w:ascii="Times New Roman" w:hAnsi="Times New Roman" w:cs="Times New Roman"/>
          <w:b/>
          <w:sz w:val="28"/>
          <w:szCs w:val="28"/>
        </w:rPr>
        <w:t xml:space="preserve">hapter </w:t>
      </w:r>
      <w:r w:rsidR="00084F91" w:rsidRPr="007D7174">
        <w:rPr>
          <w:rFonts w:ascii="Times New Roman" w:hAnsi="Times New Roman" w:cs="Times New Roman"/>
          <w:b/>
          <w:sz w:val="28"/>
          <w:szCs w:val="28"/>
        </w:rPr>
        <w:t xml:space="preserve">2 </w:t>
      </w:r>
      <w:r w:rsidR="006131C7" w:rsidRPr="007D7174">
        <w:rPr>
          <w:rFonts w:ascii="Times New Roman" w:hAnsi="Times New Roman" w:cs="Times New Roman"/>
          <w:b/>
          <w:sz w:val="28"/>
          <w:szCs w:val="28"/>
        </w:rPr>
        <w:t>S</w:t>
      </w:r>
      <w:r w:rsidR="00933908" w:rsidRPr="007D7174">
        <w:rPr>
          <w:rFonts w:ascii="Times New Roman" w:hAnsi="Times New Roman" w:cs="Times New Roman"/>
          <w:b/>
          <w:sz w:val="28"/>
          <w:szCs w:val="28"/>
        </w:rPr>
        <w:t>electing</w:t>
      </w:r>
      <w:r w:rsidR="00E43444" w:rsidRPr="007D7174">
        <w:rPr>
          <w:rFonts w:ascii="Times New Roman" w:hAnsi="Times New Roman" w:cs="Times New Roman"/>
          <w:b/>
          <w:sz w:val="28"/>
          <w:szCs w:val="28"/>
        </w:rPr>
        <w:t xml:space="preserve"> </w:t>
      </w:r>
      <w:r w:rsidR="00F813B2" w:rsidRPr="007D7174">
        <w:rPr>
          <w:rFonts w:ascii="Times New Roman" w:hAnsi="Times New Roman" w:cs="Times New Roman"/>
          <w:b/>
          <w:sz w:val="28"/>
          <w:szCs w:val="28"/>
        </w:rPr>
        <w:t xml:space="preserve">event </w:t>
      </w:r>
      <w:r w:rsidR="00084F91" w:rsidRPr="007D7174">
        <w:rPr>
          <w:rFonts w:ascii="Times New Roman" w:hAnsi="Times New Roman" w:cs="Times New Roman"/>
          <w:b/>
          <w:sz w:val="28"/>
          <w:szCs w:val="28"/>
        </w:rPr>
        <w:t>s</w:t>
      </w:r>
      <w:r w:rsidR="00E43444" w:rsidRPr="007D7174">
        <w:rPr>
          <w:rFonts w:ascii="Times New Roman" w:hAnsi="Times New Roman" w:cs="Times New Roman"/>
          <w:b/>
          <w:sz w:val="28"/>
          <w:szCs w:val="28"/>
        </w:rPr>
        <w:t>timuli</w:t>
      </w:r>
      <w:bookmarkEnd w:id="18"/>
    </w:p>
    <w:p w:rsidR="00286D7E" w:rsidRPr="006837B5" w:rsidRDefault="00286D7E" w:rsidP="006837B5">
      <w:pPr>
        <w:pStyle w:val="NoSpacing"/>
        <w:spacing w:line="480" w:lineRule="auto"/>
        <w:jc w:val="left"/>
        <w:rPr>
          <w:rFonts w:ascii="Times New Roman" w:hAnsi="Times New Roman" w:cs="Times New Roman"/>
          <w:sz w:val="24"/>
          <w:szCs w:val="24"/>
          <w:lang w:eastAsia="en-GB"/>
        </w:rPr>
      </w:pPr>
      <w:r w:rsidRPr="006837B5">
        <w:rPr>
          <w:rFonts w:ascii="Times New Roman" w:hAnsi="Times New Roman" w:cs="Times New Roman"/>
          <w:sz w:val="24"/>
          <w:szCs w:val="24"/>
          <w:lang w:eastAsia="en-GB"/>
        </w:rPr>
        <w:tab/>
        <w:t>Visual stimuli, such as photographs, image sequences, and film, are often used to simulate real</w:t>
      </w:r>
      <w:r w:rsidR="00BD07A4">
        <w:rPr>
          <w:rFonts w:ascii="Times New Roman" w:hAnsi="Times New Roman" w:cs="Times New Roman"/>
          <w:sz w:val="24"/>
          <w:szCs w:val="24"/>
          <w:lang w:eastAsia="en-GB"/>
        </w:rPr>
        <w:t>-</w:t>
      </w:r>
      <w:r w:rsidRPr="006837B5">
        <w:rPr>
          <w:rFonts w:ascii="Times New Roman" w:hAnsi="Times New Roman" w:cs="Times New Roman"/>
          <w:sz w:val="24"/>
          <w:szCs w:val="24"/>
          <w:lang w:eastAsia="en-GB"/>
        </w:rPr>
        <w:t>life events during experimental conditions and are commonly utilised in false memory research employing a misinformation paradigm (Bookbinder &amp; Brainerd, 2016). Visual stimuli are especially prevalent in emotional false memory research as content can be varied to elicit different emotional responses in participants. Visual material elicits emotion in the viewer by triggering a loop of perception, cognition and physiological feeling (Damasio &amp; Carvalho, 2013). Damasio and Carvalho (2013) detail that perception of exteroceptive stimuli (such as images) trigger a limbic system response, both via direct input from the visual system and through memory activation of similar content or experience. The limbic system triggers physiological change</w:t>
      </w:r>
      <w:r w:rsidR="00BD07A4">
        <w:rPr>
          <w:rFonts w:ascii="Times New Roman" w:hAnsi="Times New Roman" w:cs="Times New Roman"/>
          <w:sz w:val="24"/>
          <w:szCs w:val="24"/>
          <w:lang w:eastAsia="en-GB"/>
        </w:rPr>
        <w:t>s</w:t>
      </w:r>
      <w:r w:rsidRPr="006837B5">
        <w:rPr>
          <w:rFonts w:ascii="Times New Roman" w:hAnsi="Times New Roman" w:cs="Times New Roman"/>
          <w:sz w:val="24"/>
          <w:szCs w:val="24"/>
          <w:lang w:eastAsia="en-GB"/>
        </w:rPr>
        <w:t xml:space="preserve"> in the autonomic nervous system, such as pupil dilation (Henderson, Bradley</w:t>
      </w:r>
      <w:r w:rsidR="00415078" w:rsidRPr="006837B5">
        <w:rPr>
          <w:rFonts w:ascii="Times New Roman" w:hAnsi="Times New Roman" w:cs="Times New Roman"/>
          <w:sz w:val="24"/>
          <w:szCs w:val="24"/>
          <w:lang w:eastAsia="en-GB"/>
        </w:rPr>
        <w:t>,</w:t>
      </w:r>
      <w:r w:rsidRPr="006837B5">
        <w:rPr>
          <w:rFonts w:ascii="Times New Roman" w:hAnsi="Times New Roman" w:cs="Times New Roman"/>
          <w:sz w:val="24"/>
          <w:szCs w:val="24"/>
          <w:lang w:eastAsia="en-GB"/>
        </w:rPr>
        <w:t xml:space="preserve"> &amp; Lang, 2017), skin conductance and breathing (</w:t>
      </w:r>
      <w:r w:rsidR="00E10E4B" w:rsidRPr="006837B5">
        <w:rPr>
          <w:rFonts w:ascii="Times New Roman" w:hAnsi="Times New Roman" w:cs="Times New Roman"/>
          <w:sz w:val="24"/>
          <w:szCs w:val="24"/>
          <w:lang w:eastAsia="en-GB"/>
        </w:rPr>
        <w:t xml:space="preserve">Gomez, </w:t>
      </w:r>
      <w:proofErr w:type="spellStart"/>
      <w:r w:rsidR="00E10E4B" w:rsidRPr="006837B5">
        <w:rPr>
          <w:rFonts w:ascii="Times New Roman" w:hAnsi="Times New Roman" w:cs="Times New Roman"/>
          <w:sz w:val="24"/>
          <w:szCs w:val="24"/>
          <w:lang w:eastAsia="en-GB"/>
        </w:rPr>
        <w:t>Filippou</w:t>
      </w:r>
      <w:proofErr w:type="spellEnd"/>
      <w:r w:rsidR="00E10E4B" w:rsidRPr="006837B5">
        <w:rPr>
          <w:rFonts w:ascii="Times New Roman" w:hAnsi="Times New Roman" w:cs="Times New Roman"/>
          <w:sz w:val="24"/>
          <w:szCs w:val="24"/>
          <w:lang w:eastAsia="en-GB"/>
        </w:rPr>
        <w:t xml:space="preserve">, </w:t>
      </w:r>
      <w:proofErr w:type="spellStart"/>
      <w:r w:rsidR="00E10E4B" w:rsidRPr="006837B5">
        <w:rPr>
          <w:rFonts w:ascii="Times New Roman" w:hAnsi="Times New Roman" w:cs="Times New Roman"/>
          <w:sz w:val="24"/>
          <w:szCs w:val="24"/>
          <w:lang w:eastAsia="en-GB"/>
        </w:rPr>
        <w:t>Pais</w:t>
      </w:r>
      <w:proofErr w:type="spellEnd"/>
      <w:r w:rsidR="00E10E4B" w:rsidRPr="006837B5">
        <w:rPr>
          <w:rFonts w:ascii="Times New Roman" w:hAnsi="Times New Roman" w:cs="Times New Roman"/>
          <w:sz w:val="24"/>
          <w:szCs w:val="24"/>
          <w:lang w:eastAsia="en-GB"/>
        </w:rPr>
        <w:t>, von Gunten, &amp; Danuser, 2016</w:t>
      </w:r>
      <w:r w:rsidRPr="006837B5">
        <w:rPr>
          <w:rFonts w:ascii="Times New Roman" w:hAnsi="Times New Roman" w:cs="Times New Roman"/>
          <w:sz w:val="24"/>
          <w:szCs w:val="24"/>
          <w:lang w:eastAsia="en-GB"/>
        </w:rPr>
        <w:t>), and heart rate (Choi et al., 2017). Change in the autonomic nervous system is then mapped to the central nervous system as interceptive stimuli, reinforcing the perceived emotion as both a mental experience and as a changed bodily state (Damasio &amp; Carvalho, 2013).</w:t>
      </w:r>
      <w:r w:rsidR="00F9225C" w:rsidRPr="006837B5">
        <w:rPr>
          <w:rFonts w:ascii="Times New Roman" w:hAnsi="Times New Roman" w:cs="Times New Roman"/>
          <w:sz w:val="24"/>
          <w:szCs w:val="24"/>
          <w:lang w:eastAsia="en-GB"/>
        </w:rPr>
        <w:tab/>
      </w:r>
    </w:p>
    <w:p w:rsidR="00281A5E" w:rsidRDefault="00286D7E" w:rsidP="006837B5">
      <w:pPr>
        <w:tabs>
          <w:tab w:val="right" w:pos="10260"/>
        </w:tabs>
        <w:spacing w:after="0" w:line="480" w:lineRule="auto"/>
        <w:ind w:firstLine="720"/>
        <w:rPr>
          <w:rFonts w:ascii="Times New Roman" w:hAnsi="Times New Roman" w:cs="Times New Roman"/>
          <w:sz w:val="24"/>
          <w:szCs w:val="24"/>
          <w:lang w:eastAsia="en-GB"/>
        </w:rPr>
      </w:pPr>
      <w:r w:rsidRPr="006837B5">
        <w:rPr>
          <w:rFonts w:ascii="Times New Roman" w:hAnsi="Times New Roman" w:cs="Times New Roman"/>
          <w:sz w:val="24"/>
          <w:szCs w:val="24"/>
          <w:lang w:eastAsia="en-GB"/>
        </w:rPr>
        <w:t>The series of studies presented in this thesis utilise three types of visual stimuli commonly used in misinformation and attention research i.e. single images, sequential images, and video clips</w:t>
      </w:r>
      <w:r w:rsidR="00D12D49" w:rsidRPr="006837B5">
        <w:rPr>
          <w:rFonts w:ascii="Times New Roman" w:hAnsi="Times New Roman" w:cs="Times New Roman"/>
          <w:sz w:val="24"/>
          <w:szCs w:val="24"/>
          <w:lang w:eastAsia="en-GB"/>
        </w:rPr>
        <w:t>, to investigate the role of attention in emotional false memory formation</w:t>
      </w:r>
      <w:r w:rsidRPr="006837B5">
        <w:rPr>
          <w:rFonts w:ascii="Times New Roman" w:hAnsi="Times New Roman" w:cs="Times New Roman"/>
          <w:sz w:val="24"/>
          <w:szCs w:val="24"/>
          <w:lang w:eastAsia="en-GB"/>
        </w:rPr>
        <w:t>.</w:t>
      </w:r>
      <w:r w:rsidR="00643C47" w:rsidRPr="006837B5">
        <w:rPr>
          <w:rFonts w:ascii="Times New Roman" w:hAnsi="Times New Roman" w:cs="Times New Roman"/>
          <w:sz w:val="24"/>
          <w:szCs w:val="24"/>
          <w:lang w:eastAsia="en-GB"/>
        </w:rPr>
        <w:t xml:space="preserve"> T</w:t>
      </w:r>
      <w:r w:rsidR="00365D8E" w:rsidRPr="006837B5">
        <w:rPr>
          <w:rFonts w:ascii="Times New Roman" w:hAnsi="Times New Roman" w:cs="Times New Roman"/>
          <w:sz w:val="24"/>
          <w:szCs w:val="24"/>
          <w:lang w:eastAsia="en-GB"/>
        </w:rPr>
        <w:t>he follow</w:t>
      </w:r>
      <w:r w:rsidR="00087E2C" w:rsidRPr="006837B5">
        <w:rPr>
          <w:rFonts w:ascii="Times New Roman" w:hAnsi="Times New Roman" w:cs="Times New Roman"/>
          <w:sz w:val="24"/>
          <w:szCs w:val="24"/>
          <w:lang w:eastAsia="en-GB"/>
        </w:rPr>
        <w:t>ing</w:t>
      </w:r>
      <w:r w:rsidRPr="006837B5">
        <w:rPr>
          <w:rFonts w:ascii="Times New Roman" w:hAnsi="Times New Roman" w:cs="Times New Roman"/>
          <w:sz w:val="24"/>
          <w:szCs w:val="24"/>
          <w:lang w:eastAsia="en-GB"/>
        </w:rPr>
        <w:t xml:space="preserve"> chapter detail</w:t>
      </w:r>
      <w:r w:rsidR="00FB5359" w:rsidRPr="006837B5">
        <w:rPr>
          <w:rFonts w:ascii="Times New Roman" w:hAnsi="Times New Roman" w:cs="Times New Roman"/>
          <w:sz w:val="24"/>
          <w:szCs w:val="24"/>
          <w:lang w:eastAsia="en-GB"/>
        </w:rPr>
        <w:t>s</w:t>
      </w:r>
      <w:r w:rsidRPr="006837B5">
        <w:rPr>
          <w:rFonts w:ascii="Times New Roman" w:hAnsi="Times New Roman" w:cs="Times New Roman"/>
          <w:sz w:val="24"/>
          <w:szCs w:val="24"/>
          <w:lang w:eastAsia="en-GB"/>
        </w:rPr>
        <w:t xml:space="preserve"> the process of stimuli selection and implementation for the three studies in this thesis covering static images firs</w:t>
      </w:r>
      <w:r w:rsidR="00DE36FB" w:rsidRPr="006837B5">
        <w:rPr>
          <w:rFonts w:ascii="Times New Roman" w:hAnsi="Times New Roman" w:cs="Times New Roman"/>
          <w:sz w:val="24"/>
          <w:szCs w:val="24"/>
          <w:lang w:eastAsia="en-GB"/>
        </w:rPr>
        <w:t xml:space="preserve">t, </w:t>
      </w:r>
      <w:r w:rsidRPr="006837B5">
        <w:rPr>
          <w:rFonts w:ascii="Times New Roman" w:hAnsi="Times New Roman" w:cs="Times New Roman"/>
          <w:sz w:val="24"/>
          <w:szCs w:val="24"/>
          <w:lang w:eastAsia="en-GB"/>
        </w:rPr>
        <w:t xml:space="preserve">followed by </w:t>
      </w:r>
      <w:r w:rsidR="00DE36FB" w:rsidRPr="006837B5">
        <w:rPr>
          <w:rFonts w:ascii="Times New Roman" w:hAnsi="Times New Roman" w:cs="Times New Roman"/>
          <w:sz w:val="24"/>
          <w:szCs w:val="24"/>
          <w:lang w:eastAsia="en-GB"/>
        </w:rPr>
        <w:t xml:space="preserve">the process of selecting </w:t>
      </w:r>
      <w:r w:rsidRPr="006837B5">
        <w:rPr>
          <w:rFonts w:ascii="Times New Roman" w:hAnsi="Times New Roman" w:cs="Times New Roman"/>
          <w:sz w:val="24"/>
          <w:szCs w:val="24"/>
          <w:lang w:eastAsia="en-GB"/>
        </w:rPr>
        <w:t xml:space="preserve">video clips and </w:t>
      </w:r>
      <w:r w:rsidR="00DE36FB" w:rsidRPr="006837B5">
        <w:rPr>
          <w:rFonts w:ascii="Times New Roman" w:hAnsi="Times New Roman" w:cs="Times New Roman"/>
          <w:sz w:val="24"/>
          <w:szCs w:val="24"/>
          <w:lang w:eastAsia="en-GB"/>
        </w:rPr>
        <w:t xml:space="preserve">creating </w:t>
      </w:r>
      <w:r w:rsidRPr="006837B5">
        <w:rPr>
          <w:rFonts w:ascii="Times New Roman" w:hAnsi="Times New Roman" w:cs="Times New Roman"/>
          <w:sz w:val="24"/>
          <w:szCs w:val="24"/>
          <w:lang w:eastAsia="en-GB"/>
        </w:rPr>
        <w:t>image sequences</w:t>
      </w:r>
      <w:r w:rsidR="00DE36FB" w:rsidRPr="006837B5">
        <w:rPr>
          <w:rFonts w:ascii="Times New Roman" w:hAnsi="Times New Roman" w:cs="Times New Roman"/>
          <w:sz w:val="24"/>
          <w:szCs w:val="24"/>
          <w:lang w:eastAsia="en-GB"/>
        </w:rPr>
        <w:t xml:space="preserve"> </w:t>
      </w:r>
      <w:r w:rsidR="00920394" w:rsidRPr="006837B5">
        <w:rPr>
          <w:rFonts w:ascii="Times New Roman" w:hAnsi="Times New Roman" w:cs="Times New Roman"/>
          <w:sz w:val="24"/>
          <w:szCs w:val="24"/>
          <w:lang w:eastAsia="en-GB"/>
        </w:rPr>
        <w:t xml:space="preserve">from selected </w:t>
      </w:r>
      <w:r w:rsidR="00087E2C" w:rsidRPr="006837B5">
        <w:rPr>
          <w:rFonts w:ascii="Times New Roman" w:hAnsi="Times New Roman" w:cs="Times New Roman"/>
          <w:sz w:val="24"/>
          <w:szCs w:val="24"/>
          <w:lang w:eastAsia="en-GB"/>
        </w:rPr>
        <w:t xml:space="preserve">video </w:t>
      </w:r>
      <w:r w:rsidR="00920394" w:rsidRPr="006837B5">
        <w:rPr>
          <w:rFonts w:ascii="Times New Roman" w:hAnsi="Times New Roman" w:cs="Times New Roman"/>
          <w:sz w:val="24"/>
          <w:szCs w:val="24"/>
          <w:lang w:eastAsia="en-GB"/>
        </w:rPr>
        <w:t>content.</w:t>
      </w:r>
    </w:p>
    <w:p w:rsidR="006837B5" w:rsidRPr="006837B5" w:rsidRDefault="006837B5" w:rsidP="006837B5">
      <w:pPr>
        <w:tabs>
          <w:tab w:val="right" w:pos="10260"/>
        </w:tabs>
        <w:spacing w:after="0" w:line="480" w:lineRule="auto"/>
        <w:ind w:firstLine="720"/>
        <w:rPr>
          <w:rFonts w:ascii="Times New Roman" w:hAnsi="Times New Roman" w:cs="Times New Roman"/>
          <w:sz w:val="24"/>
          <w:szCs w:val="24"/>
          <w:lang w:eastAsia="en-GB"/>
        </w:rPr>
      </w:pPr>
    </w:p>
    <w:p w:rsidR="001920E4" w:rsidRPr="006837B5" w:rsidRDefault="001920E4" w:rsidP="006837B5">
      <w:pPr>
        <w:pStyle w:val="NoSpacing"/>
        <w:spacing w:line="480" w:lineRule="auto"/>
        <w:jc w:val="left"/>
        <w:rPr>
          <w:rFonts w:ascii="Times New Roman" w:hAnsi="Times New Roman" w:cs="Times New Roman"/>
          <w:b/>
          <w:sz w:val="24"/>
          <w:szCs w:val="24"/>
          <w:lang w:eastAsia="en-GB"/>
        </w:rPr>
      </w:pPr>
    </w:p>
    <w:p w:rsidR="00EE711C" w:rsidRPr="006837B5" w:rsidRDefault="00286D7E" w:rsidP="006837B5">
      <w:pPr>
        <w:pStyle w:val="NoSpacing"/>
        <w:spacing w:line="480" w:lineRule="auto"/>
        <w:jc w:val="left"/>
        <w:rPr>
          <w:rFonts w:ascii="Times New Roman" w:hAnsi="Times New Roman" w:cs="Times New Roman"/>
          <w:b/>
          <w:sz w:val="24"/>
          <w:szCs w:val="24"/>
          <w:lang w:eastAsia="en-GB"/>
        </w:rPr>
      </w:pPr>
      <w:r w:rsidRPr="006837B5">
        <w:rPr>
          <w:rFonts w:ascii="Times New Roman" w:hAnsi="Times New Roman" w:cs="Times New Roman"/>
          <w:b/>
          <w:sz w:val="24"/>
          <w:szCs w:val="24"/>
          <w:lang w:eastAsia="en-GB"/>
        </w:rPr>
        <w:lastRenderedPageBreak/>
        <w:t>Images</w:t>
      </w:r>
    </w:p>
    <w:p w:rsidR="009F1E7A" w:rsidRPr="006837B5" w:rsidRDefault="00EE711C" w:rsidP="006837B5">
      <w:pPr>
        <w:pStyle w:val="NoSpacing"/>
        <w:spacing w:line="480" w:lineRule="auto"/>
        <w:jc w:val="left"/>
        <w:rPr>
          <w:rFonts w:ascii="Times New Roman" w:hAnsi="Times New Roman" w:cs="Times New Roman"/>
          <w:b/>
          <w:sz w:val="24"/>
          <w:szCs w:val="24"/>
          <w:lang w:eastAsia="en-GB"/>
        </w:rPr>
      </w:pPr>
      <w:r w:rsidRPr="006837B5">
        <w:rPr>
          <w:rFonts w:ascii="Times New Roman" w:hAnsi="Times New Roman" w:cs="Times New Roman"/>
          <w:b/>
          <w:sz w:val="24"/>
          <w:szCs w:val="24"/>
          <w:lang w:eastAsia="en-GB"/>
        </w:rPr>
        <w:tab/>
      </w:r>
      <w:r w:rsidR="00681E79" w:rsidRPr="006837B5">
        <w:rPr>
          <w:rFonts w:ascii="Times New Roman" w:hAnsi="Times New Roman" w:cs="Times New Roman"/>
          <w:sz w:val="24"/>
          <w:szCs w:val="24"/>
          <w:lang w:eastAsia="en-GB"/>
        </w:rPr>
        <w:t>T</w:t>
      </w:r>
      <w:r w:rsidR="00396E44" w:rsidRPr="006837B5">
        <w:rPr>
          <w:rFonts w:ascii="Times New Roman" w:hAnsi="Times New Roman" w:cs="Times New Roman"/>
          <w:sz w:val="24"/>
          <w:szCs w:val="24"/>
          <w:lang w:eastAsia="en-GB"/>
        </w:rPr>
        <w:t>he first study</w:t>
      </w:r>
      <w:r w:rsidR="00DF0C45" w:rsidRPr="006837B5">
        <w:rPr>
          <w:rFonts w:ascii="Times New Roman" w:hAnsi="Times New Roman" w:cs="Times New Roman"/>
          <w:sz w:val="24"/>
          <w:szCs w:val="24"/>
          <w:lang w:eastAsia="en-GB"/>
        </w:rPr>
        <w:t xml:space="preserve"> in this </w:t>
      </w:r>
      <w:r w:rsidR="00920394" w:rsidRPr="006837B5">
        <w:rPr>
          <w:rFonts w:ascii="Times New Roman" w:hAnsi="Times New Roman" w:cs="Times New Roman"/>
          <w:sz w:val="24"/>
          <w:szCs w:val="24"/>
          <w:lang w:eastAsia="en-GB"/>
        </w:rPr>
        <w:t>thesis</w:t>
      </w:r>
      <w:r w:rsidR="00DF0C45" w:rsidRPr="006837B5">
        <w:rPr>
          <w:rFonts w:ascii="Times New Roman" w:hAnsi="Times New Roman" w:cs="Times New Roman"/>
          <w:sz w:val="24"/>
          <w:szCs w:val="24"/>
          <w:lang w:eastAsia="en-GB"/>
        </w:rPr>
        <w:t xml:space="preserve">, </w:t>
      </w:r>
      <w:r w:rsidR="00920394" w:rsidRPr="006837B5">
        <w:rPr>
          <w:rFonts w:ascii="Times New Roman" w:hAnsi="Times New Roman" w:cs="Times New Roman"/>
          <w:sz w:val="24"/>
          <w:szCs w:val="24"/>
          <w:lang w:eastAsia="en-GB"/>
        </w:rPr>
        <w:t xml:space="preserve">which is </w:t>
      </w:r>
      <w:r w:rsidR="00286D7E" w:rsidRPr="006837B5">
        <w:rPr>
          <w:rFonts w:ascii="Times New Roman" w:hAnsi="Times New Roman" w:cs="Times New Roman"/>
          <w:sz w:val="24"/>
          <w:szCs w:val="24"/>
          <w:lang w:eastAsia="en-GB"/>
        </w:rPr>
        <w:t>presented in Chapter 4</w:t>
      </w:r>
      <w:r w:rsidR="00DF0C45" w:rsidRPr="006837B5">
        <w:rPr>
          <w:rFonts w:ascii="Times New Roman" w:hAnsi="Times New Roman" w:cs="Times New Roman"/>
          <w:sz w:val="24"/>
          <w:szCs w:val="24"/>
          <w:lang w:eastAsia="en-GB"/>
        </w:rPr>
        <w:t>,</w:t>
      </w:r>
      <w:r w:rsidR="00286D7E" w:rsidRPr="006837B5">
        <w:rPr>
          <w:rFonts w:ascii="Times New Roman" w:hAnsi="Times New Roman" w:cs="Times New Roman"/>
          <w:sz w:val="24"/>
          <w:szCs w:val="24"/>
          <w:lang w:eastAsia="en-GB"/>
        </w:rPr>
        <w:t xml:space="preserve"> </w:t>
      </w:r>
      <w:r w:rsidR="00396E44" w:rsidRPr="006837B5">
        <w:rPr>
          <w:rFonts w:ascii="Times New Roman" w:hAnsi="Times New Roman" w:cs="Times New Roman"/>
          <w:sz w:val="24"/>
          <w:szCs w:val="24"/>
          <w:lang w:eastAsia="en-GB"/>
        </w:rPr>
        <w:t>replicat</w:t>
      </w:r>
      <w:r w:rsidR="00F9225C" w:rsidRPr="006837B5">
        <w:rPr>
          <w:rFonts w:ascii="Times New Roman" w:hAnsi="Times New Roman" w:cs="Times New Roman"/>
          <w:sz w:val="24"/>
          <w:szCs w:val="24"/>
          <w:lang w:eastAsia="en-GB"/>
        </w:rPr>
        <w:t xml:space="preserve">es a </w:t>
      </w:r>
      <w:r w:rsidR="00396E44" w:rsidRPr="006837B5">
        <w:rPr>
          <w:rFonts w:ascii="Times New Roman" w:hAnsi="Times New Roman" w:cs="Times New Roman"/>
          <w:sz w:val="24"/>
          <w:szCs w:val="24"/>
          <w:lang w:eastAsia="en-GB"/>
        </w:rPr>
        <w:t xml:space="preserve">misinformation </w:t>
      </w:r>
      <w:r w:rsidR="00F9225C" w:rsidRPr="006837B5">
        <w:rPr>
          <w:rFonts w:ascii="Times New Roman" w:hAnsi="Times New Roman" w:cs="Times New Roman"/>
          <w:sz w:val="24"/>
          <w:szCs w:val="24"/>
          <w:lang w:eastAsia="en-GB"/>
        </w:rPr>
        <w:t xml:space="preserve">study </w:t>
      </w:r>
      <w:r w:rsidR="00396E44" w:rsidRPr="006837B5">
        <w:rPr>
          <w:rFonts w:ascii="Times New Roman" w:hAnsi="Times New Roman" w:cs="Times New Roman"/>
          <w:sz w:val="24"/>
          <w:szCs w:val="24"/>
          <w:lang w:eastAsia="en-GB"/>
        </w:rPr>
        <w:t>by Van Damme and Smets (2014)</w:t>
      </w:r>
      <w:r w:rsidR="005875D4" w:rsidRPr="006837B5">
        <w:rPr>
          <w:rFonts w:ascii="Times New Roman" w:hAnsi="Times New Roman" w:cs="Times New Roman"/>
          <w:sz w:val="24"/>
          <w:szCs w:val="24"/>
          <w:lang w:eastAsia="en-GB"/>
        </w:rPr>
        <w:t xml:space="preserve"> which used </w:t>
      </w:r>
      <w:r w:rsidR="00A307B0" w:rsidRPr="006837B5">
        <w:rPr>
          <w:rFonts w:ascii="Times New Roman" w:hAnsi="Times New Roman" w:cs="Times New Roman"/>
          <w:sz w:val="24"/>
          <w:szCs w:val="24"/>
          <w:lang w:eastAsia="en-GB"/>
        </w:rPr>
        <w:t>single</w:t>
      </w:r>
      <w:r w:rsidR="00396E44" w:rsidRPr="006837B5">
        <w:rPr>
          <w:rFonts w:ascii="Times New Roman" w:hAnsi="Times New Roman" w:cs="Times New Roman"/>
          <w:sz w:val="24"/>
          <w:szCs w:val="24"/>
          <w:lang w:eastAsia="en-GB"/>
        </w:rPr>
        <w:t xml:space="preserve"> images </w:t>
      </w:r>
      <w:r w:rsidR="003D4BA4" w:rsidRPr="006837B5">
        <w:rPr>
          <w:rFonts w:ascii="Times New Roman" w:hAnsi="Times New Roman" w:cs="Times New Roman"/>
          <w:sz w:val="24"/>
          <w:szCs w:val="24"/>
          <w:lang w:eastAsia="en-GB"/>
        </w:rPr>
        <w:t xml:space="preserve">to investigate the role of arousal, valence and </w:t>
      </w:r>
      <w:r w:rsidR="002919CD" w:rsidRPr="006837B5">
        <w:rPr>
          <w:rFonts w:ascii="Times New Roman" w:hAnsi="Times New Roman" w:cs="Times New Roman"/>
          <w:sz w:val="24"/>
          <w:szCs w:val="24"/>
          <w:lang w:eastAsia="en-GB"/>
        </w:rPr>
        <w:t>location of emotion i</w:t>
      </w:r>
      <w:r w:rsidR="003D4BA4" w:rsidRPr="006837B5">
        <w:rPr>
          <w:rFonts w:ascii="Times New Roman" w:hAnsi="Times New Roman" w:cs="Times New Roman"/>
          <w:sz w:val="24"/>
          <w:szCs w:val="24"/>
          <w:lang w:eastAsia="en-GB"/>
        </w:rPr>
        <w:t xml:space="preserve">n </w:t>
      </w:r>
      <w:r w:rsidR="009557FD" w:rsidRPr="006837B5">
        <w:rPr>
          <w:rFonts w:ascii="Times New Roman" w:hAnsi="Times New Roman" w:cs="Times New Roman"/>
          <w:sz w:val="24"/>
          <w:szCs w:val="24"/>
          <w:lang w:eastAsia="en-GB"/>
        </w:rPr>
        <w:t>false memory</w:t>
      </w:r>
      <w:r w:rsidR="003D4BA4" w:rsidRPr="006837B5">
        <w:rPr>
          <w:rFonts w:ascii="Times New Roman" w:hAnsi="Times New Roman" w:cs="Times New Roman"/>
          <w:sz w:val="24"/>
          <w:szCs w:val="24"/>
          <w:lang w:eastAsia="en-GB"/>
        </w:rPr>
        <w:t xml:space="preserve"> formation.</w:t>
      </w:r>
      <w:r w:rsidR="00E03BC3" w:rsidRPr="006837B5">
        <w:rPr>
          <w:rFonts w:ascii="Times New Roman" w:hAnsi="Times New Roman" w:cs="Times New Roman"/>
          <w:sz w:val="24"/>
          <w:szCs w:val="24"/>
          <w:lang w:eastAsia="en-GB"/>
        </w:rPr>
        <w:t xml:space="preserve"> D</w:t>
      </w:r>
      <w:r w:rsidR="009F1E7A" w:rsidRPr="006837B5">
        <w:rPr>
          <w:rFonts w:ascii="Times New Roman" w:hAnsi="Times New Roman" w:cs="Times New Roman"/>
          <w:sz w:val="24"/>
          <w:szCs w:val="24"/>
        </w:rPr>
        <w:t xml:space="preserve">ue to limitations in the quality and content of images, only one of the images used by Van Damme and Smets was reused in the </w:t>
      </w:r>
      <w:r w:rsidR="00365D8E" w:rsidRPr="006837B5">
        <w:rPr>
          <w:rFonts w:ascii="Times New Roman" w:hAnsi="Times New Roman" w:cs="Times New Roman"/>
          <w:sz w:val="24"/>
          <w:szCs w:val="24"/>
        </w:rPr>
        <w:t xml:space="preserve">present </w:t>
      </w:r>
      <w:r w:rsidR="009F1E7A" w:rsidRPr="006837B5">
        <w:rPr>
          <w:rFonts w:ascii="Times New Roman" w:hAnsi="Times New Roman" w:cs="Times New Roman"/>
          <w:sz w:val="24"/>
          <w:szCs w:val="24"/>
        </w:rPr>
        <w:t>replication, with the other five images being reselected.</w:t>
      </w:r>
    </w:p>
    <w:p w:rsidR="001920E4" w:rsidRPr="006837B5" w:rsidRDefault="001920E4" w:rsidP="006837B5">
      <w:pPr>
        <w:pStyle w:val="NoSpacing"/>
        <w:spacing w:line="480" w:lineRule="auto"/>
        <w:jc w:val="left"/>
        <w:rPr>
          <w:rFonts w:ascii="Times New Roman" w:hAnsi="Times New Roman" w:cs="Times New Roman"/>
          <w:b/>
          <w:i/>
          <w:sz w:val="24"/>
          <w:szCs w:val="24"/>
        </w:rPr>
      </w:pPr>
    </w:p>
    <w:p w:rsidR="00870BEC" w:rsidRPr="006837B5" w:rsidRDefault="00DF0C45" w:rsidP="006837B5">
      <w:pPr>
        <w:pStyle w:val="NoSpacing"/>
        <w:spacing w:line="480" w:lineRule="auto"/>
        <w:jc w:val="left"/>
        <w:rPr>
          <w:rFonts w:ascii="Times New Roman" w:hAnsi="Times New Roman" w:cs="Times New Roman"/>
          <w:b/>
          <w:i/>
          <w:sz w:val="24"/>
          <w:szCs w:val="24"/>
        </w:rPr>
      </w:pPr>
      <w:r w:rsidRPr="006837B5">
        <w:rPr>
          <w:rFonts w:ascii="Times New Roman" w:hAnsi="Times New Roman" w:cs="Times New Roman"/>
          <w:b/>
          <w:i/>
          <w:sz w:val="24"/>
          <w:szCs w:val="24"/>
        </w:rPr>
        <w:t>Review of limitations</w:t>
      </w:r>
      <w:r w:rsidR="009B6199" w:rsidRPr="006837B5">
        <w:rPr>
          <w:rFonts w:ascii="Times New Roman" w:hAnsi="Times New Roman" w:cs="Times New Roman"/>
          <w:b/>
          <w:i/>
          <w:sz w:val="24"/>
          <w:szCs w:val="24"/>
        </w:rPr>
        <w:br/>
      </w:r>
      <w:r w:rsidR="009B6199" w:rsidRPr="006837B5">
        <w:rPr>
          <w:rFonts w:ascii="Times New Roman" w:hAnsi="Times New Roman" w:cs="Times New Roman"/>
          <w:b/>
          <w:i/>
          <w:sz w:val="24"/>
          <w:szCs w:val="24"/>
        </w:rPr>
        <w:tab/>
      </w:r>
      <w:r w:rsidRPr="006837B5">
        <w:rPr>
          <w:rFonts w:ascii="Times New Roman" w:hAnsi="Times New Roman" w:cs="Times New Roman"/>
          <w:sz w:val="24"/>
          <w:szCs w:val="24"/>
          <w:lang w:eastAsia="en-GB"/>
        </w:rPr>
        <w:t>Van Damme and Smets</w:t>
      </w:r>
      <w:r w:rsidR="00087E2C" w:rsidRPr="006837B5">
        <w:rPr>
          <w:rFonts w:ascii="Times New Roman" w:hAnsi="Times New Roman" w:cs="Times New Roman"/>
          <w:sz w:val="24"/>
          <w:szCs w:val="24"/>
          <w:lang w:eastAsia="en-GB"/>
        </w:rPr>
        <w:t>’</w:t>
      </w:r>
      <w:r w:rsidRPr="006837B5">
        <w:rPr>
          <w:rFonts w:ascii="Times New Roman" w:hAnsi="Times New Roman" w:cs="Times New Roman"/>
          <w:sz w:val="24"/>
          <w:szCs w:val="24"/>
          <w:lang w:eastAsia="en-GB"/>
        </w:rPr>
        <w:t xml:space="preserve"> </w:t>
      </w:r>
      <w:r w:rsidR="00A34CEA" w:rsidRPr="006837B5">
        <w:rPr>
          <w:rFonts w:ascii="Times New Roman" w:hAnsi="Times New Roman" w:cs="Times New Roman"/>
          <w:sz w:val="24"/>
          <w:szCs w:val="24"/>
          <w:lang w:eastAsia="en-GB"/>
        </w:rPr>
        <w:t xml:space="preserve">(2014) </w:t>
      </w:r>
      <w:r w:rsidRPr="006837B5">
        <w:rPr>
          <w:rFonts w:ascii="Times New Roman" w:hAnsi="Times New Roman" w:cs="Times New Roman"/>
          <w:sz w:val="24"/>
          <w:szCs w:val="24"/>
          <w:lang w:eastAsia="en-GB"/>
        </w:rPr>
        <w:t xml:space="preserve">images </w:t>
      </w:r>
      <w:r w:rsidRPr="006837B5">
        <w:rPr>
          <w:rFonts w:ascii="Times New Roman" w:hAnsi="Times New Roman" w:cs="Times New Roman"/>
          <w:sz w:val="24"/>
          <w:szCs w:val="24"/>
        </w:rPr>
        <w:t>were selected from the International Affective Picture system (IAPS: Lang, Bradley, &amp; Cuthbert, 1999</w:t>
      </w:r>
      <w:r w:rsidR="00365D8E" w:rsidRPr="006837B5">
        <w:rPr>
          <w:rFonts w:ascii="Times New Roman" w:hAnsi="Times New Roman" w:cs="Times New Roman"/>
          <w:sz w:val="24"/>
          <w:szCs w:val="24"/>
        </w:rPr>
        <w:t>, 2008</w:t>
      </w:r>
      <w:r w:rsidRPr="006837B5">
        <w:rPr>
          <w:rFonts w:ascii="Times New Roman" w:hAnsi="Times New Roman" w:cs="Times New Roman"/>
          <w:sz w:val="24"/>
          <w:szCs w:val="24"/>
        </w:rPr>
        <w:t xml:space="preserve">). </w:t>
      </w:r>
      <w:r w:rsidR="00286D7E" w:rsidRPr="006837B5">
        <w:rPr>
          <w:rFonts w:ascii="Times New Roman" w:hAnsi="Times New Roman" w:cs="Times New Roman"/>
          <w:sz w:val="24"/>
          <w:szCs w:val="24"/>
        </w:rPr>
        <w:t>The IAPS is a collection of images depicting content grouped into semantic categories of people, scenes, non-living objects, and animals (Bradley &amp; Lang, 2007), which are normatively rated for valence and arousal. Although an extensive image resource</w:t>
      </w:r>
      <w:r w:rsidR="00CC30E2" w:rsidRPr="006837B5">
        <w:rPr>
          <w:rFonts w:ascii="Times New Roman" w:hAnsi="Times New Roman" w:cs="Times New Roman"/>
          <w:sz w:val="24"/>
          <w:szCs w:val="24"/>
        </w:rPr>
        <w:t>,</w:t>
      </w:r>
      <w:r w:rsidR="00286D7E" w:rsidRPr="006837B5">
        <w:rPr>
          <w:rFonts w:ascii="Times New Roman" w:hAnsi="Times New Roman" w:cs="Times New Roman"/>
          <w:sz w:val="24"/>
          <w:szCs w:val="24"/>
        </w:rPr>
        <w:t xml:space="preserve"> the IAPS is limited by its </w:t>
      </w:r>
      <w:r w:rsidRPr="006837B5">
        <w:rPr>
          <w:rFonts w:ascii="Times New Roman" w:hAnsi="Times New Roman" w:cs="Times New Roman"/>
          <w:sz w:val="24"/>
          <w:szCs w:val="24"/>
        </w:rPr>
        <w:t>poor</w:t>
      </w:r>
      <w:r w:rsidR="00286D7E" w:rsidRPr="006837B5">
        <w:rPr>
          <w:rFonts w:ascii="Times New Roman" w:hAnsi="Times New Roman" w:cs="Times New Roman"/>
          <w:sz w:val="24"/>
          <w:szCs w:val="24"/>
        </w:rPr>
        <w:t xml:space="preserve"> representation of negative images with low arousal, and of neutral images with high arousal (Lang et al., 199</w:t>
      </w:r>
      <w:r w:rsidR="00365D8E" w:rsidRPr="006837B5">
        <w:rPr>
          <w:rFonts w:ascii="Times New Roman" w:hAnsi="Times New Roman" w:cs="Times New Roman"/>
          <w:sz w:val="24"/>
          <w:szCs w:val="24"/>
        </w:rPr>
        <w:t>9</w:t>
      </w:r>
      <w:r w:rsidR="00286D7E" w:rsidRPr="006837B5">
        <w:rPr>
          <w:rFonts w:ascii="Times New Roman" w:hAnsi="Times New Roman" w:cs="Times New Roman"/>
          <w:sz w:val="24"/>
          <w:szCs w:val="24"/>
        </w:rPr>
        <w:t xml:space="preserve">). While positive images in the collection range equally along the arousal scale from high to low, negative images are by their nature more arousing, and </w:t>
      </w:r>
      <w:r w:rsidR="00643C47" w:rsidRPr="006837B5">
        <w:rPr>
          <w:rFonts w:ascii="Times New Roman" w:hAnsi="Times New Roman" w:cs="Times New Roman"/>
          <w:sz w:val="24"/>
          <w:szCs w:val="24"/>
        </w:rPr>
        <w:t>so</w:t>
      </w:r>
      <w:r w:rsidR="00286D7E" w:rsidRPr="006837B5">
        <w:rPr>
          <w:rFonts w:ascii="Times New Roman" w:hAnsi="Times New Roman" w:cs="Times New Roman"/>
          <w:sz w:val="24"/>
          <w:szCs w:val="24"/>
        </w:rPr>
        <w:t xml:space="preserve"> fewer low arousal negative images are present. Neutral items are conversely more often rated as average or lower in arousal and so few high arousal, neutral valence images are present</w:t>
      </w:r>
      <w:r w:rsidR="00870BEC" w:rsidRPr="006837B5">
        <w:rPr>
          <w:rFonts w:ascii="Times New Roman" w:hAnsi="Times New Roman" w:cs="Times New Roman"/>
          <w:sz w:val="24"/>
          <w:szCs w:val="24"/>
        </w:rPr>
        <w:t xml:space="preserve">. </w:t>
      </w:r>
    </w:p>
    <w:p w:rsidR="00525368" w:rsidRPr="00173430" w:rsidRDefault="00870BEC" w:rsidP="006837B5">
      <w:pPr>
        <w:pStyle w:val="NoSpacing"/>
        <w:spacing w:line="480" w:lineRule="auto"/>
        <w:jc w:val="left"/>
        <w:rPr>
          <w:rFonts w:ascii="Times New Roman" w:hAnsi="Times New Roman" w:cs="Times New Roman"/>
        </w:rPr>
      </w:pPr>
      <w:r w:rsidRPr="006837B5">
        <w:rPr>
          <w:rFonts w:ascii="Times New Roman" w:hAnsi="Times New Roman" w:cs="Times New Roman"/>
          <w:sz w:val="24"/>
          <w:szCs w:val="24"/>
        </w:rPr>
        <w:tab/>
        <w:t xml:space="preserve">The IAPS collection has been widely criticised for the reduced ecological validity of its images, such as for </w:t>
      </w:r>
      <w:r w:rsidRPr="006837B5">
        <w:rPr>
          <w:rFonts w:ascii="Times New Roman" w:hAnsi="Times New Roman" w:cs="Times New Roman"/>
          <w:sz w:val="24"/>
          <w:szCs w:val="24"/>
          <w:lang w:eastAsia="en-GB"/>
        </w:rPr>
        <w:t>dated appearance, occurrences of low quality, blurred content and non-naturalistic lighting</w:t>
      </w:r>
      <w:r w:rsidR="00087E2C" w:rsidRPr="006837B5">
        <w:rPr>
          <w:rFonts w:ascii="Times New Roman" w:hAnsi="Times New Roman" w:cs="Times New Roman"/>
          <w:sz w:val="24"/>
          <w:szCs w:val="24"/>
          <w:lang w:eastAsia="en-GB"/>
        </w:rPr>
        <w:t xml:space="preserve"> which </w:t>
      </w:r>
      <w:r w:rsidRPr="006837B5">
        <w:rPr>
          <w:rFonts w:ascii="Times New Roman" w:hAnsi="Times New Roman" w:cs="Times New Roman"/>
          <w:sz w:val="24"/>
          <w:szCs w:val="24"/>
          <w:lang w:eastAsia="en-GB"/>
        </w:rPr>
        <w:t>often depict culturally specific artefacts, attention magnets (for example weapons) and ambiguous content (Kim</w:t>
      </w:r>
      <w:r w:rsidR="00A34CEA" w:rsidRPr="006837B5">
        <w:rPr>
          <w:rFonts w:ascii="Times New Roman" w:hAnsi="Times New Roman" w:cs="Times New Roman"/>
          <w:sz w:val="24"/>
          <w:szCs w:val="24"/>
          <w:lang w:eastAsia="en-GB"/>
        </w:rPr>
        <w:t>, Vossel, &amp; Gamer, 2013</w:t>
      </w:r>
      <w:r w:rsidRPr="006837B5">
        <w:rPr>
          <w:rFonts w:ascii="Times New Roman" w:hAnsi="Times New Roman" w:cs="Times New Roman"/>
          <w:sz w:val="24"/>
          <w:szCs w:val="24"/>
          <w:lang w:eastAsia="en-GB"/>
        </w:rPr>
        <w:t>; Marchewka</w:t>
      </w:r>
      <w:r w:rsidR="006B76B6" w:rsidRPr="006837B5">
        <w:rPr>
          <w:rFonts w:ascii="Times New Roman" w:hAnsi="Times New Roman" w:cs="Times New Roman"/>
          <w:sz w:val="24"/>
          <w:szCs w:val="24"/>
          <w:lang w:eastAsia="en-GB"/>
        </w:rPr>
        <w:t>, Żurawski, Jednoróg</w:t>
      </w:r>
      <w:r w:rsidR="00386627" w:rsidRPr="006837B5">
        <w:rPr>
          <w:rFonts w:ascii="Times New Roman" w:hAnsi="Times New Roman" w:cs="Times New Roman"/>
          <w:sz w:val="24"/>
          <w:szCs w:val="24"/>
          <w:lang w:eastAsia="en-GB"/>
        </w:rPr>
        <w:t>,</w:t>
      </w:r>
      <w:r w:rsidR="006B76B6" w:rsidRPr="006837B5">
        <w:rPr>
          <w:rFonts w:ascii="Times New Roman" w:hAnsi="Times New Roman" w:cs="Times New Roman"/>
          <w:sz w:val="24"/>
          <w:szCs w:val="24"/>
          <w:lang w:eastAsia="en-GB"/>
        </w:rPr>
        <w:t xml:space="preserve"> &amp; Grabowska, </w:t>
      </w:r>
      <w:r w:rsidRPr="006837B5">
        <w:rPr>
          <w:rFonts w:ascii="Times New Roman" w:hAnsi="Times New Roman" w:cs="Times New Roman"/>
          <w:sz w:val="24"/>
          <w:szCs w:val="24"/>
          <w:lang w:eastAsia="en-GB"/>
        </w:rPr>
        <w:t>2014; Schneider</w:t>
      </w:r>
      <w:r w:rsidR="00365D8E" w:rsidRPr="006837B5">
        <w:rPr>
          <w:rFonts w:ascii="Times New Roman" w:hAnsi="Times New Roman" w:cs="Times New Roman"/>
          <w:sz w:val="24"/>
          <w:szCs w:val="24"/>
          <w:lang w:eastAsia="en-GB"/>
        </w:rPr>
        <w:t>, Veenstra, van Harreveld, Schwarz</w:t>
      </w:r>
      <w:r w:rsidR="00386627" w:rsidRPr="006837B5">
        <w:rPr>
          <w:rFonts w:ascii="Times New Roman" w:hAnsi="Times New Roman" w:cs="Times New Roman"/>
          <w:sz w:val="24"/>
          <w:szCs w:val="24"/>
          <w:lang w:eastAsia="en-GB"/>
        </w:rPr>
        <w:t>,</w:t>
      </w:r>
      <w:r w:rsidR="00365D8E" w:rsidRPr="006837B5">
        <w:rPr>
          <w:rFonts w:ascii="Times New Roman" w:hAnsi="Times New Roman" w:cs="Times New Roman"/>
          <w:sz w:val="24"/>
          <w:szCs w:val="24"/>
          <w:lang w:eastAsia="en-GB"/>
        </w:rPr>
        <w:t xml:space="preserve"> &amp; Koole</w:t>
      </w:r>
      <w:r w:rsidRPr="006837B5">
        <w:rPr>
          <w:rFonts w:ascii="Times New Roman" w:hAnsi="Times New Roman" w:cs="Times New Roman"/>
          <w:sz w:val="24"/>
          <w:szCs w:val="24"/>
          <w:lang w:eastAsia="en-GB"/>
        </w:rPr>
        <w:t xml:space="preserve">, 2016). </w:t>
      </w:r>
      <w:r w:rsidRPr="006837B5">
        <w:rPr>
          <w:rFonts w:ascii="Times New Roman" w:hAnsi="Times New Roman" w:cs="Times New Roman"/>
          <w:sz w:val="24"/>
          <w:szCs w:val="24"/>
        </w:rPr>
        <w:t xml:space="preserve">For example, the images used by </w:t>
      </w:r>
      <w:r w:rsidRPr="006837B5">
        <w:rPr>
          <w:rFonts w:ascii="Times New Roman" w:hAnsi="Times New Roman" w:cs="Times New Roman"/>
          <w:sz w:val="24"/>
          <w:szCs w:val="24"/>
        </w:rPr>
        <w:lastRenderedPageBreak/>
        <w:t xml:space="preserve">Van Damme and Smets (2014), feature dated clothing and non-natural lighting. </w:t>
      </w:r>
      <w:r w:rsidR="00DF0C45" w:rsidRPr="006837B5">
        <w:rPr>
          <w:rFonts w:ascii="Times New Roman" w:hAnsi="Times New Roman" w:cs="Times New Roman"/>
          <w:sz w:val="24"/>
          <w:szCs w:val="24"/>
        </w:rPr>
        <w:t>In addition, t</w:t>
      </w:r>
      <w:r w:rsidRPr="006837B5">
        <w:rPr>
          <w:rFonts w:ascii="Times New Roman" w:hAnsi="Times New Roman" w:cs="Times New Roman"/>
          <w:sz w:val="24"/>
          <w:szCs w:val="24"/>
        </w:rPr>
        <w:t xml:space="preserve">he negative high arousal image contains two weapons which could be considered </w:t>
      </w:r>
      <w:r w:rsidR="00DF0C45" w:rsidRPr="006837B5">
        <w:rPr>
          <w:rFonts w:ascii="Times New Roman" w:hAnsi="Times New Roman" w:cs="Times New Roman"/>
          <w:sz w:val="24"/>
          <w:szCs w:val="24"/>
        </w:rPr>
        <w:t xml:space="preserve">as </w:t>
      </w:r>
      <w:r w:rsidRPr="006837B5">
        <w:rPr>
          <w:rFonts w:ascii="Times New Roman" w:hAnsi="Times New Roman" w:cs="Times New Roman"/>
          <w:sz w:val="24"/>
          <w:szCs w:val="24"/>
        </w:rPr>
        <w:t>attention magnets. Research suggests that weapons in the periphery of a scene may disproportionately caption attention, increasing the attention placed on the peripheral details, and impact the effect</w:t>
      </w:r>
      <w:r w:rsidR="00BD07A4">
        <w:rPr>
          <w:rFonts w:ascii="Times New Roman" w:hAnsi="Times New Roman" w:cs="Times New Roman"/>
          <w:sz w:val="24"/>
          <w:szCs w:val="24"/>
        </w:rPr>
        <w:t>iveness</w:t>
      </w:r>
      <w:r w:rsidRPr="006837B5">
        <w:rPr>
          <w:rFonts w:ascii="Times New Roman" w:hAnsi="Times New Roman" w:cs="Times New Roman"/>
          <w:sz w:val="24"/>
          <w:szCs w:val="24"/>
        </w:rPr>
        <w:t xml:space="preserve"> of the emotionally central item (Fawcett</w:t>
      </w:r>
      <w:r w:rsidR="00A34CEA" w:rsidRPr="006837B5">
        <w:rPr>
          <w:rFonts w:ascii="Times New Roman" w:hAnsi="Times New Roman" w:cs="Times New Roman"/>
          <w:sz w:val="24"/>
          <w:szCs w:val="24"/>
        </w:rPr>
        <w:t>, Russell, &amp; Peace,</w:t>
      </w:r>
      <w:r w:rsidRPr="006837B5">
        <w:rPr>
          <w:rFonts w:ascii="Times New Roman" w:hAnsi="Times New Roman" w:cs="Times New Roman"/>
          <w:sz w:val="24"/>
          <w:szCs w:val="24"/>
        </w:rPr>
        <w:t xml:space="preserve"> 2013). </w:t>
      </w:r>
    </w:p>
    <w:p w:rsidR="001D4AA2" w:rsidRPr="006837B5" w:rsidRDefault="00525368" w:rsidP="006837B5">
      <w:pPr>
        <w:pStyle w:val="NoSpacing"/>
        <w:spacing w:line="480" w:lineRule="auto"/>
        <w:jc w:val="left"/>
        <w:rPr>
          <w:rFonts w:ascii="Times New Roman" w:hAnsi="Times New Roman" w:cs="Times New Roman"/>
          <w:sz w:val="24"/>
          <w:szCs w:val="24"/>
        </w:rPr>
      </w:pPr>
      <w:r w:rsidRPr="006837B5">
        <w:rPr>
          <w:rFonts w:ascii="Times New Roman" w:hAnsi="Times New Roman" w:cs="Times New Roman"/>
          <w:sz w:val="24"/>
          <w:szCs w:val="24"/>
        </w:rPr>
        <w:tab/>
      </w:r>
      <w:r w:rsidR="00DF0C45" w:rsidRPr="006837B5">
        <w:rPr>
          <w:rFonts w:ascii="Times New Roman" w:hAnsi="Times New Roman" w:cs="Times New Roman"/>
          <w:sz w:val="24"/>
          <w:szCs w:val="24"/>
        </w:rPr>
        <w:t xml:space="preserve">A further </w:t>
      </w:r>
      <w:r w:rsidR="00CF112F" w:rsidRPr="006837B5">
        <w:rPr>
          <w:rFonts w:ascii="Times New Roman" w:hAnsi="Times New Roman" w:cs="Times New Roman"/>
          <w:sz w:val="24"/>
          <w:szCs w:val="24"/>
        </w:rPr>
        <w:t>limitation</w:t>
      </w:r>
      <w:r w:rsidR="00DF0C45" w:rsidRPr="006837B5">
        <w:rPr>
          <w:rFonts w:ascii="Times New Roman" w:hAnsi="Times New Roman" w:cs="Times New Roman"/>
          <w:sz w:val="24"/>
          <w:szCs w:val="24"/>
        </w:rPr>
        <w:t xml:space="preserve"> of the images employed by Van Damme and Smets </w:t>
      </w:r>
      <w:r w:rsidR="00A34CEA" w:rsidRPr="006837B5">
        <w:rPr>
          <w:rFonts w:ascii="Times New Roman" w:hAnsi="Times New Roman" w:cs="Times New Roman"/>
          <w:sz w:val="24"/>
          <w:szCs w:val="24"/>
        </w:rPr>
        <w:t xml:space="preserve">(2014) </w:t>
      </w:r>
      <w:r w:rsidR="00DF0C45" w:rsidRPr="006837B5">
        <w:rPr>
          <w:rFonts w:ascii="Times New Roman" w:hAnsi="Times New Roman" w:cs="Times New Roman"/>
          <w:sz w:val="24"/>
          <w:szCs w:val="24"/>
        </w:rPr>
        <w:t xml:space="preserve">is </w:t>
      </w:r>
      <w:r w:rsidR="00395F33" w:rsidRPr="006837B5">
        <w:rPr>
          <w:rFonts w:ascii="Times New Roman" w:hAnsi="Times New Roman" w:cs="Times New Roman"/>
          <w:sz w:val="24"/>
          <w:szCs w:val="24"/>
        </w:rPr>
        <w:t xml:space="preserve">the level of central and peripheral detail </w:t>
      </w:r>
      <w:r w:rsidR="00DF0C45" w:rsidRPr="006837B5">
        <w:rPr>
          <w:rFonts w:ascii="Times New Roman" w:hAnsi="Times New Roman" w:cs="Times New Roman"/>
          <w:sz w:val="24"/>
          <w:szCs w:val="24"/>
        </w:rPr>
        <w:t>present</w:t>
      </w:r>
      <w:r w:rsidR="00395F33" w:rsidRPr="006837B5">
        <w:rPr>
          <w:rFonts w:ascii="Times New Roman" w:hAnsi="Times New Roman" w:cs="Times New Roman"/>
          <w:sz w:val="24"/>
          <w:szCs w:val="24"/>
        </w:rPr>
        <w:t xml:space="preserve">. </w:t>
      </w:r>
      <w:r w:rsidR="00DF0C45" w:rsidRPr="006837B5">
        <w:rPr>
          <w:rFonts w:ascii="Times New Roman" w:hAnsi="Times New Roman" w:cs="Times New Roman"/>
          <w:sz w:val="24"/>
          <w:szCs w:val="24"/>
        </w:rPr>
        <w:t>O</w:t>
      </w:r>
      <w:r w:rsidR="00CF112F" w:rsidRPr="006837B5">
        <w:rPr>
          <w:rFonts w:ascii="Times New Roman" w:hAnsi="Times New Roman" w:cs="Times New Roman"/>
          <w:sz w:val="24"/>
          <w:szCs w:val="24"/>
        </w:rPr>
        <w:t xml:space="preserve">ne of the main questions being </w:t>
      </w:r>
      <w:r w:rsidR="003E3D60" w:rsidRPr="006837B5">
        <w:rPr>
          <w:rFonts w:ascii="Times New Roman" w:hAnsi="Times New Roman" w:cs="Times New Roman"/>
          <w:sz w:val="24"/>
          <w:szCs w:val="24"/>
        </w:rPr>
        <w:t>explored</w:t>
      </w:r>
      <w:r w:rsidR="00CF112F" w:rsidRPr="006837B5">
        <w:rPr>
          <w:rFonts w:ascii="Times New Roman" w:hAnsi="Times New Roman" w:cs="Times New Roman"/>
          <w:sz w:val="24"/>
          <w:szCs w:val="24"/>
        </w:rPr>
        <w:t xml:space="preserve"> by this series of studies is regarding the role of attention to emotionally central</w:t>
      </w:r>
      <w:r w:rsidR="00DF0C45" w:rsidRPr="006837B5">
        <w:rPr>
          <w:rFonts w:ascii="Times New Roman" w:hAnsi="Times New Roman" w:cs="Times New Roman"/>
          <w:sz w:val="24"/>
          <w:szCs w:val="24"/>
        </w:rPr>
        <w:t xml:space="preserve"> information</w:t>
      </w:r>
      <w:r w:rsidR="00CF112F" w:rsidRPr="006837B5">
        <w:rPr>
          <w:rFonts w:ascii="Times New Roman" w:hAnsi="Times New Roman" w:cs="Times New Roman"/>
          <w:sz w:val="24"/>
          <w:szCs w:val="24"/>
        </w:rPr>
        <w:t>,</w:t>
      </w:r>
      <w:r w:rsidR="009F724A" w:rsidRPr="006837B5">
        <w:rPr>
          <w:rFonts w:ascii="Times New Roman" w:hAnsi="Times New Roman" w:cs="Times New Roman"/>
          <w:sz w:val="24"/>
          <w:szCs w:val="24"/>
        </w:rPr>
        <w:t xml:space="preserve"> therefore</w:t>
      </w:r>
      <w:r w:rsidR="00CF112F" w:rsidRPr="006837B5">
        <w:rPr>
          <w:rFonts w:ascii="Times New Roman" w:hAnsi="Times New Roman" w:cs="Times New Roman"/>
          <w:sz w:val="24"/>
          <w:szCs w:val="24"/>
        </w:rPr>
        <w:t xml:space="preserve"> it is important that the level of detail within the visual stimuli be comparable between these two areas. </w:t>
      </w:r>
      <w:r w:rsidR="00571C5E" w:rsidRPr="006837B5">
        <w:rPr>
          <w:rFonts w:ascii="Times New Roman" w:hAnsi="Times New Roman" w:cs="Times New Roman"/>
          <w:sz w:val="24"/>
          <w:szCs w:val="24"/>
        </w:rPr>
        <w:t xml:space="preserve">Low peripheral detail </w:t>
      </w:r>
      <w:r w:rsidR="00CF112F" w:rsidRPr="006837B5">
        <w:rPr>
          <w:rFonts w:ascii="Times New Roman" w:hAnsi="Times New Roman" w:cs="Times New Roman"/>
          <w:sz w:val="24"/>
          <w:szCs w:val="24"/>
        </w:rPr>
        <w:t xml:space="preserve">could impact </w:t>
      </w:r>
      <w:r w:rsidR="00571C5E" w:rsidRPr="006837B5">
        <w:rPr>
          <w:rFonts w:ascii="Times New Roman" w:hAnsi="Times New Roman" w:cs="Times New Roman"/>
          <w:sz w:val="24"/>
          <w:szCs w:val="24"/>
        </w:rPr>
        <w:t>the validity of memory assessment</w:t>
      </w:r>
      <w:r w:rsidR="001D4AA2" w:rsidRPr="006837B5">
        <w:rPr>
          <w:rFonts w:ascii="Times New Roman" w:hAnsi="Times New Roman" w:cs="Times New Roman"/>
          <w:sz w:val="24"/>
          <w:szCs w:val="24"/>
        </w:rPr>
        <w:t xml:space="preserve"> as</w:t>
      </w:r>
      <w:r w:rsidR="00571C5E" w:rsidRPr="006837B5">
        <w:rPr>
          <w:rFonts w:ascii="Times New Roman" w:hAnsi="Times New Roman" w:cs="Times New Roman"/>
          <w:sz w:val="24"/>
          <w:szCs w:val="24"/>
        </w:rPr>
        <w:t xml:space="preserve"> </w:t>
      </w:r>
      <w:r w:rsidR="002919CD" w:rsidRPr="006837B5">
        <w:rPr>
          <w:rFonts w:ascii="Times New Roman" w:hAnsi="Times New Roman" w:cs="Times New Roman"/>
          <w:sz w:val="24"/>
          <w:szCs w:val="24"/>
        </w:rPr>
        <w:t xml:space="preserve">fewer </w:t>
      </w:r>
      <w:r w:rsidR="001D4AA2" w:rsidRPr="006837B5">
        <w:rPr>
          <w:rFonts w:ascii="Times New Roman" w:hAnsi="Times New Roman" w:cs="Times New Roman"/>
          <w:sz w:val="24"/>
          <w:szCs w:val="24"/>
        </w:rPr>
        <w:t xml:space="preserve">image details would be available with which to create recognition statements, </w:t>
      </w:r>
      <w:r w:rsidR="002919CD" w:rsidRPr="006837B5">
        <w:rPr>
          <w:rFonts w:ascii="Times New Roman" w:hAnsi="Times New Roman" w:cs="Times New Roman"/>
          <w:sz w:val="24"/>
          <w:szCs w:val="24"/>
        </w:rPr>
        <w:t>forc</w:t>
      </w:r>
      <w:r w:rsidR="001D4AA2" w:rsidRPr="006837B5">
        <w:rPr>
          <w:rFonts w:ascii="Times New Roman" w:hAnsi="Times New Roman" w:cs="Times New Roman"/>
          <w:sz w:val="24"/>
          <w:szCs w:val="24"/>
        </w:rPr>
        <w:t>ing</w:t>
      </w:r>
      <w:r w:rsidR="002919CD" w:rsidRPr="006837B5">
        <w:rPr>
          <w:rFonts w:ascii="Times New Roman" w:hAnsi="Times New Roman" w:cs="Times New Roman"/>
          <w:sz w:val="24"/>
          <w:szCs w:val="24"/>
        </w:rPr>
        <w:t xml:space="preserve"> statements to </w:t>
      </w:r>
      <w:r w:rsidR="003E36F3" w:rsidRPr="006837B5">
        <w:rPr>
          <w:rFonts w:ascii="Times New Roman" w:hAnsi="Times New Roman" w:cs="Times New Roman"/>
          <w:sz w:val="24"/>
          <w:szCs w:val="24"/>
        </w:rPr>
        <w:t>detail more general, less di</w:t>
      </w:r>
      <w:r w:rsidR="00571C5E" w:rsidRPr="006837B5">
        <w:rPr>
          <w:rFonts w:ascii="Times New Roman" w:hAnsi="Times New Roman" w:cs="Times New Roman"/>
          <w:sz w:val="24"/>
          <w:szCs w:val="24"/>
        </w:rPr>
        <w:t xml:space="preserve">stinguishable </w:t>
      </w:r>
      <w:r w:rsidR="003E36F3" w:rsidRPr="006837B5">
        <w:rPr>
          <w:rFonts w:ascii="Times New Roman" w:hAnsi="Times New Roman" w:cs="Times New Roman"/>
          <w:sz w:val="24"/>
          <w:szCs w:val="24"/>
        </w:rPr>
        <w:t>content</w:t>
      </w:r>
      <w:r w:rsidR="00CF112F" w:rsidRPr="006837B5">
        <w:rPr>
          <w:rFonts w:ascii="Times New Roman" w:hAnsi="Times New Roman" w:cs="Times New Roman"/>
          <w:sz w:val="24"/>
          <w:szCs w:val="24"/>
        </w:rPr>
        <w:t>.</w:t>
      </w:r>
    </w:p>
    <w:p w:rsidR="00525368" w:rsidRPr="006837B5" w:rsidRDefault="00525368" w:rsidP="006837B5">
      <w:pPr>
        <w:pStyle w:val="NoSpacing"/>
        <w:spacing w:line="480" w:lineRule="auto"/>
        <w:jc w:val="left"/>
        <w:rPr>
          <w:rFonts w:ascii="Times New Roman" w:hAnsi="Times New Roman" w:cs="Times New Roman"/>
          <w:b/>
          <w:i/>
          <w:sz w:val="24"/>
          <w:szCs w:val="24"/>
        </w:rPr>
      </w:pPr>
    </w:p>
    <w:p w:rsidR="00640DE9" w:rsidRPr="006837B5" w:rsidRDefault="00743290" w:rsidP="006837B5">
      <w:pPr>
        <w:pStyle w:val="NoSpacing"/>
        <w:spacing w:line="480" w:lineRule="auto"/>
        <w:jc w:val="left"/>
        <w:rPr>
          <w:rFonts w:ascii="Times New Roman" w:hAnsi="Times New Roman" w:cs="Times New Roman"/>
          <w:sz w:val="24"/>
          <w:szCs w:val="24"/>
        </w:rPr>
      </w:pPr>
      <w:r w:rsidRPr="006837B5">
        <w:rPr>
          <w:rFonts w:ascii="Times New Roman" w:hAnsi="Times New Roman" w:cs="Times New Roman"/>
          <w:b/>
          <w:i/>
          <w:sz w:val="24"/>
          <w:szCs w:val="24"/>
        </w:rPr>
        <w:t>Sourcing images to address limitations</w:t>
      </w:r>
      <w:r w:rsidR="003E5557" w:rsidRPr="006837B5">
        <w:rPr>
          <w:rFonts w:ascii="Times New Roman" w:hAnsi="Times New Roman" w:cs="Times New Roman"/>
          <w:b/>
          <w:i/>
          <w:sz w:val="24"/>
          <w:szCs w:val="24"/>
        </w:rPr>
        <w:br/>
      </w:r>
      <w:r w:rsidR="003E5557" w:rsidRPr="006837B5">
        <w:rPr>
          <w:rFonts w:ascii="Times New Roman" w:hAnsi="Times New Roman" w:cs="Times New Roman"/>
          <w:b/>
          <w:i/>
          <w:sz w:val="24"/>
          <w:szCs w:val="24"/>
        </w:rPr>
        <w:tab/>
      </w:r>
      <w:r w:rsidR="00BC04AD" w:rsidRPr="006837B5">
        <w:rPr>
          <w:rFonts w:ascii="Times New Roman" w:hAnsi="Times New Roman" w:cs="Times New Roman"/>
          <w:sz w:val="24"/>
          <w:szCs w:val="24"/>
        </w:rPr>
        <w:t>To address the limitations of the images used by Van Damme and Smets</w:t>
      </w:r>
      <w:r w:rsidR="00A34CEA" w:rsidRPr="006837B5">
        <w:rPr>
          <w:rFonts w:ascii="Times New Roman" w:hAnsi="Times New Roman" w:cs="Times New Roman"/>
          <w:sz w:val="24"/>
          <w:szCs w:val="24"/>
        </w:rPr>
        <w:t xml:space="preserve"> (2014)</w:t>
      </w:r>
      <w:r w:rsidRPr="006837B5">
        <w:rPr>
          <w:rFonts w:ascii="Times New Roman" w:hAnsi="Times New Roman" w:cs="Times New Roman"/>
          <w:sz w:val="24"/>
          <w:szCs w:val="24"/>
        </w:rPr>
        <w:t xml:space="preserve">, </w:t>
      </w:r>
      <w:r w:rsidR="003B57BB" w:rsidRPr="006837B5">
        <w:rPr>
          <w:rFonts w:ascii="Times New Roman" w:hAnsi="Times New Roman" w:cs="Times New Roman"/>
          <w:sz w:val="24"/>
          <w:szCs w:val="24"/>
        </w:rPr>
        <w:t xml:space="preserve">images were </w:t>
      </w:r>
      <w:r w:rsidR="00BC04AD" w:rsidRPr="006837B5">
        <w:rPr>
          <w:rFonts w:ascii="Times New Roman" w:hAnsi="Times New Roman" w:cs="Times New Roman"/>
          <w:sz w:val="24"/>
          <w:szCs w:val="24"/>
        </w:rPr>
        <w:t xml:space="preserve">selected </w:t>
      </w:r>
      <w:r w:rsidR="00BC04AD" w:rsidRPr="006837B5">
        <w:rPr>
          <w:rFonts w:ascii="Times New Roman" w:hAnsi="Times New Roman" w:cs="Times New Roman"/>
          <w:sz w:val="24"/>
          <w:szCs w:val="24"/>
          <w:lang w:eastAsia="en-GB"/>
        </w:rPr>
        <w:t>from the Nencki Affective Picture System (NAPS; Marchewka et al., 2014), in combination with the IAPS</w:t>
      </w:r>
      <w:r w:rsidR="003B57BB" w:rsidRPr="006837B5">
        <w:rPr>
          <w:rFonts w:ascii="Times New Roman" w:hAnsi="Times New Roman" w:cs="Times New Roman"/>
          <w:sz w:val="24"/>
          <w:szCs w:val="24"/>
          <w:lang w:eastAsia="en-GB"/>
        </w:rPr>
        <w:t xml:space="preserve"> collection</w:t>
      </w:r>
      <w:r w:rsidR="00BC04AD" w:rsidRPr="006837B5">
        <w:rPr>
          <w:rFonts w:ascii="Times New Roman" w:hAnsi="Times New Roman" w:cs="Times New Roman"/>
          <w:sz w:val="24"/>
          <w:szCs w:val="24"/>
          <w:lang w:eastAsia="en-GB"/>
        </w:rPr>
        <w:t xml:space="preserve">. </w:t>
      </w:r>
      <w:r w:rsidR="00BC04AD" w:rsidRPr="006837B5">
        <w:rPr>
          <w:rFonts w:ascii="Times New Roman" w:eastAsia="Times New Roman" w:hAnsi="Times New Roman" w:cs="Times New Roman"/>
          <w:sz w:val="24"/>
          <w:szCs w:val="24"/>
          <w:lang w:eastAsia="en-GB"/>
        </w:rPr>
        <w:t xml:space="preserve">The </w:t>
      </w:r>
      <w:r w:rsidR="00BC04AD" w:rsidRPr="006837B5">
        <w:rPr>
          <w:rFonts w:ascii="Times New Roman" w:hAnsi="Times New Roman" w:cs="Times New Roman"/>
          <w:sz w:val="24"/>
          <w:szCs w:val="24"/>
        </w:rPr>
        <w:t xml:space="preserve">NAPS </w:t>
      </w:r>
      <w:proofErr w:type="gramStart"/>
      <w:r w:rsidR="00FB5359" w:rsidRPr="006837B5">
        <w:rPr>
          <w:rFonts w:ascii="Times New Roman" w:hAnsi="Times New Roman" w:cs="Times New Roman"/>
          <w:sz w:val="24"/>
          <w:szCs w:val="24"/>
        </w:rPr>
        <w:t>contain</w:t>
      </w:r>
      <w:r w:rsidR="00A450DE">
        <w:rPr>
          <w:rFonts w:ascii="Times New Roman" w:hAnsi="Times New Roman" w:cs="Times New Roman"/>
          <w:sz w:val="24"/>
          <w:szCs w:val="24"/>
        </w:rPr>
        <w:t>s</w:t>
      </w:r>
      <w:proofErr w:type="gramEnd"/>
      <w:r w:rsidR="00BC04AD" w:rsidRPr="006837B5">
        <w:rPr>
          <w:rFonts w:ascii="Times New Roman" w:hAnsi="Times New Roman" w:cs="Times New Roman"/>
          <w:sz w:val="24"/>
          <w:szCs w:val="24"/>
        </w:rPr>
        <w:t xml:space="preserve"> </w:t>
      </w:r>
      <w:r w:rsidR="00445BA7" w:rsidRPr="006837B5">
        <w:rPr>
          <w:rFonts w:ascii="Times New Roman" w:hAnsi="Times New Roman" w:cs="Times New Roman"/>
          <w:sz w:val="24"/>
          <w:szCs w:val="24"/>
        </w:rPr>
        <w:t xml:space="preserve">five </w:t>
      </w:r>
      <w:r w:rsidR="00BC04AD" w:rsidRPr="006837B5">
        <w:rPr>
          <w:rFonts w:ascii="Times New Roman" w:hAnsi="Times New Roman" w:cs="Times New Roman"/>
          <w:sz w:val="24"/>
          <w:szCs w:val="24"/>
        </w:rPr>
        <w:t>categories</w:t>
      </w:r>
      <w:r w:rsidR="00445BA7" w:rsidRPr="006837B5">
        <w:rPr>
          <w:rFonts w:ascii="Times New Roman" w:hAnsi="Times New Roman" w:cs="Times New Roman"/>
          <w:sz w:val="24"/>
          <w:szCs w:val="24"/>
        </w:rPr>
        <w:t xml:space="preserve"> of images</w:t>
      </w:r>
      <w:r w:rsidR="001D4AA2" w:rsidRPr="006837B5">
        <w:rPr>
          <w:rFonts w:ascii="Times New Roman" w:hAnsi="Times New Roman" w:cs="Times New Roman"/>
          <w:sz w:val="24"/>
          <w:szCs w:val="24"/>
        </w:rPr>
        <w:t xml:space="preserve">: </w:t>
      </w:r>
      <w:r w:rsidR="00BC04AD" w:rsidRPr="006837B5">
        <w:rPr>
          <w:rFonts w:ascii="Times New Roman" w:hAnsi="Times New Roman" w:cs="Times New Roman"/>
          <w:sz w:val="24"/>
          <w:szCs w:val="24"/>
        </w:rPr>
        <w:t>people, faces, animals, objects and landscapes</w:t>
      </w:r>
      <w:r w:rsidR="00087E2C" w:rsidRPr="006837B5">
        <w:rPr>
          <w:rFonts w:ascii="Times New Roman" w:hAnsi="Times New Roman" w:cs="Times New Roman"/>
          <w:sz w:val="24"/>
          <w:szCs w:val="24"/>
        </w:rPr>
        <w:t xml:space="preserve">, which </w:t>
      </w:r>
      <w:r w:rsidR="001D4AA2" w:rsidRPr="006837B5">
        <w:rPr>
          <w:rFonts w:ascii="Times New Roman" w:hAnsi="Times New Roman" w:cs="Times New Roman"/>
          <w:sz w:val="24"/>
          <w:szCs w:val="24"/>
        </w:rPr>
        <w:t xml:space="preserve">have been </w:t>
      </w:r>
      <w:r w:rsidR="00BC04AD" w:rsidRPr="006837B5">
        <w:rPr>
          <w:rFonts w:ascii="Times New Roman" w:hAnsi="Times New Roman" w:cs="Times New Roman"/>
          <w:sz w:val="24"/>
          <w:szCs w:val="24"/>
        </w:rPr>
        <w:t>normatively rated along dimension</w:t>
      </w:r>
      <w:r w:rsidR="00A450DE">
        <w:rPr>
          <w:rFonts w:ascii="Times New Roman" w:hAnsi="Times New Roman" w:cs="Times New Roman"/>
          <w:sz w:val="24"/>
          <w:szCs w:val="24"/>
        </w:rPr>
        <w:t>s of</w:t>
      </w:r>
      <w:r w:rsidR="00BC04AD" w:rsidRPr="006837B5">
        <w:rPr>
          <w:rFonts w:ascii="Times New Roman" w:hAnsi="Times New Roman" w:cs="Times New Roman"/>
          <w:sz w:val="24"/>
          <w:szCs w:val="24"/>
        </w:rPr>
        <w:t xml:space="preserve"> valence</w:t>
      </w:r>
      <w:r w:rsidR="00A450DE">
        <w:rPr>
          <w:rFonts w:ascii="Times New Roman" w:hAnsi="Times New Roman" w:cs="Times New Roman"/>
          <w:sz w:val="24"/>
          <w:szCs w:val="24"/>
        </w:rPr>
        <w:t xml:space="preserve"> and</w:t>
      </w:r>
      <w:r w:rsidR="00BC04AD" w:rsidRPr="006837B5">
        <w:rPr>
          <w:rFonts w:ascii="Times New Roman" w:hAnsi="Times New Roman" w:cs="Times New Roman"/>
          <w:sz w:val="24"/>
          <w:szCs w:val="24"/>
        </w:rPr>
        <w:t xml:space="preserve"> arousal. </w:t>
      </w:r>
      <w:r w:rsidR="00A130D3" w:rsidRPr="006837B5">
        <w:rPr>
          <w:rFonts w:ascii="Times New Roman" w:hAnsi="Times New Roman" w:cs="Times New Roman"/>
          <w:sz w:val="24"/>
          <w:szCs w:val="24"/>
        </w:rPr>
        <w:t>T</w:t>
      </w:r>
      <w:r w:rsidR="00BC04AD" w:rsidRPr="006837B5">
        <w:rPr>
          <w:rFonts w:ascii="Times New Roman" w:hAnsi="Times New Roman" w:cs="Times New Roman"/>
          <w:sz w:val="24"/>
          <w:szCs w:val="24"/>
        </w:rPr>
        <w:t xml:space="preserve">he database was created to address limitations identified with </w:t>
      </w:r>
      <w:r w:rsidR="00640DE9" w:rsidRPr="006837B5">
        <w:rPr>
          <w:rFonts w:ascii="Times New Roman" w:hAnsi="Times New Roman" w:cs="Times New Roman"/>
          <w:sz w:val="24"/>
          <w:szCs w:val="24"/>
        </w:rPr>
        <w:t xml:space="preserve">the IAPS and other </w:t>
      </w:r>
      <w:r w:rsidR="00BC04AD" w:rsidRPr="006837B5">
        <w:rPr>
          <w:rFonts w:ascii="Times New Roman" w:hAnsi="Times New Roman" w:cs="Times New Roman"/>
          <w:sz w:val="24"/>
          <w:szCs w:val="24"/>
        </w:rPr>
        <w:t>image collections</w:t>
      </w:r>
      <w:r w:rsidR="00920394" w:rsidRPr="006837B5">
        <w:rPr>
          <w:rFonts w:ascii="Times New Roman" w:hAnsi="Times New Roman" w:cs="Times New Roman"/>
          <w:sz w:val="24"/>
          <w:szCs w:val="24"/>
        </w:rPr>
        <w:t xml:space="preserve"> such as the </w:t>
      </w:r>
      <w:r w:rsidR="00920394" w:rsidRPr="006837B5">
        <w:rPr>
          <w:rFonts w:ascii="Times New Roman" w:eastAsia="Times New Roman" w:hAnsi="Times New Roman" w:cs="Times New Roman"/>
          <w:sz w:val="24"/>
          <w:szCs w:val="24"/>
          <w:lang w:eastAsia="en-GB"/>
        </w:rPr>
        <w:t xml:space="preserve">Emotional Picture System (EmoPicS: Wessa et al., 2010), </w:t>
      </w:r>
      <w:r w:rsidR="006266AC" w:rsidRPr="006837B5">
        <w:rPr>
          <w:rFonts w:ascii="Times New Roman" w:eastAsia="Times New Roman" w:hAnsi="Times New Roman" w:cs="Times New Roman"/>
          <w:sz w:val="24"/>
          <w:szCs w:val="24"/>
          <w:lang w:eastAsia="en-GB"/>
        </w:rPr>
        <w:t>the</w:t>
      </w:r>
      <w:r w:rsidR="00920394" w:rsidRPr="006837B5">
        <w:rPr>
          <w:rFonts w:ascii="Times New Roman" w:eastAsia="Times New Roman" w:hAnsi="Times New Roman" w:cs="Times New Roman"/>
          <w:sz w:val="24"/>
          <w:szCs w:val="24"/>
          <w:lang w:eastAsia="en-GB"/>
        </w:rPr>
        <w:t xml:space="preserve"> unnamed collection by </w:t>
      </w:r>
      <w:r w:rsidR="00920394" w:rsidRPr="006837B5">
        <w:rPr>
          <w:rFonts w:ascii="Times New Roman" w:hAnsi="Times New Roman" w:cs="Times New Roman"/>
          <w:sz w:val="24"/>
          <w:szCs w:val="24"/>
        </w:rPr>
        <w:t xml:space="preserve">Machajdik and Hanbury (2010) rated by Kim and Lee (2015), and </w:t>
      </w:r>
      <w:r w:rsidR="00920394" w:rsidRPr="006837B5">
        <w:rPr>
          <w:rFonts w:ascii="Times New Roman" w:eastAsia="Times New Roman" w:hAnsi="Times New Roman" w:cs="Times New Roman"/>
          <w:sz w:val="24"/>
          <w:szCs w:val="24"/>
          <w:lang w:eastAsia="en-GB"/>
        </w:rPr>
        <w:t>the Geneva Affective Picture Database (GAPED: Dan-Glauser &amp; Scherer, 2011).</w:t>
      </w:r>
      <w:r w:rsidR="00920394" w:rsidRPr="006837B5">
        <w:rPr>
          <w:rFonts w:ascii="Times New Roman" w:hAnsi="Times New Roman" w:cs="Times New Roman"/>
          <w:sz w:val="24"/>
          <w:szCs w:val="24"/>
        </w:rPr>
        <w:t xml:space="preserve"> </w:t>
      </w:r>
      <w:r w:rsidR="00643C47" w:rsidRPr="006837B5">
        <w:rPr>
          <w:rFonts w:ascii="Times New Roman" w:hAnsi="Times New Roman" w:cs="Times New Roman"/>
          <w:sz w:val="24"/>
          <w:szCs w:val="24"/>
        </w:rPr>
        <w:t>Consequently</w:t>
      </w:r>
      <w:r w:rsidR="00920394" w:rsidRPr="006837B5">
        <w:rPr>
          <w:rFonts w:ascii="Times New Roman" w:hAnsi="Times New Roman" w:cs="Times New Roman"/>
          <w:sz w:val="24"/>
          <w:szCs w:val="24"/>
        </w:rPr>
        <w:t xml:space="preserve">, the authors of the NAPS </w:t>
      </w:r>
      <w:r w:rsidR="00BC04AD" w:rsidRPr="006837B5">
        <w:rPr>
          <w:rFonts w:ascii="Times New Roman" w:hAnsi="Times New Roman" w:cs="Times New Roman"/>
          <w:sz w:val="24"/>
          <w:szCs w:val="24"/>
        </w:rPr>
        <w:t>excluded any images which were</w:t>
      </w:r>
      <w:r w:rsidR="003B57BB" w:rsidRPr="006837B5">
        <w:rPr>
          <w:rFonts w:ascii="Times New Roman" w:hAnsi="Times New Roman" w:cs="Times New Roman"/>
          <w:sz w:val="24"/>
          <w:szCs w:val="24"/>
        </w:rPr>
        <w:t xml:space="preserve"> </w:t>
      </w:r>
      <w:r w:rsidR="00BC04AD" w:rsidRPr="006837B5">
        <w:rPr>
          <w:rFonts w:ascii="Times New Roman" w:hAnsi="Times New Roman" w:cs="Times New Roman"/>
          <w:sz w:val="24"/>
          <w:szCs w:val="24"/>
        </w:rPr>
        <w:t xml:space="preserve">blurred, less than 1600 by 1200 landscape or </w:t>
      </w:r>
      <w:r w:rsidR="00BC04AD" w:rsidRPr="006837B5">
        <w:rPr>
          <w:rFonts w:ascii="Times New Roman" w:hAnsi="Times New Roman" w:cs="Times New Roman"/>
          <w:sz w:val="24"/>
          <w:szCs w:val="24"/>
        </w:rPr>
        <w:lastRenderedPageBreak/>
        <w:t xml:space="preserve">1200 by 1600 portrait pixel resolution, contained commercial logos or commonly recognisable places, and any images containing large written words which could make the database appear culture specific. </w:t>
      </w:r>
      <w:r w:rsidR="00640DE9" w:rsidRPr="006837B5">
        <w:rPr>
          <w:rFonts w:ascii="Times New Roman" w:hAnsi="Times New Roman" w:cs="Times New Roman"/>
          <w:sz w:val="24"/>
          <w:szCs w:val="24"/>
          <w:lang w:eastAsia="en-GB"/>
        </w:rPr>
        <w:t xml:space="preserve">The NAPS </w:t>
      </w:r>
      <w:r w:rsidR="00CF7B82" w:rsidRPr="006837B5">
        <w:rPr>
          <w:rFonts w:ascii="Times New Roman" w:hAnsi="Times New Roman" w:cs="Times New Roman"/>
          <w:sz w:val="24"/>
          <w:szCs w:val="24"/>
          <w:lang w:eastAsia="en-GB"/>
        </w:rPr>
        <w:t>is</w:t>
      </w:r>
      <w:r w:rsidR="00640DE9" w:rsidRPr="006837B5">
        <w:rPr>
          <w:rFonts w:ascii="Times New Roman" w:hAnsi="Times New Roman" w:cs="Times New Roman"/>
          <w:sz w:val="24"/>
          <w:szCs w:val="24"/>
          <w:lang w:eastAsia="en-GB"/>
        </w:rPr>
        <w:t xml:space="preserve"> also normatively rated for valence and arousal using the Self-Assessment Manikin (SAM; Bradley &amp; Lang, 1994) nine-point scale, as was the IAPS collection, allow</w:t>
      </w:r>
      <w:r w:rsidR="003B57BB" w:rsidRPr="006837B5">
        <w:rPr>
          <w:rFonts w:ascii="Times New Roman" w:hAnsi="Times New Roman" w:cs="Times New Roman"/>
          <w:sz w:val="24"/>
          <w:szCs w:val="24"/>
          <w:lang w:eastAsia="en-GB"/>
        </w:rPr>
        <w:t>ing a</w:t>
      </w:r>
      <w:r w:rsidR="00640DE9" w:rsidRPr="006837B5">
        <w:rPr>
          <w:rFonts w:ascii="Times New Roman" w:hAnsi="Times New Roman" w:cs="Times New Roman"/>
          <w:sz w:val="24"/>
          <w:szCs w:val="24"/>
          <w:lang w:eastAsia="en-GB"/>
        </w:rPr>
        <w:t xml:space="preserve"> direct comparison of ratings</w:t>
      </w:r>
      <w:r w:rsidR="003B57BB" w:rsidRPr="006837B5">
        <w:rPr>
          <w:rFonts w:ascii="Times New Roman" w:hAnsi="Times New Roman" w:cs="Times New Roman"/>
          <w:sz w:val="24"/>
          <w:szCs w:val="24"/>
          <w:lang w:eastAsia="en-GB"/>
        </w:rPr>
        <w:t xml:space="preserve"> between the two collections.</w:t>
      </w:r>
    </w:p>
    <w:p w:rsidR="003B57BB" w:rsidRDefault="00640DE9"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sz w:val="24"/>
          <w:szCs w:val="24"/>
          <w:lang w:eastAsia="en-GB"/>
        </w:rPr>
        <w:tab/>
        <w:t>Combining the IAPS and NAPS collections widen</w:t>
      </w:r>
      <w:r w:rsidR="00A130D3" w:rsidRPr="006837B5">
        <w:rPr>
          <w:rFonts w:ascii="Times New Roman" w:hAnsi="Times New Roman" w:cs="Times New Roman"/>
          <w:sz w:val="24"/>
          <w:szCs w:val="24"/>
          <w:lang w:eastAsia="en-GB"/>
        </w:rPr>
        <w:t>ed</w:t>
      </w:r>
      <w:r w:rsidRPr="006837B5">
        <w:rPr>
          <w:rFonts w:ascii="Times New Roman" w:hAnsi="Times New Roman" w:cs="Times New Roman"/>
          <w:sz w:val="24"/>
          <w:szCs w:val="24"/>
          <w:lang w:eastAsia="en-GB"/>
        </w:rPr>
        <w:t xml:space="preserve"> the number of images available for selection to 2552, with </w:t>
      </w:r>
      <w:r w:rsidR="00A130D3" w:rsidRPr="006837B5">
        <w:rPr>
          <w:rFonts w:ascii="Times New Roman" w:hAnsi="Times New Roman" w:cs="Times New Roman"/>
          <w:sz w:val="24"/>
          <w:szCs w:val="24"/>
          <w:lang w:eastAsia="en-GB"/>
        </w:rPr>
        <w:t>each</w:t>
      </w:r>
      <w:r w:rsidRPr="006837B5">
        <w:rPr>
          <w:rFonts w:ascii="Times New Roman" w:hAnsi="Times New Roman" w:cs="Times New Roman"/>
          <w:sz w:val="24"/>
          <w:szCs w:val="24"/>
          <w:lang w:eastAsia="en-GB"/>
        </w:rPr>
        <w:t xml:space="preserve"> collection partially addressing the limitations of the other</w:t>
      </w:r>
      <w:r w:rsidR="00A130D3" w:rsidRPr="006837B5">
        <w:rPr>
          <w:rFonts w:ascii="Times New Roman" w:hAnsi="Times New Roman" w:cs="Times New Roman"/>
          <w:sz w:val="24"/>
          <w:szCs w:val="24"/>
          <w:lang w:eastAsia="en-GB"/>
        </w:rPr>
        <w:t>. T</w:t>
      </w:r>
      <w:r w:rsidRPr="006837B5">
        <w:rPr>
          <w:rFonts w:ascii="Times New Roman" w:hAnsi="Times New Roman" w:cs="Times New Roman"/>
          <w:sz w:val="24"/>
          <w:szCs w:val="24"/>
          <w:lang w:eastAsia="en-GB"/>
        </w:rPr>
        <w:t>he IAPS represents</w:t>
      </w:r>
      <w:r w:rsidR="009A130D" w:rsidRPr="006837B5">
        <w:rPr>
          <w:rFonts w:ascii="Times New Roman" w:hAnsi="Times New Roman" w:cs="Times New Roman"/>
          <w:sz w:val="24"/>
          <w:szCs w:val="24"/>
          <w:lang w:eastAsia="en-GB"/>
        </w:rPr>
        <w:t xml:space="preserve"> occurrences of</w:t>
      </w:r>
      <w:r w:rsidRPr="006837B5">
        <w:rPr>
          <w:rFonts w:ascii="Times New Roman" w:hAnsi="Times New Roman" w:cs="Times New Roman"/>
          <w:sz w:val="24"/>
          <w:szCs w:val="24"/>
          <w:lang w:eastAsia="en-GB"/>
        </w:rPr>
        <w:t xml:space="preserve"> negative low </w:t>
      </w:r>
      <w:r w:rsidR="00087E2C" w:rsidRPr="006837B5">
        <w:rPr>
          <w:rFonts w:ascii="Times New Roman" w:hAnsi="Times New Roman" w:cs="Times New Roman"/>
          <w:sz w:val="24"/>
          <w:szCs w:val="24"/>
          <w:lang w:eastAsia="en-GB"/>
        </w:rPr>
        <w:t xml:space="preserve">arousal </w:t>
      </w:r>
      <w:r w:rsidRPr="006837B5">
        <w:rPr>
          <w:rFonts w:ascii="Times New Roman" w:hAnsi="Times New Roman" w:cs="Times New Roman"/>
          <w:sz w:val="24"/>
          <w:szCs w:val="24"/>
          <w:lang w:eastAsia="en-GB"/>
        </w:rPr>
        <w:t xml:space="preserve">and positive high </w:t>
      </w:r>
      <w:r w:rsidR="00087E2C" w:rsidRPr="006837B5">
        <w:rPr>
          <w:rFonts w:ascii="Times New Roman" w:hAnsi="Times New Roman" w:cs="Times New Roman"/>
          <w:sz w:val="24"/>
          <w:szCs w:val="24"/>
          <w:lang w:eastAsia="en-GB"/>
        </w:rPr>
        <w:t xml:space="preserve">arousal </w:t>
      </w:r>
      <w:r w:rsidRPr="006837B5">
        <w:rPr>
          <w:rFonts w:ascii="Times New Roman" w:hAnsi="Times New Roman" w:cs="Times New Roman"/>
          <w:sz w:val="24"/>
          <w:szCs w:val="24"/>
          <w:lang w:eastAsia="en-GB"/>
        </w:rPr>
        <w:t xml:space="preserve">images more fully than the NAPS, and the NAPS images increase the ecological validity </w:t>
      </w:r>
      <w:r w:rsidR="009A130D" w:rsidRPr="006837B5">
        <w:rPr>
          <w:rFonts w:ascii="Times New Roman" w:hAnsi="Times New Roman" w:cs="Times New Roman"/>
          <w:sz w:val="24"/>
          <w:szCs w:val="24"/>
          <w:lang w:eastAsia="en-GB"/>
        </w:rPr>
        <w:t xml:space="preserve">through </w:t>
      </w:r>
      <w:r w:rsidRPr="006837B5">
        <w:rPr>
          <w:rFonts w:ascii="Times New Roman" w:hAnsi="Times New Roman" w:cs="Times New Roman"/>
          <w:sz w:val="24"/>
          <w:szCs w:val="24"/>
          <w:lang w:eastAsia="en-GB"/>
        </w:rPr>
        <w:t xml:space="preserve">image quality and content. Although issues remain regarding the ecological validity of the IAPS images, the collection is still widely and successfully used as a source for emotional stimuli in many areas of research. </w:t>
      </w:r>
      <w:r w:rsidR="00643C47" w:rsidRPr="006837B5">
        <w:rPr>
          <w:rFonts w:ascii="Times New Roman" w:hAnsi="Times New Roman" w:cs="Times New Roman"/>
          <w:sz w:val="24"/>
          <w:szCs w:val="24"/>
          <w:lang w:eastAsia="en-GB"/>
        </w:rPr>
        <w:t>B</w:t>
      </w:r>
      <w:r w:rsidRPr="006837B5">
        <w:rPr>
          <w:rFonts w:ascii="Times New Roman" w:hAnsi="Times New Roman" w:cs="Times New Roman"/>
          <w:sz w:val="24"/>
          <w:szCs w:val="24"/>
          <w:lang w:eastAsia="en-GB"/>
        </w:rPr>
        <w:t xml:space="preserve">y combining the IAPS and NAPS collections these issues </w:t>
      </w:r>
      <w:r w:rsidR="000A1554" w:rsidRPr="006837B5">
        <w:rPr>
          <w:rFonts w:ascii="Times New Roman" w:hAnsi="Times New Roman" w:cs="Times New Roman"/>
          <w:sz w:val="24"/>
          <w:szCs w:val="24"/>
          <w:lang w:eastAsia="en-GB"/>
        </w:rPr>
        <w:t xml:space="preserve">were </w:t>
      </w:r>
      <w:r w:rsidRPr="006837B5">
        <w:rPr>
          <w:rFonts w:ascii="Times New Roman" w:hAnsi="Times New Roman" w:cs="Times New Roman"/>
          <w:sz w:val="24"/>
          <w:szCs w:val="24"/>
          <w:lang w:eastAsia="en-GB"/>
        </w:rPr>
        <w:t xml:space="preserve">able to be actively addressed during stimuli selection, enabling a more ecologically valid stimulus set to be </w:t>
      </w:r>
      <w:r w:rsidR="000A1554" w:rsidRPr="006837B5">
        <w:rPr>
          <w:rFonts w:ascii="Times New Roman" w:hAnsi="Times New Roman" w:cs="Times New Roman"/>
          <w:sz w:val="24"/>
          <w:szCs w:val="24"/>
          <w:lang w:eastAsia="en-GB"/>
        </w:rPr>
        <w:t>employed</w:t>
      </w:r>
      <w:r w:rsidRPr="006837B5">
        <w:rPr>
          <w:rFonts w:ascii="Times New Roman" w:hAnsi="Times New Roman" w:cs="Times New Roman"/>
          <w:sz w:val="24"/>
          <w:szCs w:val="24"/>
          <w:lang w:eastAsia="en-GB"/>
        </w:rPr>
        <w:t xml:space="preserve"> (Adam, Schönfelder, Forneck</w:t>
      </w:r>
      <w:r w:rsidR="00386627" w:rsidRPr="006837B5">
        <w:rPr>
          <w:rFonts w:ascii="Times New Roman" w:hAnsi="Times New Roman" w:cs="Times New Roman"/>
          <w:sz w:val="24"/>
          <w:szCs w:val="24"/>
          <w:lang w:eastAsia="en-GB"/>
        </w:rPr>
        <w:t>,</w:t>
      </w:r>
      <w:r w:rsidRPr="006837B5">
        <w:rPr>
          <w:rFonts w:ascii="Times New Roman" w:hAnsi="Times New Roman" w:cs="Times New Roman"/>
          <w:sz w:val="24"/>
          <w:szCs w:val="24"/>
          <w:lang w:eastAsia="en-GB"/>
        </w:rPr>
        <w:t xml:space="preserve"> &amp; Wessa, 2014; Kim &amp; Lee, 2015; Pilarczyk &amp; Kuniecki, 2014).</w:t>
      </w:r>
    </w:p>
    <w:p w:rsidR="0097163C" w:rsidRPr="006837B5" w:rsidRDefault="0097163C" w:rsidP="006837B5">
      <w:pPr>
        <w:spacing w:after="0" w:line="480" w:lineRule="auto"/>
        <w:rPr>
          <w:rFonts w:ascii="Times New Roman" w:hAnsi="Times New Roman" w:cs="Times New Roman"/>
          <w:sz w:val="24"/>
          <w:szCs w:val="24"/>
          <w:lang w:eastAsia="en-GB"/>
        </w:rPr>
      </w:pPr>
    </w:p>
    <w:p w:rsidR="00EE711C" w:rsidRPr="007D7174" w:rsidRDefault="00434ABF" w:rsidP="006837B5">
      <w:pPr>
        <w:spacing w:after="0" w:line="480" w:lineRule="auto"/>
        <w:jc w:val="center"/>
        <w:rPr>
          <w:rFonts w:ascii="Times New Roman" w:hAnsi="Times New Roman" w:cs="Times New Roman"/>
          <w:b/>
          <w:sz w:val="28"/>
          <w:szCs w:val="28"/>
        </w:rPr>
      </w:pPr>
      <w:bookmarkStart w:id="21" w:name="_Toc6995145"/>
      <w:r w:rsidRPr="007D7174">
        <w:rPr>
          <w:rFonts w:ascii="Times New Roman" w:hAnsi="Times New Roman" w:cs="Times New Roman"/>
          <w:b/>
          <w:sz w:val="28"/>
          <w:szCs w:val="28"/>
        </w:rPr>
        <w:t>Method</w:t>
      </w:r>
      <w:bookmarkEnd w:id="21"/>
    </w:p>
    <w:p w:rsidR="003B57BB" w:rsidRPr="006837B5" w:rsidRDefault="00EE711C" w:rsidP="006837B5">
      <w:pPr>
        <w:spacing w:after="0" w:line="480" w:lineRule="auto"/>
        <w:rPr>
          <w:rFonts w:ascii="Times New Roman" w:hAnsi="Times New Roman" w:cs="Times New Roman"/>
          <w:b/>
          <w:sz w:val="24"/>
          <w:szCs w:val="24"/>
        </w:rPr>
      </w:pPr>
      <w:r w:rsidRPr="006837B5">
        <w:rPr>
          <w:rFonts w:ascii="Times New Roman" w:hAnsi="Times New Roman" w:cs="Times New Roman"/>
          <w:b/>
          <w:sz w:val="24"/>
          <w:szCs w:val="24"/>
        </w:rPr>
        <w:tab/>
      </w:r>
      <w:r w:rsidR="003B57BB" w:rsidRPr="006837B5">
        <w:rPr>
          <w:rFonts w:ascii="Times New Roman" w:hAnsi="Times New Roman" w:cs="Times New Roman"/>
          <w:sz w:val="24"/>
          <w:szCs w:val="24"/>
        </w:rPr>
        <w:t xml:space="preserve">The following sections detail the image selection process prior to the replication of Van Damme and Smets </w:t>
      </w:r>
      <w:r w:rsidR="00A130D3" w:rsidRPr="006837B5">
        <w:rPr>
          <w:rFonts w:ascii="Times New Roman" w:hAnsi="Times New Roman" w:cs="Times New Roman"/>
          <w:sz w:val="24"/>
          <w:szCs w:val="24"/>
        </w:rPr>
        <w:t xml:space="preserve">(2014) </w:t>
      </w:r>
      <w:r w:rsidR="003B57BB" w:rsidRPr="006837B5">
        <w:rPr>
          <w:rFonts w:ascii="Times New Roman" w:hAnsi="Times New Roman" w:cs="Times New Roman"/>
          <w:sz w:val="24"/>
          <w:szCs w:val="24"/>
        </w:rPr>
        <w:t>research in Chapter 4, and the results of the rating procedure which was undertaken as a manipulation check.</w:t>
      </w:r>
      <w:r w:rsidR="00B5584A" w:rsidRPr="006837B5">
        <w:rPr>
          <w:rFonts w:ascii="Times New Roman" w:hAnsi="Times New Roman" w:cs="Times New Roman"/>
          <w:sz w:val="24"/>
          <w:szCs w:val="24"/>
        </w:rPr>
        <w:t xml:space="preserve"> Six images were originally selected however after preliminary analysis the positive high arousal image was not being rated </w:t>
      </w:r>
      <w:r w:rsidR="00CD4AD0" w:rsidRPr="006837B5">
        <w:rPr>
          <w:rFonts w:ascii="Times New Roman" w:hAnsi="Times New Roman" w:cs="Times New Roman"/>
          <w:sz w:val="24"/>
          <w:szCs w:val="24"/>
        </w:rPr>
        <w:t xml:space="preserve">comparably to the arousal level </w:t>
      </w:r>
      <w:r w:rsidR="00A450DE">
        <w:rPr>
          <w:rFonts w:ascii="Times New Roman" w:hAnsi="Times New Roman" w:cs="Times New Roman"/>
          <w:sz w:val="24"/>
          <w:szCs w:val="24"/>
        </w:rPr>
        <w:t>of</w:t>
      </w:r>
      <w:r w:rsidR="00CD4AD0" w:rsidRPr="006837B5">
        <w:rPr>
          <w:rFonts w:ascii="Times New Roman" w:hAnsi="Times New Roman" w:cs="Times New Roman"/>
          <w:sz w:val="24"/>
          <w:szCs w:val="24"/>
        </w:rPr>
        <w:t xml:space="preserve"> the negative high image. </w:t>
      </w:r>
      <w:r w:rsidR="00643C47" w:rsidRPr="006837B5">
        <w:rPr>
          <w:rFonts w:ascii="Times New Roman" w:hAnsi="Times New Roman" w:cs="Times New Roman"/>
          <w:sz w:val="24"/>
          <w:szCs w:val="24"/>
        </w:rPr>
        <w:t xml:space="preserve">As a </w:t>
      </w:r>
      <w:r w:rsidR="00FB5359" w:rsidRPr="006837B5">
        <w:rPr>
          <w:rFonts w:ascii="Times New Roman" w:hAnsi="Times New Roman" w:cs="Times New Roman"/>
          <w:sz w:val="24"/>
          <w:szCs w:val="24"/>
        </w:rPr>
        <w:t>result,</w:t>
      </w:r>
      <w:r w:rsidR="00643C47" w:rsidRPr="006837B5">
        <w:rPr>
          <w:rFonts w:ascii="Times New Roman" w:hAnsi="Times New Roman" w:cs="Times New Roman"/>
          <w:sz w:val="24"/>
          <w:szCs w:val="24"/>
        </w:rPr>
        <w:t xml:space="preserve"> t</w:t>
      </w:r>
      <w:r w:rsidR="00CD4AD0" w:rsidRPr="006837B5">
        <w:rPr>
          <w:rFonts w:ascii="Times New Roman" w:hAnsi="Times New Roman" w:cs="Times New Roman"/>
          <w:sz w:val="24"/>
          <w:szCs w:val="24"/>
        </w:rPr>
        <w:t xml:space="preserve">he process was extended to include two more images in the positive high condition, from which one was selected. </w:t>
      </w:r>
    </w:p>
    <w:p w:rsidR="00CD4AD0" w:rsidRPr="006837B5" w:rsidRDefault="00CF1237" w:rsidP="006837B5">
      <w:pPr>
        <w:pStyle w:val="NoSpacing"/>
        <w:spacing w:line="480" w:lineRule="auto"/>
        <w:jc w:val="left"/>
        <w:rPr>
          <w:rFonts w:ascii="Times New Roman" w:hAnsi="Times New Roman" w:cs="Times New Roman"/>
          <w:sz w:val="24"/>
          <w:szCs w:val="24"/>
        </w:rPr>
      </w:pPr>
      <w:r w:rsidRPr="006837B5">
        <w:rPr>
          <w:rFonts w:ascii="Times New Roman" w:hAnsi="Times New Roman" w:cs="Times New Roman"/>
          <w:b/>
          <w:sz w:val="24"/>
          <w:szCs w:val="24"/>
        </w:rPr>
        <w:lastRenderedPageBreak/>
        <w:t>Participants</w:t>
      </w:r>
      <w:r w:rsidRPr="006837B5">
        <w:rPr>
          <w:rFonts w:ascii="Times New Roman" w:hAnsi="Times New Roman" w:cs="Times New Roman"/>
          <w:b/>
          <w:sz w:val="24"/>
          <w:szCs w:val="24"/>
        </w:rPr>
        <w:br/>
      </w:r>
      <w:r w:rsidR="00CD4AD0" w:rsidRPr="006837B5">
        <w:rPr>
          <w:rFonts w:ascii="Times New Roman" w:hAnsi="Times New Roman" w:cs="Times New Roman"/>
          <w:sz w:val="24"/>
          <w:szCs w:val="24"/>
        </w:rPr>
        <w:tab/>
        <w:t>An initial sample of 15 participants (10 female), with a mean age of 22.13 years (</w:t>
      </w:r>
      <w:r w:rsidR="008C68D5" w:rsidRPr="006837B5">
        <w:rPr>
          <w:rFonts w:ascii="Times New Roman" w:hAnsi="Times New Roman" w:cs="Times New Roman"/>
          <w:i/>
          <w:sz w:val="24"/>
          <w:szCs w:val="24"/>
        </w:rPr>
        <w:t xml:space="preserve">SD </w:t>
      </w:r>
      <w:r w:rsidR="008C68D5" w:rsidRPr="006837B5">
        <w:rPr>
          <w:rFonts w:ascii="Times New Roman" w:hAnsi="Times New Roman" w:cs="Times New Roman"/>
          <w:sz w:val="24"/>
          <w:szCs w:val="24"/>
        </w:rPr>
        <w:t>=</w:t>
      </w:r>
      <w:r w:rsidR="00CD4AD0" w:rsidRPr="006837B5">
        <w:rPr>
          <w:rFonts w:ascii="Times New Roman" w:hAnsi="Times New Roman" w:cs="Times New Roman"/>
          <w:sz w:val="24"/>
          <w:szCs w:val="24"/>
        </w:rPr>
        <w:t xml:space="preserve"> 1.64), ranging from 20 to 25 years were recruited by opportunity sample. </w:t>
      </w:r>
      <w:r w:rsidR="00E03BC3" w:rsidRPr="006837B5">
        <w:rPr>
          <w:rFonts w:ascii="Times New Roman" w:hAnsi="Times New Roman" w:cs="Times New Roman"/>
          <w:sz w:val="24"/>
          <w:szCs w:val="24"/>
        </w:rPr>
        <w:t>A</w:t>
      </w:r>
      <w:r w:rsidR="00CD4AD0" w:rsidRPr="006837B5">
        <w:rPr>
          <w:rFonts w:ascii="Times New Roman" w:hAnsi="Times New Roman" w:cs="Times New Roman"/>
          <w:sz w:val="24"/>
          <w:szCs w:val="24"/>
        </w:rPr>
        <w:t xml:space="preserve">fter preliminary analysis was conducted, a further seven participants were recruited, and six participants </w:t>
      </w:r>
      <w:r w:rsidR="00FF686E">
        <w:rPr>
          <w:rFonts w:ascii="Times New Roman" w:hAnsi="Times New Roman" w:cs="Times New Roman"/>
          <w:sz w:val="24"/>
          <w:szCs w:val="24"/>
        </w:rPr>
        <w:t xml:space="preserve">from the original sample of 15 </w:t>
      </w:r>
      <w:r w:rsidR="00CD4AD0" w:rsidRPr="006837B5">
        <w:rPr>
          <w:rFonts w:ascii="Times New Roman" w:hAnsi="Times New Roman" w:cs="Times New Roman"/>
          <w:sz w:val="24"/>
          <w:szCs w:val="24"/>
        </w:rPr>
        <w:t>returned to rate the additional images. The final sample of 22 participants (16 female) had a mean age of 22.05 years (</w:t>
      </w:r>
      <w:r w:rsidR="008C68D5" w:rsidRPr="006837B5">
        <w:rPr>
          <w:rFonts w:ascii="Times New Roman" w:hAnsi="Times New Roman" w:cs="Times New Roman"/>
          <w:i/>
          <w:sz w:val="24"/>
          <w:szCs w:val="24"/>
        </w:rPr>
        <w:t xml:space="preserve">SD </w:t>
      </w:r>
      <w:r w:rsidR="008C68D5" w:rsidRPr="006837B5">
        <w:rPr>
          <w:rFonts w:ascii="Times New Roman" w:hAnsi="Times New Roman" w:cs="Times New Roman"/>
          <w:sz w:val="24"/>
          <w:szCs w:val="24"/>
        </w:rPr>
        <w:t>=</w:t>
      </w:r>
      <w:r w:rsidR="00CD4AD0" w:rsidRPr="006837B5">
        <w:rPr>
          <w:rFonts w:ascii="Times New Roman" w:hAnsi="Times New Roman" w:cs="Times New Roman"/>
          <w:sz w:val="24"/>
          <w:szCs w:val="24"/>
        </w:rPr>
        <w:t xml:space="preserve"> 1.59) ranging from 20 to 25.</w:t>
      </w:r>
    </w:p>
    <w:p w:rsidR="00CD4AD0" w:rsidRPr="006837B5" w:rsidRDefault="00CD4AD0" w:rsidP="006837B5">
      <w:pPr>
        <w:pStyle w:val="NoSpacing"/>
        <w:spacing w:line="480" w:lineRule="auto"/>
        <w:jc w:val="left"/>
        <w:rPr>
          <w:rFonts w:ascii="Times New Roman" w:hAnsi="Times New Roman" w:cs="Times New Roman"/>
          <w:sz w:val="24"/>
          <w:szCs w:val="24"/>
        </w:rPr>
      </w:pPr>
      <w:r w:rsidRPr="006837B5">
        <w:rPr>
          <w:rFonts w:ascii="Times New Roman" w:hAnsi="Times New Roman" w:cs="Times New Roman"/>
          <w:sz w:val="24"/>
          <w:szCs w:val="24"/>
        </w:rPr>
        <w:tab/>
        <w:t>Participants replicated the sample characteristics from Van Damme and Smets (2014)</w:t>
      </w:r>
      <w:r w:rsidR="00A130D3" w:rsidRPr="006837B5">
        <w:rPr>
          <w:rFonts w:ascii="Times New Roman" w:hAnsi="Times New Roman" w:cs="Times New Roman"/>
          <w:sz w:val="24"/>
          <w:szCs w:val="24"/>
        </w:rPr>
        <w:t>. S</w:t>
      </w:r>
      <w:r w:rsidRPr="006837B5">
        <w:rPr>
          <w:rFonts w:ascii="Times New Roman" w:hAnsi="Times New Roman" w:cs="Times New Roman"/>
          <w:sz w:val="24"/>
          <w:szCs w:val="24"/>
        </w:rPr>
        <w:t xml:space="preserve">pecifically, </w:t>
      </w:r>
      <w:r w:rsidR="00A130D3" w:rsidRPr="006837B5">
        <w:rPr>
          <w:rFonts w:ascii="Times New Roman" w:hAnsi="Times New Roman" w:cs="Times New Roman"/>
          <w:sz w:val="24"/>
          <w:szCs w:val="24"/>
        </w:rPr>
        <w:t xml:space="preserve">the sample consisted of </w:t>
      </w:r>
      <w:r w:rsidRPr="006837B5">
        <w:rPr>
          <w:rFonts w:ascii="Times New Roman" w:hAnsi="Times New Roman" w:cs="Times New Roman"/>
          <w:sz w:val="24"/>
          <w:szCs w:val="24"/>
        </w:rPr>
        <w:t>university students</w:t>
      </w:r>
      <w:r w:rsidR="00A130D3" w:rsidRPr="006837B5">
        <w:rPr>
          <w:rFonts w:ascii="Times New Roman" w:hAnsi="Times New Roman" w:cs="Times New Roman"/>
          <w:sz w:val="24"/>
          <w:szCs w:val="24"/>
        </w:rPr>
        <w:t xml:space="preserve">, with a </w:t>
      </w:r>
      <w:r w:rsidRPr="006837B5">
        <w:rPr>
          <w:rFonts w:ascii="Times New Roman" w:hAnsi="Times New Roman" w:cs="Times New Roman"/>
          <w:sz w:val="24"/>
          <w:szCs w:val="24"/>
        </w:rPr>
        <w:t xml:space="preserve">female to male ratio </w:t>
      </w:r>
      <w:r w:rsidR="00A130D3" w:rsidRPr="006837B5">
        <w:rPr>
          <w:rFonts w:ascii="Times New Roman" w:hAnsi="Times New Roman" w:cs="Times New Roman"/>
          <w:sz w:val="24"/>
          <w:szCs w:val="24"/>
        </w:rPr>
        <w:t xml:space="preserve">of </w:t>
      </w:r>
      <w:r w:rsidRPr="006837B5">
        <w:rPr>
          <w:rFonts w:ascii="Times New Roman" w:hAnsi="Times New Roman" w:cs="Times New Roman"/>
          <w:sz w:val="24"/>
          <w:szCs w:val="24"/>
        </w:rPr>
        <w:t>3:1</w:t>
      </w:r>
      <w:r w:rsidR="00A130D3" w:rsidRPr="006837B5">
        <w:rPr>
          <w:rFonts w:ascii="Times New Roman" w:hAnsi="Times New Roman" w:cs="Times New Roman"/>
          <w:sz w:val="24"/>
          <w:szCs w:val="24"/>
        </w:rPr>
        <w:t xml:space="preserve"> and </w:t>
      </w:r>
      <w:r w:rsidRPr="006837B5">
        <w:rPr>
          <w:rFonts w:ascii="Times New Roman" w:hAnsi="Times New Roman" w:cs="Times New Roman"/>
          <w:sz w:val="24"/>
          <w:szCs w:val="24"/>
        </w:rPr>
        <w:t>an age range between 18 and 25 years</w:t>
      </w:r>
      <w:r w:rsidR="00A130D3" w:rsidRPr="006837B5">
        <w:rPr>
          <w:rFonts w:ascii="Times New Roman" w:hAnsi="Times New Roman" w:cs="Times New Roman"/>
          <w:sz w:val="24"/>
          <w:szCs w:val="24"/>
        </w:rPr>
        <w:t xml:space="preserve">. Participants </w:t>
      </w:r>
      <w:r w:rsidRPr="006837B5">
        <w:rPr>
          <w:rFonts w:ascii="Times New Roman" w:hAnsi="Times New Roman" w:cs="Times New Roman"/>
          <w:sz w:val="24"/>
          <w:szCs w:val="24"/>
        </w:rPr>
        <w:t>were not colour blind and had normal-, or corrected-to-normal, vision. In addition to these criteria</w:t>
      </w:r>
      <w:r w:rsidR="00BD07A4">
        <w:rPr>
          <w:rFonts w:ascii="Times New Roman" w:hAnsi="Times New Roman" w:cs="Times New Roman"/>
          <w:sz w:val="24"/>
          <w:szCs w:val="24"/>
        </w:rPr>
        <w:t>,</w:t>
      </w:r>
      <w:r w:rsidRPr="006837B5">
        <w:rPr>
          <w:rFonts w:ascii="Times New Roman" w:hAnsi="Times New Roman" w:cs="Times New Roman"/>
          <w:sz w:val="24"/>
          <w:szCs w:val="24"/>
        </w:rPr>
        <w:t xml:space="preserve"> participants were required to have a level of English fluent enough to fully understand the participant information and consent form detail. All participants were advised not to take part if easily upset by strong emotional content. A pre-misinformation manipulation check </w:t>
      </w:r>
      <w:r w:rsidR="00FF686E">
        <w:rPr>
          <w:rFonts w:ascii="Times New Roman" w:hAnsi="Times New Roman" w:cs="Times New Roman"/>
          <w:sz w:val="24"/>
          <w:szCs w:val="24"/>
        </w:rPr>
        <w:t xml:space="preserve">to assess valence and arousal </w:t>
      </w:r>
      <w:r w:rsidRPr="006837B5">
        <w:rPr>
          <w:rFonts w:ascii="Times New Roman" w:hAnsi="Times New Roman" w:cs="Times New Roman"/>
          <w:sz w:val="24"/>
          <w:szCs w:val="24"/>
        </w:rPr>
        <w:t xml:space="preserve">was not conducted in the Van Damme and Smets study, therefore a power analysis was run to establish a suitable participant sample size. Based on a large effect size (Cohen, 1988), 12 participants were estimated to be required when using </w:t>
      </w:r>
      <w:r w:rsidR="00B03A9F">
        <w:rPr>
          <w:rFonts w:ascii="Times New Roman" w:hAnsi="Times New Roman" w:cs="Times New Roman"/>
          <w:sz w:val="24"/>
          <w:szCs w:val="24"/>
        </w:rPr>
        <w:t xml:space="preserve">paired-samples </w:t>
      </w:r>
      <w:r w:rsidRPr="006837B5">
        <w:rPr>
          <w:rFonts w:ascii="Times New Roman" w:hAnsi="Times New Roman" w:cs="Times New Roman"/>
          <w:sz w:val="24"/>
          <w:szCs w:val="24"/>
        </w:rPr>
        <w:t>t-tests to compare mean differences between image conditions (</w:t>
      </w:r>
      <w:r w:rsidRPr="006837B5">
        <w:rPr>
          <w:rFonts w:ascii="Times New Roman" w:eastAsia="Times New Roman" w:hAnsi="Times New Roman" w:cs="Times New Roman"/>
          <w:sz w:val="24"/>
          <w:szCs w:val="24"/>
          <w:lang w:eastAsia="en-GB"/>
        </w:rPr>
        <w:t>Clark-Carter, 2010).</w:t>
      </w:r>
    </w:p>
    <w:p w:rsidR="001920E4" w:rsidRPr="006837B5" w:rsidRDefault="001920E4" w:rsidP="006837B5">
      <w:pPr>
        <w:pStyle w:val="NoSpacing"/>
        <w:spacing w:line="480" w:lineRule="auto"/>
        <w:jc w:val="left"/>
        <w:rPr>
          <w:rFonts w:ascii="Times New Roman" w:hAnsi="Times New Roman" w:cs="Times New Roman"/>
          <w:b/>
          <w:sz w:val="24"/>
          <w:szCs w:val="24"/>
        </w:rPr>
      </w:pPr>
    </w:p>
    <w:p w:rsidR="00A50B7E" w:rsidRPr="006837B5" w:rsidRDefault="00CF1237" w:rsidP="006837B5">
      <w:pPr>
        <w:pStyle w:val="NoSpacing"/>
        <w:spacing w:line="480" w:lineRule="auto"/>
        <w:jc w:val="left"/>
        <w:rPr>
          <w:rFonts w:ascii="Times New Roman" w:eastAsia="Times New Roman" w:hAnsi="Times New Roman" w:cs="Times New Roman"/>
          <w:sz w:val="24"/>
          <w:szCs w:val="24"/>
          <w:lang w:eastAsia="en-GB"/>
        </w:rPr>
      </w:pPr>
      <w:r w:rsidRPr="006837B5">
        <w:rPr>
          <w:rFonts w:ascii="Times New Roman" w:hAnsi="Times New Roman" w:cs="Times New Roman"/>
          <w:b/>
          <w:sz w:val="24"/>
          <w:szCs w:val="24"/>
        </w:rPr>
        <w:t>Materials</w:t>
      </w:r>
      <w:r w:rsidRPr="006837B5">
        <w:rPr>
          <w:rFonts w:ascii="Times New Roman" w:hAnsi="Times New Roman" w:cs="Times New Roman"/>
          <w:b/>
          <w:sz w:val="24"/>
          <w:szCs w:val="24"/>
        </w:rPr>
        <w:br/>
      </w:r>
      <w:r w:rsidRPr="006837B5">
        <w:rPr>
          <w:rFonts w:ascii="Times New Roman" w:eastAsia="Times New Roman" w:hAnsi="Times New Roman" w:cs="Times New Roman"/>
          <w:b/>
          <w:i/>
          <w:sz w:val="24"/>
          <w:szCs w:val="24"/>
          <w:lang w:eastAsia="en-GB"/>
        </w:rPr>
        <w:t>Image</w:t>
      </w:r>
      <w:r w:rsidR="00BF779E" w:rsidRPr="006837B5">
        <w:rPr>
          <w:rFonts w:ascii="Times New Roman" w:eastAsia="Times New Roman" w:hAnsi="Times New Roman" w:cs="Times New Roman"/>
          <w:b/>
          <w:i/>
          <w:sz w:val="24"/>
          <w:szCs w:val="24"/>
          <w:lang w:eastAsia="en-GB"/>
        </w:rPr>
        <w:t xml:space="preserve"> s</w:t>
      </w:r>
      <w:r w:rsidRPr="006837B5">
        <w:rPr>
          <w:rFonts w:ascii="Times New Roman" w:eastAsia="Times New Roman" w:hAnsi="Times New Roman" w:cs="Times New Roman"/>
          <w:b/>
          <w:i/>
          <w:sz w:val="24"/>
          <w:szCs w:val="24"/>
          <w:lang w:eastAsia="en-GB"/>
        </w:rPr>
        <w:t>election</w:t>
      </w:r>
      <w:r w:rsidRPr="006837B5">
        <w:rPr>
          <w:rStyle w:val="Heading4Char"/>
          <w:rFonts w:cs="Times New Roman"/>
          <w:b w:val="0"/>
          <w:i w:val="0"/>
          <w:sz w:val="24"/>
          <w:szCs w:val="24"/>
        </w:rPr>
        <w:br/>
      </w:r>
      <w:r w:rsidR="00920394" w:rsidRPr="006837B5">
        <w:rPr>
          <w:rFonts w:ascii="Times New Roman" w:hAnsi="Times New Roman" w:cs="Times New Roman"/>
          <w:sz w:val="24"/>
          <w:szCs w:val="24"/>
        </w:rPr>
        <w:tab/>
      </w:r>
      <w:r w:rsidR="00A50B7E" w:rsidRPr="006837B5">
        <w:rPr>
          <w:rFonts w:ascii="Times New Roman" w:hAnsi="Times New Roman" w:cs="Times New Roman"/>
          <w:sz w:val="24"/>
          <w:szCs w:val="24"/>
        </w:rPr>
        <w:t xml:space="preserve">Following the procedure from Van Damme and Smets (2014), images were selected using the </w:t>
      </w:r>
      <w:r w:rsidR="00F034D9" w:rsidRPr="006837B5">
        <w:rPr>
          <w:rFonts w:ascii="Times New Roman" w:hAnsi="Times New Roman" w:cs="Times New Roman"/>
          <w:sz w:val="24"/>
          <w:szCs w:val="24"/>
        </w:rPr>
        <w:t xml:space="preserve">normative </w:t>
      </w:r>
      <w:r w:rsidR="00A50B7E" w:rsidRPr="006837B5">
        <w:rPr>
          <w:rFonts w:ascii="Times New Roman" w:hAnsi="Times New Roman" w:cs="Times New Roman"/>
          <w:sz w:val="24"/>
          <w:szCs w:val="24"/>
        </w:rPr>
        <w:t xml:space="preserve">valence and arousal ratings figures </w:t>
      </w:r>
      <w:r w:rsidR="00F034D9" w:rsidRPr="006837B5">
        <w:rPr>
          <w:rFonts w:ascii="Times New Roman" w:hAnsi="Times New Roman" w:cs="Times New Roman"/>
          <w:sz w:val="24"/>
          <w:szCs w:val="24"/>
        </w:rPr>
        <w:t xml:space="preserve">published with the IAPS and NAPS </w:t>
      </w:r>
      <w:r w:rsidR="00CF7B82" w:rsidRPr="006837B5">
        <w:rPr>
          <w:rFonts w:ascii="Times New Roman" w:hAnsi="Times New Roman" w:cs="Times New Roman"/>
          <w:sz w:val="24"/>
          <w:szCs w:val="24"/>
        </w:rPr>
        <w:t>collections to form six event conditions</w:t>
      </w:r>
      <w:r w:rsidR="00A130D3" w:rsidRPr="006837B5">
        <w:rPr>
          <w:rFonts w:ascii="Times New Roman" w:hAnsi="Times New Roman" w:cs="Times New Roman"/>
          <w:sz w:val="24"/>
          <w:szCs w:val="24"/>
        </w:rPr>
        <w:t xml:space="preserve">: </w:t>
      </w:r>
      <w:r w:rsidR="00F034D9" w:rsidRPr="006837B5">
        <w:rPr>
          <w:rFonts w:ascii="Times New Roman" w:hAnsi="Times New Roman" w:cs="Times New Roman"/>
          <w:sz w:val="24"/>
          <w:szCs w:val="24"/>
        </w:rPr>
        <w:t xml:space="preserve">positive </w:t>
      </w:r>
      <w:r w:rsidR="00CF7B82" w:rsidRPr="006837B5">
        <w:rPr>
          <w:rFonts w:ascii="Times New Roman" w:hAnsi="Times New Roman" w:cs="Times New Roman"/>
          <w:sz w:val="24"/>
          <w:szCs w:val="24"/>
        </w:rPr>
        <w:t xml:space="preserve">images </w:t>
      </w:r>
      <w:r w:rsidR="00F034D9" w:rsidRPr="006837B5">
        <w:rPr>
          <w:rFonts w:ascii="Times New Roman" w:hAnsi="Times New Roman" w:cs="Times New Roman"/>
          <w:sz w:val="24"/>
          <w:szCs w:val="24"/>
        </w:rPr>
        <w:t xml:space="preserve">with high and low arousal, negative </w:t>
      </w:r>
      <w:r w:rsidR="00CF7B82" w:rsidRPr="006837B5">
        <w:rPr>
          <w:rFonts w:ascii="Times New Roman" w:hAnsi="Times New Roman" w:cs="Times New Roman"/>
          <w:sz w:val="24"/>
          <w:szCs w:val="24"/>
        </w:rPr>
        <w:t xml:space="preserve">images </w:t>
      </w:r>
      <w:r w:rsidR="00F034D9" w:rsidRPr="006837B5">
        <w:rPr>
          <w:rFonts w:ascii="Times New Roman" w:hAnsi="Times New Roman" w:cs="Times New Roman"/>
          <w:sz w:val="24"/>
          <w:szCs w:val="24"/>
        </w:rPr>
        <w:t xml:space="preserve">with high and low arousal, and neutral </w:t>
      </w:r>
      <w:r w:rsidR="00CF7B82" w:rsidRPr="006837B5">
        <w:rPr>
          <w:rFonts w:ascii="Times New Roman" w:hAnsi="Times New Roman" w:cs="Times New Roman"/>
          <w:sz w:val="24"/>
          <w:szCs w:val="24"/>
        </w:rPr>
        <w:t xml:space="preserve">images </w:t>
      </w:r>
      <w:r w:rsidR="00F034D9" w:rsidRPr="006837B5">
        <w:rPr>
          <w:rFonts w:ascii="Times New Roman" w:hAnsi="Times New Roman" w:cs="Times New Roman"/>
          <w:sz w:val="24"/>
          <w:szCs w:val="24"/>
        </w:rPr>
        <w:t xml:space="preserve">with </w:t>
      </w:r>
      <w:r w:rsidR="00C87CFB" w:rsidRPr="006837B5">
        <w:rPr>
          <w:rFonts w:ascii="Times New Roman" w:hAnsi="Times New Roman" w:cs="Times New Roman"/>
          <w:sz w:val="24"/>
          <w:szCs w:val="24"/>
        </w:rPr>
        <w:lastRenderedPageBreak/>
        <w:t>average</w:t>
      </w:r>
      <w:r w:rsidR="00F034D9" w:rsidRPr="006837B5">
        <w:rPr>
          <w:rFonts w:ascii="Times New Roman" w:hAnsi="Times New Roman" w:cs="Times New Roman"/>
          <w:sz w:val="24"/>
          <w:szCs w:val="24"/>
        </w:rPr>
        <w:t xml:space="preserve"> and low arousal</w:t>
      </w:r>
      <w:r w:rsidR="00A50B7E" w:rsidRPr="006837B5">
        <w:rPr>
          <w:rFonts w:ascii="Times New Roman" w:hAnsi="Times New Roman" w:cs="Times New Roman"/>
          <w:sz w:val="24"/>
          <w:szCs w:val="24"/>
        </w:rPr>
        <w:t xml:space="preserve">. </w:t>
      </w:r>
      <w:r w:rsidR="00434ABF" w:rsidRPr="006837B5">
        <w:rPr>
          <w:rFonts w:ascii="Times New Roman" w:hAnsi="Times New Roman" w:cs="Times New Roman"/>
          <w:sz w:val="24"/>
          <w:szCs w:val="24"/>
        </w:rPr>
        <w:t>I</w:t>
      </w:r>
      <w:r w:rsidR="00A50B7E" w:rsidRPr="006837B5">
        <w:rPr>
          <w:rFonts w:ascii="Times New Roman" w:hAnsi="Times New Roman" w:cs="Times New Roman"/>
          <w:sz w:val="24"/>
          <w:szCs w:val="24"/>
        </w:rPr>
        <w:t xml:space="preserve">mages were then visually inspected to ensure </w:t>
      </w:r>
      <w:r w:rsidR="00A130D3" w:rsidRPr="006837B5">
        <w:rPr>
          <w:rFonts w:ascii="Times New Roman" w:hAnsi="Times New Roman" w:cs="Times New Roman"/>
          <w:sz w:val="24"/>
          <w:szCs w:val="24"/>
        </w:rPr>
        <w:t xml:space="preserve">that </w:t>
      </w:r>
      <w:r w:rsidR="00A50B7E" w:rsidRPr="006837B5">
        <w:rPr>
          <w:rFonts w:ascii="Times New Roman" w:hAnsi="Times New Roman" w:cs="Times New Roman"/>
          <w:sz w:val="24"/>
          <w:szCs w:val="24"/>
        </w:rPr>
        <w:t>they met the inclusion criteria as used by Van Damme and Smets</w:t>
      </w:r>
      <w:r w:rsidR="00A130D3" w:rsidRPr="006837B5">
        <w:rPr>
          <w:rFonts w:ascii="Times New Roman" w:hAnsi="Times New Roman" w:cs="Times New Roman"/>
          <w:sz w:val="24"/>
          <w:szCs w:val="24"/>
        </w:rPr>
        <w:t xml:space="preserve">: </w:t>
      </w:r>
      <w:r w:rsidR="00A50B7E" w:rsidRPr="006837B5">
        <w:rPr>
          <w:rFonts w:ascii="Times New Roman" w:hAnsi="Times New Roman" w:cs="Times New Roman"/>
          <w:sz w:val="24"/>
          <w:szCs w:val="24"/>
        </w:rPr>
        <w:t>containing people, having a clear background</w:t>
      </w:r>
      <w:r w:rsidR="00CF7B82" w:rsidRPr="006837B5">
        <w:rPr>
          <w:rFonts w:ascii="Times New Roman" w:hAnsi="Times New Roman" w:cs="Times New Roman"/>
          <w:sz w:val="24"/>
          <w:szCs w:val="24"/>
        </w:rPr>
        <w:t>,</w:t>
      </w:r>
      <w:r w:rsidR="00A50B7E" w:rsidRPr="006837B5">
        <w:rPr>
          <w:rFonts w:ascii="Times New Roman" w:hAnsi="Times New Roman" w:cs="Times New Roman"/>
          <w:sz w:val="24"/>
          <w:szCs w:val="24"/>
        </w:rPr>
        <w:t xml:space="preserve"> and not containing any animals or taboo subjects (such as nudity). In addition to this, images were also excluded following the criteria used by Marchewka</w:t>
      </w:r>
      <w:r w:rsidR="00F034D9" w:rsidRPr="006837B5">
        <w:rPr>
          <w:rFonts w:ascii="Times New Roman" w:hAnsi="Times New Roman" w:cs="Times New Roman"/>
          <w:sz w:val="24"/>
          <w:szCs w:val="24"/>
        </w:rPr>
        <w:t xml:space="preserve"> et al. </w:t>
      </w:r>
      <w:r w:rsidR="00A50B7E" w:rsidRPr="006837B5">
        <w:rPr>
          <w:rFonts w:ascii="Times New Roman" w:hAnsi="Times New Roman" w:cs="Times New Roman"/>
          <w:sz w:val="24"/>
          <w:szCs w:val="24"/>
        </w:rPr>
        <w:t>(2014)</w:t>
      </w:r>
      <w:r w:rsidR="00920394" w:rsidRPr="006837B5">
        <w:rPr>
          <w:rFonts w:ascii="Times New Roman" w:hAnsi="Times New Roman" w:cs="Times New Roman"/>
          <w:sz w:val="24"/>
          <w:szCs w:val="24"/>
        </w:rPr>
        <w:t xml:space="preserve">. </w:t>
      </w:r>
      <w:r w:rsidR="006C5C4A" w:rsidRPr="006837B5">
        <w:rPr>
          <w:rFonts w:ascii="Times New Roman" w:hAnsi="Times New Roman" w:cs="Times New Roman"/>
          <w:sz w:val="24"/>
          <w:szCs w:val="24"/>
        </w:rPr>
        <w:t>Following these criteria</w:t>
      </w:r>
      <w:r w:rsidR="00BD07A4">
        <w:rPr>
          <w:rFonts w:ascii="Times New Roman" w:hAnsi="Times New Roman" w:cs="Times New Roman"/>
          <w:sz w:val="24"/>
          <w:szCs w:val="24"/>
        </w:rPr>
        <w:t>,</w:t>
      </w:r>
      <w:r w:rsidR="006C5C4A" w:rsidRPr="006837B5">
        <w:rPr>
          <w:rFonts w:ascii="Times New Roman" w:hAnsi="Times New Roman" w:cs="Times New Roman"/>
          <w:sz w:val="24"/>
          <w:szCs w:val="24"/>
        </w:rPr>
        <w:t xml:space="preserve"> a</w:t>
      </w:r>
      <w:r w:rsidR="00A50B7E" w:rsidRPr="006837B5">
        <w:rPr>
          <w:rFonts w:ascii="Times New Roman" w:hAnsi="Times New Roman" w:cs="Times New Roman"/>
          <w:sz w:val="24"/>
          <w:szCs w:val="24"/>
        </w:rPr>
        <w:t xml:space="preserve">ny images which were blurred, contained commercial logos or commonly recognisable places, </w:t>
      </w:r>
      <w:r w:rsidR="00CF7B82" w:rsidRPr="006837B5">
        <w:rPr>
          <w:rFonts w:ascii="Times New Roman" w:hAnsi="Times New Roman" w:cs="Times New Roman"/>
          <w:sz w:val="24"/>
          <w:szCs w:val="24"/>
        </w:rPr>
        <w:t>or</w:t>
      </w:r>
      <w:r w:rsidR="00A50B7E" w:rsidRPr="006837B5">
        <w:rPr>
          <w:rFonts w:ascii="Times New Roman" w:hAnsi="Times New Roman" w:cs="Times New Roman"/>
          <w:sz w:val="24"/>
          <w:szCs w:val="24"/>
        </w:rPr>
        <w:t xml:space="preserve"> any images containing large written words</w:t>
      </w:r>
      <w:r w:rsidR="00831C80" w:rsidRPr="006837B5">
        <w:rPr>
          <w:rFonts w:ascii="Times New Roman" w:hAnsi="Times New Roman" w:cs="Times New Roman"/>
          <w:sz w:val="24"/>
          <w:szCs w:val="24"/>
        </w:rPr>
        <w:t xml:space="preserve"> which would convey cultural specificity</w:t>
      </w:r>
      <w:r w:rsidR="00CF7B82" w:rsidRPr="006837B5">
        <w:rPr>
          <w:rFonts w:ascii="Times New Roman" w:hAnsi="Times New Roman" w:cs="Times New Roman"/>
          <w:sz w:val="24"/>
          <w:szCs w:val="24"/>
        </w:rPr>
        <w:t>,</w:t>
      </w:r>
      <w:r w:rsidR="00A50B7E" w:rsidRPr="006837B5">
        <w:rPr>
          <w:rFonts w:ascii="Times New Roman" w:hAnsi="Times New Roman" w:cs="Times New Roman"/>
          <w:sz w:val="24"/>
          <w:szCs w:val="24"/>
        </w:rPr>
        <w:t xml:space="preserve"> were removed. Any images which were in a portrait orientation, featured a non-natural lighting effect or colouration</w:t>
      </w:r>
      <w:r w:rsidR="00CF7B82" w:rsidRPr="006837B5">
        <w:rPr>
          <w:rFonts w:ascii="Times New Roman" w:hAnsi="Times New Roman" w:cs="Times New Roman"/>
          <w:sz w:val="24"/>
          <w:szCs w:val="24"/>
        </w:rPr>
        <w:t xml:space="preserve"> (</w:t>
      </w:r>
      <w:r w:rsidR="000A1554" w:rsidRPr="006837B5">
        <w:rPr>
          <w:rFonts w:ascii="Times New Roman" w:hAnsi="Times New Roman" w:cs="Times New Roman"/>
          <w:sz w:val="24"/>
          <w:szCs w:val="24"/>
        </w:rPr>
        <w:t>Kim et al., 2013</w:t>
      </w:r>
      <w:r w:rsidR="00CF7B82" w:rsidRPr="006837B5">
        <w:rPr>
          <w:rFonts w:ascii="Times New Roman" w:hAnsi="Times New Roman" w:cs="Times New Roman"/>
          <w:sz w:val="24"/>
          <w:szCs w:val="24"/>
        </w:rPr>
        <w:t>)</w:t>
      </w:r>
      <w:r w:rsidR="00A50B7E" w:rsidRPr="006837B5">
        <w:rPr>
          <w:rFonts w:ascii="Times New Roman" w:hAnsi="Times New Roman" w:cs="Times New Roman"/>
          <w:sz w:val="24"/>
          <w:szCs w:val="24"/>
        </w:rPr>
        <w:t xml:space="preserve">, or which contained weapons </w:t>
      </w:r>
      <w:r w:rsidR="000A1554" w:rsidRPr="006837B5">
        <w:rPr>
          <w:rFonts w:ascii="Times New Roman" w:hAnsi="Times New Roman" w:cs="Times New Roman"/>
          <w:sz w:val="24"/>
          <w:szCs w:val="24"/>
        </w:rPr>
        <w:t>(Fawcett et al., 2013)</w:t>
      </w:r>
      <w:r w:rsidR="00CF7B82" w:rsidRPr="006837B5">
        <w:rPr>
          <w:rFonts w:ascii="Times New Roman" w:hAnsi="Times New Roman" w:cs="Times New Roman"/>
          <w:sz w:val="24"/>
          <w:szCs w:val="24"/>
        </w:rPr>
        <w:t xml:space="preserve">, </w:t>
      </w:r>
      <w:r w:rsidR="00A50B7E" w:rsidRPr="006837B5">
        <w:rPr>
          <w:rFonts w:ascii="Times New Roman" w:hAnsi="Times New Roman" w:cs="Times New Roman"/>
          <w:sz w:val="24"/>
          <w:szCs w:val="24"/>
        </w:rPr>
        <w:t xml:space="preserve">were also excluded. </w:t>
      </w:r>
    </w:p>
    <w:p w:rsidR="003E3D60" w:rsidRPr="006837B5" w:rsidRDefault="001A2366" w:rsidP="006837B5">
      <w:pPr>
        <w:pStyle w:val="NoSpacing"/>
        <w:spacing w:line="480" w:lineRule="auto"/>
        <w:jc w:val="left"/>
        <w:rPr>
          <w:rFonts w:ascii="Times New Roman" w:hAnsi="Times New Roman" w:cs="Times New Roman"/>
          <w:sz w:val="24"/>
          <w:szCs w:val="24"/>
        </w:rPr>
      </w:pPr>
      <w:r w:rsidRPr="006837B5">
        <w:rPr>
          <w:rFonts w:ascii="Times New Roman" w:hAnsi="Times New Roman" w:cs="Times New Roman"/>
          <w:sz w:val="24"/>
          <w:szCs w:val="24"/>
        </w:rPr>
        <w:tab/>
      </w:r>
      <w:r w:rsidR="00CD4AD0" w:rsidRPr="006837B5">
        <w:rPr>
          <w:rFonts w:ascii="Times New Roman" w:hAnsi="Times New Roman" w:cs="Times New Roman"/>
          <w:sz w:val="24"/>
          <w:szCs w:val="24"/>
        </w:rPr>
        <w:t>The selection</w:t>
      </w:r>
      <w:r w:rsidR="00A50B7E" w:rsidRPr="006837B5">
        <w:rPr>
          <w:rFonts w:ascii="Times New Roman" w:hAnsi="Times New Roman" w:cs="Times New Roman"/>
          <w:sz w:val="24"/>
          <w:szCs w:val="24"/>
        </w:rPr>
        <w:t xml:space="preserve"> process reduced the available 2552 to 15 images which met the inclusion criteria</w:t>
      </w:r>
      <w:r w:rsidR="000A1554" w:rsidRPr="006837B5">
        <w:rPr>
          <w:rFonts w:ascii="Times New Roman" w:hAnsi="Times New Roman" w:cs="Times New Roman"/>
          <w:sz w:val="24"/>
          <w:szCs w:val="24"/>
        </w:rPr>
        <w:t>,</w:t>
      </w:r>
      <w:r w:rsidR="00A50B7E" w:rsidRPr="006837B5">
        <w:rPr>
          <w:rFonts w:ascii="Times New Roman" w:hAnsi="Times New Roman" w:cs="Times New Roman"/>
          <w:sz w:val="24"/>
          <w:szCs w:val="24"/>
        </w:rPr>
        <w:t xml:space="preserve"> and which were approximately matched </w:t>
      </w:r>
      <w:r w:rsidR="00920394" w:rsidRPr="006837B5">
        <w:rPr>
          <w:rFonts w:ascii="Times New Roman" w:hAnsi="Times New Roman" w:cs="Times New Roman"/>
          <w:sz w:val="24"/>
          <w:szCs w:val="24"/>
        </w:rPr>
        <w:t xml:space="preserve">within valence and arousal conditions. Negative images were selected </w:t>
      </w:r>
      <w:r w:rsidR="004104DD" w:rsidRPr="006837B5">
        <w:rPr>
          <w:rFonts w:ascii="Times New Roman" w:hAnsi="Times New Roman" w:cs="Times New Roman"/>
          <w:sz w:val="24"/>
          <w:szCs w:val="24"/>
        </w:rPr>
        <w:t>to have valence ratings</w:t>
      </w:r>
      <w:r w:rsidR="00087E2C" w:rsidRPr="006837B5">
        <w:rPr>
          <w:rFonts w:ascii="Times New Roman" w:hAnsi="Times New Roman" w:cs="Times New Roman"/>
          <w:sz w:val="24"/>
          <w:szCs w:val="24"/>
        </w:rPr>
        <w:t xml:space="preserve"> of</w:t>
      </w:r>
      <w:r w:rsidR="004104DD" w:rsidRPr="006837B5">
        <w:rPr>
          <w:rFonts w:ascii="Times New Roman" w:hAnsi="Times New Roman" w:cs="Times New Roman"/>
          <w:sz w:val="24"/>
          <w:szCs w:val="24"/>
        </w:rPr>
        <w:t xml:space="preserve"> less than </w:t>
      </w:r>
      <w:r w:rsidR="00087E2C" w:rsidRPr="006837B5">
        <w:rPr>
          <w:rFonts w:ascii="Times New Roman" w:hAnsi="Times New Roman" w:cs="Times New Roman"/>
          <w:sz w:val="24"/>
          <w:szCs w:val="24"/>
        </w:rPr>
        <w:t>three</w:t>
      </w:r>
      <w:r w:rsidR="004104DD" w:rsidRPr="006837B5">
        <w:rPr>
          <w:rFonts w:ascii="Times New Roman" w:hAnsi="Times New Roman" w:cs="Times New Roman"/>
          <w:sz w:val="24"/>
          <w:szCs w:val="24"/>
        </w:rPr>
        <w:t xml:space="preserve">, positive more than </w:t>
      </w:r>
      <w:r w:rsidR="00087E2C" w:rsidRPr="006837B5">
        <w:rPr>
          <w:rFonts w:ascii="Times New Roman" w:hAnsi="Times New Roman" w:cs="Times New Roman"/>
          <w:sz w:val="24"/>
          <w:szCs w:val="24"/>
        </w:rPr>
        <w:t>six</w:t>
      </w:r>
      <w:r w:rsidR="004104DD" w:rsidRPr="006837B5">
        <w:rPr>
          <w:rFonts w:ascii="Times New Roman" w:hAnsi="Times New Roman" w:cs="Times New Roman"/>
          <w:sz w:val="24"/>
          <w:szCs w:val="24"/>
        </w:rPr>
        <w:t xml:space="preserve">, and neutral between </w:t>
      </w:r>
      <w:r w:rsidR="00087E2C" w:rsidRPr="006837B5">
        <w:rPr>
          <w:rFonts w:ascii="Times New Roman" w:hAnsi="Times New Roman" w:cs="Times New Roman"/>
          <w:sz w:val="24"/>
          <w:szCs w:val="24"/>
        </w:rPr>
        <w:t>four and five</w:t>
      </w:r>
      <w:r w:rsidR="004104DD" w:rsidRPr="006837B5">
        <w:rPr>
          <w:rFonts w:ascii="Times New Roman" w:hAnsi="Times New Roman" w:cs="Times New Roman"/>
          <w:sz w:val="24"/>
          <w:szCs w:val="24"/>
        </w:rPr>
        <w:t xml:space="preserve">. Arousal conditions were selected </w:t>
      </w:r>
      <w:r w:rsidR="00920394" w:rsidRPr="006837B5">
        <w:rPr>
          <w:rFonts w:ascii="Times New Roman" w:hAnsi="Times New Roman" w:cs="Times New Roman"/>
          <w:sz w:val="24"/>
          <w:szCs w:val="24"/>
        </w:rPr>
        <w:t xml:space="preserve">to </w:t>
      </w:r>
      <w:r w:rsidR="00A464B7" w:rsidRPr="006837B5">
        <w:rPr>
          <w:rFonts w:ascii="Times New Roman" w:hAnsi="Times New Roman" w:cs="Times New Roman"/>
          <w:sz w:val="24"/>
          <w:szCs w:val="24"/>
        </w:rPr>
        <w:t>form low arousal with ratings of less than 5, high</w:t>
      </w:r>
      <w:r w:rsidR="00BD07A4">
        <w:rPr>
          <w:rFonts w:ascii="Times New Roman" w:hAnsi="Times New Roman" w:cs="Times New Roman"/>
          <w:sz w:val="24"/>
          <w:szCs w:val="24"/>
        </w:rPr>
        <w:t>ly</w:t>
      </w:r>
      <w:r w:rsidR="00A464B7" w:rsidRPr="006837B5">
        <w:rPr>
          <w:rFonts w:ascii="Times New Roman" w:hAnsi="Times New Roman" w:cs="Times New Roman"/>
          <w:sz w:val="24"/>
          <w:szCs w:val="24"/>
        </w:rPr>
        <w:t xml:space="preserve"> rated as more than 6 and neutral at approximately 5</w:t>
      </w:r>
      <w:r w:rsidR="0087588B" w:rsidRPr="006837B5">
        <w:rPr>
          <w:rFonts w:ascii="Times New Roman" w:hAnsi="Times New Roman" w:cs="Times New Roman"/>
          <w:sz w:val="24"/>
          <w:szCs w:val="24"/>
        </w:rPr>
        <w:t xml:space="preserve"> as a midpoint between low and high</w:t>
      </w:r>
      <w:r w:rsidR="00A464B7" w:rsidRPr="006837B5">
        <w:rPr>
          <w:rFonts w:ascii="Times New Roman" w:hAnsi="Times New Roman" w:cs="Times New Roman"/>
          <w:sz w:val="24"/>
          <w:szCs w:val="24"/>
        </w:rPr>
        <w:t xml:space="preserve">. </w:t>
      </w:r>
      <w:r w:rsidR="00A50B7E" w:rsidRPr="006837B5">
        <w:rPr>
          <w:rFonts w:ascii="Times New Roman" w:hAnsi="Times New Roman" w:cs="Times New Roman"/>
          <w:sz w:val="24"/>
          <w:szCs w:val="24"/>
        </w:rPr>
        <w:t xml:space="preserve">Each image was </w:t>
      </w:r>
      <w:r w:rsidR="009576BB" w:rsidRPr="006837B5">
        <w:rPr>
          <w:rFonts w:ascii="Times New Roman" w:hAnsi="Times New Roman" w:cs="Times New Roman"/>
          <w:sz w:val="24"/>
          <w:szCs w:val="24"/>
        </w:rPr>
        <w:t>then</w:t>
      </w:r>
      <w:r w:rsidR="00A50B7E" w:rsidRPr="006837B5">
        <w:rPr>
          <w:rFonts w:ascii="Times New Roman" w:hAnsi="Times New Roman" w:cs="Times New Roman"/>
          <w:sz w:val="24"/>
          <w:szCs w:val="24"/>
        </w:rPr>
        <w:t xml:space="preserve"> assessed for </w:t>
      </w:r>
      <w:r w:rsidR="00BD07A4">
        <w:rPr>
          <w:rFonts w:ascii="Times New Roman" w:hAnsi="Times New Roman" w:cs="Times New Roman"/>
          <w:sz w:val="24"/>
          <w:szCs w:val="24"/>
        </w:rPr>
        <w:t xml:space="preserve">the </w:t>
      </w:r>
      <w:r w:rsidR="00A50B7E" w:rsidRPr="006837B5">
        <w:rPr>
          <w:rFonts w:ascii="Times New Roman" w:hAnsi="Times New Roman" w:cs="Times New Roman"/>
          <w:sz w:val="24"/>
          <w:szCs w:val="24"/>
        </w:rPr>
        <w:t xml:space="preserve">level of detail. The misinformation paradigm </w:t>
      </w:r>
      <w:r w:rsidR="000A1554" w:rsidRPr="006837B5">
        <w:rPr>
          <w:rFonts w:ascii="Times New Roman" w:hAnsi="Times New Roman" w:cs="Times New Roman"/>
          <w:sz w:val="24"/>
          <w:szCs w:val="24"/>
        </w:rPr>
        <w:t xml:space="preserve">being replicated </w:t>
      </w:r>
      <w:r w:rsidR="00A50B7E" w:rsidRPr="006837B5">
        <w:rPr>
          <w:rFonts w:ascii="Times New Roman" w:hAnsi="Times New Roman" w:cs="Times New Roman"/>
          <w:sz w:val="24"/>
          <w:szCs w:val="24"/>
        </w:rPr>
        <w:t>require</w:t>
      </w:r>
      <w:r w:rsidR="006B76B6" w:rsidRPr="006837B5">
        <w:rPr>
          <w:rFonts w:ascii="Times New Roman" w:hAnsi="Times New Roman" w:cs="Times New Roman"/>
          <w:sz w:val="24"/>
          <w:szCs w:val="24"/>
        </w:rPr>
        <w:t>d</w:t>
      </w:r>
      <w:r w:rsidR="00A50B7E" w:rsidRPr="006837B5">
        <w:rPr>
          <w:rFonts w:ascii="Times New Roman" w:hAnsi="Times New Roman" w:cs="Times New Roman"/>
          <w:sz w:val="24"/>
          <w:szCs w:val="24"/>
        </w:rPr>
        <w:t xml:space="preserve"> twelve elements of information within each image </w:t>
      </w:r>
      <w:r w:rsidR="00244663" w:rsidRPr="006837B5">
        <w:rPr>
          <w:rFonts w:ascii="Times New Roman" w:hAnsi="Times New Roman" w:cs="Times New Roman"/>
          <w:sz w:val="24"/>
          <w:szCs w:val="24"/>
        </w:rPr>
        <w:t xml:space="preserve">for memory assessment </w:t>
      </w:r>
      <w:r w:rsidR="00087E2C" w:rsidRPr="006837B5">
        <w:rPr>
          <w:rFonts w:ascii="Times New Roman" w:hAnsi="Times New Roman" w:cs="Times New Roman"/>
          <w:sz w:val="24"/>
          <w:szCs w:val="24"/>
        </w:rPr>
        <w:t xml:space="preserve">statements </w:t>
      </w:r>
      <w:r w:rsidR="00A50B7E" w:rsidRPr="006837B5">
        <w:rPr>
          <w:rFonts w:ascii="Times New Roman" w:hAnsi="Times New Roman" w:cs="Times New Roman"/>
          <w:sz w:val="24"/>
          <w:szCs w:val="24"/>
        </w:rPr>
        <w:t>to be formed around</w:t>
      </w:r>
      <w:r w:rsidR="00033167" w:rsidRPr="006837B5">
        <w:rPr>
          <w:rFonts w:ascii="Times New Roman" w:hAnsi="Times New Roman" w:cs="Times New Roman"/>
          <w:sz w:val="24"/>
          <w:szCs w:val="24"/>
        </w:rPr>
        <w:t xml:space="preserve">: </w:t>
      </w:r>
      <w:r w:rsidR="00A50B7E" w:rsidRPr="006837B5">
        <w:rPr>
          <w:rFonts w:ascii="Times New Roman" w:hAnsi="Times New Roman" w:cs="Times New Roman"/>
          <w:sz w:val="24"/>
          <w:szCs w:val="24"/>
        </w:rPr>
        <w:t xml:space="preserve">six </w:t>
      </w:r>
      <w:r w:rsidR="00BE26FE" w:rsidRPr="006837B5">
        <w:rPr>
          <w:rFonts w:ascii="Times New Roman" w:hAnsi="Times New Roman" w:cs="Times New Roman"/>
          <w:sz w:val="24"/>
          <w:szCs w:val="24"/>
        </w:rPr>
        <w:t xml:space="preserve">each </w:t>
      </w:r>
      <w:r w:rsidR="006B76B6" w:rsidRPr="006837B5">
        <w:rPr>
          <w:rFonts w:ascii="Times New Roman" w:hAnsi="Times New Roman" w:cs="Times New Roman"/>
          <w:sz w:val="24"/>
          <w:szCs w:val="24"/>
        </w:rPr>
        <w:t>for</w:t>
      </w:r>
      <w:r w:rsidR="00A50B7E" w:rsidRPr="006837B5">
        <w:rPr>
          <w:rFonts w:ascii="Times New Roman" w:hAnsi="Times New Roman" w:cs="Times New Roman"/>
          <w:sz w:val="24"/>
          <w:szCs w:val="24"/>
        </w:rPr>
        <w:t xml:space="preserve"> central information and peripheral information. </w:t>
      </w:r>
      <w:r w:rsidR="00643C47" w:rsidRPr="006837B5">
        <w:rPr>
          <w:rFonts w:ascii="Times New Roman" w:hAnsi="Times New Roman" w:cs="Times New Roman"/>
          <w:sz w:val="24"/>
          <w:szCs w:val="24"/>
        </w:rPr>
        <w:t>As a result</w:t>
      </w:r>
      <w:r w:rsidR="00A50B7E" w:rsidRPr="006837B5">
        <w:rPr>
          <w:rFonts w:ascii="Times New Roman" w:hAnsi="Times New Roman" w:cs="Times New Roman"/>
          <w:sz w:val="24"/>
          <w:szCs w:val="24"/>
        </w:rPr>
        <w:t>, any images w</w:t>
      </w:r>
      <w:r w:rsidR="004C2E0F" w:rsidRPr="006837B5">
        <w:rPr>
          <w:rFonts w:ascii="Times New Roman" w:hAnsi="Times New Roman" w:cs="Times New Roman"/>
          <w:sz w:val="24"/>
          <w:szCs w:val="24"/>
        </w:rPr>
        <w:t>ith less</w:t>
      </w:r>
      <w:r w:rsidR="00A50B7E" w:rsidRPr="006837B5">
        <w:rPr>
          <w:rFonts w:ascii="Times New Roman" w:hAnsi="Times New Roman" w:cs="Times New Roman"/>
          <w:sz w:val="24"/>
          <w:szCs w:val="24"/>
        </w:rPr>
        <w:t xml:space="preserve"> than twelve distinct elements, split equally between central and peripheral, were excluded.</w:t>
      </w:r>
      <w:r w:rsidR="00033167" w:rsidRPr="006837B5">
        <w:rPr>
          <w:rFonts w:ascii="Times New Roman" w:hAnsi="Times New Roman" w:cs="Times New Roman"/>
          <w:sz w:val="24"/>
          <w:szCs w:val="24"/>
        </w:rPr>
        <w:t xml:space="preserve"> </w:t>
      </w:r>
      <w:r w:rsidR="00E728E0">
        <w:rPr>
          <w:rFonts w:ascii="Times New Roman" w:hAnsi="Times New Roman" w:cs="Times New Roman"/>
          <w:sz w:val="24"/>
          <w:szCs w:val="24"/>
        </w:rPr>
        <w:t xml:space="preserve">The </w:t>
      </w:r>
      <w:r w:rsidR="00033167" w:rsidRPr="006837B5">
        <w:rPr>
          <w:rFonts w:ascii="Times New Roman" w:hAnsi="Times New Roman" w:cs="Times New Roman"/>
          <w:sz w:val="24"/>
          <w:szCs w:val="24"/>
        </w:rPr>
        <w:t xml:space="preserve">normative valence and arousal ratings </w:t>
      </w:r>
      <w:r w:rsidR="00E728E0">
        <w:rPr>
          <w:rFonts w:ascii="Times New Roman" w:hAnsi="Times New Roman" w:cs="Times New Roman"/>
          <w:sz w:val="24"/>
          <w:szCs w:val="24"/>
        </w:rPr>
        <w:t xml:space="preserve">for the final six images are </w:t>
      </w:r>
      <w:r w:rsidR="006E41DE" w:rsidRPr="006837B5">
        <w:rPr>
          <w:rFonts w:ascii="Times New Roman" w:hAnsi="Times New Roman" w:cs="Times New Roman"/>
          <w:sz w:val="24"/>
          <w:szCs w:val="24"/>
        </w:rPr>
        <w:t xml:space="preserve">detailed </w:t>
      </w:r>
      <w:r w:rsidR="00033167" w:rsidRPr="006837B5">
        <w:rPr>
          <w:rFonts w:ascii="Times New Roman" w:hAnsi="Times New Roman" w:cs="Times New Roman"/>
          <w:sz w:val="24"/>
          <w:szCs w:val="24"/>
        </w:rPr>
        <w:t>in Table 1.</w:t>
      </w:r>
    </w:p>
    <w:p w:rsidR="0053683A" w:rsidRPr="007D7174" w:rsidRDefault="0053683A" w:rsidP="0058322F">
      <w:pPr>
        <w:tabs>
          <w:tab w:val="left" w:pos="6383"/>
        </w:tabs>
        <w:spacing w:after="0" w:line="240" w:lineRule="auto"/>
        <w:rPr>
          <w:rFonts w:ascii="Times New Roman" w:hAnsi="Times New Roman" w:cs="Times New Roman"/>
          <w:sz w:val="18"/>
          <w:szCs w:val="18"/>
        </w:rPr>
      </w:pPr>
    </w:p>
    <w:p w:rsidR="00072932" w:rsidRPr="007D7174" w:rsidRDefault="00072932" w:rsidP="0058322F">
      <w:pPr>
        <w:tabs>
          <w:tab w:val="left" w:pos="6383"/>
        </w:tabs>
        <w:spacing w:after="0" w:line="240" w:lineRule="auto"/>
        <w:rPr>
          <w:rFonts w:ascii="Times New Roman" w:hAnsi="Times New Roman" w:cs="Times New Roman"/>
          <w:sz w:val="18"/>
          <w:szCs w:val="18"/>
        </w:rPr>
      </w:pPr>
      <w:r w:rsidRPr="007D7174">
        <w:rPr>
          <w:rFonts w:ascii="Times New Roman" w:hAnsi="Times New Roman" w:cs="Times New Roman"/>
          <w:sz w:val="18"/>
          <w:szCs w:val="18"/>
        </w:rPr>
        <w:t>Table 1 Normative valence and arousal ratings from IAPS and NAPS for final selected images.</w:t>
      </w:r>
    </w:p>
    <w:p w:rsidR="0058322F" w:rsidRPr="007D7174" w:rsidRDefault="0058322F" w:rsidP="0058322F">
      <w:pPr>
        <w:tabs>
          <w:tab w:val="left" w:pos="6383"/>
        </w:tabs>
        <w:spacing w:after="0" w:line="240" w:lineRule="auto"/>
        <w:rPr>
          <w:rFonts w:ascii="Times New Roman" w:hAnsi="Times New Roman" w:cs="Times New Roman"/>
          <w:sz w:val="18"/>
          <w:szCs w:val="18"/>
        </w:rPr>
      </w:pPr>
    </w:p>
    <w:tbl>
      <w:tblPr>
        <w:tblStyle w:val="TableGrid"/>
        <w:tblW w:w="702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1"/>
        <w:gridCol w:w="1617"/>
        <w:gridCol w:w="1631"/>
        <w:gridCol w:w="1101"/>
        <w:gridCol w:w="1101"/>
      </w:tblGrid>
      <w:tr w:rsidR="00F86834" w:rsidRPr="007D7174" w:rsidTr="00CA4A50">
        <w:trPr>
          <w:jc w:val="center"/>
        </w:trPr>
        <w:tc>
          <w:tcPr>
            <w:tcW w:w="1571" w:type="dxa"/>
            <w:tcBorders>
              <w:top w:val="single" w:sz="4" w:space="0" w:color="auto"/>
            </w:tcBorders>
            <w:vAlign w:val="center"/>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Image Condition</w:t>
            </w:r>
          </w:p>
        </w:tc>
        <w:tc>
          <w:tcPr>
            <w:tcW w:w="1617" w:type="dxa"/>
            <w:tcBorders>
              <w:top w:val="single" w:sz="4" w:space="0" w:color="auto"/>
            </w:tcBorders>
            <w:vAlign w:val="center"/>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Image Reference</w:t>
            </w:r>
          </w:p>
        </w:tc>
        <w:tc>
          <w:tcPr>
            <w:tcW w:w="1631" w:type="dxa"/>
            <w:tcBorders>
              <w:top w:val="single" w:sz="4" w:space="0" w:color="auto"/>
            </w:tcBorders>
            <w:vAlign w:val="center"/>
          </w:tcPr>
          <w:p w:rsidR="00F86834" w:rsidRPr="007D7174" w:rsidRDefault="00F86834" w:rsidP="000B6C35">
            <w:pPr>
              <w:rPr>
                <w:rFonts w:ascii="Times New Roman" w:hAnsi="Times New Roman" w:cs="Times New Roman"/>
                <w:sz w:val="18"/>
                <w:szCs w:val="18"/>
              </w:rPr>
            </w:pPr>
            <w:r w:rsidRPr="007D7174">
              <w:rPr>
                <w:rFonts w:ascii="Times New Roman" w:hAnsi="Times New Roman" w:cs="Times New Roman"/>
                <w:sz w:val="18"/>
                <w:szCs w:val="18"/>
              </w:rPr>
              <w:t>Description</w:t>
            </w:r>
          </w:p>
        </w:tc>
        <w:tc>
          <w:tcPr>
            <w:tcW w:w="1101" w:type="dxa"/>
            <w:tcBorders>
              <w:top w:val="single" w:sz="4" w:space="0" w:color="auto"/>
            </w:tcBorders>
            <w:vAlign w:val="center"/>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Valence</w:t>
            </w:r>
          </w:p>
        </w:tc>
        <w:tc>
          <w:tcPr>
            <w:tcW w:w="1101" w:type="dxa"/>
            <w:tcBorders>
              <w:top w:val="single" w:sz="4" w:space="0" w:color="auto"/>
            </w:tcBorders>
            <w:vAlign w:val="center"/>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Arousal</w:t>
            </w:r>
          </w:p>
        </w:tc>
      </w:tr>
      <w:tr w:rsidR="007E5CFB" w:rsidRPr="007D7174" w:rsidTr="00CA4A50">
        <w:trPr>
          <w:jc w:val="center"/>
        </w:trPr>
        <w:tc>
          <w:tcPr>
            <w:tcW w:w="1571" w:type="dxa"/>
            <w:tcBorders>
              <w:bottom w:val="single" w:sz="4" w:space="0" w:color="auto"/>
            </w:tcBorders>
          </w:tcPr>
          <w:p w:rsidR="007E5CFB" w:rsidRPr="007D7174" w:rsidRDefault="007E5CFB" w:rsidP="000B6C35">
            <w:pPr>
              <w:jc w:val="center"/>
              <w:rPr>
                <w:rFonts w:ascii="Times New Roman" w:hAnsi="Times New Roman" w:cs="Times New Roman"/>
                <w:sz w:val="4"/>
                <w:szCs w:val="4"/>
              </w:rPr>
            </w:pPr>
          </w:p>
        </w:tc>
        <w:tc>
          <w:tcPr>
            <w:tcW w:w="1617" w:type="dxa"/>
            <w:tcBorders>
              <w:bottom w:val="single" w:sz="4" w:space="0" w:color="auto"/>
            </w:tcBorders>
          </w:tcPr>
          <w:p w:rsidR="007E5CFB" w:rsidRPr="007D7174" w:rsidRDefault="007E5CFB" w:rsidP="000B6C35">
            <w:pPr>
              <w:rPr>
                <w:rFonts w:ascii="Times New Roman" w:hAnsi="Times New Roman" w:cs="Times New Roman"/>
                <w:sz w:val="4"/>
                <w:szCs w:val="4"/>
              </w:rPr>
            </w:pPr>
          </w:p>
        </w:tc>
        <w:tc>
          <w:tcPr>
            <w:tcW w:w="1631" w:type="dxa"/>
            <w:tcBorders>
              <w:bottom w:val="single" w:sz="4" w:space="0" w:color="auto"/>
            </w:tcBorders>
          </w:tcPr>
          <w:p w:rsidR="007E5CFB" w:rsidRPr="007D7174" w:rsidRDefault="007E5CFB" w:rsidP="000B6C35">
            <w:pPr>
              <w:rPr>
                <w:rFonts w:ascii="Times New Roman" w:hAnsi="Times New Roman" w:cs="Times New Roman"/>
                <w:sz w:val="4"/>
                <w:szCs w:val="4"/>
              </w:rPr>
            </w:pPr>
          </w:p>
        </w:tc>
        <w:tc>
          <w:tcPr>
            <w:tcW w:w="1101" w:type="dxa"/>
            <w:tcBorders>
              <w:bottom w:val="single" w:sz="4" w:space="0" w:color="auto"/>
            </w:tcBorders>
          </w:tcPr>
          <w:p w:rsidR="007E5CFB" w:rsidRPr="007D7174" w:rsidRDefault="007E5CFB" w:rsidP="000B6C35">
            <w:pPr>
              <w:jc w:val="center"/>
              <w:rPr>
                <w:rFonts w:ascii="Times New Roman" w:hAnsi="Times New Roman" w:cs="Times New Roman"/>
                <w:sz w:val="4"/>
                <w:szCs w:val="4"/>
              </w:rPr>
            </w:pPr>
          </w:p>
        </w:tc>
        <w:tc>
          <w:tcPr>
            <w:tcW w:w="1101" w:type="dxa"/>
            <w:tcBorders>
              <w:bottom w:val="single" w:sz="4" w:space="0" w:color="auto"/>
            </w:tcBorders>
          </w:tcPr>
          <w:p w:rsidR="007E5CFB" w:rsidRPr="007D7174" w:rsidRDefault="007E5CFB" w:rsidP="000B6C35">
            <w:pPr>
              <w:jc w:val="center"/>
              <w:rPr>
                <w:rFonts w:ascii="Times New Roman" w:hAnsi="Times New Roman" w:cs="Times New Roman"/>
                <w:sz w:val="4"/>
                <w:szCs w:val="4"/>
              </w:rPr>
            </w:pPr>
          </w:p>
        </w:tc>
      </w:tr>
      <w:tr w:rsidR="00F86834" w:rsidRPr="007D7174" w:rsidTr="00CA4A50">
        <w:trPr>
          <w:jc w:val="center"/>
        </w:trPr>
        <w:tc>
          <w:tcPr>
            <w:tcW w:w="1571" w:type="dxa"/>
            <w:tcBorders>
              <w:top w:val="single" w:sz="4" w:space="0" w:color="auto"/>
            </w:tcBorders>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Positive Low</w:t>
            </w:r>
          </w:p>
        </w:tc>
        <w:tc>
          <w:tcPr>
            <w:tcW w:w="1617" w:type="dxa"/>
            <w:tcBorders>
              <w:top w:val="single" w:sz="4" w:space="0" w:color="auto"/>
            </w:tcBorders>
          </w:tcPr>
          <w:p w:rsidR="00F86834" w:rsidRPr="007D7174" w:rsidRDefault="00F86834" w:rsidP="000B6C35">
            <w:pPr>
              <w:rPr>
                <w:rFonts w:ascii="Times New Roman" w:hAnsi="Times New Roman" w:cs="Times New Roman"/>
                <w:sz w:val="18"/>
                <w:szCs w:val="18"/>
              </w:rPr>
            </w:pPr>
            <w:r w:rsidRPr="007D7174">
              <w:rPr>
                <w:rFonts w:ascii="Times New Roman" w:hAnsi="Times New Roman" w:cs="Times New Roman"/>
                <w:sz w:val="18"/>
                <w:szCs w:val="18"/>
              </w:rPr>
              <w:t>NAPS Faces 252</w:t>
            </w:r>
          </w:p>
        </w:tc>
        <w:tc>
          <w:tcPr>
            <w:tcW w:w="1631" w:type="dxa"/>
            <w:tcBorders>
              <w:top w:val="single" w:sz="4" w:space="0" w:color="auto"/>
            </w:tcBorders>
          </w:tcPr>
          <w:p w:rsidR="00F86834" w:rsidRPr="007D7174" w:rsidRDefault="00F86834" w:rsidP="000B6C35">
            <w:pPr>
              <w:rPr>
                <w:rFonts w:ascii="Times New Roman" w:hAnsi="Times New Roman" w:cs="Times New Roman"/>
                <w:sz w:val="18"/>
                <w:szCs w:val="18"/>
              </w:rPr>
            </w:pPr>
            <w:r w:rsidRPr="007D7174">
              <w:rPr>
                <w:rFonts w:ascii="Times New Roman" w:hAnsi="Times New Roman" w:cs="Times New Roman"/>
                <w:sz w:val="18"/>
                <w:szCs w:val="18"/>
              </w:rPr>
              <w:t>Lady in market</w:t>
            </w:r>
          </w:p>
        </w:tc>
        <w:tc>
          <w:tcPr>
            <w:tcW w:w="1101" w:type="dxa"/>
            <w:tcBorders>
              <w:top w:val="single" w:sz="4" w:space="0" w:color="auto"/>
            </w:tcBorders>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7.35 (1.25)</w:t>
            </w:r>
          </w:p>
        </w:tc>
        <w:tc>
          <w:tcPr>
            <w:tcW w:w="1101" w:type="dxa"/>
            <w:tcBorders>
              <w:top w:val="single" w:sz="4" w:space="0" w:color="auto"/>
            </w:tcBorders>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4.54 (1.80)</w:t>
            </w:r>
          </w:p>
        </w:tc>
      </w:tr>
      <w:tr w:rsidR="00F86834" w:rsidRPr="007D7174" w:rsidTr="00CA4A50">
        <w:trPr>
          <w:jc w:val="center"/>
        </w:trPr>
        <w:tc>
          <w:tcPr>
            <w:tcW w:w="1571" w:type="dxa"/>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Positive High</w:t>
            </w:r>
          </w:p>
        </w:tc>
        <w:tc>
          <w:tcPr>
            <w:tcW w:w="1617" w:type="dxa"/>
          </w:tcPr>
          <w:p w:rsidR="00F86834" w:rsidRPr="007D7174" w:rsidRDefault="006C5C4A" w:rsidP="000B6C35">
            <w:pPr>
              <w:rPr>
                <w:rFonts w:ascii="Times New Roman" w:hAnsi="Times New Roman" w:cs="Times New Roman"/>
                <w:sz w:val="18"/>
                <w:szCs w:val="18"/>
              </w:rPr>
            </w:pPr>
            <w:r w:rsidRPr="007D7174">
              <w:rPr>
                <w:rFonts w:ascii="Times New Roman" w:hAnsi="Times New Roman" w:cs="Times New Roman"/>
                <w:sz w:val="18"/>
                <w:szCs w:val="18"/>
              </w:rPr>
              <w:t>NAPS People 187</w:t>
            </w:r>
          </w:p>
        </w:tc>
        <w:tc>
          <w:tcPr>
            <w:tcW w:w="1631" w:type="dxa"/>
          </w:tcPr>
          <w:p w:rsidR="00F86834" w:rsidRPr="007D7174" w:rsidRDefault="00396BE3" w:rsidP="000B6C35">
            <w:pPr>
              <w:rPr>
                <w:rFonts w:ascii="Times New Roman" w:hAnsi="Times New Roman" w:cs="Times New Roman"/>
                <w:sz w:val="18"/>
                <w:szCs w:val="18"/>
              </w:rPr>
            </w:pPr>
            <w:r w:rsidRPr="007D7174">
              <w:rPr>
                <w:rFonts w:ascii="Times New Roman" w:hAnsi="Times New Roman" w:cs="Times New Roman"/>
                <w:sz w:val="18"/>
                <w:szCs w:val="18"/>
              </w:rPr>
              <w:t>Woman jumping</w:t>
            </w:r>
          </w:p>
        </w:tc>
        <w:tc>
          <w:tcPr>
            <w:tcW w:w="1101" w:type="dxa"/>
          </w:tcPr>
          <w:p w:rsidR="00F86834" w:rsidRPr="007D7174" w:rsidRDefault="00396BE3" w:rsidP="000B6C35">
            <w:pPr>
              <w:jc w:val="center"/>
              <w:rPr>
                <w:rFonts w:ascii="Times New Roman" w:hAnsi="Times New Roman" w:cs="Times New Roman"/>
                <w:sz w:val="18"/>
                <w:szCs w:val="18"/>
              </w:rPr>
            </w:pPr>
            <w:r w:rsidRPr="007D7174">
              <w:rPr>
                <w:rFonts w:ascii="Times New Roman" w:hAnsi="Times New Roman" w:cs="Times New Roman"/>
                <w:sz w:val="18"/>
                <w:szCs w:val="18"/>
              </w:rPr>
              <w:t>7.84 (1.20)</w:t>
            </w:r>
          </w:p>
        </w:tc>
        <w:tc>
          <w:tcPr>
            <w:tcW w:w="1101" w:type="dxa"/>
          </w:tcPr>
          <w:p w:rsidR="00F86834" w:rsidRPr="007D7174" w:rsidRDefault="00396BE3" w:rsidP="000B6C35">
            <w:pPr>
              <w:jc w:val="center"/>
              <w:rPr>
                <w:rFonts w:ascii="Times New Roman" w:hAnsi="Times New Roman" w:cs="Times New Roman"/>
                <w:sz w:val="18"/>
                <w:szCs w:val="18"/>
              </w:rPr>
            </w:pPr>
            <w:r w:rsidRPr="007D7174">
              <w:rPr>
                <w:rFonts w:ascii="Times New Roman" w:hAnsi="Times New Roman" w:cs="Times New Roman"/>
                <w:sz w:val="18"/>
                <w:szCs w:val="18"/>
              </w:rPr>
              <w:t>5.78 (2.18)</w:t>
            </w:r>
          </w:p>
        </w:tc>
      </w:tr>
      <w:tr w:rsidR="00F86834" w:rsidRPr="007D7174" w:rsidTr="00CA4A50">
        <w:trPr>
          <w:jc w:val="center"/>
        </w:trPr>
        <w:tc>
          <w:tcPr>
            <w:tcW w:w="1571" w:type="dxa"/>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Negative Low</w:t>
            </w:r>
          </w:p>
        </w:tc>
        <w:tc>
          <w:tcPr>
            <w:tcW w:w="1617" w:type="dxa"/>
          </w:tcPr>
          <w:p w:rsidR="00F86834" w:rsidRPr="007D7174" w:rsidRDefault="00F86834" w:rsidP="000B6C35">
            <w:pPr>
              <w:rPr>
                <w:rFonts w:ascii="Times New Roman" w:hAnsi="Times New Roman" w:cs="Times New Roman"/>
                <w:sz w:val="18"/>
                <w:szCs w:val="18"/>
              </w:rPr>
            </w:pPr>
            <w:r w:rsidRPr="007D7174">
              <w:rPr>
                <w:rFonts w:ascii="Times New Roman" w:hAnsi="Times New Roman" w:cs="Times New Roman"/>
                <w:sz w:val="18"/>
                <w:szCs w:val="18"/>
              </w:rPr>
              <w:t>IAPS 9220</w:t>
            </w:r>
          </w:p>
        </w:tc>
        <w:tc>
          <w:tcPr>
            <w:tcW w:w="1631" w:type="dxa"/>
          </w:tcPr>
          <w:p w:rsidR="00F86834" w:rsidRPr="007D7174" w:rsidRDefault="00F86834" w:rsidP="000B6C35">
            <w:pPr>
              <w:rPr>
                <w:rFonts w:ascii="Times New Roman" w:hAnsi="Times New Roman" w:cs="Times New Roman"/>
                <w:sz w:val="18"/>
                <w:szCs w:val="18"/>
              </w:rPr>
            </w:pPr>
            <w:r w:rsidRPr="007D7174">
              <w:rPr>
                <w:rFonts w:ascii="Times New Roman" w:hAnsi="Times New Roman" w:cs="Times New Roman"/>
                <w:sz w:val="18"/>
                <w:szCs w:val="18"/>
              </w:rPr>
              <w:t>Couple at grave</w:t>
            </w:r>
          </w:p>
        </w:tc>
        <w:tc>
          <w:tcPr>
            <w:tcW w:w="1101" w:type="dxa"/>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2.06 (1.54)</w:t>
            </w:r>
          </w:p>
        </w:tc>
        <w:tc>
          <w:tcPr>
            <w:tcW w:w="1101" w:type="dxa"/>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4.00 (2.09)</w:t>
            </w:r>
          </w:p>
        </w:tc>
      </w:tr>
      <w:tr w:rsidR="00F86834" w:rsidRPr="007D7174" w:rsidTr="00CA4A50">
        <w:trPr>
          <w:jc w:val="center"/>
        </w:trPr>
        <w:tc>
          <w:tcPr>
            <w:tcW w:w="1571" w:type="dxa"/>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Negative High</w:t>
            </w:r>
          </w:p>
        </w:tc>
        <w:tc>
          <w:tcPr>
            <w:tcW w:w="1617" w:type="dxa"/>
          </w:tcPr>
          <w:p w:rsidR="00F86834" w:rsidRPr="007D7174" w:rsidRDefault="00F86834" w:rsidP="000B6C35">
            <w:pPr>
              <w:rPr>
                <w:rFonts w:ascii="Times New Roman" w:hAnsi="Times New Roman" w:cs="Times New Roman"/>
                <w:sz w:val="18"/>
                <w:szCs w:val="18"/>
              </w:rPr>
            </w:pPr>
            <w:r w:rsidRPr="007D7174">
              <w:rPr>
                <w:rFonts w:ascii="Times New Roman" w:hAnsi="Times New Roman" w:cs="Times New Roman"/>
                <w:sz w:val="18"/>
                <w:szCs w:val="18"/>
              </w:rPr>
              <w:t>NAPS People 022</w:t>
            </w:r>
          </w:p>
        </w:tc>
        <w:tc>
          <w:tcPr>
            <w:tcW w:w="1631" w:type="dxa"/>
          </w:tcPr>
          <w:p w:rsidR="00F86834" w:rsidRPr="007D7174" w:rsidRDefault="00F86834" w:rsidP="000B6C35">
            <w:pPr>
              <w:rPr>
                <w:rFonts w:ascii="Times New Roman" w:hAnsi="Times New Roman" w:cs="Times New Roman"/>
                <w:sz w:val="18"/>
                <w:szCs w:val="18"/>
              </w:rPr>
            </w:pPr>
            <w:r w:rsidRPr="007D7174">
              <w:rPr>
                <w:rFonts w:ascii="Times New Roman" w:hAnsi="Times New Roman" w:cs="Times New Roman"/>
                <w:sz w:val="18"/>
                <w:szCs w:val="18"/>
              </w:rPr>
              <w:t>Truck crash</w:t>
            </w:r>
          </w:p>
        </w:tc>
        <w:tc>
          <w:tcPr>
            <w:tcW w:w="1101" w:type="dxa"/>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2.13 (1.06)</w:t>
            </w:r>
          </w:p>
        </w:tc>
        <w:tc>
          <w:tcPr>
            <w:tcW w:w="1101" w:type="dxa"/>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6.48 (2.08)</w:t>
            </w:r>
          </w:p>
        </w:tc>
      </w:tr>
      <w:tr w:rsidR="00F86834" w:rsidRPr="007D7174" w:rsidTr="00CA4A50">
        <w:trPr>
          <w:jc w:val="center"/>
        </w:trPr>
        <w:tc>
          <w:tcPr>
            <w:tcW w:w="1571" w:type="dxa"/>
          </w:tcPr>
          <w:p w:rsidR="00F86834" w:rsidRPr="007D7174" w:rsidRDefault="009D013B" w:rsidP="000B6C35">
            <w:pPr>
              <w:jc w:val="center"/>
              <w:rPr>
                <w:rFonts w:ascii="Times New Roman" w:hAnsi="Times New Roman" w:cs="Times New Roman"/>
                <w:sz w:val="18"/>
                <w:szCs w:val="18"/>
              </w:rPr>
            </w:pPr>
            <w:r w:rsidRPr="007D7174">
              <w:rPr>
                <w:rFonts w:ascii="Times New Roman" w:hAnsi="Times New Roman" w:cs="Times New Roman"/>
                <w:sz w:val="18"/>
                <w:szCs w:val="18"/>
              </w:rPr>
              <w:t>Neutral</w:t>
            </w:r>
            <w:r w:rsidR="00F86834" w:rsidRPr="007D7174">
              <w:rPr>
                <w:rFonts w:ascii="Times New Roman" w:hAnsi="Times New Roman" w:cs="Times New Roman"/>
                <w:sz w:val="18"/>
                <w:szCs w:val="18"/>
              </w:rPr>
              <w:t xml:space="preserve"> Low</w:t>
            </w:r>
          </w:p>
        </w:tc>
        <w:tc>
          <w:tcPr>
            <w:tcW w:w="1617" w:type="dxa"/>
          </w:tcPr>
          <w:p w:rsidR="00F86834" w:rsidRPr="007D7174" w:rsidRDefault="00F86834" w:rsidP="000B6C35">
            <w:pPr>
              <w:rPr>
                <w:rFonts w:ascii="Times New Roman" w:hAnsi="Times New Roman" w:cs="Times New Roman"/>
                <w:sz w:val="18"/>
                <w:szCs w:val="18"/>
              </w:rPr>
            </w:pPr>
            <w:r w:rsidRPr="007D7174">
              <w:rPr>
                <w:rFonts w:ascii="Times New Roman" w:hAnsi="Times New Roman" w:cs="Times New Roman"/>
                <w:sz w:val="18"/>
                <w:szCs w:val="18"/>
              </w:rPr>
              <w:t>IAPS 8121</w:t>
            </w:r>
          </w:p>
        </w:tc>
        <w:tc>
          <w:tcPr>
            <w:tcW w:w="1631" w:type="dxa"/>
          </w:tcPr>
          <w:p w:rsidR="00F86834" w:rsidRPr="007D7174" w:rsidRDefault="00F86834" w:rsidP="000B6C35">
            <w:pPr>
              <w:rPr>
                <w:rFonts w:ascii="Times New Roman" w:hAnsi="Times New Roman" w:cs="Times New Roman"/>
                <w:sz w:val="18"/>
                <w:szCs w:val="18"/>
              </w:rPr>
            </w:pPr>
            <w:r w:rsidRPr="007D7174">
              <w:rPr>
                <w:rFonts w:ascii="Times New Roman" w:hAnsi="Times New Roman" w:cs="Times New Roman"/>
                <w:sz w:val="18"/>
                <w:szCs w:val="18"/>
              </w:rPr>
              <w:t xml:space="preserve">Resting athlete </w:t>
            </w:r>
          </w:p>
        </w:tc>
        <w:tc>
          <w:tcPr>
            <w:tcW w:w="1101" w:type="dxa"/>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4.63 (1.54)</w:t>
            </w:r>
          </w:p>
        </w:tc>
        <w:tc>
          <w:tcPr>
            <w:tcW w:w="1101" w:type="dxa"/>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4.14 (2.10)</w:t>
            </w:r>
          </w:p>
        </w:tc>
      </w:tr>
      <w:tr w:rsidR="00F86834" w:rsidRPr="007D7174" w:rsidTr="00CA4A50">
        <w:trPr>
          <w:jc w:val="center"/>
        </w:trPr>
        <w:tc>
          <w:tcPr>
            <w:tcW w:w="1571" w:type="dxa"/>
          </w:tcPr>
          <w:p w:rsidR="00F86834" w:rsidRPr="007D7174" w:rsidRDefault="009D013B" w:rsidP="000B6C35">
            <w:pPr>
              <w:jc w:val="center"/>
              <w:rPr>
                <w:rFonts w:ascii="Times New Roman" w:hAnsi="Times New Roman" w:cs="Times New Roman"/>
                <w:sz w:val="18"/>
                <w:szCs w:val="18"/>
              </w:rPr>
            </w:pPr>
            <w:r w:rsidRPr="007D7174">
              <w:rPr>
                <w:rFonts w:ascii="Times New Roman" w:hAnsi="Times New Roman" w:cs="Times New Roman"/>
                <w:sz w:val="18"/>
                <w:szCs w:val="18"/>
              </w:rPr>
              <w:t>Neutral</w:t>
            </w:r>
            <w:r w:rsidR="00F86834" w:rsidRPr="007D7174">
              <w:rPr>
                <w:rFonts w:ascii="Times New Roman" w:hAnsi="Times New Roman" w:cs="Times New Roman"/>
                <w:sz w:val="18"/>
                <w:szCs w:val="18"/>
              </w:rPr>
              <w:t xml:space="preserve"> Average</w:t>
            </w:r>
          </w:p>
        </w:tc>
        <w:tc>
          <w:tcPr>
            <w:tcW w:w="1617" w:type="dxa"/>
          </w:tcPr>
          <w:p w:rsidR="00F86834" w:rsidRPr="007D7174" w:rsidRDefault="00F86834" w:rsidP="000B6C35">
            <w:pPr>
              <w:rPr>
                <w:rFonts w:ascii="Times New Roman" w:hAnsi="Times New Roman" w:cs="Times New Roman"/>
                <w:sz w:val="18"/>
                <w:szCs w:val="18"/>
              </w:rPr>
            </w:pPr>
            <w:r w:rsidRPr="007D7174">
              <w:rPr>
                <w:rFonts w:ascii="Times New Roman" w:hAnsi="Times New Roman" w:cs="Times New Roman"/>
                <w:sz w:val="18"/>
                <w:szCs w:val="18"/>
              </w:rPr>
              <w:t>NAPS Faces 289</w:t>
            </w:r>
          </w:p>
        </w:tc>
        <w:tc>
          <w:tcPr>
            <w:tcW w:w="1631" w:type="dxa"/>
          </w:tcPr>
          <w:p w:rsidR="00F86834" w:rsidRPr="007D7174" w:rsidRDefault="00F86834" w:rsidP="000B6C35">
            <w:pPr>
              <w:rPr>
                <w:rFonts w:ascii="Times New Roman" w:hAnsi="Times New Roman" w:cs="Times New Roman"/>
                <w:sz w:val="18"/>
                <w:szCs w:val="18"/>
              </w:rPr>
            </w:pPr>
            <w:r w:rsidRPr="007D7174">
              <w:rPr>
                <w:rFonts w:ascii="Times New Roman" w:hAnsi="Times New Roman" w:cs="Times New Roman"/>
                <w:sz w:val="18"/>
                <w:szCs w:val="18"/>
              </w:rPr>
              <w:t>Elderly gentleman</w:t>
            </w:r>
          </w:p>
        </w:tc>
        <w:tc>
          <w:tcPr>
            <w:tcW w:w="1101" w:type="dxa"/>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4.69 (1.34)</w:t>
            </w:r>
          </w:p>
        </w:tc>
        <w:tc>
          <w:tcPr>
            <w:tcW w:w="1101" w:type="dxa"/>
          </w:tcPr>
          <w:p w:rsidR="00F86834" w:rsidRPr="007D7174" w:rsidRDefault="00F86834" w:rsidP="000B6C35">
            <w:pPr>
              <w:jc w:val="center"/>
              <w:rPr>
                <w:rFonts w:ascii="Times New Roman" w:hAnsi="Times New Roman" w:cs="Times New Roman"/>
                <w:sz w:val="18"/>
                <w:szCs w:val="18"/>
              </w:rPr>
            </w:pPr>
            <w:r w:rsidRPr="007D7174">
              <w:rPr>
                <w:rFonts w:ascii="Times New Roman" w:hAnsi="Times New Roman" w:cs="Times New Roman"/>
                <w:sz w:val="18"/>
                <w:szCs w:val="18"/>
              </w:rPr>
              <w:t>5.22 (1.05)</w:t>
            </w:r>
          </w:p>
        </w:tc>
      </w:tr>
      <w:tr w:rsidR="007E5CFB" w:rsidRPr="007D7174" w:rsidTr="00CA4A50">
        <w:trPr>
          <w:jc w:val="center"/>
        </w:trPr>
        <w:tc>
          <w:tcPr>
            <w:tcW w:w="1571" w:type="dxa"/>
            <w:tcBorders>
              <w:bottom w:val="single" w:sz="4" w:space="0" w:color="auto"/>
            </w:tcBorders>
          </w:tcPr>
          <w:p w:rsidR="007E5CFB" w:rsidRPr="007D7174" w:rsidRDefault="007E5CFB" w:rsidP="000B6C35">
            <w:pPr>
              <w:jc w:val="center"/>
              <w:rPr>
                <w:rFonts w:ascii="Times New Roman" w:hAnsi="Times New Roman" w:cs="Times New Roman"/>
                <w:sz w:val="4"/>
                <w:szCs w:val="4"/>
              </w:rPr>
            </w:pPr>
          </w:p>
        </w:tc>
        <w:tc>
          <w:tcPr>
            <w:tcW w:w="1617" w:type="dxa"/>
            <w:tcBorders>
              <w:bottom w:val="single" w:sz="4" w:space="0" w:color="auto"/>
            </w:tcBorders>
          </w:tcPr>
          <w:p w:rsidR="007E5CFB" w:rsidRPr="007D7174" w:rsidRDefault="007E5CFB" w:rsidP="000B6C35">
            <w:pPr>
              <w:rPr>
                <w:rFonts w:ascii="Times New Roman" w:hAnsi="Times New Roman" w:cs="Times New Roman"/>
                <w:sz w:val="4"/>
                <w:szCs w:val="4"/>
              </w:rPr>
            </w:pPr>
          </w:p>
        </w:tc>
        <w:tc>
          <w:tcPr>
            <w:tcW w:w="1631" w:type="dxa"/>
            <w:tcBorders>
              <w:bottom w:val="single" w:sz="4" w:space="0" w:color="auto"/>
            </w:tcBorders>
          </w:tcPr>
          <w:p w:rsidR="007E5CFB" w:rsidRPr="007D7174" w:rsidRDefault="007E5CFB" w:rsidP="000B6C35">
            <w:pPr>
              <w:rPr>
                <w:rFonts w:ascii="Times New Roman" w:hAnsi="Times New Roman" w:cs="Times New Roman"/>
                <w:sz w:val="4"/>
                <w:szCs w:val="4"/>
              </w:rPr>
            </w:pPr>
          </w:p>
        </w:tc>
        <w:tc>
          <w:tcPr>
            <w:tcW w:w="1101" w:type="dxa"/>
            <w:tcBorders>
              <w:bottom w:val="single" w:sz="4" w:space="0" w:color="auto"/>
            </w:tcBorders>
          </w:tcPr>
          <w:p w:rsidR="007E5CFB" w:rsidRPr="007D7174" w:rsidRDefault="007E5CFB" w:rsidP="000B6C35">
            <w:pPr>
              <w:jc w:val="center"/>
              <w:rPr>
                <w:rFonts w:ascii="Times New Roman" w:hAnsi="Times New Roman" w:cs="Times New Roman"/>
                <w:sz w:val="4"/>
                <w:szCs w:val="4"/>
              </w:rPr>
            </w:pPr>
          </w:p>
        </w:tc>
        <w:tc>
          <w:tcPr>
            <w:tcW w:w="1101" w:type="dxa"/>
            <w:tcBorders>
              <w:bottom w:val="single" w:sz="4" w:space="0" w:color="auto"/>
            </w:tcBorders>
          </w:tcPr>
          <w:p w:rsidR="007E5CFB" w:rsidRPr="007D7174" w:rsidRDefault="007E5CFB" w:rsidP="000B6C35">
            <w:pPr>
              <w:jc w:val="center"/>
              <w:rPr>
                <w:rFonts w:ascii="Times New Roman" w:hAnsi="Times New Roman" w:cs="Times New Roman"/>
                <w:sz w:val="4"/>
                <w:szCs w:val="4"/>
              </w:rPr>
            </w:pPr>
          </w:p>
        </w:tc>
      </w:tr>
    </w:tbl>
    <w:p w:rsidR="00CE0107" w:rsidRPr="006837B5" w:rsidRDefault="006A00A3" w:rsidP="006837B5">
      <w:pPr>
        <w:tabs>
          <w:tab w:val="left" w:pos="993"/>
        </w:tabs>
        <w:spacing w:after="0" w:line="480" w:lineRule="auto"/>
        <w:rPr>
          <w:rFonts w:ascii="Times New Roman" w:hAnsi="Times New Roman" w:cs="Times New Roman"/>
          <w:sz w:val="24"/>
          <w:szCs w:val="24"/>
        </w:rPr>
      </w:pPr>
      <w:r w:rsidRPr="006837B5">
        <w:rPr>
          <w:rFonts w:ascii="Times New Roman" w:hAnsi="Times New Roman" w:cs="Times New Roman"/>
          <w:sz w:val="24"/>
          <w:szCs w:val="24"/>
        </w:rPr>
        <w:lastRenderedPageBreak/>
        <w:tab/>
      </w:r>
      <w:r w:rsidR="0090260A" w:rsidRPr="006837B5">
        <w:rPr>
          <w:rFonts w:ascii="Times New Roman" w:hAnsi="Times New Roman" w:cs="Times New Roman"/>
          <w:sz w:val="24"/>
          <w:szCs w:val="24"/>
        </w:rPr>
        <w:t xml:space="preserve">Analysis </w:t>
      </w:r>
      <w:r w:rsidR="003C342A" w:rsidRPr="006837B5">
        <w:rPr>
          <w:rFonts w:ascii="Times New Roman" w:hAnsi="Times New Roman" w:cs="Times New Roman"/>
          <w:sz w:val="24"/>
          <w:szCs w:val="24"/>
        </w:rPr>
        <w:t xml:space="preserve">using normative ratings </w:t>
      </w:r>
      <w:r w:rsidR="0090260A" w:rsidRPr="006837B5">
        <w:rPr>
          <w:rFonts w:ascii="Times New Roman" w:hAnsi="Times New Roman" w:cs="Times New Roman"/>
          <w:sz w:val="24"/>
          <w:szCs w:val="24"/>
        </w:rPr>
        <w:t xml:space="preserve">showed </w:t>
      </w:r>
      <w:r w:rsidR="008128BF" w:rsidRPr="006837B5">
        <w:rPr>
          <w:rFonts w:ascii="Times New Roman" w:hAnsi="Times New Roman" w:cs="Times New Roman"/>
          <w:sz w:val="24"/>
          <w:szCs w:val="24"/>
        </w:rPr>
        <w:t xml:space="preserve">negative </w:t>
      </w:r>
      <w:r w:rsidR="00244663" w:rsidRPr="006837B5">
        <w:rPr>
          <w:rFonts w:ascii="Times New Roman" w:hAnsi="Times New Roman" w:cs="Times New Roman"/>
          <w:sz w:val="24"/>
          <w:szCs w:val="24"/>
        </w:rPr>
        <w:t xml:space="preserve">images </w:t>
      </w:r>
      <w:r w:rsidR="005621EC" w:rsidRPr="006837B5">
        <w:rPr>
          <w:rFonts w:ascii="Times New Roman" w:hAnsi="Times New Roman" w:cs="Times New Roman"/>
          <w:sz w:val="24"/>
          <w:szCs w:val="24"/>
        </w:rPr>
        <w:t>to be</w:t>
      </w:r>
      <w:r w:rsidR="008128BF" w:rsidRPr="006837B5">
        <w:rPr>
          <w:rFonts w:ascii="Times New Roman" w:hAnsi="Times New Roman" w:cs="Times New Roman"/>
          <w:sz w:val="24"/>
          <w:szCs w:val="24"/>
        </w:rPr>
        <w:t xml:space="preserve"> rated as</w:t>
      </w:r>
      <w:r w:rsidR="00244663" w:rsidRPr="006837B5">
        <w:rPr>
          <w:rFonts w:ascii="Times New Roman" w:hAnsi="Times New Roman" w:cs="Times New Roman"/>
          <w:sz w:val="24"/>
          <w:szCs w:val="24"/>
        </w:rPr>
        <w:t xml:space="preserve"> significantly </w:t>
      </w:r>
      <w:r w:rsidR="008128BF" w:rsidRPr="006837B5">
        <w:rPr>
          <w:rFonts w:ascii="Times New Roman" w:hAnsi="Times New Roman" w:cs="Times New Roman"/>
          <w:sz w:val="24"/>
          <w:szCs w:val="24"/>
        </w:rPr>
        <w:t xml:space="preserve">more negative than </w:t>
      </w:r>
      <w:r w:rsidR="009D013B" w:rsidRPr="006837B5">
        <w:rPr>
          <w:rFonts w:ascii="Times New Roman" w:hAnsi="Times New Roman" w:cs="Times New Roman"/>
          <w:sz w:val="24"/>
          <w:szCs w:val="24"/>
        </w:rPr>
        <w:t>neutral</w:t>
      </w:r>
      <w:r w:rsidR="008128BF" w:rsidRPr="006837B5">
        <w:rPr>
          <w:rFonts w:ascii="Times New Roman" w:hAnsi="Times New Roman" w:cs="Times New Roman"/>
          <w:sz w:val="24"/>
          <w:szCs w:val="24"/>
        </w:rPr>
        <w:t xml:space="preserve"> images</w:t>
      </w:r>
      <w:r w:rsidR="00244663" w:rsidRPr="006837B5">
        <w:rPr>
          <w:rFonts w:ascii="Times New Roman" w:hAnsi="Times New Roman" w:cs="Times New Roman"/>
          <w:sz w:val="24"/>
          <w:szCs w:val="24"/>
        </w:rPr>
        <w:t xml:space="preserve"> </w:t>
      </w:r>
      <w:r w:rsidR="00244663" w:rsidRPr="006837B5">
        <w:rPr>
          <w:rFonts w:ascii="Times New Roman" w:hAnsi="Times New Roman" w:cs="Times New Roman"/>
          <w:i/>
          <w:sz w:val="24"/>
          <w:szCs w:val="24"/>
        </w:rPr>
        <w:t>t</w:t>
      </w:r>
      <w:r w:rsidR="00244663" w:rsidRPr="006837B5">
        <w:rPr>
          <w:rFonts w:ascii="Times New Roman" w:hAnsi="Times New Roman" w:cs="Times New Roman"/>
          <w:sz w:val="24"/>
          <w:szCs w:val="24"/>
        </w:rPr>
        <w:t>(2)</w:t>
      </w:r>
      <w:r w:rsidR="00B03A9F">
        <w:rPr>
          <w:rFonts w:ascii="Times New Roman" w:hAnsi="Times New Roman" w:cs="Times New Roman"/>
          <w:sz w:val="24"/>
          <w:szCs w:val="24"/>
        </w:rPr>
        <w:t xml:space="preserve"> </w:t>
      </w:r>
      <w:r w:rsidR="00244663" w:rsidRPr="006837B5">
        <w:rPr>
          <w:rFonts w:ascii="Times New Roman" w:hAnsi="Times New Roman" w:cs="Times New Roman"/>
          <w:sz w:val="24"/>
          <w:szCs w:val="24"/>
        </w:rPr>
        <w:t>= -70.</w:t>
      </w:r>
      <w:r w:rsidR="00F91ED7" w:rsidRPr="006837B5">
        <w:rPr>
          <w:rFonts w:ascii="Times New Roman" w:hAnsi="Times New Roman" w:cs="Times New Roman"/>
          <w:sz w:val="24"/>
          <w:szCs w:val="24"/>
        </w:rPr>
        <w:t>1</w:t>
      </w:r>
      <w:r w:rsidR="00244663" w:rsidRPr="006837B5">
        <w:rPr>
          <w:rFonts w:ascii="Times New Roman" w:hAnsi="Times New Roman" w:cs="Times New Roman"/>
          <w:sz w:val="24"/>
          <w:szCs w:val="24"/>
        </w:rPr>
        <w:t xml:space="preserve">5, </w:t>
      </w:r>
      <w:r w:rsidR="00244663" w:rsidRPr="006837B5">
        <w:rPr>
          <w:rFonts w:ascii="Times New Roman" w:hAnsi="Times New Roman" w:cs="Times New Roman"/>
          <w:i/>
          <w:sz w:val="24"/>
          <w:szCs w:val="24"/>
        </w:rPr>
        <w:t>p</w:t>
      </w:r>
      <w:r w:rsidR="00244663" w:rsidRPr="006837B5">
        <w:rPr>
          <w:rFonts w:ascii="Times New Roman" w:hAnsi="Times New Roman" w:cs="Times New Roman"/>
          <w:sz w:val="24"/>
          <w:szCs w:val="24"/>
        </w:rPr>
        <w:t xml:space="preserve"> &lt;.001</w:t>
      </w:r>
      <w:r w:rsidR="009436BA" w:rsidRPr="006837B5">
        <w:rPr>
          <w:rFonts w:ascii="Times New Roman" w:hAnsi="Times New Roman" w:cs="Times New Roman"/>
          <w:sz w:val="24"/>
          <w:szCs w:val="24"/>
        </w:rPr>
        <w:t xml:space="preserve">, </w:t>
      </w:r>
      <w:r w:rsidR="009436BA" w:rsidRPr="006837B5">
        <w:rPr>
          <w:rFonts w:ascii="Times New Roman" w:hAnsi="Times New Roman" w:cs="Times New Roman"/>
          <w:i/>
          <w:sz w:val="24"/>
          <w:szCs w:val="24"/>
        </w:rPr>
        <w:t>d</w:t>
      </w:r>
      <w:r w:rsidR="009436BA" w:rsidRPr="006837B5">
        <w:rPr>
          <w:rFonts w:ascii="Times New Roman" w:hAnsi="Times New Roman" w:cs="Times New Roman"/>
          <w:sz w:val="24"/>
          <w:szCs w:val="24"/>
        </w:rPr>
        <w:t xml:space="preserve"> = </w:t>
      </w:r>
      <w:r w:rsidR="00222D6C" w:rsidRPr="006837B5">
        <w:rPr>
          <w:rFonts w:ascii="Times New Roman" w:hAnsi="Times New Roman" w:cs="Times New Roman"/>
          <w:sz w:val="24"/>
          <w:szCs w:val="24"/>
        </w:rPr>
        <w:t>.</w:t>
      </w:r>
      <w:r w:rsidR="00E43444" w:rsidRPr="006837B5">
        <w:rPr>
          <w:rFonts w:ascii="Times New Roman" w:hAnsi="Times New Roman" w:cs="Times New Roman"/>
          <w:sz w:val="24"/>
          <w:szCs w:val="24"/>
        </w:rPr>
        <w:t>56</w:t>
      </w:r>
      <w:r w:rsidR="00244663" w:rsidRPr="006837B5">
        <w:rPr>
          <w:rFonts w:ascii="Times New Roman" w:hAnsi="Times New Roman" w:cs="Times New Roman"/>
          <w:sz w:val="24"/>
          <w:szCs w:val="24"/>
        </w:rPr>
        <w:t xml:space="preserve">, </w:t>
      </w:r>
      <w:r w:rsidR="00C76C35" w:rsidRPr="006837B5">
        <w:rPr>
          <w:rFonts w:ascii="Times New Roman" w:hAnsi="Times New Roman" w:cs="Times New Roman"/>
          <w:sz w:val="24"/>
          <w:szCs w:val="24"/>
        </w:rPr>
        <w:t>CI [</w:t>
      </w:r>
      <w:r w:rsidR="00F91ED7" w:rsidRPr="006837B5">
        <w:rPr>
          <w:rFonts w:ascii="Times New Roman" w:hAnsi="Times New Roman" w:cs="Times New Roman"/>
          <w:sz w:val="24"/>
          <w:szCs w:val="24"/>
        </w:rPr>
        <w:t>-2.69, -2.46</w:t>
      </w:r>
      <w:r w:rsidR="00C76C35" w:rsidRPr="006837B5">
        <w:rPr>
          <w:rFonts w:ascii="Times New Roman" w:hAnsi="Times New Roman" w:cs="Times New Roman"/>
          <w:sz w:val="24"/>
          <w:szCs w:val="24"/>
        </w:rPr>
        <w:t xml:space="preserve">] </w:t>
      </w:r>
      <w:r w:rsidR="00244663" w:rsidRPr="006837B5">
        <w:rPr>
          <w:rFonts w:ascii="Times New Roman" w:hAnsi="Times New Roman" w:cs="Times New Roman"/>
          <w:sz w:val="24"/>
          <w:szCs w:val="24"/>
        </w:rPr>
        <w:t xml:space="preserve">and </w:t>
      </w:r>
      <w:r w:rsidR="008128BF" w:rsidRPr="006837B5">
        <w:rPr>
          <w:rFonts w:ascii="Times New Roman" w:hAnsi="Times New Roman" w:cs="Times New Roman"/>
          <w:sz w:val="24"/>
          <w:szCs w:val="24"/>
        </w:rPr>
        <w:t xml:space="preserve">positive images rated as significantly more positive than </w:t>
      </w:r>
      <w:r w:rsidR="009D013B" w:rsidRPr="006837B5">
        <w:rPr>
          <w:rFonts w:ascii="Times New Roman" w:hAnsi="Times New Roman" w:cs="Times New Roman"/>
          <w:sz w:val="24"/>
          <w:szCs w:val="24"/>
        </w:rPr>
        <w:t>neutral</w:t>
      </w:r>
      <w:r w:rsidR="008128BF" w:rsidRPr="006837B5">
        <w:rPr>
          <w:rFonts w:ascii="Times New Roman" w:hAnsi="Times New Roman" w:cs="Times New Roman"/>
          <w:sz w:val="24"/>
          <w:szCs w:val="24"/>
        </w:rPr>
        <w:t xml:space="preserve"> </w:t>
      </w:r>
      <w:r w:rsidR="00244663" w:rsidRPr="006837B5">
        <w:rPr>
          <w:rFonts w:ascii="Times New Roman" w:hAnsi="Times New Roman" w:cs="Times New Roman"/>
          <w:i/>
          <w:sz w:val="24"/>
          <w:szCs w:val="24"/>
        </w:rPr>
        <w:t>t</w:t>
      </w:r>
      <w:r w:rsidR="00244663" w:rsidRPr="006837B5">
        <w:rPr>
          <w:rFonts w:ascii="Times New Roman" w:hAnsi="Times New Roman" w:cs="Times New Roman"/>
          <w:sz w:val="24"/>
          <w:szCs w:val="24"/>
        </w:rPr>
        <w:t>(2)</w:t>
      </w:r>
      <w:r w:rsidR="00041F18">
        <w:rPr>
          <w:rFonts w:ascii="Times New Roman" w:hAnsi="Times New Roman" w:cs="Times New Roman"/>
          <w:sz w:val="24"/>
          <w:szCs w:val="24"/>
        </w:rPr>
        <w:t xml:space="preserve"> </w:t>
      </w:r>
      <w:r w:rsidR="00244663" w:rsidRPr="006837B5">
        <w:rPr>
          <w:rFonts w:ascii="Times New Roman" w:hAnsi="Times New Roman" w:cs="Times New Roman"/>
          <w:sz w:val="24"/>
          <w:szCs w:val="24"/>
        </w:rPr>
        <w:t>= 44.83</w:t>
      </w:r>
      <w:r w:rsidR="00F91ED7" w:rsidRPr="006837B5">
        <w:rPr>
          <w:rFonts w:ascii="Times New Roman" w:hAnsi="Times New Roman" w:cs="Times New Roman"/>
          <w:sz w:val="24"/>
          <w:szCs w:val="24"/>
        </w:rPr>
        <w:t>4</w:t>
      </w:r>
      <w:r w:rsidR="00244663" w:rsidRPr="006837B5">
        <w:rPr>
          <w:rFonts w:ascii="Times New Roman" w:hAnsi="Times New Roman" w:cs="Times New Roman"/>
          <w:sz w:val="24"/>
          <w:szCs w:val="24"/>
        </w:rPr>
        <w:t xml:space="preserve">, </w:t>
      </w:r>
      <w:r w:rsidR="00244663" w:rsidRPr="006837B5">
        <w:rPr>
          <w:rFonts w:ascii="Times New Roman" w:hAnsi="Times New Roman" w:cs="Times New Roman"/>
          <w:i/>
          <w:sz w:val="24"/>
          <w:szCs w:val="24"/>
        </w:rPr>
        <w:t>p</w:t>
      </w:r>
      <w:r w:rsidR="00244663" w:rsidRPr="006837B5">
        <w:rPr>
          <w:rFonts w:ascii="Times New Roman" w:hAnsi="Times New Roman" w:cs="Times New Roman"/>
          <w:sz w:val="24"/>
          <w:szCs w:val="24"/>
        </w:rPr>
        <w:t xml:space="preserve"> &lt;</w:t>
      </w:r>
      <w:r w:rsidR="00F91ED7" w:rsidRPr="006837B5">
        <w:rPr>
          <w:rFonts w:ascii="Times New Roman" w:hAnsi="Times New Roman" w:cs="Times New Roman"/>
          <w:sz w:val="24"/>
          <w:szCs w:val="24"/>
        </w:rPr>
        <w:t xml:space="preserve"> </w:t>
      </w:r>
      <w:r w:rsidR="00244663" w:rsidRPr="006837B5">
        <w:rPr>
          <w:rFonts w:ascii="Times New Roman" w:hAnsi="Times New Roman" w:cs="Times New Roman"/>
          <w:sz w:val="24"/>
          <w:szCs w:val="24"/>
        </w:rPr>
        <w:t>.001</w:t>
      </w:r>
      <w:r w:rsidR="009436BA" w:rsidRPr="006837B5">
        <w:rPr>
          <w:rFonts w:ascii="Times New Roman" w:hAnsi="Times New Roman" w:cs="Times New Roman"/>
          <w:sz w:val="24"/>
          <w:szCs w:val="24"/>
        </w:rPr>
        <w:t xml:space="preserve">, </w:t>
      </w:r>
      <w:r w:rsidR="009436BA" w:rsidRPr="006837B5">
        <w:rPr>
          <w:rFonts w:ascii="Times New Roman" w:hAnsi="Times New Roman" w:cs="Times New Roman"/>
          <w:i/>
          <w:sz w:val="24"/>
          <w:szCs w:val="24"/>
        </w:rPr>
        <w:t>d</w:t>
      </w:r>
      <w:r w:rsidR="009436BA" w:rsidRPr="006837B5">
        <w:rPr>
          <w:rFonts w:ascii="Times New Roman" w:hAnsi="Times New Roman" w:cs="Times New Roman"/>
          <w:sz w:val="24"/>
          <w:szCs w:val="24"/>
        </w:rPr>
        <w:t xml:space="preserve"> = </w:t>
      </w:r>
      <w:r w:rsidR="00222D6C" w:rsidRPr="006837B5">
        <w:rPr>
          <w:rFonts w:ascii="Times New Roman" w:hAnsi="Times New Roman" w:cs="Times New Roman"/>
          <w:sz w:val="24"/>
          <w:szCs w:val="24"/>
        </w:rPr>
        <w:t>.</w:t>
      </w:r>
      <w:r w:rsidR="00CB1F27" w:rsidRPr="006837B5">
        <w:rPr>
          <w:rFonts w:ascii="Times New Roman" w:hAnsi="Times New Roman" w:cs="Times New Roman"/>
          <w:sz w:val="24"/>
          <w:szCs w:val="24"/>
        </w:rPr>
        <w:t>34</w:t>
      </w:r>
      <w:r w:rsidR="00C76C35" w:rsidRPr="006837B5">
        <w:rPr>
          <w:rFonts w:ascii="Times New Roman" w:hAnsi="Times New Roman" w:cs="Times New Roman"/>
          <w:sz w:val="24"/>
          <w:szCs w:val="24"/>
        </w:rPr>
        <w:t xml:space="preserve"> CI [</w:t>
      </w:r>
      <w:r w:rsidR="00F91ED7" w:rsidRPr="006837B5">
        <w:rPr>
          <w:rFonts w:ascii="Times New Roman" w:hAnsi="Times New Roman" w:cs="Times New Roman"/>
          <w:sz w:val="24"/>
          <w:szCs w:val="24"/>
        </w:rPr>
        <w:t>2.42, 2.79</w:t>
      </w:r>
      <w:r w:rsidR="00C76C35" w:rsidRPr="006837B5">
        <w:rPr>
          <w:rFonts w:ascii="Times New Roman" w:hAnsi="Times New Roman" w:cs="Times New Roman"/>
          <w:sz w:val="24"/>
          <w:szCs w:val="24"/>
        </w:rPr>
        <w:t>]</w:t>
      </w:r>
      <w:r w:rsidR="00244663" w:rsidRPr="006837B5">
        <w:rPr>
          <w:rFonts w:ascii="Times New Roman" w:hAnsi="Times New Roman" w:cs="Times New Roman"/>
          <w:sz w:val="24"/>
          <w:szCs w:val="24"/>
        </w:rPr>
        <w:t xml:space="preserve">. </w:t>
      </w:r>
      <w:r w:rsidRPr="006837B5">
        <w:rPr>
          <w:rFonts w:ascii="Times New Roman" w:hAnsi="Times New Roman" w:cs="Times New Roman"/>
          <w:sz w:val="24"/>
          <w:szCs w:val="24"/>
        </w:rPr>
        <w:t xml:space="preserve">Images were also </w:t>
      </w:r>
      <w:r w:rsidR="008128BF" w:rsidRPr="006837B5">
        <w:rPr>
          <w:rFonts w:ascii="Times New Roman" w:hAnsi="Times New Roman" w:cs="Times New Roman"/>
          <w:sz w:val="24"/>
          <w:szCs w:val="24"/>
        </w:rPr>
        <w:t xml:space="preserve">rated as </w:t>
      </w:r>
      <w:r w:rsidRPr="006837B5">
        <w:rPr>
          <w:rFonts w:ascii="Times New Roman" w:hAnsi="Times New Roman" w:cs="Times New Roman"/>
          <w:sz w:val="24"/>
          <w:szCs w:val="24"/>
        </w:rPr>
        <w:t xml:space="preserve">significantly </w:t>
      </w:r>
      <w:r w:rsidR="008128BF" w:rsidRPr="006837B5">
        <w:rPr>
          <w:rFonts w:ascii="Times New Roman" w:hAnsi="Times New Roman" w:cs="Times New Roman"/>
          <w:sz w:val="24"/>
          <w:szCs w:val="24"/>
        </w:rPr>
        <w:t>more arousing in the high arousal condition compared to the average arousal</w:t>
      </w:r>
      <w:r w:rsidR="00C2416E" w:rsidRPr="006837B5">
        <w:rPr>
          <w:rFonts w:ascii="Times New Roman" w:hAnsi="Times New Roman" w:cs="Times New Roman"/>
          <w:sz w:val="24"/>
          <w:szCs w:val="24"/>
        </w:rPr>
        <w:t xml:space="preserve"> condition</w:t>
      </w:r>
      <w:r w:rsidR="008128BF" w:rsidRPr="006837B5">
        <w:rPr>
          <w:rFonts w:ascii="Times New Roman" w:hAnsi="Times New Roman" w:cs="Times New Roman"/>
          <w:sz w:val="24"/>
          <w:szCs w:val="24"/>
        </w:rPr>
        <w:t xml:space="preserve"> </w:t>
      </w:r>
      <w:proofErr w:type="spellStart"/>
      <w:r w:rsidR="008128BF" w:rsidRPr="006837B5">
        <w:rPr>
          <w:rFonts w:ascii="Times New Roman" w:hAnsi="Times New Roman" w:cs="Times New Roman"/>
          <w:i/>
          <w:sz w:val="24"/>
          <w:szCs w:val="24"/>
        </w:rPr>
        <w:t>t</w:t>
      </w:r>
      <w:proofErr w:type="spellEnd"/>
      <w:r w:rsidR="008128BF" w:rsidRPr="006837B5">
        <w:rPr>
          <w:rFonts w:ascii="Times New Roman" w:hAnsi="Times New Roman" w:cs="Times New Roman"/>
          <w:sz w:val="24"/>
          <w:szCs w:val="24"/>
        </w:rPr>
        <w:t>(2)</w:t>
      </w:r>
      <w:r w:rsidR="00F91ED7" w:rsidRPr="006837B5">
        <w:rPr>
          <w:rFonts w:ascii="Times New Roman" w:hAnsi="Times New Roman" w:cs="Times New Roman"/>
          <w:sz w:val="24"/>
          <w:szCs w:val="24"/>
        </w:rPr>
        <w:t xml:space="preserve"> </w:t>
      </w:r>
      <w:r w:rsidR="008128BF" w:rsidRPr="006837B5">
        <w:rPr>
          <w:rFonts w:ascii="Times New Roman" w:hAnsi="Times New Roman" w:cs="Times New Roman"/>
          <w:sz w:val="24"/>
          <w:szCs w:val="24"/>
        </w:rPr>
        <w:t>= 6.63</w:t>
      </w:r>
      <w:r w:rsidR="00F91ED7" w:rsidRPr="006837B5">
        <w:rPr>
          <w:rFonts w:ascii="Times New Roman" w:hAnsi="Times New Roman" w:cs="Times New Roman"/>
          <w:sz w:val="24"/>
          <w:szCs w:val="24"/>
        </w:rPr>
        <w:t>6</w:t>
      </w:r>
      <w:r w:rsidR="008128BF" w:rsidRPr="006837B5">
        <w:rPr>
          <w:rFonts w:ascii="Times New Roman" w:hAnsi="Times New Roman" w:cs="Times New Roman"/>
          <w:sz w:val="24"/>
          <w:szCs w:val="24"/>
        </w:rPr>
        <w:t xml:space="preserve">, </w:t>
      </w:r>
      <w:r w:rsidR="008128BF" w:rsidRPr="006837B5">
        <w:rPr>
          <w:rFonts w:ascii="Times New Roman" w:hAnsi="Times New Roman" w:cs="Times New Roman"/>
          <w:i/>
          <w:sz w:val="24"/>
          <w:szCs w:val="24"/>
        </w:rPr>
        <w:t>p</w:t>
      </w:r>
      <w:r w:rsidR="008128BF" w:rsidRPr="006837B5">
        <w:rPr>
          <w:rFonts w:ascii="Times New Roman" w:hAnsi="Times New Roman" w:cs="Times New Roman"/>
          <w:sz w:val="24"/>
          <w:szCs w:val="24"/>
        </w:rPr>
        <w:t xml:space="preserve"> = .011,</w:t>
      </w:r>
      <w:r w:rsidR="00CB1F27" w:rsidRPr="006837B5">
        <w:rPr>
          <w:rFonts w:ascii="Times New Roman" w:hAnsi="Times New Roman" w:cs="Times New Roman"/>
          <w:sz w:val="24"/>
          <w:szCs w:val="24"/>
        </w:rPr>
        <w:t xml:space="preserve"> </w:t>
      </w:r>
      <w:r w:rsidR="00CB1F27" w:rsidRPr="006837B5">
        <w:rPr>
          <w:rFonts w:ascii="Times New Roman" w:hAnsi="Times New Roman" w:cs="Times New Roman"/>
          <w:i/>
          <w:sz w:val="24"/>
          <w:szCs w:val="24"/>
        </w:rPr>
        <w:t>d</w:t>
      </w:r>
      <w:r w:rsidR="00CB1F27" w:rsidRPr="006837B5">
        <w:rPr>
          <w:rFonts w:ascii="Times New Roman" w:hAnsi="Times New Roman" w:cs="Times New Roman"/>
          <w:sz w:val="24"/>
          <w:szCs w:val="24"/>
        </w:rPr>
        <w:t xml:space="preserve"> = 1.45</w:t>
      </w:r>
      <w:r w:rsidR="008128BF" w:rsidRPr="006837B5">
        <w:rPr>
          <w:rFonts w:ascii="Times New Roman" w:hAnsi="Times New Roman" w:cs="Times New Roman"/>
          <w:sz w:val="24"/>
          <w:szCs w:val="24"/>
        </w:rPr>
        <w:t xml:space="preserve"> </w:t>
      </w:r>
      <w:r w:rsidR="00C76C35" w:rsidRPr="006837B5">
        <w:rPr>
          <w:rFonts w:ascii="Times New Roman" w:hAnsi="Times New Roman" w:cs="Times New Roman"/>
          <w:sz w:val="24"/>
          <w:szCs w:val="24"/>
        </w:rPr>
        <w:t>CI [</w:t>
      </w:r>
      <w:r w:rsidR="00F91ED7" w:rsidRPr="006837B5">
        <w:rPr>
          <w:rFonts w:ascii="Times New Roman" w:hAnsi="Times New Roman" w:cs="Times New Roman"/>
          <w:sz w:val="24"/>
          <w:szCs w:val="24"/>
        </w:rPr>
        <w:t>0.39, 1.81</w:t>
      </w:r>
      <w:r w:rsidR="00C76C35" w:rsidRPr="006837B5">
        <w:rPr>
          <w:rFonts w:ascii="Times New Roman" w:hAnsi="Times New Roman" w:cs="Times New Roman"/>
          <w:sz w:val="24"/>
          <w:szCs w:val="24"/>
        </w:rPr>
        <w:t xml:space="preserve">] </w:t>
      </w:r>
      <w:r w:rsidR="008128BF" w:rsidRPr="006837B5">
        <w:rPr>
          <w:rFonts w:ascii="Times New Roman" w:hAnsi="Times New Roman" w:cs="Times New Roman"/>
          <w:sz w:val="24"/>
          <w:szCs w:val="24"/>
        </w:rPr>
        <w:t xml:space="preserve">and the average arousal condition was rated as </w:t>
      </w:r>
      <w:r w:rsidR="00C2416E" w:rsidRPr="006837B5">
        <w:rPr>
          <w:rFonts w:ascii="Times New Roman" w:hAnsi="Times New Roman" w:cs="Times New Roman"/>
          <w:sz w:val="24"/>
          <w:szCs w:val="24"/>
        </w:rPr>
        <w:t xml:space="preserve">significantly </w:t>
      </w:r>
      <w:r w:rsidR="008128BF" w:rsidRPr="006837B5">
        <w:rPr>
          <w:rFonts w:ascii="Times New Roman" w:hAnsi="Times New Roman" w:cs="Times New Roman"/>
          <w:sz w:val="24"/>
          <w:szCs w:val="24"/>
        </w:rPr>
        <w:t xml:space="preserve">higher in arousal than the low arousal </w:t>
      </w:r>
      <w:r w:rsidR="00C2416E" w:rsidRPr="006837B5">
        <w:rPr>
          <w:rFonts w:ascii="Times New Roman" w:hAnsi="Times New Roman" w:cs="Times New Roman"/>
          <w:sz w:val="24"/>
          <w:szCs w:val="24"/>
        </w:rPr>
        <w:t>condition</w:t>
      </w:r>
      <w:r w:rsidRPr="006837B5">
        <w:rPr>
          <w:rFonts w:ascii="Times New Roman" w:hAnsi="Times New Roman" w:cs="Times New Roman"/>
          <w:sz w:val="24"/>
          <w:szCs w:val="24"/>
        </w:rPr>
        <w:t xml:space="preserve"> </w:t>
      </w:r>
      <w:proofErr w:type="spellStart"/>
      <w:r w:rsidRPr="006837B5">
        <w:rPr>
          <w:rFonts w:ascii="Times New Roman" w:hAnsi="Times New Roman" w:cs="Times New Roman"/>
          <w:i/>
          <w:sz w:val="24"/>
          <w:szCs w:val="24"/>
        </w:rPr>
        <w:t>t</w:t>
      </w:r>
      <w:proofErr w:type="spellEnd"/>
      <w:r w:rsidRPr="006837B5">
        <w:rPr>
          <w:rFonts w:ascii="Times New Roman" w:hAnsi="Times New Roman" w:cs="Times New Roman"/>
          <w:sz w:val="24"/>
          <w:szCs w:val="24"/>
        </w:rPr>
        <w:t>(2)</w:t>
      </w:r>
      <w:r w:rsidR="00F91ED7" w:rsidRPr="006837B5">
        <w:rPr>
          <w:rFonts w:ascii="Times New Roman" w:hAnsi="Times New Roman" w:cs="Times New Roman"/>
          <w:sz w:val="24"/>
          <w:szCs w:val="24"/>
        </w:rPr>
        <w:t xml:space="preserve"> </w:t>
      </w:r>
      <w:r w:rsidRPr="006837B5">
        <w:rPr>
          <w:rFonts w:ascii="Times New Roman" w:hAnsi="Times New Roman" w:cs="Times New Roman"/>
          <w:sz w:val="24"/>
          <w:szCs w:val="24"/>
        </w:rPr>
        <w:t>= -4.75</w:t>
      </w:r>
      <w:r w:rsidR="00F91ED7" w:rsidRPr="006837B5">
        <w:rPr>
          <w:rFonts w:ascii="Times New Roman" w:hAnsi="Times New Roman" w:cs="Times New Roman"/>
          <w:sz w:val="24"/>
          <w:szCs w:val="24"/>
        </w:rPr>
        <w:t>6</w:t>
      </w:r>
      <w:r w:rsidRPr="006837B5">
        <w:rPr>
          <w:rFonts w:ascii="Times New Roman" w:hAnsi="Times New Roman" w:cs="Times New Roman"/>
          <w:sz w:val="24"/>
          <w:szCs w:val="24"/>
        </w:rPr>
        <w:t xml:space="preserve">, </w:t>
      </w:r>
      <w:r w:rsidRPr="006837B5">
        <w:rPr>
          <w:rFonts w:ascii="Times New Roman" w:hAnsi="Times New Roman" w:cs="Times New Roman"/>
          <w:i/>
          <w:sz w:val="24"/>
          <w:szCs w:val="24"/>
        </w:rPr>
        <w:t>p</w:t>
      </w:r>
      <w:r w:rsidR="00C94D22" w:rsidRPr="006837B5">
        <w:rPr>
          <w:rFonts w:ascii="Times New Roman" w:hAnsi="Times New Roman" w:cs="Times New Roman"/>
          <w:sz w:val="24"/>
          <w:szCs w:val="24"/>
        </w:rPr>
        <w:t xml:space="preserve"> = .009</w:t>
      </w:r>
      <w:r w:rsidR="009436BA" w:rsidRPr="006837B5">
        <w:rPr>
          <w:rFonts w:ascii="Times New Roman" w:hAnsi="Times New Roman" w:cs="Times New Roman"/>
          <w:sz w:val="24"/>
          <w:szCs w:val="24"/>
        </w:rPr>
        <w:t xml:space="preserve">, </w:t>
      </w:r>
      <w:r w:rsidR="009436BA" w:rsidRPr="006837B5">
        <w:rPr>
          <w:rFonts w:ascii="Times New Roman" w:hAnsi="Times New Roman" w:cs="Times New Roman"/>
          <w:i/>
          <w:sz w:val="24"/>
          <w:szCs w:val="24"/>
        </w:rPr>
        <w:t>d</w:t>
      </w:r>
      <w:r w:rsidR="009436BA" w:rsidRPr="006837B5">
        <w:rPr>
          <w:rFonts w:ascii="Times New Roman" w:hAnsi="Times New Roman" w:cs="Times New Roman"/>
          <w:sz w:val="24"/>
          <w:szCs w:val="24"/>
        </w:rPr>
        <w:t xml:space="preserve"> = </w:t>
      </w:r>
      <w:r w:rsidR="00CB1F27" w:rsidRPr="006837B5">
        <w:rPr>
          <w:rFonts w:ascii="Times New Roman" w:hAnsi="Times New Roman" w:cs="Times New Roman"/>
          <w:sz w:val="24"/>
          <w:szCs w:val="24"/>
        </w:rPr>
        <w:t>1.29</w:t>
      </w:r>
      <w:r w:rsidR="00C76C35" w:rsidRPr="006837B5">
        <w:rPr>
          <w:rFonts w:ascii="Times New Roman" w:hAnsi="Times New Roman" w:cs="Times New Roman"/>
          <w:sz w:val="24"/>
          <w:szCs w:val="24"/>
        </w:rPr>
        <w:t xml:space="preserve"> CI [</w:t>
      </w:r>
      <w:r w:rsidR="00F91ED7" w:rsidRPr="006837B5">
        <w:rPr>
          <w:rFonts w:ascii="Times New Roman" w:hAnsi="Times New Roman" w:cs="Times New Roman"/>
          <w:sz w:val="24"/>
          <w:szCs w:val="24"/>
        </w:rPr>
        <w:t>-1.66, -0.33</w:t>
      </w:r>
      <w:r w:rsidR="00C76C35" w:rsidRPr="006837B5">
        <w:rPr>
          <w:rFonts w:ascii="Times New Roman" w:hAnsi="Times New Roman" w:cs="Times New Roman"/>
          <w:sz w:val="24"/>
          <w:szCs w:val="24"/>
        </w:rPr>
        <w:t>]</w:t>
      </w:r>
      <w:r w:rsidR="00033167" w:rsidRPr="006837B5">
        <w:rPr>
          <w:rFonts w:ascii="Times New Roman" w:hAnsi="Times New Roman" w:cs="Times New Roman"/>
          <w:sz w:val="24"/>
          <w:szCs w:val="24"/>
        </w:rPr>
        <w:t xml:space="preserve">. All tests were </w:t>
      </w:r>
      <w:r w:rsidR="00310F6A" w:rsidRPr="006837B5">
        <w:rPr>
          <w:rFonts w:ascii="Times New Roman" w:hAnsi="Times New Roman" w:cs="Times New Roman"/>
          <w:sz w:val="24"/>
          <w:szCs w:val="24"/>
        </w:rPr>
        <w:t>one-tailed.</w:t>
      </w:r>
    </w:p>
    <w:p w:rsidR="0058322F" w:rsidRPr="006837B5" w:rsidRDefault="0058322F" w:rsidP="006837B5">
      <w:pPr>
        <w:tabs>
          <w:tab w:val="left" w:pos="993"/>
        </w:tabs>
        <w:spacing w:after="0" w:line="480" w:lineRule="auto"/>
        <w:rPr>
          <w:rFonts w:ascii="Times New Roman" w:hAnsi="Times New Roman" w:cs="Times New Roman"/>
          <w:b/>
          <w:i/>
          <w:sz w:val="24"/>
          <w:szCs w:val="24"/>
        </w:rPr>
      </w:pPr>
    </w:p>
    <w:p w:rsidR="00F86834" w:rsidRPr="006837B5" w:rsidRDefault="009A19B7" w:rsidP="006837B5">
      <w:pPr>
        <w:tabs>
          <w:tab w:val="left" w:pos="993"/>
        </w:tabs>
        <w:spacing w:after="0" w:line="480" w:lineRule="auto"/>
        <w:rPr>
          <w:rFonts w:ascii="Times New Roman" w:hAnsi="Times New Roman" w:cs="Times New Roman"/>
          <w:sz w:val="24"/>
          <w:szCs w:val="24"/>
        </w:rPr>
      </w:pPr>
      <w:r>
        <w:rPr>
          <w:rFonts w:ascii="Times New Roman" w:hAnsi="Times New Roman" w:cs="Times New Roman"/>
          <w:noProof/>
          <w:sz w:val="24"/>
          <w:szCs w:val="24"/>
          <w:lang w:eastAsia="en-GB"/>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margin-left:21.6pt;margin-top:228.9pt;width:357pt;height:67pt;z-index:251648000" o:allowincell="f">
            <v:imagedata r:id="rId8" o:title=""/>
            <w10:wrap type="square"/>
          </v:shape>
          <o:OLEObject Type="Embed" ProgID="PBrush" ShapeID="_x0000_s1034" DrawAspect="Content" ObjectID="_1657956959" r:id="rId9"/>
        </w:object>
      </w:r>
      <w:r>
        <w:rPr>
          <w:rFonts w:ascii="Times New Roman" w:hAnsi="Times New Roman" w:cs="Times New Roman"/>
          <w:noProof/>
          <w:sz w:val="24"/>
          <w:szCs w:val="24"/>
          <w:lang w:eastAsia="en-GB"/>
        </w:rPr>
        <w:object w:dxaOrig="1440" w:dyaOrig="1440">
          <v:shape id="_x0000_s1035" type="#_x0000_t75" style="position:absolute;margin-left:15.9pt;margin-top:295.9pt;width:362.7pt;height:67.75pt;z-index:251649024;mso-position-horizontal-relative:text;mso-position-vertical-relative:text" o:allowincell="f">
            <v:imagedata r:id="rId10" o:title=""/>
            <w10:wrap type="topAndBottom"/>
          </v:shape>
          <o:OLEObject Type="Embed" ProgID="PBrush" ShapeID="_x0000_s1035" DrawAspect="Content" ObjectID="_1657956960" r:id="rId11"/>
        </w:object>
      </w:r>
      <w:r w:rsidR="00CF1237" w:rsidRPr="006837B5">
        <w:rPr>
          <w:rFonts w:ascii="Times New Roman" w:hAnsi="Times New Roman" w:cs="Times New Roman"/>
          <w:b/>
          <w:i/>
          <w:sz w:val="24"/>
          <w:szCs w:val="24"/>
        </w:rPr>
        <w:t>Measuring valence and arousal</w:t>
      </w:r>
      <w:r w:rsidR="00CF1237" w:rsidRPr="006837B5">
        <w:rPr>
          <w:rFonts w:ascii="Times New Roman" w:hAnsi="Times New Roman" w:cs="Times New Roman"/>
          <w:b/>
          <w:i/>
          <w:sz w:val="24"/>
          <w:szCs w:val="24"/>
        </w:rPr>
        <w:br/>
      </w:r>
      <w:r w:rsidR="005621EC" w:rsidRPr="006837B5">
        <w:rPr>
          <w:rFonts w:ascii="Times New Roman" w:hAnsi="Times New Roman" w:cs="Times New Roman"/>
          <w:sz w:val="24"/>
          <w:szCs w:val="24"/>
        </w:rPr>
        <w:tab/>
      </w:r>
      <w:r w:rsidR="00F86834" w:rsidRPr="006837B5">
        <w:rPr>
          <w:rFonts w:ascii="Times New Roman" w:hAnsi="Times New Roman" w:cs="Times New Roman"/>
          <w:sz w:val="24"/>
          <w:szCs w:val="24"/>
        </w:rPr>
        <w:t>Both the IAPS and NAPS image collections used the Self-Assessment Manikin (SAM) system (Lang, 1980; Hodes, Cook</w:t>
      </w:r>
      <w:r w:rsidR="00386627" w:rsidRPr="006837B5">
        <w:rPr>
          <w:rFonts w:ascii="Times New Roman" w:hAnsi="Times New Roman" w:cs="Times New Roman"/>
          <w:sz w:val="24"/>
          <w:szCs w:val="24"/>
        </w:rPr>
        <w:t>,</w:t>
      </w:r>
      <w:r w:rsidR="00F86834" w:rsidRPr="006837B5">
        <w:rPr>
          <w:rFonts w:ascii="Times New Roman" w:hAnsi="Times New Roman" w:cs="Times New Roman"/>
          <w:sz w:val="24"/>
          <w:szCs w:val="24"/>
        </w:rPr>
        <w:t xml:space="preserve"> &amp; Lang, 1985; Bradley &amp; Lang, 1994) to generate normative valence and arousal ratings. The study </w:t>
      </w:r>
      <w:r w:rsidR="00310F6A" w:rsidRPr="006837B5">
        <w:rPr>
          <w:rFonts w:ascii="Times New Roman" w:hAnsi="Times New Roman" w:cs="Times New Roman"/>
          <w:sz w:val="24"/>
          <w:szCs w:val="24"/>
        </w:rPr>
        <w:t>procedure being replicated (</w:t>
      </w:r>
      <w:r w:rsidR="00F86834" w:rsidRPr="006837B5">
        <w:rPr>
          <w:rFonts w:ascii="Times New Roman" w:hAnsi="Times New Roman" w:cs="Times New Roman"/>
          <w:sz w:val="24"/>
          <w:szCs w:val="24"/>
        </w:rPr>
        <w:t xml:space="preserve">Van Damme </w:t>
      </w:r>
      <w:r w:rsidR="00310F6A" w:rsidRPr="006837B5">
        <w:rPr>
          <w:rFonts w:ascii="Times New Roman" w:hAnsi="Times New Roman" w:cs="Times New Roman"/>
          <w:sz w:val="24"/>
          <w:szCs w:val="24"/>
        </w:rPr>
        <w:t xml:space="preserve">&amp; </w:t>
      </w:r>
      <w:r w:rsidR="00F86834" w:rsidRPr="006837B5">
        <w:rPr>
          <w:rFonts w:ascii="Times New Roman" w:hAnsi="Times New Roman" w:cs="Times New Roman"/>
          <w:sz w:val="24"/>
          <w:szCs w:val="24"/>
        </w:rPr>
        <w:t>Smets</w:t>
      </w:r>
      <w:r w:rsidR="00310F6A" w:rsidRPr="006837B5">
        <w:rPr>
          <w:rFonts w:ascii="Times New Roman" w:hAnsi="Times New Roman" w:cs="Times New Roman"/>
          <w:sz w:val="24"/>
          <w:szCs w:val="24"/>
        </w:rPr>
        <w:t xml:space="preserve">, </w:t>
      </w:r>
      <w:r w:rsidR="00F86834" w:rsidRPr="006837B5">
        <w:rPr>
          <w:rFonts w:ascii="Times New Roman" w:hAnsi="Times New Roman" w:cs="Times New Roman"/>
          <w:sz w:val="24"/>
          <w:szCs w:val="24"/>
        </w:rPr>
        <w:t xml:space="preserve">2014) used the SAM system as a post-experiment manipulation check. </w:t>
      </w:r>
      <w:r w:rsidR="008C68D5" w:rsidRPr="006837B5">
        <w:rPr>
          <w:rFonts w:ascii="Times New Roman" w:hAnsi="Times New Roman" w:cs="Times New Roman"/>
          <w:sz w:val="24"/>
          <w:szCs w:val="24"/>
        </w:rPr>
        <w:t xml:space="preserve">Therefore, </w:t>
      </w:r>
      <w:r w:rsidR="00F86834" w:rsidRPr="006837B5">
        <w:rPr>
          <w:rFonts w:ascii="Times New Roman" w:hAnsi="Times New Roman" w:cs="Times New Roman"/>
          <w:sz w:val="24"/>
          <w:szCs w:val="24"/>
        </w:rPr>
        <w:t xml:space="preserve">to ensure that </w:t>
      </w:r>
      <w:r w:rsidR="009C26F3" w:rsidRPr="006837B5">
        <w:rPr>
          <w:rFonts w:ascii="Times New Roman" w:hAnsi="Times New Roman" w:cs="Times New Roman"/>
          <w:sz w:val="24"/>
          <w:szCs w:val="24"/>
        </w:rPr>
        <w:t xml:space="preserve">participant </w:t>
      </w:r>
      <w:r w:rsidR="00F86834" w:rsidRPr="006837B5">
        <w:rPr>
          <w:rFonts w:ascii="Times New Roman" w:hAnsi="Times New Roman" w:cs="Times New Roman"/>
          <w:sz w:val="24"/>
          <w:szCs w:val="24"/>
        </w:rPr>
        <w:t>valence and arousal ratings</w:t>
      </w:r>
      <w:r w:rsidR="009C26F3" w:rsidRPr="006837B5">
        <w:rPr>
          <w:rFonts w:ascii="Times New Roman" w:hAnsi="Times New Roman" w:cs="Times New Roman"/>
          <w:sz w:val="24"/>
          <w:szCs w:val="24"/>
        </w:rPr>
        <w:t xml:space="preserve"> </w:t>
      </w:r>
      <w:r w:rsidR="001B1462" w:rsidRPr="006837B5">
        <w:rPr>
          <w:rFonts w:ascii="Times New Roman" w:hAnsi="Times New Roman" w:cs="Times New Roman"/>
          <w:sz w:val="24"/>
          <w:szCs w:val="24"/>
        </w:rPr>
        <w:t>are comparable,</w:t>
      </w:r>
      <w:r w:rsidR="00F86834" w:rsidRPr="006837B5">
        <w:rPr>
          <w:rFonts w:ascii="Times New Roman" w:hAnsi="Times New Roman" w:cs="Times New Roman"/>
          <w:sz w:val="24"/>
          <w:szCs w:val="24"/>
        </w:rPr>
        <w:t xml:space="preserve"> the Self-Assessment Manikin (SAM) </w:t>
      </w:r>
      <w:r w:rsidR="009C26F3" w:rsidRPr="006837B5">
        <w:rPr>
          <w:rFonts w:ascii="Times New Roman" w:hAnsi="Times New Roman" w:cs="Times New Roman"/>
          <w:sz w:val="24"/>
          <w:szCs w:val="24"/>
        </w:rPr>
        <w:t>was employed throughout the series of studies being presented</w:t>
      </w:r>
      <w:r w:rsidR="00033167" w:rsidRPr="006837B5">
        <w:rPr>
          <w:rFonts w:ascii="Times New Roman" w:hAnsi="Times New Roman" w:cs="Times New Roman"/>
          <w:sz w:val="24"/>
          <w:szCs w:val="24"/>
        </w:rPr>
        <w:t>. P</w:t>
      </w:r>
      <w:r w:rsidR="00EE711C" w:rsidRPr="006837B5">
        <w:rPr>
          <w:rFonts w:ascii="Times New Roman" w:hAnsi="Times New Roman" w:cs="Times New Roman"/>
          <w:sz w:val="24"/>
          <w:szCs w:val="24"/>
        </w:rPr>
        <w:t xml:space="preserve">lease see Figure </w:t>
      </w:r>
      <w:r w:rsidR="00E728E0">
        <w:rPr>
          <w:rFonts w:ascii="Times New Roman" w:hAnsi="Times New Roman" w:cs="Times New Roman"/>
          <w:sz w:val="24"/>
          <w:szCs w:val="24"/>
        </w:rPr>
        <w:t>1</w:t>
      </w:r>
      <w:r w:rsidR="00EE711C" w:rsidRPr="006837B5">
        <w:rPr>
          <w:rFonts w:ascii="Times New Roman" w:hAnsi="Times New Roman" w:cs="Times New Roman"/>
          <w:sz w:val="24"/>
          <w:szCs w:val="24"/>
        </w:rPr>
        <w:t xml:space="preserve"> </w:t>
      </w:r>
      <w:r w:rsidR="00033167" w:rsidRPr="006837B5">
        <w:rPr>
          <w:rFonts w:ascii="Times New Roman" w:hAnsi="Times New Roman" w:cs="Times New Roman"/>
          <w:sz w:val="24"/>
          <w:szCs w:val="24"/>
        </w:rPr>
        <w:t>which illustrates</w:t>
      </w:r>
      <w:r w:rsidR="00EE711C" w:rsidRPr="006837B5">
        <w:rPr>
          <w:rFonts w:ascii="Times New Roman" w:hAnsi="Times New Roman" w:cs="Times New Roman"/>
          <w:sz w:val="24"/>
          <w:szCs w:val="24"/>
        </w:rPr>
        <w:t xml:space="preserve"> the </w:t>
      </w:r>
      <w:r w:rsidR="00033167" w:rsidRPr="006837B5">
        <w:rPr>
          <w:rFonts w:ascii="Times New Roman" w:hAnsi="Times New Roman" w:cs="Times New Roman"/>
          <w:sz w:val="24"/>
          <w:szCs w:val="24"/>
        </w:rPr>
        <w:t xml:space="preserve">SAM </w:t>
      </w:r>
      <w:r w:rsidR="00EE711C" w:rsidRPr="006837B5">
        <w:rPr>
          <w:rFonts w:ascii="Times New Roman" w:hAnsi="Times New Roman" w:cs="Times New Roman"/>
          <w:sz w:val="24"/>
          <w:szCs w:val="24"/>
        </w:rPr>
        <w:t>scale.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EE711C" w:rsidRPr="007D7174" w:rsidTr="008036D2">
        <w:tc>
          <w:tcPr>
            <w:tcW w:w="8504" w:type="dxa"/>
          </w:tcPr>
          <w:p w:rsidR="00EE711C" w:rsidRPr="007D7174" w:rsidRDefault="00EE711C" w:rsidP="0058322F">
            <w:pPr>
              <w:pStyle w:val="NoSpacing"/>
              <w:jc w:val="left"/>
              <w:rPr>
                <w:rFonts w:ascii="Times New Roman" w:hAnsi="Times New Roman" w:cs="Times New Roman"/>
                <w:sz w:val="18"/>
                <w:szCs w:val="18"/>
              </w:rPr>
            </w:pPr>
            <w:r w:rsidRPr="007D7174">
              <w:rPr>
                <w:rFonts w:ascii="Times New Roman" w:hAnsi="Times New Roman" w:cs="Times New Roman"/>
                <w:sz w:val="18"/>
                <w:szCs w:val="18"/>
              </w:rPr>
              <w:br/>
              <w:t xml:space="preserve">Figure </w:t>
            </w:r>
            <w:r w:rsidR="00E728E0">
              <w:rPr>
                <w:rFonts w:ascii="Times New Roman" w:hAnsi="Times New Roman" w:cs="Times New Roman"/>
                <w:sz w:val="18"/>
                <w:szCs w:val="18"/>
              </w:rPr>
              <w:t>1</w:t>
            </w:r>
            <w:r w:rsidRPr="007D7174">
              <w:rPr>
                <w:rFonts w:ascii="Times New Roman" w:hAnsi="Times New Roman" w:cs="Times New Roman"/>
                <w:sz w:val="18"/>
                <w:szCs w:val="18"/>
              </w:rPr>
              <w:t xml:space="preserve"> Self-Assessment Manikin (Bradley &amp; Lang, 1994) depicting scale for valence and arousal.</w:t>
            </w:r>
          </w:p>
        </w:tc>
      </w:tr>
    </w:tbl>
    <w:p w:rsidR="001920E4" w:rsidRPr="006837B5" w:rsidRDefault="005F4178" w:rsidP="006837B5">
      <w:pPr>
        <w:pStyle w:val="NoSpacing"/>
        <w:spacing w:line="480" w:lineRule="auto"/>
        <w:ind w:firstLine="709"/>
        <w:jc w:val="left"/>
        <w:rPr>
          <w:rFonts w:ascii="Times New Roman" w:hAnsi="Times New Roman" w:cs="Times New Roman"/>
          <w:sz w:val="24"/>
          <w:szCs w:val="24"/>
        </w:rPr>
      </w:pPr>
      <w:r w:rsidRPr="006837B5">
        <w:rPr>
          <w:rFonts w:ascii="Times New Roman" w:hAnsi="Times New Roman" w:cs="Times New Roman"/>
          <w:sz w:val="24"/>
          <w:szCs w:val="24"/>
        </w:rPr>
        <w:tab/>
      </w:r>
    </w:p>
    <w:p w:rsidR="00F86834" w:rsidRPr="006837B5" w:rsidRDefault="00F86834" w:rsidP="006837B5">
      <w:pPr>
        <w:pStyle w:val="NoSpacing"/>
        <w:spacing w:line="480" w:lineRule="auto"/>
        <w:ind w:firstLine="709"/>
        <w:jc w:val="left"/>
        <w:rPr>
          <w:rFonts w:ascii="Times New Roman" w:hAnsi="Times New Roman" w:cs="Times New Roman"/>
          <w:sz w:val="24"/>
          <w:szCs w:val="24"/>
        </w:rPr>
      </w:pPr>
      <w:r w:rsidRPr="006837B5">
        <w:rPr>
          <w:rFonts w:ascii="Times New Roman" w:hAnsi="Times New Roman" w:cs="Times New Roman"/>
          <w:sz w:val="24"/>
          <w:szCs w:val="24"/>
        </w:rPr>
        <w:t>The SAM was developed to provide a pictorial, non-verbal rating scale for affective self-report, which assesse</w:t>
      </w:r>
      <w:r w:rsidR="009D013B" w:rsidRPr="006837B5">
        <w:rPr>
          <w:rFonts w:ascii="Times New Roman" w:hAnsi="Times New Roman" w:cs="Times New Roman"/>
          <w:sz w:val="24"/>
          <w:szCs w:val="24"/>
        </w:rPr>
        <w:t>s</w:t>
      </w:r>
      <w:r w:rsidRPr="006837B5">
        <w:rPr>
          <w:rFonts w:ascii="Times New Roman" w:hAnsi="Times New Roman" w:cs="Times New Roman"/>
          <w:sz w:val="24"/>
          <w:szCs w:val="24"/>
        </w:rPr>
        <w:t xml:space="preserve"> emotional experience along three dimensions: </w:t>
      </w:r>
      <w:r w:rsidRPr="006837B5">
        <w:rPr>
          <w:rFonts w:ascii="Times New Roman" w:hAnsi="Times New Roman" w:cs="Times New Roman"/>
          <w:sz w:val="24"/>
          <w:szCs w:val="24"/>
        </w:rPr>
        <w:lastRenderedPageBreak/>
        <w:t xml:space="preserve">valence, arousal and dominance. The dimensional approach to emotional experience was </w:t>
      </w:r>
      <w:r w:rsidR="00033167" w:rsidRPr="006837B5">
        <w:rPr>
          <w:rFonts w:ascii="Times New Roman" w:hAnsi="Times New Roman" w:cs="Times New Roman"/>
          <w:sz w:val="24"/>
          <w:szCs w:val="24"/>
        </w:rPr>
        <w:t>proposed</w:t>
      </w:r>
      <w:r w:rsidRPr="006837B5">
        <w:rPr>
          <w:rFonts w:ascii="Times New Roman" w:hAnsi="Times New Roman" w:cs="Times New Roman"/>
          <w:sz w:val="24"/>
          <w:szCs w:val="24"/>
        </w:rPr>
        <w:t xml:space="preserve"> by Wundt in 1896, who </w:t>
      </w:r>
      <w:r w:rsidR="00033167" w:rsidRPr="006837B5">
        <w:rPr>
          <w:rFonts w:ascii="Times New Roman" w:hAnsi="Times New Roman" w:cs="Times New Roman"/>
          <w:sz w:val="24"/>
          <w:szCs w:val="24"/>
        </w:rPr>
        <w:t>suggested</w:t>
      </w:r>
      <w:r w:rsidRPr="006837B5">
        <w:rPr>
          <w:rFonts w:ascii="Times New Roman" w:hAnsi="Times New Roman" w:cs="Times New Roman"/>
          <w:sz w:val="24"/>
          <w:szCs w:val="24"/>
        </w:rPr>
        <w:t xml:space="preserve"> that all experience of emotional content could be assessed along three dimensions: pleasure, tension and inhibition. These dimensions were later experimentally tested by Osgood and colleagues (Osgood, 1952; Osgood, </w:t>
      </w:r>
      <w:proofErr w:type="spellStart"/>
      <w:r w:rsidRPr="006837B5">
        <w:rPr>
          <w:rFonts w:ascii="Times New Roman" w:hAnsi="Times New Roman" w:cs="Times New Roman"/>
          <w:sz w:val="24"/>
          <w:szCs w:val="24"/>
        </w:rPr>
        <w:t>Suci</w:t>
      </w:r>
      <w:proofErr w:type="spellEnd"/>
      <w:r w:rsidR="00386627" w:rsidRPr="006837B5">
        <w:rPr>
          <w:rFonts w:ascii="Times New Roman" w:hAnsi="Times New Roman" w:cs="Times New Roman"/>
          <w:sz w:val="24"/>
          <w:szCs w:val="24"/>
        </w:rPr>
        <w:t>,</w:t>
      </w:r>
      <w:r w:rsidRPr="006837B5">
        <w:rPr>
          <w:rFonts w:ascii="Times New Roman" w:hAnsi="Times New Roman" w:cs="Times New Roman"/>
          <w:sz w:val="24"/>
          <w:szCs w:val="24"/>
        </w:rPr>
        <w:t xml:space="preserve"> &amp; Tanenbaum, 1957) who developed a factorial model using the terms ‘evaluation’, ‘activity’, and ‘potency’, to replace Wundt’s ‘inhibition’, ‘tension’ and ‘pleasure’. Building on this work, Mehrabian and Russel (1974) created a self-report measure to assess affective experience called the </w:t>
      </w:r>
      <w:r w:rsidR="00BE26FE" w:rsidRPr="006837B5">
        <w:rPr>
          <w:rFonts w:ascii="Times New Roman" w:hAnsi="Times New Roman" w:cs="Times New Roman"/>
          <w:sz w:val="24"/>
          <w:szCs w:val="24"/>
        </w:rPr>
        <w:t>s</w:t>
      </w:r>
      <w:r w:rsidRPr="006837B5">
        <w:rPr>
          <w:rFonts w:ascii="Times New Roman" w:hAnsi="Times New Roman" w:cs="Times New Roman"/>
          <w:sz w:val="24"/>
          <w:szCs w:val="24"/>
        </w:rPr>
        <w:t xml:space="preserve">emantic </w:t>
      </w:r>
      <w:r w:rsidR="00BE26FE" w:rsidRPr="006837B5">
        <w:rPr>
          <w:rFonts w:ascii="Times New Roman" w:hAnsi="Times New Roman" w:cs="Times New Roman"/>
          <w:sz w:val="24"/>
          <w:szCs w:val="24"/>
        </w:rPr>
        <w:t>d</w:t>
      </w:r>
      <w:r w:rsidRPr="006837B5">
        <w:rPr>
          <w:rFonts w:ascii="Times New Roman" w:hAnsi="Times New Roman" w:cs="Times New Roman"/>
          <w:sz w:val="24"/>
          <w:szCs w:val="24"/>
        </w:rPr>
        <w:t xml:space="preserve">ifferential </w:t>
      </w:r>
      <w:r w:rsidR="00BE26FE" w:rsidRPr="006837B5">
        <w:rPr>
          <w:rFonts w:ascii="Times New Roman" w:hAnsi="Times New Roman" w:cs="Times New Roman"/>
          <w:sz w:val="24"/>
          <w:szCs w:val="24"/>
        </w:rPr>
        <w:t>s</w:t>
      </w:r>
      <w:r w:rsidRPr="006837B5">
        <w:rPr>
          <w:rFonts w:ascii="Times New Roman" w:hAnsi="Times New Roman" w:cs="Times New Roman"/>
          <w:sz w:val="24"/>
          <w:szCs w:val="24"/>
        </w:rPr>
        <w:t>cale. The scale consists of 18 opposite adjective pairs which are rated by the participant on a nine-point scale for each dimension, termed by Mehrabian and Russel as ‘valence’, ‘arousal’ and ‘dominance’.</w:t>
      </w:r>
      <w:r w:rsidR="00B87E03" w:rsidRPr="006837B5">
        <w:rPr>
          <w:rFonts w:ascii="Times New Roman" w:hAnsi="Times New Roman" w:cs="Times New Roman"/>
          <w:sz w:val="24"/>
          <w:szCs w:val="24"/>
        </w:rPr>
        <w:t xml:space="preserve"> </w:t>
      </w:r>
      <w:r w:rsidR="00033167" w:rsidRPr="006837B5">
        <w:rPr>
          <w:rFonts w:ascii="Times New Roman" w:hAnsi="Times New Roman" w:cs="Times New Roman"/>
          <w:sz w:val="24"/>
          <w:szCs w:val="24"/>
        </w:rPr>
        <w:t>T</w:t>
      </w:r>
      <w:r w:rsidRPr="006837B5">
        <w:rPr>
          <w:rFonts w:ascii="Times New Roman" w:hAnsi="Times New Roman" w:cs="Times New Roman"/>
          <w:sz w:val="24"/>
          <w:szCs w:val="24"/>
        </w:rPr>
        <w:t xml:space="preserve">he </w:t>
      </w:r>
      <w:r w:rsidR="00BE26FE" w:rsidRPr="006837B5">
        <w:rPr>
          <w:rFonts w:ascii="Times New Roman" w:hAnsi="Times New Roman" w:cs="Times New Roman"/>
          <w:sz w:val="24"/>
          <w:szCs w:val="24"/>
        </w:rPr>
        <w:t>s</w:t>
      </w:r>
      <w:r w:rsidRPr="006837B5">
        <w:rPr>
          <w:rFonts w:ascii="Times New Roman" w:hAnsi="Times New Roman" w:cs="Times New Roman"/>
          <w:sz w:val="24"/>
          <w:szCs w:val="24"/>
        </w:rPr>
        <w:t xml:space="preserve">emantic </w:t>
      </w:r>
      <w:r w:rsidR="00BE26FE" w:rsidRPr="006837B5">
        <w:rPr>
          <w:rFonts w:ascii="Times New Roman" w:hAnsi="Times New Roman" w:cs="Times New Roman"/>
          <w:sz w:val="24"/>
          <w:szCs w:val="24"/>
        </w:rPr>
        <w:t>d</w:t>
      </w:r>
      <w:r w:rsidRPr="006837B5">
        <w:rPr>
          <w:rFonts w:ascii="Times New Roman" w:hAnsi="Times New Roman" w:cs="Times New Roman"/>
          <w:sz w:val="24"/>
          <w:szCs w:val="24"/>
        </w:rPr>
        <w:t xml:space="preserve">ifferential </w:t>
      </w:r>
      <w:r w:rsidR="00BE26FE" w:rsidRPr="006837B5">
        <w:rPr>
          <w:rFonts w:ascii="Times New Roman" w:hAnsi="Times New Roman" w:cs="Times New Roman"/>
          <w:sz w:val="24"/>
          <w:szCs w:val="24"/>
        </w:rPr>
        <w:t>s</w:t>
      </w:r>
      <w:r w:rsidRPr="006837B5">
        <w:rPr>
          <w:rFonts w:ascii="Times New Roman" w:hAnsi="Times New Roman" w:cs="Times New Roman"/>
          <w:sz w:val="24"/>
          <w:szCs w:val="24"/>
        </w:rPr>
        <w:t>cale</w:t>
      </w:r>
      <w:r w:rsidR="00033167" w:rsidRPr="006837B5">
        <w:rPr>
          <w:rFonts w:ascii="Times New Roman" w:hAnsi="Times New Roman" w:cs="Times New Roman"/>
          <w:sz w:val="24"/>
          <w:szCs w:val="24"/>
        </w:rPr>
        <w:t xml:space="preserve"> was criticised for being </w:t>
      </w:r>
      <w:r w:rsidRPr="006837B5">
        <w:rPr>
          <w:rFonts w:ascii="Times New Roman" w:hAnsi="Times New Roman" w:cs="Times New Roman"/>
          <w:sz w:val="24"/>
          <w:szCs w:val="24"/>
        </w:rPr>
        <w:t xml:space="preserve">slow to use, </w:t>
      </w:r>
      <w:r w:rsidR="00C91202" w:rsidRPr="006837B5">
        <w:rPr>
          <w:rFonts w:ascii="Times New Roman" w:hAnsi="Times New Roman" w:cs="Times New Roman"/>
          <w:sz w:val="24"/>
          <w:szCs w:val="24"/>
        </w:rPr>
        <w:t>for</w:t>
      </w:r>
      <w:r w:rsidR="00033167" w:rsidRPr="006837B5">
        <w:rPr>
          <w:rFonts w:ascii="Times New Roman" w:hAnsi="Times New Roman" w:cs="Times New Roman"/>
          <w:sz w:val="24"/>
          <w:szCs w:val="24"/>
        </w:rPr>
        <w:t xml:space="preserve"> </w:t>
      </w:r>
      <w:r w:rsidRPr="006837B5">
        <w:rPr>
          <w:rFonts w:ascii="Times New Roman" w:hAnsi="Times New Roman" w:cs="Times New Roman"/>
          <w:sz w:val="24"/>
          <w:szCs w:val="24"/>
        </w:rPr>
        <w:t>requir</w:t>
      </w:r>
      <w:r w:rsidR="00C91202" w:rsidRPr="006837B5">
        <w:rPr>
          <w:rFonts w:ascii="Times New Roman" w:hAnsi="Times New Roman" w:cs="Times New Roman"/>
          <w:sz w:val="24"/>
          <w:szCs w:val="24"/>
        </w:rPr>
        <w:t>ing</w:t>
      </w:r>
      <w:r w:rsidRPr="006837B5">
        <w:rPr>
          <w:rFonts w:ascii="Times New Roman" w:hAnsi="Times New Roman" w:cs="Times New Roman"/>
          <w:sz w:val="24"/>
          <w:szCs w:val="24"/>
        </w:rPr>
        <w:t xml:space="preserve"> a high time investment to complete and analyse results, and </w:t>
      </w:r>
      <w:r w:rsidR="00C91202" w:rsidRPr="006837B5">
        <w:rPr>
          <w:rFonts w:ascii="Times New Roman" w:hAnsi="Times New Roman" w:cs="Times New Roman"/>
          <w:sz w:val="24"/>
          <w:szCs w:val="24"/>
        </w:rPr>
        <w:t xml:space="preserve">for being </w:t>
      </w:r>
      <w:r w:rsidRPr="006837B5">
        <w:rPr>
          <w:rFonts w:ascii="Times New Roman" w:hAnsi="Times New Roman" w:cs="Times New Roman"/>
          <w:sz w:val="24"/>
          <w:szCs w:val="24"/>
        </w:rPr>
        <w:t xml:space="preserve">difficult </w:t>
      </w:r>
      <w:r w:rsidR="005621EC" w:rsidRPr="006837B5">
        <w:rPr>
          <w:rFonts w:ascii="Times New Roman" w:hAnsi="Times New Roman" w:cs="Times New Roman"/>
          <w:sz w:val="24"/>
          <w:szCs w:val="24"/>
        </w:rPr>
        <w:t xml:space="preserve">to translate to other languages </w:t>
      </w:r>
      <w:r w:rsidRPr="006837B5">
        <w:rPr>
          <w:rFonts w:ascii="Times New Roman" w:hAnsi="Times New Roman" w:cs="Times New Roman"/>
          <w:sz w:val="24"/>
          <w:szCs w:val="24"/>
        </w:rPr>
        <w:t>whilst ensuring replication of meanings were achieved (Bradley &amp; Lang, 1994).</w:t>
      </w:r>
      <w:r w:rsidR="00033167" w:rsidRPr="006837B5">
        <w:rPr>
          <w:rFonts w:ascii="Times New Roman" w:hAnsi="Times New Roman" w:cs="Times New Roman"/>
          <w:sz w:val="24"/>
          <w:szCs w:val="24"/>
        </w:rPr>
        <w:t xml:space="preserve"> Therefore</w:t>
      </w:r>
      <w:r w:rsidR="00B87E03" w:rsidRPr="006837B5">
        <w:rPr>
          <w:rFonts w:ascii="Times New Roman" w:hAnsi="Times New Roman" w:cs="Times New Roman"/>
          <w:sz w:val="24"/>
          <w:szCs w:val="24"/>
        </w:rPr>
        <w:t>,</w:t>
      </w:r>
      <w:r w:rsidR="00033167" w:rsidRPr="006837B5">
        <w:rPr>
          <w:rFonts w:ascii="Times New Roman" w:hAnsi="Times New Roman" w:cs="Times New Roman"/>
          <w:sz w:val="24"/>
          <w:szCs w:val="24"/>
        </w:rPr>
        <w:t xml:space="preserve"> the use of </w:t>
      </w:r>
      <w:r w:rsidR="00B87E03" w:rsidRPr="006837B5">
        <w:rPr>
          <w:rFonts w:ascii="Times New Roman" w:hAnsi="Times New Roman" w:cs="Times New Roman"/>
          <w:sz w:val="24"/>
          <w:szCs w:val="24"/>
        </w:rPr>
        <w:t>the SAM</w:t>
      </w:r>
      <w:r w:rsidR="00033167" w:rsidRPr="006837B5">
        <w:rPr>
          <w:rFonts w:ascii="Times New Roman" w:hAnsi="Times New Roman" w:cs="Times New Roman"/>
          <w:sz w:val="24"/>
          <w:szCs w:val="24"/>
        </w:rPr>
        <w:t xml:space="preserve"> </w:t>
      </w:r>
      <w:r w:rsidR="00B87E03" w:rsidRPr="006837B5">
        <w:rPr>
          <w:rFonts w:ascii="Times New Roman" w:hAnsi="Times New Roman" w:cs="Times New Roman"/>
          <w:sz w:val="24"/>
          <w:szCs w:val="24"/>
        </w:rPr>
        <w:t>pictorial</w:t>
      </w:r>
      <w:r w:rsidR="00033167" w:rsidRPr="006837B5">
        <w:rPr>
          <w:rFonts w:ascii="Times New Roman" w:hAnsi="Times New Roman" w:cs="Times New Roman"/>
          <w:sz w:val="24"/>
          <w:szCs w:val="24"/>
        </w:rPr>
        <w:t xml:space="preserve"> scale aimed to address these </w:t>
      </w:r>
      <w:r w:rsidR="00B87E03" w:rsidRPr="006837B5">
        <w:rPr>
          <w:rFonts w:ascii="Times New Roman" w:hAnsi="Times New Roman" w:cs="Times New Roman"/>
          <w:sz w:val="24"/>
          <w:szCs w:val="24"/>
        </w:rPr>
        <w:t>limitations</w:t>
      </w:r>
      <w:r w:rsidR="00033167" w:rsidRPr="006837B5">
        <w:rPr>
          <w:rFonts w:ascii="Times New Roman" w:hAnsi="Times New Roman" w:cs="Times New Roman"/>
          <w:sz w:val="24"/>
          <w:szCs w:val="24"/>
        </w:rPr>
        <w:t xml:space="preserve"> by </w:t>
      </w:r>
      <w:r w:rsidR="00B87E03" w:rsidRPr="006837B5">
        <w:rPr>
          <w:rFonts w:ascii="Times New Roman" w:hAnsi="Times New Roman" w:cs="Times New Roman"/>
          <w:sz w:val="24"/>
          <w:szCs w:val="24"/>
        </w:rPr>
        <w:t>simplifying the rating procedure and creating an affective measure which did not rely on language.</w:t>
      </w:r>
    </w:p>
    <w:p w:rsidR="001B1462" w:rsidRPr="006837B5" w:rsidRDefault="00EE711C" w:rsidP="006837B5">
      <w:pPr>
        <w:pStyle w:val="NoSpacing"/>
        <w:spacing w:line="480" w:lineRule="auto"/>
        <w:jc w:val="left"/>
        <w:rPr>
          <w:rFonts w:ascii="Times New Roman" w:hAnsi="Times New Roman" w:cs="Times New Roman"/>
          <w:sz w:val="24"/>
          <w:szCs w:val="24"/>
        </w:rPr>
      </w:pPr>
      <w:r w:rsidRPr="006837B5">
        <w:rPr>
          <w:rFonts w:ascii="Times New Roman" w:hAnsi="Times New Roman" w:cs="Times New Roman"/>
          <w:sz w:val="24"/>
          <w:szCs w:val="24"/>
        </w:rPr>
        <w:tab/>
      </w:r>
      <w:r w:rsidR="00F86834" w:rsidRPr="006837B5">
        <w:rPr>
          <w:rFonts w:ascii="Times New Roman" w:hAnsi="Times New Roman" w:cs="Times New Roman"/>
          <w:sz w:val="24"/>
          <w:szCs w:val="24"/>
        </w:rPr>
        <w:t xml:space="preserve">As the dominance scale was not used by Van Damme and Smets (2014) it </w:t>
      </w:r>
      <w:r w:rsidR="000738F0" w:rsidRPr="006837B5">
        <w:rPr>
          <w:rFonts w:ascii="Times New Roman" w:hAnsi="Times New Roman" w:cs="Times New Roman"/>
          <w:sz w:val="24"/>
          <w:szCs w:val="24"/>
        </w:rPr>
        <w:t>is</w:t>
      </w:r>
      <w:r w:rsidR="005F4178" w:rsidRPr="006837B5">
        <w:rPr>
          <w:rFonts w:ascii="Times New Roman" w:hAnsi="Times New Roman" w:cs="Times New Roman"/>
          <w:sz w:val="24"/>
          <w:szCs w:val="24"/>
        </w:rPr>
        <w:t xml:space="preserve"> also </w:t>
      </w:r>
      <w:r w:rsidR="00F86834" w:rsidRPr="006837B5">
        <w:rPr>
          <w:rFonts w:ascii="Times New Roman" w:hAnsi="Times New Roman" w:cs="Times New Roman"/>
          <w:sz w:val="24"/>
          <w:szCs w:val="24"/>
        </w:rPr>
        <w:t>not used</w:t>
      </w:r>
      <w:r w:rsidR="00E24FFD" w:rsidRPr="006837B5">
        <w:rPr>
          <w:rFonts w:ascii="Times New Roman" w:hAnsi="Times New Roman" w:cs="Times New Roman"/>
          <w:sz w:val="24"/>
          <w:szCs w:val="24"/>
        </w:rPr>
        <w:t xml:space="preserve"> in this series</w:t>
      </w:r>
      <w:r w:rsidR="000738F0" w:rsidRPr="006837B5">
        <w:rPr>
          <w:rFonts w:ascii="Times New Roman" w:hAnsi="Times New Roman" w:cs="Times New Roman"/>
          <w:sz w:val="24"/>
          <w:szCs w:val="24"/>
        </w:rPr>
        <w:t xml:space="preserve"> </w:t>
      </w:r>
      <w:r w:rsidR="00310F6A" w:rsidRPr="006837B5">
        <w:rPr>
          <w:rFonts w:ascii="Times New Roman" w:hAnsi="Times New Roman" w:cs="Times New Roman"/>
          <w:sz w:val="24"/>
          <w:szCs w:val="24"/>
        </w:rPr>
        <w:t xml:space="preserve">of </w:t>
      </w:r>
      <w:r w:rsidR="000738F0" w:rsidRPr="006837B5">
        <w:rPr>
          <w:rFonts w:ascii="Times New Roman" w:hAnsi="Times New Roman" w:cs="Times New Roman"/>
          <w:sz w:val="24"/>
          <w:szCs w:val="24"/>
        </w:rPr>
        <w:t>studies</w:t>
      </w:r>
      <w:r w:rsidR="00F86834" w:rsidRPr="006837B5">
        <w:rPr>
          <w:rFonts w:ascii="Times New Roman" w:hAnsi="Times New Roman" w:cs="Times New Roman"/>
          <w:sz w:val="24"/>
          <w:szCs w:val="24"/>
        </w:rPr>
        <w:t xml:space="preserve">, with participants only using the </w:t>
      </w:r>
      <w:r w:rsidR="00360938" w:rsidRPr="006837B5">
        <w:rPr>
          <w:rFonts w:ascii="Times New Roman" w:hAnsi="Times New Roman" w:cs="Times New Roman"/>
          <w:sz w:val="24"/>
          <w:szCs w:val="24"/>
        </w:rPr>
        <w:t xml:space="preserve">scales for valence and arousal. </w:t>
      </w:r>
      <w:r w:rsidR="00F86834" w:rsidRPr="006837B5">
        <w:rPr>
          <w:rFonts w:ascii="Times New Roman" w:hAnsi="Times New Roman" w:cs="Times New Roman"/>
          <w:sz w:val="24"/>
          <w:szCs w:val="24"/>
        </w:rPr>
        <w:t xml:space="preserve">The original testing procedure used by Bradley and Lang (1994) </w:t>
      </w:r>
      <w:r w:rsidR="005F4178" w:rsidRPr="006837B5">
        <w:rPr>
          <w:rFonts w:ascii="Times New Roman" w:hAnsi="Times New Roman" w:cs="Times New Roman"/>
          <w:sz w:val="24"/>
          <w:szCs w:val="24"/>
        </w:rPr>
        <w:t xml:space="preserve">was </w:t>
      </w:r>
      <w:r w:rsidR="00F86834" w:rsidRPr="006837B5">
        <w:rPr>
          <w:rFonts w:ascii="Times New Roman" w:hAnsi="Times New Roman" w:cs="Times New Roman"/>
          <w:sz w:val="24"/>
          <w:szCs w:val="24"/>
        </w:rPr>
        <w:t>followed, with participants viewing images for 6 seconds, followed by 15 seconds in which to make their ratings.</w:t>
      </w:r>
      <w:r w:rsidRPr="006837B5">
        <w:rPr>
          <w:rFonts w:ascii="Times New Roman" w:hAnsi="Times New Roman" w:cs="Times New Roman"/>
          <w:sz w:val="24"/>
          <w:szCs w:val="24"/>
        </w:rPr>
        <w:t xml:space="preserve"> </w:t>
      </w:r>
      <w:r w:rsidR="00F86834" w:rsidRPr="006837B5">
        <w:rPr>
          <w:rFonts w:ascii="Times New Roman" w:hAnsi="Times New Roman" w:cs="Times New Roman"/>
          <w:sz w:val="24"/>
          <w:szCs w:val="24"/>
        </w:rPr>
        <w:t xml:space="preserve">Participants </w:t>
      </w:r>
      <w:r w:rsidR="005F4178" w:rsidRPr="006837B5">
        <w:rPr>
          <w:rFonts w:ascii="Times New Roman" w:hAnsi="Times New Roman" w:cs="Times New Roman"/>
          <w:sz w:val="24"/>
          <w:szCs w:val="24"/>
        </w:rPr>
        <w:t>were</w:t>
      </w:r>
      <w:r w:rsidR="00F86834" w:rsidRPr="006837B5">
        <w:rPr>
          <w:rFonts w:ascii="Times New Roman" w:hAnsi="Times New Roman" w:cs="Times New Roman"/>
          <w:sz w:val="24"/>
          <w:szCs w:val="24"/>
        </w:rPr>
        <w:t xml:space="preserve"> instructed to use the scales to rate how each picture made them feel whilst viewing it and to use the boxes between figures if they fel</w:t>
      </w:r>
      <w:r w:rsidR="00FD7D21" w:rsidRPr="006837B5">
        <w:rPr>
          <w:rFonts w:ascii="Times New Roman" w:hAnsi="Times New Roman" w:cs="Times New Roman"/>
          <w:sz w:val="24"/>
          <w:szCs w:val="24"/>
        </w:rPr>
        <w:t>t</w:t>
      </w:r>
      <w:r w:rsidR="00F86834" w:rsidRPr="006837B5">
        <w:rPr>
          <w:rFonts w:ascii="Times New Roman" w:hAnsi="Times New Roman" w:cs="Times New Roman"/>
          <w:sz w:val="24"/>
          <w:szCs w:val="24"/>
        </w:rPr>
        <w:t xml:space="preserve"> that their experience f</w:t>
      </w:r>
      <w:r w:rsidR="009B4DA7" w:rsidRPr="006837B5">
        <w:rPr>
          <w:rFonts w:ascii="Times New Roman" w:hAnsi="Times New Roman" w:cs="Times New Roman"/>
          <w:sz w:val="24"/>
          <w:szCs w:val="24"/>
        </w:rPr>
        <w:t>ell</w:t>
      </w:r>
      <w:r w:rsidR="00F86834" w:rsidRPr="006837B5">
        <w:rPr>
          <w:rFonts w:ascii="Times New Roman" w:hAnsi="Times New Roman" w:cs="Times New Roman"/>
          <w:sz w:val="24"/>
          <w:szCs w:val="24"/>
        </w:rPr>
        <w:t xml:space="preserve"> between two depicted states.</w:t>
      </w:r>
    </w:p>
    <w:p w:rsidR="001920E4" w:rsidRDefault="001920E4" w:rsidP="006837B5">
      <w:pPr>
        <w:pStyle w:val="NoSpacing"/>
        <w:spacing w:line="480" w:lineRule="auto"/>
        <w:jc w:val="left"/>
        <w:rPr>
          <w:rFonts w:ascii="Times New Roman" w:hAnsi="Times New Roman" w:cs="Times New Roman"/>
          <w:b/>
          <w:sz w:val="24"/>
          <w:szCs w:val="24"/>
        </w:rPr>
      </w:pPr>
    </w:p>
    <w:p w:rsidR="00C93456" w:rsidRPr="006837B5" w:rsidRDefault="00C93456" w:rsidP="006837B5">
      <w:pPr>
        <w:pStyle w:val="NoSpacing"/>
        <w:spacing w:line="480" w:lineRule="auto"/>
        <w:jc w:val="left"/>
        <w:rPr>
          <w:rFonts w:ascii="Times New Roman" w:hAnsi="Times New Roman" w:cs="Times New Roman"/>
          <w:b/>
          <w:sz w:val="24"/>
          <w:szCs w:val="24"/>
        </w:rPr>
      </w:pPr>
    </w:p>
    <w:p w:rsidR="006F1587" w:rsidRPr="006837B5" w:rsidRDefault="00CF1237" w:rsidP="006837B5">
      <w:pPr>
        <w:pStyle w:val="NoSpacing"/>
        <w:spacing w:line="480" w:lineRule="auto"/>
        <w:jc w:val="left"/>
        <w:rPr>
          <w:rFonts w:ascii="Times New Roman" w:hAnsi="Times New Roman" w:cs="Times New Roman"/>
          <w:sz w:val="24"/>
          <w:szCs w:val="24"/>
        </w:rPr>
      </w:pPr>
      <w:r w:rsidRPr="006837B5">
        <w:rPr>
          <w:rFonts w:ascii="Times New Roman" w:hAnsi="Times New Roman" w:cs="Times New Roman"/>
          <w:b/>
          <w:sz w:val="24"/>
          <w:szCs w:val="24"/>
        </w:rPr>
        <w:lastRenderedPageBreak/>
        <w:t>Procedure</w:t>
      </w:r>
      <w:r w:rsidRPr="006837B5">
        <w:rPr>
          <w:rFonts w:ascii="Times New Roman" w:hAnsi="Times New Roman" w:cs="Times New Roman"/>
          <w:b/>
          <w:sz w:val="24"/>
          <w:szCs w:val="24"/>
        </w:rPr>
        <w:br/>
      </w:r>
      <w:r w:rsidR="00431702" w:rsidRPr="006837B5">
        <w:rPr>
          <w:rFonts w:ascii="Times New Roman" w:hAnsi="Times New Roman" w:cs="Times New Roman"/>
          <w:sz w:val="24"/>
          <w:szCs w:val="24"/>
        </w:rPr>
        <w:tab/>
      </w:r>
      <w:r w:rsidR="005F4178" w:rsidRPr="006837B5">
        <w:rPr>
          <w:rFonts w:ascii="Times New Roman" w:hAnsi="Times New Roman" w:cs="Times New Roman"/>
          <w:sz w:val="24"/>
          <w:szCs w:val="24"/>
        </w:rPr>
        <w:t>Upon arrival</w:t>
      </w:r>
      <w:r w:rsidR="00BD07A4">
        <w:rPr>
          <w:rFonts w:ascii="Times New Roman" w:hAnsi="Times New Roman" w:cs="Times New Roman"/>
          <w:sz w:val="24"/>
          <w:szCs w:val="24"/>
        </w:rPr>
        <w:t>,</w:t>
      </w:r>
      <w:r w:rsidR="005F4178" w:rsidRPr="006837B5">
        <w:rPr>
          <w:rFonts w:ascii="Times New Roman" w:hAnsi="Times New Roman" w:cs="Times New Roman"/>
          <w:sz w:val="24"/>
          <w:szCs w:val="24"/>
        </w:rPr>
        <w:t xml:space="preserve"> each participant read through the information sheet, </w:t>
      </w:r>
      <w:r w:rsidR="00431702" w:rsidRPr="006837B5">
        <w:rPr>
          <w:rFonts w:ascii="Times New Roman" w:hAnsi="Times New Roman" w:cs="Times New Roman"/>
          <w:sz w:val="24"/>
          <w:szCs w:val="24"/>
        </w:rPr>
        <w:t xml:space="preserve">gave </w:t>
      </w:r>
      <w:r w:rsidR="005F4178" w:rsidRPr="006837B5">
        <w:rPr>
          <w:rFonts w:ascii="Times New Roman" w:hAnsi="Times New Roman" w:cs="Times New Roman"/>
          <w:sz w:val="24"/>
          <w:szCs w:val="24"/>
        </w:rPr>
        <w:t>written informed consent</w:t>
      </w:r>
      <w:r w:rsidR="00431702" w:rsidRPr="006837B5">
        <w:rPr>
          <w:rFonts w:ascii="Times New Roman" w:hAnsi="Times New Roman" w:cs="Times New Roman"/>
          <w:sz w:val="24"/>
          <w:szCs w:val="24"/>
        </w:rPr>
        <w:t xml:space="preserve">, and completed a demographic </w:t>
      </w:r>
      <w:r w:rsidR="00EE711C" w:rsidRPr="006837B5">
        <w:rPr>
          <w:rFonts w:ascii="Times New Roman" w:hAnsi="Times New Roman" w:cs="Times New Roman"/>
          <w:sz w:val="24"/>
          <w:szCs w:val="24"/>
        </w:rPr>
        <w:t>details</w:t>
      </w:r>
      <w:r w:rsidR="00431702" w:rsidRPr="006837B5">
        <w:rPr>
          <w:rFonts w:ascii="Times New Roman" w:hAnsi="Times New Roman" w:cs="Times New Roman"/>
          <w:sz w:val="24"/>
          <w:szCs w:val="24"/>
        </w:rPr>
        <w:t xml:space="preserve"> sheet. </w:t>
      </w:r>
      <w:r w:rsidR="005F4178" w:rsidRPr="006837B5">
        <w:rPr>
          <w:rFonts w:ascii="Times New Roman" w:hAnsi="Times New Roman" w:cs="Times New Roman"/>
          <w:sz w:val="24"/>
          <w:szCs w:val="24"/>
        </w:rPr>
        <w:t xml:space="preserve">Participants were </w:t>
      </w:r>
      <w:r w:rsidR="00431702" w:rsidRPr="006837B5">
        <w:rPr>
          <w:rFonts w:ascii="Times New Roman" w:hAnsi="Times New Roman" w:cs="Times New Roman"/>
          <w:sz w:val="24"/>
          <w:szCs w:val="24"/>
        </w:rPr>
        <w:t xml:space="preserve">then </w:t>
      </w:r>
      <w:r w:rsidR="005F4178" w:rsidRPr="006837B5">
        <w:rPr>
          <w:rFonts w:ascii="Times New Roman" w:hAnsi="Times New Roman" w:cs="Times New Roman"/>
          <w:sz w:val="24"/>
          <w:szCs w:val="24"/>
        </w:rPr>
        <w:t xml:space="preserve">seated at the </w:t>
      </w:r>
      <w:r w:rsidR="005E1D93">
        <w:rPr>
          <w:rFonts w:ascii="Times New Roman" w:hAnsi="Times New Roman" w:cs="Times New Roman"/>
          <w:sz w:val="24"/>
          <w:szCs w:val="24"/>
        </w:rPr>
        <w:t>eye-tracking</w:t>
      </w:r>
      <w:r w:rsidR="005F4178" w:rsidRPr="006837B5">
        <w:rPr>
          <w:rFonts w:ascii="Times New Roman" w:hAnsi="Times New Roman" w:cs="Times New Roman"/>
          <w:sz w:val="24"/>
          <w:szCs w:val="24"/>
        </w:rPr>
        <w:t xml:space="preserve"> computer and asked to use the head and chin rest as if they were going to take part in an </w:t>
      </w:r>
      <w:r w:rsidR="005E1D93">
        <w:rPr>
          <w:rFonts w:ascii="Times New Roman" w:hAnsi="Times New Roman" w:cs="Times New Roman"/>
          <w:sz w:val="24"/>
          <w:szCs w:val="24"/>
        </w:rPr>
        <w:t>eye-tracking</w:t>
      </w:r>
      <w:r w:rsidR="005F4178" w:rsidRPr="006837B5">
        <w:rPr>
          <w:rFonts w:ascii="Times New Roman" w:hAnsi="Times New Roman" w:cs="Times New Roman"/>
          <w:sz w:val="24"/>
          <w:szCs w:val="24"/>
        </w:rPr>
        <w:t xml:space="preserve"> experiment. </w:t>
      </w:r>
      <w:r w:rsidR="00EE711C" w:rsidRPr="006837B5">
        <w:rPr>
          <w:rFonts w:ascii="Times New Roman" w:hAnsi="Times New Roman" w:cs="Times New Roman"/>
          <w:sz w:val="24"/>
          <w:szCs w:val="24"/>
        </w:rPr>
        <w:t xml:space="preserve">The use of the </w:t>
      </w:r>
      <w:r w:rsidR="005E1D93">
        <w:rPr>
          <w:rFonts w:ascii="Times New Roman" w:hAnsi="Times New Roman" w:cs="Times New Roman"/>
          <w:sz w:val="24"/>
          <w:szCs w:val="24"/>
        </w:rPr>
        <w:t>eye-tracking</w:t>
      </w:r>
      <w:r w:rsidR="00EE711C" w:rsidRPr="006837B5">
        <w:rPr>
          <w:rFonts w:ascii="Times New Roman" w:hAnsi="Times New Roman" w:cs="Times New Roman"/>
          <w:sz w:val="24"/>
          <w:szCs w:val="24"/>
        </w:rPr>
        <w:t xml:space="preserve"> setting w</w:t>
      </w:r>
      <w:r w:rsidR="005F4178" w:rsidRPr="006837B5">
        <w:rPr>
          <w:rFonts w:ascii="Times New Roman" w:hAnsi="Times New Roman" w:cs="Times New Roman"/>
          <w:sz w:val="24"/>
          <w:szCs w:val="24"/>
        </w:rPr>
        <w:t>as to ensure that images were viewed at the same distance (</w:t>
      </w:r>
      <w:proofErr w:type="spellStart"/>
      <w:r w:rsidR="005F4178" w:rsidRPr="006837B5">
        <w:rPr>
          <w:rFonts w:ascii="Times New Roman" w:hAnsi="Times New Roman" w:cs="Times New Roman"/>
          <w:sz w:val="24"/>
          <w:szCs w:val="24"/>
        </w:rPr>
        <w:t>60cm</w:t>
      </w:r>
      <w:proofErr w:type="spellEnd"/>
      <w:r w:rsidR="005F4178" w:rsidRPr="006837B5">
        <w:rPr>
          <w:rFonts w:ascii="Times New Roman" w:hAnsi="Times New Roman" w:cs="Times New Roman"/>
          <w:sz w:val="24"/>
          <w:szCs w:val="24"/>
        </w:rPr>
        <w:t xml:space="preserve"> from eye to screen) and at the same size and luminosity as the image viewing conditions in the </w:t>
      </w:r>
      <w:r w:rsidR="00310F6A" w:rsidRPr="006837B5">
        <w:rPr>
          <w:rFonts w:ascii="Times New Roman" w:hAnsi="Times New Roman" w:cs="Times New Roman"/>
          <w:sz w:val="24"/>
          <w:szCs w:val="24"/>
        </w:rPr>
        <w:t>studies using the fixed frame eye tracker</w:t>
      </w:r>
      <w:r w:rsidR="00EE711C" w:rsidRPr="006837B5">
        <w:rPr>
          <w:rFonts w:ascii="Times New Roman" w:hAnsi="Times New Roman" w:cs="Times New Roman"/>
          <w:sz w:val="24"/>
          <w:szCs w:val="24"/>
        </w:rPr>
        <w:t xml:space="preserve"> detailed in Chapters 4 and 5.</w:t>
      </w:r>
      <w:r w:rsidR="005F4178" w:rsidRPr="006837B5">
        <w:rPr>
          <w:rFonts w:ascii="Times New Roman" w:hAnsi="Times New Roman" w:cs="Times New Roman"/>
          <w:sz w:val="24"/>
          <w:szCs w:val="24"/>
        </w:rPr>
        <w:t xml:space="preserve"> </w:t>
      </w:r>
      <w:r w:rsidR="00EE711C" w:rsidRPr="006837B5">
        <w:rPr>
          <w:rFonts w:ascii="Times New Roman" w:hAnsi="Times New Roman" w:cs="Times New Roman"/>
          <w:sz w:val="24"/>
          <w:szCs w:val="24"/>
        </w:rPr>
        <w:t>Each of the i</w:t>
      </w:r>
      <w:r w:rsidR="005F4178" w:rsidRPr="006837B5">
        <w:rPr>
          <w:rFonts w:ascii="Times New Roman" w:hAnsi="Times New Roman" w:cs="Times New Roman"/>
          <w:sz w:val="24"/>
          <w:szCs w:val="24"/>
        </w:rPr>
        <w:t>mages were displayed for 6 seconds at a size of 1400 by 1050 pixels and at 96 dpi resolution, in one of six counterbalanced orders. Following each image, a countdown screen was displayed for 15 seconds to prompt ratings to be made in</w:t>
      </w:r>
      <w:r w:rsidR="00431702" w:rsidRPr="006837B5">
        <w:rPr>
          <w:rFonts w:ascii="Times New Roman" w:hAnsi="Times New Roman" w:cs="Times New Roman"/>
          <w:sz w:val="24"/>
          <w:szCs w:val="24"/>
        </w:rPr>
        <w:t xml:space="preserve"> the accompanying paper booklet. </w:t>
      </w:r>
      <w:r w:rsidR="005F4178" w:rsidRPr="006837B5">
        <w:rPr>
          <w:rFonts w:ascii="Times New Roman" w:hAnsi="Times New Roman" w:cs="Times New Roman"/>
          <w:sz w:val="24"/>
          <w:szCs w:val="24"/>
        </w:rPr>
        <w:t xml:space="preserve">Images were displayed using the </w:t>
      </w:r>
      <w:r w:rsidR="005E1D93">
        <w:rPr>
          <w:rFonts w:ascii="Times New Roman" w:hAnsi="Times New Roman" w:cs="Times New Roman"/>
          <w:sz w:val="24"/>
          <w:szCs w:val="24"/>
        </w:rPr>
        <w:t>eye-tracking</w:t>
      </w:r>
      <w:r w:rsidR="005F4178" w:rsidRPr="006837B5">
        <w:rPr>
          <w:rFonts w:ascii="Times New Roman" w:hAnsi="Times New Roman" w:cs="Times New Roman"/>
          <w:sz w:val="24"/>
          <w:szCs w:val="24"/>
        </w:rPr>
        <w:t xml:space="preserve"> software </w:t>
      </w:r>
      <w:r w:rsidR="00E54879" w:rsidRPr="006837B5">
        <w:rPr>
          <w:rFonts w:ascii="Times New Roman" w:hAnsi="Times New Roman" w:cs="Times New Roman"/>
          <w:sz w:val="24"/>
          <w:szCs w:val="24"/>
        </w:rPr>
        <w:t>(SR Research, Ontario, Canada</w:t>
      </w:r>
      <w:r w:rsidR="00FD7D21" w:rsidRPr="006837B5">
        <w:rPr>
          <w:rFonts w:ascii="Times New Roman" w:hAnsi="Times New Roman" w:cs="Times New Roman"/>
          <w:sz w:val="24"/>
          <w:szCs w:val="24"/>
        </w:rPr>
        <w:t>)</w:t>
      </w:r>
      <w:r w:rsidR="005F4178" w:rsidRPr="006837B5">
        <w:rPr>
          <w:rFonts w:ascii="Times New Roman" w:hAnsi="Times New Roman" w:cs="Times New Roman"/>
          <w:sz w:val="24"/>
          <w:szCs w:val="24"/>
        </w:rPr>
        <w:t xml:space="preserve">, on a </w:t>
      </w:r>
      <w:r w:rsidR="00EE066E" w:rsidRPr="006837B5">
        <w:rPr>
          <w:rFonts w:ascii="Times New Roman" w:hAnsi="Times New Roman" w:cs="Times New Roman"/>
          <w:sz w:val="24"/>
          <w:szCs w:val="24"/>
        </w:rPr>
        <w:t xml:space="preserve">standard pc </w:t>
      </w:r>
      <w:r w:rsidR="005F4178" w:rsidRPr="006837B5">
        <w:rPr>
          <w:rFonts w:ascii="Times New Roman" w:hAnsi="Times New Roman" w:cs="Times New Roman"/>
          <w:sz w:val="24"/>
          <w:szCs w:val="24"/>
        </w:rPr>
        <w:t>monitor. Participants viewed and rated all images individually and unobserved by the researcher who left the room during the task. When all images had been viewed and rated</w:t>
      </w:r>
      <w:r w:rsidR="009B4DA7" w:rsidRPr="006837B5">
        <w:rPr>
          <w:rFonts w:ascii="Times New Roman" w:hAnsi="Times New Roman" w:cs="Times New Roman"/>
          <w:sz w:val="24"/>
          <w:szCs w:val="24"/>
        </w:rPr>
        <w:t>,</w:t>
      </w:r>
      <w:r w:rsidR="005F4178" w:rsidRPr="006837B5">
        <w:rPr>
          <w:rFonts w:ascii="Times New Roman" w:hAnsi="Times New Roman" w:cs="Times New Roman"/>
          <w:sz w:val="24"/>
          <w:szCs w:val="24"/>
        </w:rPr>
        <w:t xml:space="preserve"> the participant also completed a secondary task using imaging software, which </w:t>
      </w:r>
      <w:r w:rsidR="003921F5" w:rsidRPr="006837B5">
        <w:rPr>
          <w:rFonts w:ascii="Times New Roman" w:hAnsi="Times New Roman" w:cs="Times New Roman"/>
          <w:sz w:val="24"/>
          <w:szCs w:val="24"/>
        </w:rPr>
        <w:t xml:space="preserve">is </w:t>
      </w:r>
      <w:r w:rsidR="005F4178" w:rsidRPr="006837B5">
        <w:rPr>
          <w:rFonts w:ascii="Times New Roman" w:hAnsi="Times New Roman" w:cs="Times New Roman"/>
          <w:sz w:val="24"/>
          <w:szCs w:val="24"/>
        </w:rPr>
        <w:t xml:space="preserve">detailed in </w:t>
      </w:r>
      <w:r w:rsidR="003921F5" w:rsidRPr="006837B5">
        <w:rPr>
          <w:rFonts w:ascii="Times New Roman" w:hAnsi="Times New Roman" w:cs="Times New Roman"/>
          <w:sz w:val="24"/>
          <w:szCs w:val="24"/>
        </w:rPr>
        <w:t>Chapter</w:t>
      </w:r>
      <w:r w:rsidR="005F4178" w:rsidRPr="006837B5">
        <w:rPr>
          <w:rFonts w:ascii="Times New Roman" w:hAnsi="Times New Roman" w:cs="Times New Roman"/>
          <w:sz w:val="24"/>
          <w:szCs w:val="24"/>
        </w:rPr>
        <w:t xml:space="preserve"> </w:t>
      </w:r>
      <w:r w:rsidR="00EE711C" w:rsidRPr="006837B5">
        <w:rPr>
          <w:rFonts w:ascii="Times New Roman" w:hAnsi="Times New Roman" w:cs="Times New Roman"/>
          <w:sz w:val="24"/>
          <w:szCs w:val="24"/>
        </w:rPr>
        <w:t>3</w:t>
      </w:r>
      <w:r w:rsidR="00B87E03" w:rsidRPr="006837B5">
        <w:rPr>
          <w:rFonts w:ascii="Times New Roman" w:hAnsi="Times New Roman" w:cs="Times New Roman"/>
          <w:sz w:val="24"/>
          <w:szCs w:val="24"/>
        </w:rPr>
        <w:t>,</w:t>
      </w:r>
      <w:r w:rsidR="003921F5" w:rsidRPr="006837B5">
        <w:rPr>
          <w:rFonts w:ascii="Times New Roman" w:hAnsi="Times New Roman" w:cs="Times New Roman"/>
          <w:sz w:val="24"/>
          <w:szCs w:val="24"/>
        </w:rPr>
        <w:t xml:space="preserve"> </w:t>
      </w:r>
      <w:r w:rsidR="009B4DA7" w:rsidRPr="006837B5">
        <w:rPr>
          <w:rFonts w:ascii="Times New Roman" w:hAnsi="Times New Roman" w:cs="Times New Roman"/>
          <w:sz w:val="24"/>
          <w:szCs w:val="24"/>
        </w:rPr>
        <w:t xml:space="preserve">to define </w:t>
      </w:r>
      <w:r w:rsidR="005F4178" w:rsidRPr="006837B5">
        <w:rPr>
          <w:rFonts w:ascii="Times New Roman" w:hAnsi="Times New Roman" w:cs="Times New Roman"/>
          <w:sz w:val="24"/>
          <w:szCs w:val="24"/>
        </w:rPr>
        <w:t>central</w:t>
      </w:r>
      <w:r w:rsidR="00B87E03" w:rsidRPr="006837B5">
        <w:rPr>
          <w:rFonts w:ascii="Times New Roman" w:hAnsi="Times New Roman" w:cs="Times New Roman"/>
          <w:sz w:val="24"/>
          <w:szCs w:val="24"/>
        </w:rPr>
        <w:t xml:space="preserve">ly </w:t>
      </w:r>
      <w:r w:rsidR="005F4178" w:rsidRPr="006837B5">
        <w:rPr>
          <w:rFonts w:ascii="Times New Roman" w:hAnsi="Times New Roman" w:cs="Times New Roman"/>
          <w:sz w:val="24"/>
          <w:szCs w:val="24"/>
        </w:rPr>
        <w:t>emotional content. After completing all tasks pa</w:t>
      </w:r>
      <w:r w:rsidR="00EE066E" w:rsidRPr="006837B5">
        <w:rPr>
          <w:rFonts w:ascii="Times New Roman" w:hAnsi="Times New Roman" w:cs="Times New Roman"/>
          <w:sz w:val="24"/>
          <w:szCs w:val="24"/>
        </w:rPr>
        <w:t xml:space="preserve">rticipants were fully debriefed, </w:t>
      </w:r>
      <w:r w:rsidR="005F4178" w:rsidRPr="006837B5">
        <w:rPr>
          <w:rFonts w:ascii="Times New Roman" w:hAnsi="Times New Roman" w:cs="Times New Roman"/>
          <w:sz w:val="24"/>
          <w:szCs w:val="24"/>
        </w:rPr>
        <w:t>thanked for their time and given course credit vouchers if required. Each session took approximatel</w:t>
      </w:r>
      <w:r w:rsidR="007E5CFB" w:rsidRPr="006837B5">
        <w:rPr>
          <w:rFonts w:ascii="Times New Roman" w:hAnsi="Times New Roman" w:cs="Times New Roman"/>
          <w:sz w:val="24"/>
          <w:szCs w:val="24"/>
        </w:rPr>
        <w:t xml:space="preserve">y </w:t>
      </w:r>
      <w:r w:rsidR="003921F5" w:rsidRPr="006837B5">
        <w:rPr>
          <w:rFonts w:ascii="Times New Roman" w:hAnsi="Times New Roman" w:cs="Times New Roman"/>
          <w:sz w:val="24"/>
          <w:szCs w:val="24"/>
        </w:rPr>
        <w:t>20</w:t>
      </w:r>
      <w:r w:rsidR="007E5CFB" w:rsidRPr="006837B5">
        <w:rPr>
          <w:rFonts w:ascii="Times New Roman" w:hAnsi="Times New Roman" w:cs="Times New Roman"/>
          <w:sz w:val="24"/>
          <w:szCs w:val="24"/>
        </w:rPr>
        <w:t xml:space="preserve"> minutes to complete.</w:t>
      </w:r>
    </w:p>
    <w:p w:rsidR="00FC046A" w:rsidRPr="006837B5" w:rsidRDefault="00FC046A" w:rsidP="006837B5">
      <w:pPr>
        <w:pStyle w:val="NoSpacing"/>
        <w:spacing w:line="480" w:lineRule="auto"/>
        <w:jc w:val="left"/>
        <w:rPr>
          <w:rFonts w:ascii="Times New Roman" w:hAnsi="Times New Roman" w:cs="Times New Roman"/>
          <w:sz w:val="24"/>
          <w:szCs w:val="24"/>
        </w:rPr>
      </w:pPr>
      <w:r w:rsidRPr="006837B5">
        <w:rPr>
          <w:rFonts w:ascii="Times New Roman" w:hAnsi="Times New Roman" w:cs="Times New Roman"/>
          <w:sz w:val="24"/>
          <w:szCs w:val="24"/>
        </w:rPr>
        <w:tab/>
      </w:r>
      <w:r w:rsidR="00F208D6" w:rsidRPr="006837B5">
        <w:rPr>
          <w:rFonts w:ascii="Times New Roman" w:hAnsi="Times New Roman" w:cs="Times New Roman"/>
          <w:sz w:val="24"/>
          <w:szCs w:val="24"/>
        </w:rPr>
        <w:t xml:space="preserve">The image rating procedure was modified to incorporate two additional images after the original positive high arousal image was rejected. Returning participants, who had previously rated the original six images, </w:t>
      </w:r>
      <w:r w:rsidRPr="006837B5">
        <w:rPr>
          <w:rFonts w:ascii="Times New Roman" w:hAnsi="Times New Roman" w:cs="Times New Roman"/>
          <w:sz w:val="24"/>
          <w:szCs w:val="24"/>
        </w:rPr>
        <w:t>view</w:t>
      </w:r>
      <w:r w:rsidR="00F208D6" w:rsidRPr="006837B5">
        <w:rPr>
          <w:rFonts w:ascii="Times New Roman" w:hAnsi="Times New Roman" w:cs="Times New Roman"/>
          <w:sz w:val="24"/>
          <w:szCs w:val="24"/>
        </w:rPr>
        <w:t>ed</w:t>
      </w:r>
      <w:r w:rsidRPr="006837B5">
        <w:rPr>
          <w:rFonts w:ascii="Times New Roman" w:hAnsi="Times New Roman" w:cs="Times New Roman"/>
          <w:sz w:val="24"/>
          <w:szCs w:val="24"/>
        </w:rPr>
        <w:t xml:space="preserve"> a reduced version of the display program </w:t>
      </w:r>
      <w:r w:rsidR="00F208D6" w:rsidRPr="006837B5">
        <w:rPr>
          <w:rFonts w:ascii="Times New Roman" w:hAnsi="Times New Roman" w:cs="Times New Roman"/>
          <w:sz w:val="24"/>
          <w:szCs w:val="24"/>
        </w:rPr>
        <w:t>featuring</w:t>
      </w:r>
      <w:r w:rsidRPr="006837B5">
        <w:rPr>
          <w:rFonts w:ascii="Times New Roman" w:hAnsi="Times New Roman" w:cs="Times New Roman"/>
          <w:sz w:val="24"/>
          <w:szCs w:val="24"/>
        </w:rPr>
        <w:t xml:space="preserve"> only the two new images, in alternating presentation sequence. </w:t>
      </w:r>
      <w:r w:rsidR="00F208D6" w:rsidRPr="006837B5">
        <w:rPr>
          <w:rFonts w:ascii="Times New Roman" w:hAnsi="Times New Roman" w:cs="Times New Roman"/>
          <w:sz w:val="24"/>
          <w:szCs w:val="24"/>
        </w:rPr>
        <w:t>Participants recruited</w:t>
      </w:r>
      <w:r w:rsidRPr="006837B5">
        <w:rPr>
          <w:rFonts w:ascii="Times New Roman" w:hAnsi="Times New Roman" w:cs="Times New Roman"/>
          <w:sz w:val="24"/>
          <w:szCs w:val="24"/>
        </w:rPr>
        <w:t xml:space="preserve"> after </w:t>
      </w:r>
      <w:r w:rsidR="00F208D6" w:rsidRPr="006837B5">
        <w:rPr>
          <w:rFonts w:ascii="Times New Roman" w:hAnsi="Times New Roman" w:cs="Times New Roman"/>
          <w:sz w:val="24"/>
          <w:szCs w:val="24"/>
        </w:rPr>
        <w:t xml:space="preserve">the positive high arousal image had been rejected </w:t>
      </w:r>
      <w:r w:rsidRPr="006837B5">
        <w:rPr>
          <w:rFonts w:ascii="Times New Roman" w:hAnsi="Times New Roman" w:cs="Times New Roman"/>
          <w:sz w:val="24"/>
          <w:szCs w:val="24"/>
        </w:rPr>
        <w:t xml:space="preserve">followed the </w:t>
      </w:r>
      <w:r w:rsidR="00F208D6" w:rsidRPr="006837B5">
        <w:rPr>
          <w:rFonts w:ascii="Times New Roman" w:hAnsi="Times New Roman" w:cs="Times New Roman"/>
          <w:sz w:val="24"/>
          <w:szCs w:val="24"/>
        </w:rPr>
        <w:t xml:space="preserve">full </w:t>
      </w:r>
      <w:r w:rsidRPr="006837B5">
        <w:rPr>
          <w:rFonts w:ascii="Times New Roman" w:hAnsi="Times New Roman" w:cs="Times New Roman"/>
          <w:sz w:val="24"/>
          <w:szCs w:val="24"/>
        </w:rPr>
        <w:t>rating procedure</w:t>
      </w:r>
      <w:r w:rsidR="00F208D6" w:rsidRPr="006837B5">
        <w:rPr>
          <w:rFonts w:ascii="Times New Roman" w:hAnsi="Times New Roman" w:cs="Times New Roman"/>
          <w:sz w:val="24"/>
          <w:szCs w:val="24"/>
        </w:rPr>
        <w:t xml:space="preserve"> as above</w:t>
      </w:r>
      <w:r w:rsidR="004720DB" w:rsidRPr="006837B5">
        <w:rPr>
          <w:rFonts w:ascii="Times New Roman" w:hAnsi="Times New Roman" w:cs="Times New Roman"/>
          <w:sz w:val="24"/>
          <w:szCs w:val="24"/>
        </w:rPr>
        <w:t xml:space="preserve">, with an </w:t>
      </w:r>
      <w:r w:rsidR="00F208D6" w:rsidRPr="006837B5">
        <w:rPr>
          <w:rFonts w:ascii="Times New Roman" w:hAnsi="Times New Roman" w:cs="Times New Roman"/>
          <w:sz w:val="24"/>
          <w:szCs w:val="24"/>
        </w:rPr>
        <w:t>amend</w:t>
      </w:r>
      <w:r w:rsidR="004720DB" w:rsidRPr="006837B5">
        <w:rPr>
          <w:rFonts w:ascii="Times New Roman" w:hAnsi="Times New Roman" w:cs="Times New Roman"/>
          <w:sz w:val="24"/>
          <w:szCs w:val="24"/>
        </w:rPr>
        <w:t xml:space="preserve">ment from six to eight images. </w:t>
      </w:r>
    </w:p>
    <w:p w:rsidR="006837B5" w:rsidRDefault="006837B5" w:rsidP="006837B5">
      <w:pPr>
        <w:spacing w:after="0" w:line="480" w:lineRule="auto"/>
        <w:jc w:val="center"/>
        <w:rPr>
          <w:rFonts w:ascii="Times New Roman" w:hAnsi="Times New Roman" w:cs="Times New Roman"/>
          <w:b/>
          <w:sz w:val="28"/>
          <w:szCs w:val="28"/>
        </w:rPr>
      </w:pPr>
      <w:bookmarkStart w:id="22" w:name="_Toc459025347"/>
      <w:bookmarkStart w:id="23" w:name="_Toc6995146"/>
    </w:p>
    <w:p w:rsidR="00EE711C" w:rsidRPr="007D7174" w:rsidRDefault="005F4178" w:rsidP="006837B5">
      <w:pPr>
        <w:spacing w:after="0" w:line="480" w:lineRule="auto"/>
        <w:jc w:val="center"/>
        <w:rPr>
          <w:rFonts w:ascii="Times New Roman" w:hAnsi="Times New Roman" w:cs="Times New Roman"/>
          <w:b/>
          <w:sz w:val="28"/>
          <w:szCs w:val="28"/>
        </w:rPr>
      </w:pPr>
      <w:r w:rsidRPr="007D7174">
        <w:rPr>
          <w:rFonts w:ascii="Times New Roman" w:hAnsi="Times New Roman" w:cs="Times New Roman"/>
          <w:b/>
          <w:sz w:val="28"/>
          <w:szCs w:val="28"/>
        </w:rPr>
        <w:lastRenderedPageBreak/>
        <w:t>Results</w:t>
      </w:r>
      <w:bookmarkEnd w:id="22"/>
      <w:bookmarkEnd w:id="23"/>
    </w:p>
    <w:p w:rsidR="005F4178" w:rsidRPr="006837B5" w:rsidRDefault="00EE711C" w:rsidP="006837B5">
      <w:pPr>
        <w:spacing w:after="0" w:line="480" w:lineRule="auto"/>
        <w:rPr>
          <w:rFonts w:ascii="Times New Roman" w:hAnsi="Times New Roman" w:cs="Times New Roman"/>
          <w:sz w:val="24"/>
          <w:szCs w:val="24"/>
        </w:rPr>
      </w:pPr>
      <w:r w:rsidRPr="006837B5">
        <w:rPr>
          <w:rFonts w:ascii="Times New Roman" w:hAnsi="Times New Roman" w:cs="Times New Roman"/>
          <w:b/>
          <w:sz w:val="24"/>
          <w:szCs w:val="24"/>
        </w:rPr>
        <w:tab/>
      </w:r>
      <w:r w:rsidR="005F4178" w:rsidRPr="006837B5">
        <w:rPr>
          <w:rFonts w:ascii="Times New Roman" w:hAnsi="Times New Roman" w:cs="Times New Roman"/>
          <w:sz w:val="24"/>
          <w:szCs w:val="24"/>
        </w:rPr>
        <w:t xml:space="preserve">Table </w:t>
      </w:r>
      <w:r w:rsidR="00A95E99" w:rsidRPr="006837B5">
        <w:rPr>
          <w:rFonts w:ascii="Times New Roman" w:hAnsi="Times New Roman" w:cs="Times New Roman"/>
          <w:sz w:val="24"/>
          <w:szCs w:val="24"/>
        </w:rPr>
        <w:t>2</w:t>
      </w:r>
      <w:r w:rsidR="005F4178" w:rsidRPr="006837B5">
        <w:rPr>
          <w:rFonts w:ascii="Times New Roman" w:hAnsi="Times New Roman" w:cs="Times New Roman"/>
          <w:sz w:val="24"/>
          <w:szCs w:val="24"/>
        </w:rPr>
        <w:t xml:space="preserve"> </w:t>
      </w:r>
      <w:r w:rsidR="00021CC0" w:rsidRPr="006837B5">
        <w:rPr>
          <w:rFonts w:ascii="Times New Roman" w:hAnsi="Times New Roman" w:cs="Times New Roman"/>
          <w:sz w:val="24"/>
          <w:szCs w:val="24"/>
        </w:rPr>
        <w:t xml:space="preserve">details the </w:t>
      </w:r>
      <w:r w:rsidR="005F4178" w:rsidRPr="006837B5">
        <w:rPr>
          <w:rFonts w:ascii="Times New Roman" w:hAnsi="Times New Roman" w:cs="Times New Roman"/>
          <w:sz w:val="24"/>
          <w:szCs w:val="24"/>
        </w:rPr>
        <w:t>mean</w:t>
      </w:r>
      <w:r w:rsidR="00021CC0" w:rsidRPr="006837B5">
        <w:rPr>
          <w:rFonts w:ascii="Times New Roman" w:hAnsi="Times New Roman" w:cs="Times New Roman"/>
          <w:sz w:val="24"/>
          <w:szCs w:val="24"/>
        </w:rPr>
        <w:t xml:space="preserve"> figures with </w:t>
      </w:r>
      <w:r w:rsidR="005F4178" w:rsidRPr="006837B5">
        <w:rPr>
          <w:rFonts w:ascii="Times New Roman" w:hAnsi="Times New Roman" w:cs="Times New Roman"/>
          <w:sz w:val="24"/>
          <w:szCs w:val="24"/>
        </w:rPr>
        <w:t xml:space="preserve">standard deviations </w:t>
      </w:r>
      <w:r w:rsidR="00021CC0" w:rsidRPr="006837B5">
        <w:rPr>
          <w:rFonts w:ascii="Times New Roman" w:hAnsi="Times New Roman" w:cs="Times New Roman"/>
          <w:sz w:val="24"/>
          <w:szCs w:val="24"/>
        </w:rPr>
        <w:t xml:space="preserve">for </w:t>
      </w:r>
      <w:r w:rsidR="001559B1" w:rsidRPr="006837B5">
        <w:rPr>
          <w:rFonts w:ascii="Times New Roman" w:hAnsi="Times New Roman" w:cs="Times New Roman"/>
          <w:sz w:val="24"/>
          <w:szCs w:val="24"/>
        </w:rPr>
        <w:t xml:space="preserve">participant rated </w:t>
      </w:r>
      <w:r w:rsidR="00021CC0" w:rsidRPr="006837B5">
        <w:rPr>
          <w:rFonts w:ascii="Times New Roman" w:hAnsi="Times New Roman" w:cs="Times New Roman"/>
          <w:sz w:val="24"/>
          <w:szCs w:val="24"/>
        </w:rPr>
        <w:t>valence and arousal</w:t>
      </w:r>
      <w:r w:rsidR="004720DB" w:rsidRPr="006837B5">
        <w:rPr>
          <w:rFonts w:ascii="Times New Roman" w:hAnsi="Times New Roman" w:cs="Times New Roman"/>
          <w:sz w:val="24"/>
          <w:szCs w:val="24"/>
        </w:rPr>
        <w:t xml:space="preserve"> for the final six images selected.</w:t>
      </w:r>
    </w:p>
    <w:p w:rsidR="001920E4" w:rsidRPr="007D7174" w:rsidRDefault="00173430" w:rsidP="003C4826">
      <w:pPr>
        <w:tabs>
          <w:tab w:val="left" w:pos="3327"/>
        </w:tabs>
        <w:spacing w:after="0" w:line="240" w:lineRule="auto"/>
        <w:rPr>
          <w:rFonts w:ascii="Times New Roman" w:hAnsi="Times New Roman" w:cs="Times New Roman"/>
        </w:rPr>
      </w:pPr>
      <w:r>
        <w:rPr>
          <w:rFonts w:ascii="Times New Roman" w:hAnsi="Times New Roman" w:cs="Times New Roman"/>
        </w:rPr>
        <w:tab/>
      </w:r>
    </w:p>
    <w:p w:rsidR="0058322F" w:rsidRPr="007D7174" w:rsidRDefault="00072932" w:rsidP="0058322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Table 2 Participant rated valence and arousal means with standard deviations for selected images.</w:t>
      </w:r>
    </w:p>
    <w:p w:rsidR="0058322F" w:rsidRPr="007D7174" w:rsidRDefault="0058322F" w:rsidP="0058322F">
      <w:pPr>
        <w:spacing w:after="0" w:line="240" w:lineRule="auto"/>
        <w:rPr>
          <w:rFonts w:ascii="Times New Roman" w:hAnsi="Times New Roman" w:cs="Times New Roman"/>
          <w:sz w:val="18"/>
          <w:szCs w:val="18"/>
        </w:rPr>
      </w:pPr>
    </w:p>
    <w:tbl>
      <w:tblPr>
        <w:tblStyle w:val="TableGrid"/>
        <w:tblW w:w="743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1"/>
        <w:gridCol w:w="1617"/>
        <w:gridCol w:w="1631"/>
        <w:gridCol w:w="1291"/>
        <w:gridCol w:w="1328"/>
      </w:tblGrid>
      <w:tr w:rsidR="00A95E99" w:rsidRPr="007D7174" w:rsidTr="00FC7882">
        <w:trPr>
          <w:jc w:val="center"/>
        </w:trPr>
        <w:tc>
          <w:tcPr>
            <w:tcW w:w="1571" w:type="dxa"/>
            <w:tcBorders>
              <w:top w:val="single" w:sz="4" w:space="0" w:color="auto"/>
              <w:bottom w:val="single" w:sz="4" w:space="0" w:color="auto"/>
            </w:tcBorders>
            <w:vAlign w:val="center"/>
          </w:tcPr>
          <w:p w:rsidR="00A95E99" w:rsidRPr="007D7174" w:rsidRDefault="00A95E99" w:rsidP="000B6C35">
            <w:pPr>
              <w:jc w:val="center"/>
              <w:rPr>
                <w:rFonts w:ascii="Times New Roman" w:hAnsi="Times New Roman" w:cs="Times New Roman"/>
                <w:sz w:val="18"/>
                <w:szCs w:val="18"/>
              </w:rPr>
            </w:pPr>
            <w:r w:rsidRPr="007D7174">
              <w:rPr>
                <w:rFonts w:ascii="Times New Roman" w:hAnsi="Times New Roman" w:cs="Times New Roman"/>
                <w:sz w:val="18"/>
                <w:szCs w:val="18"/>
              </w:rPr>
              <w:t>Image Condition</w:t>
            </w:r>
          </w:p>
        </w:tc>
        <w:tc>
          <w:tcPr>
            <w:tcW w:w="1617" w:type="dxa"/>
            <w:tcBorders>
              <w:top w:val="single" w:sz="4" w:space="0" w:color="auto"/>
              <w:bottom w:val="single" w:sz="4" w:space="0" w:color="auto"/>
            </w:tcBorders>
            <w:vAlign w:val="center"/>
          </w:tcPr>
          <w:p w:rsidR="00A95E99" w:rsidRPr="007D7174" w:rsidRDefault="00A95E99" w:rsidP="000B6C35">
            <w:pPr>
              <w:jc w:val="center"/>
              <w:rPr>
                <w:rFonts w:ascii="Times New Roman" w:hAnsi="Times New Roman" w:cs="Times New Roman"/>
                <w:sz w:val="18"/>
                <w:szCs w:val="18"/>
              </w:rPr>
            </w:pPr>
            <w:r w:rsidRPr="007D7174">
              <w:rPr>
                <w:rFonts w:ascii="Times New Roman" w:hAnsi="Times New Roman" w:cs="Times New Roman"/>
                <w:sz w:val="18"/>
                <w:szCs w:val="18"/>
              </w:rPr>
              <w:t>Image Reference</w:t>
            </w:r>
          </w:p>
        </w:tc>
        <w:tc>
          <w:tcPr>
            <w:tcW w:w="1631" w:type="dxa"/>
            <w:tcBorders>
              <w:top w:val="single" w:sz="4" w:space="0" w:color="auto"/>
              <w:bottom w:val="single" w:sz="4" w:space="0" w:color="auto"/>
            </w:tcBorders>
            <w:vAlign w:val="center"/>
          </w:tcPr>
          <w:p w:rsidR="00A95E99" w:rsidRPr="007D7174" w:rsidRDefault="00A95E99" w:rsidP="000B6C35">
            <w:pPr>
              <w:rPr>
                <w:rFonts w:ascii="Times New Roman" w:hAnsi="Times New Roman" w:cs="Times New Roman"/>
                <w:sz w:val="18"/>
                <w:szCs w:val="18"/>
              </w:rPr>
            </w:pPr>
            <w:r w:rsidRPr="007D7174">
              <w:rPr>
                <w:rFonts w:ascii="Times New Roman" w:hAnsi="Times New Roman" w:cs="Times New Roman"/>
                <w:sz w:val="18"/>
                <w:szCs w:val="18"/>
              </w:rPr>
              <w:t>Description</w:t>
            </w:r>
          </w:p>
        </w:tc>
        <w:tc>
          <w:tcPr>
            <w:tcW w:w="1291" w:type="dxa"/>
            <w:tcBorders>
              <w:top w:val="single" w:sz="4" w:space="0" w:color="auto"/>
              <w:bottom w:val="single" w:sz="4" w:space="0" w:color="auto"/>
            </w:tcBorders>
            <w:vAlign w:val="center"/>
          </w:tcPr>
          <w:p w:rsidR="00A95E99" w:rsidRPr="007D7174" w:rsidRDefault="00A95E99" w:rsidP="000B6C35">
            <w:pPr>
              <w:jc w:val="center"/>
              <w:rPr>
                <w:rFonts w:ascii="Times New Roman" w:hAnsi="Times New Roman" w:cs="Times New Roman"/>
                <w:sz w:val="18"/>
                <w:szCs w:val="18"/>
              </w:rPr>
            </w:pPr>
            <w:r w:rsidRPr="007D7174">
              <w:rPr>
                <w:rFonts w:ascii="Times New Roman" w:hAnsi="Times New Roman" w:cs="Times New Roman"/>
                <w:sz w:val="18"/>
                <w:szCs w:val="18"/>
              </w:rPr>
              <w:t>Valence</w:t>
            </w:r>
          </w:p>
        </w:tc>
        <w:tc>
          <w:tcPr>
            <w:tcW w:w="1328" w:type="dxa"/>
            <w:tcBorders>
              <w:top w:val="single" w:sz="4" w:space="0" w:color="auto"/>
              <w:bottom w:val="single" w:sz="4" w:space="0" w:color="auto"/>
            </w:tcBorders>
            <w:vAlign w:val="center"/>
          </w:tcPr>
          <w:p w:rsidR="00A95E99" w:rsidRPr="007D7174" w:rsidRDefault="00A95E99" w:rsidP="000B6C35">
            <w:pPr>
              <w:jc w:val="center"/>
              <w:rPr>
                <w:rFonts w:ascii="Times New Roman" w:hAnsi="Times New Roman" w:cs="Times New Roman"/>
                <w:sz w:val="18"/>
                <w:szCs w:val="18"/>
              </w:rPr>
            </w:pPr>
            <w:r w:rsidRPr="007D7174">
              <w:rPr>
                <w:rFonts w:ascii="Times New Roman" w:hAnsi="Times New Roman" w:cs="Times New Roman"/>
                <w:sz w:val="18"/>
                <w:szCs w:val="18"/>
              </w:rPr>
              <w:t>Arousal</w:t>
            </w:r>
          </w:p>
        </w:tc>
      </w:tr>
      <w:tr w:rsidR="00FC7882" w:rsidRPr="007D7174" w:rsidTr="00FC7882">
        <w:trPr>
          <w:jc w:val="center"/>
        </w:trPr>
        <w:tc>
          <w:tcPr>
            <w:tcW w:w="1571" w:type="dxa"/>
          </w:tcPr>
          <w:p w:rsidR="00FC7882" w:rsidRPr="007D7174" w:rsidRDefault="00FC7882" w:rsidP="000B6C35">
            <w:pPr>
              <w:jc w:val="center"/>
              <w:rPr>
                <w:rFonts w:ascii="Times New Roman" w:hAnsi="Times New Roman" w:cs="Times New Roman"/>
                <w:sz w:val="4"/>
                <w:szCs w:val="4"/>
              </w:rPr>
            </w:pPr>
          </w:p>
        </w:tc>
        <w:tc>
          <w:tcPr>
            <w:tcW w:w="1617" w:type="dxa"/>
          </w:tcPr>
          <w:p w:rsidR="00FC7882" w:rsidRPr="007D7174" w:rsidRDefault="00FC7882" w:rsidP="000B6C35">
            <w:pPr>
              <w:rPr>
                <w:rFonts w:ascii="Times New Roman" w:hAnsi="Times New Roman" w:cs="Times New Roman"/>
                <w:sz w:val="4"/>
                <w:szCs w:val="4"/>
              </w:rPr>
            </w:pPr>
          </w:p>
        </w:tc>
        <w:tc>
          <w:tcPr>
            <w:tcW w:w="1631" w:type="dxa"/>
          </w:tcPr>
          <w:p w:rsidR="00FC7882" w:rsidRPr="007D7174" w:rsidRDefault="00FC7882" w:rsidP="000B6C35">
            <w:pPr>
              <w:rPr>
                <w:rFonts w:ascii="Times New Roman" w:hAnsi="Times New Roman" w:cs="Times New Roman"/>
                <w:sz w:val="4"/>
                <w:szCs w:val="4"/>
              </w:rPr>
            </w:pPr>
          </w:p>
        </w:tc>
        <w:tc>
          <w:tcPr>
            <w:tcW w:w="1291" w:type="dxa"/>
          </w:tcPr>
          <w:p w:rsidR="00FC7882" w:rsidRPr="007D7174" w:rsidRDefault="00FC7882" w:rsidP="000B6C35">
            <w:pPr>
              <w:jc w:val="center"/>
              <w:rPr>
                <w:rFonts w:ascii="Times New Roman" w:hAnsi="Times New Roman" w:cs="Times New Roman"/>
                <w:sz w:val="4"/>
                <w:szCs w:val="4"/>
              </w:rPr>
            </w:pPr>
          </w:p>
        </w:tc>
        <w:tc>
          <w:tcPr>
            <w:tcW w:w="1328" w:type="dxa"/>
          </w:tcPr>
          <w:p w:rsidR="00FC7882" w:rsidRPr="007D7174" w:rsidRDefault="00FC7882" w:rsidP="000B6C35">
            <w:pPr>
              <w:jc w:val="center"/>
              <w:rPr>
                <w:rFonts w:ascii="Times New Roman" w:hAnsi="Times New Roman" w:cs="Times New Roman"/>
                <w:sz w:val="4"/>
                <w:szCs w:val="4"/>
              </w:rPr>
            </w:pPr>
          </w:p>
        </w:tc>
      </w:tr>
      <w:tr w:rsidR="00A95E99" w:rsidRPr="007D7174" w:rsidTr="00FC7882">
        <w:trPr>
          <w:jc w:val="center"/>
        </w:trPr>
        <w:tc>
          <w:tcPr>
            <w:tcW w:w="1571" w:type="dxa"/>
          </w:tcPr>
          <w:p w:rsidR="00A95E99" w:rsidRPr="007D7174" w:rsidRDefault="00A95E99" w:rsidP="000B6C35">
            <w:pPr>
              <w:jc w:val="center"/>
              <w:rPr>
                <w:rFonts w:ascii="Times New Roman" w:hAnsi="Times New Roman" w:cs="Times New Roman"/>
                <w:sz w:val="18"/>
                <w:szCs w:val="18"/>
              </w:rPr>
            </w:pPr>
            <w:r w:rsidRPr="007D7174">
              <w:rPr>
                <w:rFonts w:ascii="Times New Roman" w:hAnsi="Times New Roman" w:cs="Times New Roman"/>
                <w:sz w:val="18"/>
                <w:szCs w:val="18"/>
              </w:rPr>
              <w:t>Positive Low</w:t>
            </w:r>
          </w:p>
        </w:tc>
        <w:tc>
          <w:tcPr>
            <w:tcW w:w="1617" w:type="dxa"/>
          </w:tcPr>
          <w:p w:rsidR="00A95E99" w:rsidRPr="007D7174" w:rsidRDefault="00A95E99" w:rsidP="000B6C35">
            <w:pPr>
              <w:rPr>
                <w:rFonts w:ascii="Times New Roman" w:hAnsi="Times New Roman" w:cs="Times New Roman"/>
                <w:sz w:val="18"/>
                <w:szCs w:val="18"/>
              </w:rPr>
            </w:pPr>
            <w:r w:rsidRPr="007D7174">
              <w:rPr>
                <w:rFonts w:ascii="Times New Roman" w:hAnsi="Times New Roman" w:cs="Times New Roman"/>
                <w:sz w:val="18"/>
                <w:szCs w:val="18"/>
              </w:rPr>
              <w:t>NAPS Faces 252</w:t>
            </w:r>
          </w:p>
        </w:tc>
        <w:tc>
          <w:tcPr>
            <w:tcW w:w="1631" w:type="dxa"/>
          </w:tcPr>
          <w:p w:rsidR="00A95E99" w:rsidRPr="007D7174" w:rsidRDefault="00A95E99" w:rsidP="000B6C35">
            <w:pPr>
              <w:rPr>
                <w:rFonts w:ascii="Times New Roman" w:hAnsi="Times New Roman" w:cs="Times New Roman"/>
                <w:sz w:val="18"/>
                <w:szCs w:val="18"/>
              </w:rPr>
            </w:pPr>
            <w:r w:rsidRPr="007D7174">
              <w:rPr>
                <w:rFonts w:ascii="Times New Roman" w:hAnsi="Times New Roman" w:cs="Times New Roman"/>
                <w:sz w:val="18"/>
                <w:szCs w:val="18"/>
              </w:rPr>
              <w:t>Lady in market</w:t>
            </w:r>
          </w:p>
        </w:tc>
        <w:tc>
          <w:tcPr>
            <w:tcW w:w="1291" w:type="dxa"/>
          </w:tcPr>
          <w:p w:rsidR="00A95E99" w:rsidRPr="007D7174" w:rsidRDefault="00396BE3" w:rsidP="000B6C35">
            <w:pPr>
              <w:jc w:val="center"/>
              <w:rPr>
                <w:rFonts w:ascii="Times New Roman" w:hAnsi="Times New Roman" w:cs="Times New Roman"/>
                <w:sz w:val="18"/>
                <w:szCs w:val="18"/>
              </w:rPr>
            </w:pPr>
            <w:r w:rsidRPr="007D7174">
              <w:rPr>
                <w:rFonts w:ascii="Times New Roman" w:hAnsi="Times New Roman" w:cs="Times New Roman"/>
                <w:sz w:val="18"/>
                <w:szCs w:val="18"/>
              </w:rPr>
              <w:t>6.59 (1.40)</w:t>
            </w:r>
          </w:p>
        </w:tc>
        <w:tc>
          <w:tcPr>
            <w:tcW w:w="1328" w:type="dxa"/>
          </w:tcPr>
          <w:p w:rsidR="00A95E99" w:rsidRPr="007D7174" w:rsidRDefault="00396BE3" w:rsidP="000B6C35">
            <w:pPr>
              <w:jc w:val="center"/>
              <w:rPr>
                <w:rFonts w:ascii="Times New Roman" w:hAnsi="Times New Roman" w:cs="Times New Roman"/>
                <w:sz w:val="18"/>
                <w:szCs w:val="18"/>
              </w:rPr>
            </w:pPr>
            <w:r w:rsidRPr="007D7174">
              <w:rPr>
                <w:rFonts w:ascii="Times New Roman" w:hAnsi="Times New Roman" w:cs="Times New Roman"/>
                <w:sz w:val="18"/>
                <w:szCs w:val="18"/>
              </w:rPr>
              <w:t>2.41 (1.65)</w:t>
            </w:r>
          </w:p>
        </w:tc>
      </w:tr>
      <w:tr w:rsidR="00A95E99" w:rsidRPr="007D7174" w:rsidTr="00A95E99">
        <w:trPr>
          <w:jc w:val="center"/>
        </w:trPr>
        <w:tc>
          <w:tcPr>
            <w:tcW w:w="1571" w:type="dxa"/>
          </w:tcPr>
          <w:p w:rsidR="00A95E99" w:rsidRPr="007D7174" w:rsidRDefault="00A95E99" w:rsidP="000B6C35">
            <w:pPr>
              <w:jc w:val="center"/>
              <w:rPr>
                <w:rFonts w:ascii="Times New Roman" w:hAnsi="Times New Roman" w:cs="Times New Roman"/>
                <w:sz w:val="18"/>
                <w:szCs w:val="18"/>
              </w:rPr>
            </w:pPr>
            <w:r w:rsidRPr="007D7174">
              <w:rPr>
                <w:rFonts w:ascii="Times New Roman" w:hAnsi="Times New Roman" w:cs="Times New Roman"/>
                <w:sz w:val="18"/>
                <w:szCs w:val="18"/>
              </w:rPr>
              <w:t>Positive High</w:t>
            </w:r>
          </w:p>
        </w:tc>
        <w:tc>
          <w:tcPr>
            <w:tcW w:w="1617" w:type="dxa"/>
          </w:tcPr>
          <w:p w:rsidR="00A95E99" w:rsidRPr="007D7174" w:rsidRDefault="006C5C4A" w:rsidP="000B6C35">
            <w:pPr>
              <w:rPr>
                <w:rFonts w:ascii="Times New Roman" w:hAnsi="Times New Roman" w:cs="Times New Roman"/>
                <w:sz w:val="18"/>
                <w:szCs w:val="18"/>
              </w:rPr>
            </w:pPr>
            <w:r w:rsidRPr="007D7174">
              <w:rPr>
                <w:rFonts w:ascii="Times New Roman" w:hAnsi="Times New Roman" w:cs="Times New Roman"/>
                <w:sz w:val="18"/>
                <w:szCs w:val="18"/>
              </w:rPr>
              <w:t>NAPS People 187</w:t>
            </w:r>
          </w:p>
        </w:tc>
        <w:tc>
          <w:tcPr>
            <w:tcW w:w="1631" w:type="dxa"/>
          </w:tcPr>
          <w:p w:rsidR="00A95E99" w:rsidRPr="007D7174" w:rsidRDefault="00396BE3" w:rsidP="000B6C35">
            <w:pPr>
              <w:rPr>
                <w:rFonts w:ascii="Times New Roman" w:hAnsi="Times New Roman" w:cs="Times New Roman"/>
                <w:sz w:val="18"/>
                <w:szCs w:val="18"/>
              </w:rPr>
            </w:pPr>
            <w:r w:rsidRPr="007D7174">
              <w:rPr>
                <w:rFonts w:ascii="Times New Roman" w:hAnsi="Times New Roman" w:cs="Times New Roman"/>
                <w:sz w:val="18"/>
                <w:szCs w:val="18"/>
              </w:rPr>
              <w:t>Woman jumping</w:t>
            </w:r>
          </w:p>
        </w:tc>
        <w:tc>
          <w:tcPr>
            <w:tcW w:w="1291" w:type="dxa"/>
          </w:tcPr>
          <w:p w:rsidR="00A95E99" w:rsidRPr="007D7174" w:rsidRDefault="00396BE3" w:rsidP="000B6C35">
            <w:pPr>
              <w:jc w:val="center"/>
              <w:rPr>
                <w:rFonts w:ascii="Times New Roman" w:hAnsi="Times New Roman" w:cs="Times New Roman"/>
                <w:sz w:val="18"/>
                <w:szCs w:val="18"/>
              </w:rPr>
            </w:pPr>
            <w:r w:rsidRPr="007D7174">
              <w:rPr>
                <w:rFonts w:ascii="Times New Roman" w:hAnsi="Times New Roman" w:cs="Times New Roman"/>
                <w:sz w:val="18"/>
                <w:szCs w:val="18"/>
              </w:rPr>
              <w:t>7.31 (1.38)</w:t>
            </w:r>
          </w:p>
        </w:tc>
        <w:tc>
          <w:tcPr>
            <w:tcW w:w="1328" w:type="dxa"/>
          </w:tcPr>
          <w:p w:rsidR="00A95E99" w:rsidRPr="007D7174" w:rsidRDefault="00396BE3" w:rsidP="000B6C35">
            <w:pPr>
              <w:jc w:val="center"/>
              <w:rPr>
                <w:rFonts w:ascii="Times New Roman" w:hAnsi="Times New Roman" w:cs="Times New Roman"/>
                <w:sz w:val="18"/>
                <w:szCs w:val="18"/>
              </w:rPr>
            </w:pPr>
            <w:r w:rsidRPr="007D7174">
              <w:rPr>
                <w:rFonts w:ascii="Times New Roman" w:hAnsi="Times New Roman" w:cs="Times New Roman"/>
                <w:sz w:val="18"/>
                <w:szCs w:val="18"/>
              </w:rPr>
              <w:t>5.69 (1.89)</w:t>
            </w:r>
          </w:p>
        </w:tc>
      </w:tr>
      <w:tr w:rsidR="00A95E99" w:rsidRPr="007D7174" w:rsidTr="00A95E99">
        <w:trPr>
          <w:jc w:val="center"/>
        </w:trPr>
        <w:tc>
          <w:tcPr>
            <w:tcW w:w="1571" w:type="dxa"/>
          </w:tcPr>
          <w:p w:rsidR="00A95E99" w:rsidRPr="007D7174" w:rsidRDefault="00A95E99" w:rsidP="000B6C35">
            <w:pPr>
              <w:jc w:val="center"/>
              <w:rPr>
                <w:rFonts w:ascii="Times New Roman" w:hAnsi="Times New Roman" w:cs="Times New Roman"/>
                <w:sz w:val="18"/>
                <w:szCs w:val="18"/>
              </w:rPr>
            </w:pPr>
            <w:r w:rsidRPr="007D7174">
              <w:rPr>
                <w:rFonts w:ascii="Times New Roman" w:hAnsi="Times New Roman" w:cs="Times New Roman"/>
                <w:sz w:val="18"/>
                <w:szCs w:val="18"/>
              </w:rPr>
              <w:t>Negative Low</w:t>
            </w:r>
          </w:p>
        </w:tc>
        <w:tc>
          <w:tcPr>
            <w:tcW w:w="1617" w:type="dxa"/>
          </w:tcPr>
          <w:p w:rsidR="00A95E99" w:rsidRPr="007D7174" w:rsidRDefault="00A95E99" w:rsidP="000B6C35">
            <w:pPr>
              <w:rPr>
                <w:rFonts w:ascii="Times New Roman" w:hAnsi="Times New Roman" w:cs="Times New Roman"/>
                <w:sz w:val="18"/>
                <w:szCs w:val="18"/>
              </w:rPr>
            </w:pPr>
            <w:r w:rsidRPr="007D7174">
              <w:rPr>
                <w:rFonts w:ascii="Times New Roman" w:hAnsi="Times New Roman" w:cs="Times New Roman"/>
                <w:sz w:val="18"/>
                <w:szCs w:val="18"/>
              </w:rPr>
              <w:t>IAPS 9220</w:t>
            </w:r>
          </w:p>
        </w:tc>
        <w:tc>
          <w:tcPr>
            <w:tcW w:w="1631" w:type="dxa"/>
          </w:tcPr>
          <w:p w:rsidR="00A95E99" w:rsidRPr="007D7174" w:rsidRDefault="00A95E99" w:rsidP="000B6C35">
            <w:pPr>
              <w:rPr>
                <w:rFonts w:ascii="Times New Roman" w:hAnsi="Times New Roman" w:cs="Times New Roman"/>
                <w:sz w:val="18"/>
                <w:szCs w:val="18"/>
              </w:rPr>
            </w:pPr>
            <w:r w:rsidRPr="007D7174">
              <w:rPr>
                <w:rFonts w:ascii="Times New Roman" w:hAnsi="Times New Roman" w:cs="Times New Roman"/>
                <w:sz w:val="18"/>
                <w:szCs w:val="18"/>
              </w:rPr>
              <w:t>Couple at grave</w:t>
            </w:r>
          </w:p>
        </w:tc>
        <w:tc>
          <w:tcPr>
            <w:tcW w:w="1291" w:type="dxa"/>
          </w:tcPr>
          <w:p w:rsidR="00A95E99" w:rsidRPr="007D7174" w:rsidRDefault="00396BE3" w:rsidP="000B6C35">
            <w:pPr>
              <w:jc w:val="center"/>
              <w:rPr>
                <w:rFonts w:ascii="Times New Roman" w:hAnsi="Times New Roman" w:cs="Times New Roman"/>
                <w:sz w:val="18"/>
                <w:szCs w:val="18"/>
              </w:rPr>
            </w:pPr>
            <w:r w:rsidRPr="007D7174">
              <w:rPr>
                <w:rFonts w:ascii="Times New Roman" w:hAnsi="Times New Roman" w:cs="Times New Roman"/>
                <w:sz w:val="18"/>
                <w:szCs w:val="18"/>
              </w:rPr>
              <w:t>2.36 (1.22)</w:t>
            </w:r>
          </w:p>
        </w:tc>
        <w:tc>
          <w:tcPr>
            <w:tcW w:w="1328" w:type="dxa"/>
          </w:tcPr>
          <w:p w:rsidR="00A95E99" w:rsidRPr="007D7174" w:rsidRDefault="00396BE3" w:rsidP="000B6C35">
            <w:pPr>
              <w:jc w:val="center"/>
              <w:rPr>
                <w:rFonts w:ascii="Times New Roman" w:hAnsi="Times New Roman" w:cs="Times New Roman"/>
                <w:sz w:val="18"/>
                <w:szCs w:val="18"/>
              </w:rPr>
            </w:pPr>
            <w:r w:rsidRPr="007D7174">
              <w:rPr>
                <w:rFonts w:ascii="Times New Roman" w:hAnsi="Times New Roman" w:cs="Times New Roman"/>
                <w:sz w:val="18"/>
                <w:szCs w:val="18"/>
              </w:rPr>
              <w:t>3.86 (2.25)</w:t>
            </w:r>
          </w:p>
        </w:tc>
      </w:tr>
      <w:tr w:rsidR="00A95E99" w:rsidRPr="007D7174" w:rsidTr="00A95E99">
        <w:trPr>
          <w:jc w:val="center"/>
        </w:trPr>
        <w:tc>
          <w:tcPr>
            <w:tcW w:w="1571" w:type="dxa"/>
          </w:tcPr>
          <w:p w:rsidR="00A95E99" w:rsidRPr="007D7174" w:rsidRDefault="00A95E99" w:rsidP="000B6C35">
            <w:pPr>
              <w:jc w:val="center"/>
              <w:rPr>
                <w:rFonts w:ascii="Times New Roman" w:hAnsi="Times New Roman" w:cs="Times New Roman"/>
                <w:sz w:val="18"/>
                <w:szCs w:val="18"/>
              </w:rPr>
            </w:pPr>
            <w:r w:rsidRPr="007D7174">
              <w:rPr>
                <w:rFonts w:ascii="Times New Roman" w:hAnsi="Times New Roman" w:cs="Times New Roman"/>
                <w:sz w:val="18"/>
                <w:szCs w:val="18"/>
              </w:rPr>
              <w:t>Negative High</w:t>
            </w:r>
          </w:p>
        </w:tc>
        <w:tc>
          <w:tcPr>
            <w:tcW w:w="1617" w:type="dxa"/>
          </w:tcPr>
          <w:p w:rsidR="00A95E99" w:rsidRPr="007D7174" w:rsidRDefault="00A95E99" w:rsidP="000B6C35">
            <w:pPr>
              <w:rPr>
                <w:rFonts w:ascii="Times New Roman" w:hAnsi="Times New Roman" w:cs="Times New Roman"/>
                <w:sz w:val="18"/>
                <w:szCs w:val="18"/>
              </w:rPr>
            </w:pPr>
            <w:r w:rsidRPr="007D7174">
              <w:rPr>
                <w:rFonts w:ascii="Times New Roman" w:hAnsi="Times New Roman" w:cs="Times New Roman"/>
                <w:sz w:val="18"/>
                <w:szCs w:val="18"/>
              </w:rPr>
              <w:t>NAPS People 022</w:t>
            </w:r>
          </w:p>
        </w:tc>
        <w:tc>
          <w:tcPr>
            <w:tcW w:w="1631" w:type="dxa"/>
          </w:tcPr>
          <w:p w:rsidR="00A95E99" w:rsidRPr="007D7174" w:rsidRDefault="00A95E99" w:rsidP="000B6C35">
            <w:pPr>
              <w:rPr>
                <w:rFonts w:ascii="Times New Roman" w:hAnsi="Times New Roman" w:cs="Times New Roman"/>
                <w:sz w:val="18"/>
                <w:szCs w:val="18"/>
              </w:rPr>
            </w:pPr>
            <w:r w:rsidRPr="007D7174">
              <w:rPr>
                <w:rFonts w:ascii="Times New Roman" w:hAnsi="Times New Roman" w:cs="Times New Roman"/>
                <w:sz w:val="18"/>
                <w:szCs w:val="18"/>
              </w:rPr>
              <w:t>Truck crash</w:t>
            </w:r>
          </w:p>
        </w:tc>
        <w:tc>
          <w:tcPr>
            <w:tcW w:w="1291" w:type="dxa"/>
          </w:tcPr>
          <w:p w:rsidR="00A95E99" w:rsidRPr="007D7174" w:rsidRDefault="00396BE3" w:rsidP="000B6C35">
            <w:pPr>
              <w:jc w:val="center"/>
              <w:rPr>
                <w:rFonts w:ascii="Times New Roman" w:hAnsi="Times New Roman" w:cs="Times New Roman"/>
                <w:sz w:val="18"/>
                <w:szCs w:val="18"/>
              </w:rPr>
            </w:pPr>
            <w:r w:rsidRPr="007D7174">
              <w:rPr>
                <w:rFonts w:ascii="Times New Roman" w:hAnsi="Times New Roman" w:cs="Times New Roman"/>
                <w:sz w:val="18"/>
                <w:szCs w:val="18"/>
              </w:rPr>
              <w:t>2.32 (1.25)</w:t>
            </w:r>
          </w:p>
        </w:tc>
        <w:tc>
          <w:tcPr>
            <w:tcW w:w="1328" w:type="dxa"/>
          </w:tcPr>
          <w:p w:rsidR="00A95E99" w:rsidRPr="007D7174" w:rsidRDefault="00396BE3" w:rsidP="000B6C35">
            <w:pPr>
              <w:jc w:val="center"/>
              <w:rPr>
                <w:rFonts w:ascii="Times New Roman" w:hAnsi="Times New Roman" w:cs="Times New Roman"/>
                <w:sz w:val="18"/>
                <w:szCs w:val="18"/>
              </w:rPr>
            </w:pPr>
            <w:r w:rsidRPr="007D7174">
              <w:rPr>
                <w:rFonts w:ascii="Times New Roman" w:hAnsi="Times New Roman" w:cs="Times New Roman"/>
                <w:sz w:val="18"/>
                <w:szCs w:val="18"/>
              </w:rPr>
              <w:t>6.18 (1.79)</w:t>
            </w:r>
          </w:p>
        </w:tc>
      </w:tr>
      <w:tr w:rsidR="00A95E99" w:rsidRPr="007D7174" w:rsidTr="00A95E99">
        <w:trPr>
          <w:jc w:val="center"/>
        </w:trPr>
        <w:tc>
          <w:tcPr>
            <w:tcW w:w="1571" w:type="dxa"/>
          </w:tcPr>
          <w:p w:rsidR="00A95E99" w:rsidRPr="007D7174" w:rsidRDefault="00A95E99" w:rsidP="000B6C35">
            <w:pPr>
              <w:jc w:val="center"/>
              <w:rPr>
                <w:rFonts w:ascii="Times New Roman" w:hAnsi="Times New Roman" w:cs="Times New Roman"/>
                <w:sz w:val="18"/>
                <w:szCs w:val="18"/>
              </w:rPr>
            </w:pPr>
            <w:r w:rsidRPr="007D7174">
              <w:rPr>
                <w:rFonts w:ascii="Times New Roman" w:hAnsi="Times New Roman" w:cs="Times New Roman"/>
                <w:sz w:val="18"/>
                <w:szCs w:val="18"/>
              </w:rPr>
              <w:t>Neutral Low</w:t>
            </w:r>
          </w:p>
        </w:tc>
        <w:tc>
          <w:tcPr>
            <w:tcW w:w="1617" w:type="dxa"/>
          </w:tcPr>
          <w:p w:rsidR="00A95E99" w:rsidRPr="007D7174" w:rsidRDefault="00A95E99" w:rsidP="000B6C35">
            <w:pPr>
              <w:rPr>
                <w:rFonts w:ascii="Times New Roman" w:hAnsi="Times New Roman" w:cs="Times New Roman"/>
                <w:sz w:val="18"/>
                <w:szCs w:val="18"/>
              </w:rPr>
            </w:pPr>
            <w:r w:rsidRPr="007D7174">
              <w:rPr>
                <w:rFonts w:ascii="Times New Roman" w:hAnsi="Times New Roman" w:cs="Times New Roman"/>
                <w:sz w:val="18"/>
                <w:szCs w:val="18"/>
              </w:rPr>
              <w:t>IAPS 8121</w:t>
            </w:r>
          </w:p>
        </w:tc>
        <w:tc>
          <w:tcPr>
            <w:tcW w:w="1631" w:type="dxa"/>
          </w:tcPr>
          <w:p w:rsidR="00A95E99" w:rsidRPr="007D7174" w:rsidRDefault="00A95E99" w:rsidP="000B6C35">
            <w:pPr>
              <w:rPr>
                <w:rFonts w:ascii="Times New Roman" w:hAnsi="Times New Roman" w:cs="Times New Roman"/>
                <w:sz w:val="18"/>
                <w:szCs w:val="18"/>
              </w:rPr>
            </w:pPr>
            <w:r w:rsidRPr="007D7174">
              <w:rPr>
                <w:rFonts w:ascii="Times New Roman" w:hAnsi="Times New Roman" w:cs="Times New Roman"/>
                <w:sz w:val="18"/>
                <w:szCs w:val="18"/>
              </w:rPr>
              <w:t xml:space="preserve">Resting athlete </w:t>
            </w:r>
          </w:p>
        </w:tc>
        <w:tc>
          <w:tcPr>
            <w:tcW w:w="1291" w:type="dxa"/>
          </w:tcPr>
          <w:p w:rsidR="00A95E99" w:rsidRPr="007D7174" w:rsidRDefault="00396BE3" w:rsidP="000B6C35">
            <w:pPr>
              <w:jc w:val="center"/>
              <w:rPr>
                <w:rFonts w:ascii="Times New Roman" w:hAnsi="Times New Roman" w:cs="Times New Roman"/>
                <w:sz w:val="18"/>
                <w:szCs w:val="18"/>
              </w:rPr>
            </w:pPr>
            <w:r w:rsidRPr="007D7174">
              <w:rPr>
                <w:rFonts w:ascii="Times New Roman" w:hAnsi="Times New Roman" w:cs="Times New Roman"/>
                <w:sz w:val="18"/>
                <w:szCs w:val="18"/>
              </w:rPr>
              <w:t>4.55 (1.06)</w:t>
            </w:r>
          </w:p>
        </w:tc>
        <w:tc>
          <w:tcPr>
            <w:tcW w:w="1328" w:type="dxa"/>
          </w:tcPr>
          <w:p w:rsidR="00A95E99" w:rsidRPr="007D7174" w:rsidRDefault="00396BE3" w:rsidP="000B6C35">
            <w:pPr>
              <w:jc w:val="center"/>
              <w:rPr>
                <w:rFonts w:ascii="Times New Roman" w:hAnsi="Times New Roman" w:cs="Times New Roman"/>
                <w:sz w:val="18"/>
                <w:szCs w:val="18"/>
              </w:rPr>
            </w:pPr>
            <w:r w:rsidRPr="007D7174">
              <w:rPr>
                <w:rFonts w:ascii="Times New Roman" w:hAnsi="Times New Roman" w:cs="Times New Roman"/>
                <w:sz w:val="18"/>
                <w:szCs w:val="18"/>
              </w:rPr>
              <w:t>2.95 (1.50)</w:t>
            </w:r>
          </w:p>
        </w:tc>
      </w:tr>
      <w:tr w:rsidR="00A95E99" w:rsidRPr="007D7174" w:rsidTr="00A95E99">
        <w:trPr>
          <w:jc w:val="center"/>
        </w:trPr>
        <w:tc>
          <w:tcPr>
            <w:tcW w:w="1571" w:type="dxa"/>
          </w:tcPr>
          <w:p w:rsidR="00A95E99" w:rsidRPr="007D7174" w:rsidRDefault="00A95E99" w:rsidP="000B6C35">
            <w:pPr>
              <w:jc w:val="center"/>
              <w:rPr>
                <w:rFonts w:ascii="Times New Roman" w:hAnsi="Times New Roman" w:cs="Times New Roman"/>
                <w:sz w:val="18"/>
                <w:szCs w:val="18"/>
              </w:rPr>
            </w:pPr>
            <w:r w:rsidRPr="007D7174">
              <w:rPr>
                <w:rFonts w:ascii="Times New Roman" w:hAnsi="Times New Roman" w:cs="Times New Roman"/>
                <w:sz w:val="18"/>
                <w:szCs w:val="18"/>
              </w:rPr>
              <w:t>Neutral Average</w:t>
            </w:r>
          </w:p>
        </w:tc>
        <w:tc>
          <w:tcPr>
            <w:tcW w:w="1617" w:type="dxa"/>
          </w:tcPr>
          <w:p w:rsidR="00A95E99" w:rsidRPr="007D7174" w:rsidRDefault="00A95E99" w:rsidP="000B6C35">
            <w:pPr>
              <w:rPr>
                <w:rFonts w:ascii="Times New Roman" w:hAnsi="Times New Roman" w:cs="Times New Roman"/>
                <w:sz w:val="18"/>
                <w:szCs w:val="18"/>
              </w:rPr>
            </w:pPr>
            <w:r w:rsidRPr="007D7174">
              <w:rPr>
                <w:rFonts w:ascii="Times New Roman" w:hAnsi="Times New Roman" w:cs="Times New Roman"/>
                <w:sz w:val="18"/>
                <w:szCs w:val="18"/>
              </w:rPr>
              <w:t>NAPS Faces 289</w:t>
            </w:r>
          </w:p>
        </w:tc>
        <w:tc>
          <w:tcPr>
            <w:tcW w:w="1631" w:type="dxa"/>
          </w:tcPr>
          <w:p w:rsidR="00A95E99" w:rsidRPr="007D7174" w:rsidRDefault="00A95E99" w:rsidP="000B6C35">
            <w:pPr>
              <w:rPr>
                <w:rFonts w:ascii="Times New Roman" w:hAnsi="Times New Roman" w:cs="Times New Roman"/>
                <w:sz w:val="18"/>
                <w:szCs w:val="18"/>
              </w:rPr>
            </w:pPr>
            <w:r w:rsidRPr="007D7174">
              <w:rPr>
                <w:rFonts w:ascii="Times New Roman" w:hAnsi="Times New Roman" w:cs="Times New Roman"/>
                <w:sz w:val="18"/>
                <w:szCs w:val="18"/>
              </w:rPr>
              <w:t>Elderly gentleman</w:t>
            </w:r>
          </w:p>
        </w:tc>
        <w:tc>
          <w:tcPr>
            <w:tcW w:w="1291" w:type="dxa"/>
          </w:tcPr>
          <w:p w:rsidR="00A95E99" w:rsidRPr="007D7174" w:rsidRDefault="00396BE3" w:rsidP="000B6C35">
            <w:pPr>
              <w:jc w:val="center"/>
              <w:rPr>
                <w:rFonts w:ascii="Times New Roman" w:hAnsi="Times New Roman" w:cs="Times New Roman"/>
                <w:sz w:val="18"/>
                <w:szCs w:val="18"/>
              </w:rPr>
            </w:pPr>
            <w:r w:rsidRPr="007D7174">
              <w:rPr>
                <w:rFonts w:ascii="Times New Roman" w:hAnsi="Times New Roman" w:cs="Times New Roman"/>
                <w:sz w:val="18"/>
                <w:szCs w:val="18"/>
              </w:rPr>
              <w:t>3.50 (1.19)</w:t>
            </w:r>
          </w:p>
        </w:tc>
        <w:tc>
          <w:tcPr>
            <w:tcW w:w="1328" w:type="dxa"/>
          </w:tcPr>
          <w:p w:rsidR="00A95E99" w:rsidRPr="007D7174" w:rsidRDefault="00396BE3" w:rsidP="000B6C35">
            <w:pPr>
              <w:jc w:val="center"/>
              <w:rPr>
                <w:rFonts w:ascii="Times New Roman" w:hAnsi="Times New Roman" w:cs="Times New Roman"/>
                <w:sz w:val="18"/>
                <w:szCs w:val="18"/>
              </w:rPr>
            </w:pPr>
            <w:r w:rsidRPr="007D7174">
              <w:rPr>
                <w:rFonts w:ascii="Times New Roman" w:hAnsi="Times New Roman" w:cs="Times New Roman"/>
                <w:sz w:val="18"/>
                <w:szCs w:val="18"/>
              </w:rPr>
              <w:t>3.55 (1.87)</w:t>
            </w:r>
          </w:p>
        </w:tc>
      </w:tr>
      <w:tr w:rsidR="00A95E99" w:rsidRPr="007D7174" w:rsidTr="00A95E99">
        <w:trPr>
          <w:jc w:val="center"/>
        </w:trPr>
        <w:tc>
          <w:tcPr>
            <w:tcW w:w="1571" w:type="dxa"/>
            <w:tcBorders>
              <w:bottom w:val="single" w:sz="4" w:space="0" w:color="auto"/>
            </w:tcBorders>
          </w:tcPr>
          <w:p w:rsidR="00A95E99" w:rsidRPr="007D7174" w:rsidRDefault="00A95E99" w:rsidP="000B6C35">
            <w:pPr>
              <w:jc w:val="center"/>
              <w:rPr>
                <w:rFonts w:ascii="Times New Roman" w:hAnsi="Times New Roman" w:cs="Times New Roman"/>
                <w:sz w:val="4"/>
                <w:szCs w:val="4"/>
              </w:rPr>
            </w:pPr>
          </w:p>
        </w:tc>
        <w:tc>
          <w:tcPr>
            <w:tcW w:w="1617" w:type="dxa"/>
            <w:tcBorders>
              <w:bottom w:val="single" w:sz="4" w:space="0" w:color="auto"/>
            </w:tcBorders>
          </w:tcPr>
          <w:p w:rsidR="00A95E99" w:rsidRPr="007D7174" w:rsidRDefault="00A95E99" w:rsidP="000B6C35">
            <w:pPr>
              <w:rPr>
                <w:rFonts w:ascii="Times New Roman" w:hAnsi="Times New Roman" w:cs="Times New Roman"/>
                <w:sz w:val="4"/>
                <w:szCs w:val="4"/>
              </w:rPr>
            </w:pPr>
          </w:p>
        </w:tc>
        <w:tc>
          <w:tcPr>
            <w:tcW w:w="1631" w:type="dxa"/>
            <w:tcBorders>
              <w:bottom w:val="single" w:sz="4" w:space="0" w:color="auto"/>
            </w:tcBorders>
          </w:tcPr>
          <w:p w:rsidR="00A95E99" w:rsidRPr="007D7174" w:rsidRDefault="00A95E99" w:rsidP="000B6C35">
            <w:pPr>
              <w:rPr>
                <w:rFonts w:ascii="Times New Roman" w:hAnsi="Times New Roman" w:cs="Times New Roman"/>
                <w:sz w:val="4"/>
                <w:szCs w:val="4"/>
              </w:rPr>
            </w:pPr>
          </w:p>
        </w:tc>
        <w:tc>
          <w:tcPr>
            <w:tcW w:w="1291" w:type="dxa"/>
            <w:tcBorders>
              <w:bottom w:val="single" w:sz="4" w:space="0" w:color="auto"/>
            </w:tcBorders>
          </w:tcPr>
          <w:p w:rsidR="00A95E99" w:rsidRPr="007D7174" w:rsidRDefault="00A95E99" w:rsidP="000B6C35">
            <w:pPr>
              <w:jc w:val="center"/>
              <w:rPr>
                <w:rFonts w:ascii="Times New Roman" w:hAnsi="Times New Roman" w:cs="Times New Roman"/>
                <w:sz w:val="4"/>
                <w:szCs w:val="4"/>
              </w:rPr>
            </w:pPr>
          </w:p>
        </w:tc>
        <w:tc>
          <w:tcPr>
            <w:tcW w:w="1328" w:type="dxa"/>
            <w:tcBorders>
              <w:bottom w:val="single" w:sz="4" w:space="0" w:color="auto"/>
            </w:tcBorders>
          </w:tcPr>
          <w:p w:rsidR="00A95E99" w:rsidRPr="007D7174" w:rsidRDefault="00A95E99" w:rsidP="000B6C35">
            <w:pPr>
              <w:jc w:val="center"/>
              <w:rPr>
                <w:rFonts w:ascii="Times New Roman" w:hAnsi="Times New Roman" w:cs="Times New Roman"/>
                <w:sz w:val="4"/>
                <w:szCs w:val="4"/>
              </w:rPr>
            </w:pPr>
          </w:p>
        </w:tc>
      </w:tr>
    </w:tbl>
    <w:p w:rsidR="00C93456" w:rsidRDefault="00C93456" w:rsidP="00C93456">
      <w:pPr>
        <w:spacing w:after="0" w:line="240" w:lineRule="auto"/>
        <w:rPr>
          <w:rFonts w:ascii="Times New Roman" w:hAnsi="Times New Roman" w:cs="Times New Roman"/>
          <w:sz w:val="18"/>
          <w:szCs w:val="18"/>
        </w:rPr>
      </w:pPr>
    </w:p>
    <w:p w:rsidR="00A60BC9" w:rsidRPr="00C93456" w:rsidRDefault="00C93456" w:rsidP="00C93456">
      <w:pPr>
        <w:spacing w:after="0" w:line="240" w:lineRule="auto"/>
        <w:rPr>
          <w:rFonts w:ascii="Times New Roman" w:hAnsi="Times New Roman" w:cs="Times New Roman"/>
          <w:sz w:val="18"/>
          <w:szCs w:val="18"/>
        </w:rPr>
      </w:pPr>
      <w:r w:rsidRPr="00C93456">
        <w:rPr>
          <w:rFonts w:ascii="Times New Roman" w:hAnsi="Times New Roman" w:cs="Times New Roman"/>
          <w:sz w:val="18"/>
          <w:szCs w:val="18"/>
        </w:rPr>
        <w:t>NOTE: Visual depictions of the IAPS and NAPS images employed are not featured due to</w:t>
      </w:r>
      <w:r>
        <w:rPr>
          <w:rFonts w:ascii="Times New Roman" w:hAnsi="Times New Roman" w:cs="Times New Roman"/>
          <w:sz w:val="18"/>
          <w:szCs w:val="18"/>
        </w:rPr>
        <w:t xml:space="preserve"> restrictions set out in the terms and conditions of each database licence agreement.</w:t>
      </w:r>
      <w:r w:rsidRPr="00C93456">
        <w:rPr>
          <w:rFonts w:ascii="Times New Roman" w:hAnsi="Times New Roman" w:cs="Times New Roman"/>
          <w:sz w:val="18"/>
          <w:szCs w:val="18"/>
        </w:rPr>
        <w:t xml:space="preserve"> </w:t>
      </w:r>
    </w:p>
    <w:p w:rsidR="00C93456" w:rsidRDefault="00C93456" w:rsidP="006837B5">
      <w:pPr>
        <w:pStyle w:val="NoSpacing"/>
        <w:spacing w:line="480" w:lineRule="auto"/>
        <w:jc w:val="left"/>
        <w:rPr>
          <w:rFonts w:ascii="Times New Roman" w:hAnsi="Times New Roman" w:cs="Times New Roman"/>
          <w:b/>
          <w:sz w:val="24"/>
          <w:szCs w:val="24"/>
        </w:rPr>
      </w:pPr>
    </w:p>
    <w:p w:rsidR="006837B5" w:rsidRDefault="00CF1237" w:rsidP="006837B5">
      <w:pPr>
        <w:pStyle w:val="NoSpacing"/>
        <w:spacing w:line="480" w:lineRule="auto"/>
        <w:jc w:val="left"/>
        <w:rPr>
          <w:rFonts w:ascii="Times New Roman" w:eastAsia="Times New Roman" w:hAnsi="Times New Roman" w:cs="Times New Roman"/>
          <w:color w:val="000000"/>
          <w:sz w:val="24"/>
          <w:szCs w:val="24"/>
          <w:lang w:eastAsia="en-GB"/>
        </w:rPr>
      </w:pPr>
      <w:r w:rsidRPr="006837B5">
        <w:rPr>
          <w:rFonts w:ascii="Times New Roman" w:hAnsi="Times New Roman" w:cs="Times New Roman"/>
          <w:b/>
          <w:sz w:val="24"/>
          <w:szCs w:val="24"/>
        </w:rPr>
        <w:t>Valence</w:t>
      </w:r>
      <w:r w:rsidRPr="006837B5">
        <w:rPr>
          <w:rFonts w:ascii="Times New Roman" w:hAnsi="Times New Roman" w:cs="Times New Roman"/>
          <w:b/>
          <w:sz w:val="24"/>
          <w:szCs w:val="24"/>
        </w:rPr>
        <w:br/>
      </w:r>
      <w:r w:rsidR="008F0D1D" w:rsidRPr="006837B5">
        <w:rPr>
          <w:rFonts w:ascii="Times New Roman" w:hAnsi="Times New Roman" w:cs="Times New Roman"/>
          <w:sz w:val="24"/>
          <w:szCs w:val="24"/>
        </w:rPr>
        <w:tab/>
      </w:r>
      <w:r w:rsidR="00396BE3" w:rsidRPr="006837B5">
        <w:rPr>
          <w:rFonts w:ascii="Times New Roman" w:hAnsi="Times New Roman" w:cs="Times New Roman"/>
          <w:sz w:val="24"/>
          <w:szCs w:val="24"/>
        </w:rPr>
        <w:t xml:space="preserve">A within-subject’s </w:t>
      </w:r>
      <w:r w:rsidR="00C96947">
        <w:rPr>
          <w:rFonts w:ascii="Times New Roman" w:hAnsi="Times New Roman" w:cs="Times New Roman"/>
          <w:sz w:val="24"/>
          <w:szCs w:val="24"/>
        </w:rPr>
        <w:t>Analysis of Variance (</w:t>
      </w:r>
      <w:r w:rsidR="00396BE3" w:rsidRPr="006837B5">
        <w:rPr>
          <w:rFonts w:ascii="Times New Roman" w:hAnsi="Times New Roman" w:cs="Times New Roman"/>
          <w:sz w:val="24"/>
          <w:szCs w:val="24"/>
        </w:rPr>
        <w:t>ANOVA</w:t>
      </w:r>
      <w:r w:rsidR="00C96947">
        <w:rPr>
          <w:rFonts w:ascii="Times New Roman" w:hAnsi="Times New Roman" w:cs="Times New Roman"/>
          <w:sz w:val="24"/>
          <w:szCs w:val="24"/>
        </w:rPr>
        <w:t>)</w:t>
      </w:r>
      <w:r w:rsidR="00396BE3" w:rsidRPr="006837B5">
        <w:rPr>
          <w:rFonts w:ascii="Times New Roman" w:hAnsi="Times New Roman" w:cs="Times New Roman"/>
          <w:sz w:val="24"/>
          <w:szCs w:val="24"/>
        </w:rPr>
        <w:t xml:space="preserve"> was run to compare valence ratings which showed a significant difference between positive, negative and neutral conditions </w:t>
      </w:r>
      <w:r w:rsidR="00396BE3" w:rsidRPr="006837B5">
        <w:rPr>
          <w:rFonts w:ascii="Times New Roman" w:hAnsi="Times New Roman" w:cs="Times New Roman"/>
          <w:i/>
          <w:sz w:val="24"/>
          <w:szCs w:val="24"/>
        </w:rPr>
        <w:t>F</w:t>
      </w:r>
      <w:r w:rsidR="00396BE3" w:rsidRPr="006837B5">
        <w:rPr>
          <w:rFonts w:ascii="Times New Roman" w:eastAsia="Times New Roman" w:hAnsi="Times New Roman" w:cs="Times New Roman"/>
          <w:color w:val="000000"/>
          <w:sz w:val="24"/>
          <w:szCs w:val="24"/>
          <w:lang w:eastAsia="en-GB"/>
        </w:rPr>
        <w:t xml:space="preserve">(1.14, 13.64) = 47.117, </w:t>
      </w:r>
      <w:r w:rsidR="00396BE3" w:rsidRPr="006837B5">
        <w:rPr>
          <w:rFonts w:ascii="Times New Roman" w:eastAsia="Times New Roman" w:hAnsi="Times New Roman" w:cs="Times New Roman"/>
          <w:i/>
          <w:color w:val="000000"/>
          <w:sz w:val="24"/>
          <w:szCs w:val="24"/>
          <w:lang w:eastAsia="en-GB"/>
        </w:rPr>
        <w:t>p</w:t>
      </w:r>
      <w:r w:rsidR="00396BE3" w:rsidRPr="006837B5">
        <w:rPr>
          <w:rFonts w:ascii="Times New Roman" w:eastAsia="Times New Roman" w:hAnsi="Times New Roman" w:cs="Times New Roman"/>
          <w:color w:val="000000"/>
          <w:sz w:val="24"/>
          <w:szCs w:val="24"/>
          <w:lang w:eastAsia="en-GB"/>
        </w:rPr>
        <w:t xml:space="preserve"> &lt;.001, </w:t>
      </w:r>
      <w:r w:rsidR="00396BE3" w:rsidRPr="006837B5">
        <w:rPr>
          <w:rFonts w:ascii="Times New Roman" w:hAnsi="Times New Roman" w:cs="Times New Roman"/>
          <w:sz w:val="24"/>
          <w:szCs w:val="24"/>
        </w:rPr>
        <w:t>ƞ</w:t>
      </w:r>
      <w:r w:rsidR="00396BE3" w:rsidRPr="006837B5">
        <w:rPr>
          <w:rFonts w:ascii="Times New Roman" w:hAnsi="Times New Roman" w:cs="Times New Roman"/>
          <w:sz w:val="24"/>
          <w:szCs w:val="24"/>
          <w:vertAlign w:val="subscript"/>
        </w:rPr>
        <w:t>p</w:t>
      </w:r>
      <w:r w:rsidR="00396BE3" w:rsidRPr="006837B5">
        <w:rPr>
          <w:rFonts w:ascii="Times New Roman" w:hAnsi="Times New Roman" w:cs="Times New Roman"/>
          <w:sz w:val="24"/>
          <w:szCs w:val="24"/>
          <w:vertAlign w:val="superscript"/>
        </w:rPr>
        <w:t xml:space="preserve">2 </w:t>
      </w:r>
      <w:r w:rsidR="00396BE3" w:rsidRPr="006837B5">
        <w:rPr>
          <w:rFonts w:ascii="Times New Roman" w:eastAsia="Times New Roman" w:hAnsi="Times New Roman" w:cs="Times New Roman"/>
          <w:color w:val="000000"/>
          <w:sz w:val="24"/>
          <w:szCs w:val="24"/>
          <w:lang w:eastAsia="en-GB"/>
        </w:rPr>
        <w:t>= .80. W</w:t>
      </w:r>
      <w:r w:rsidR="00396BE3" w:rsidRPr="006837B5">
        <w:rPr>
          <w:rFonts w:ascii="Times New Roman" w:hAnsi="Times New Roman" w:cs="Times New Roman"/>
          <w:sz w:val="24"/>
          <w:szCs w:val="24"/>
        </w:rPr>
        <w:t>ithin-subjects t-tests</w:t>
      </w:r>
      <w:r w:rsidR="00396BE3" w:rsidRPr="006837B5">
        <w:rPr>
          <w:rFonts w:ascii="Times New Roman" w:eastAsia="Times New Roman" w:hAnsi="Times New Roman" w:cs="Times New Roman"/>
          <w:color w:val="000000"/>
          <w:sz w:val="24"/>
          <w:szCs w:val="24"/>
          <w:lang w:eastAsia="en-GB"/>
        </w:rPr>
        <w:t xml:space="preserve"> detailed significant differences between negative and neutral </w:t>
      </w:r>
      <w:r w:rsidR="00396BE3" w:rsidRPr="006837B5">
        <w:rPr>
          <w:rFonts w:ascii="Times New Roman" w:eastAsia="Times New Roman" w:hAnsi="Times New Roman" w:cs="Times New Roman"/>
          <w:i/>
          <w:color w:val="000000"/>
          <w:sz w:val="24"/>
          <w:szCs w:val="24"/>
          <w:lang w:eastAsia="en-GB"/>
        </w:rPr>
        <w:t>t</w:t>
      </w:r>
      <w:r w:rsidR="00396BE3" w:rsidRPr="006837B5">
        <w:rPr>
          <w:rFonts w:ascii="Times New Roman" w:eastAsia="Times New Roman" w:hAnsi="Times New Roman" w:cs="Times New Roman"/>
          <w:color w:val="000000"/>
          <w:sz w:val="24"/>
          <w:szCs w:val="24"/>
          <w:lang w:eastAsia="en-GB"/>
        </w:rPr>
        <w:t xml:space="preserve">(21) = -8.8343, </w:t>
      </w:r>
      <w:r w:rsidR="00396BE3" w:rsidRPr="006837B5">
        <w:rPr>
          <w:rFonts w:ascii="Times New Roman" w:eastAsia="Times New Roman" w:hAnsi="Times New Roman" w:cs="Times New Roman"/>
          <w:i/>
          <w:color w:val="000000"/>
          <w:sz w:val="24"/>
          <w:szCs w:val="24"/>
          <w:lang w:eastAsia="en-GB"/>
        </w:rPr>
        <w:t>p</w:t>
      </w:r>
      <w:r w:rsidR="00396BE3" w:rsidRPr="006837B5">
        <w:rPr>
          <w:rFonts w:ascii="Times New Roman" w:eastAsia="Times New Roman" w:hAnsi="Times New Roman" w:cs="Times New Roman"/>
          <w:color w:val="000000"/>
          <w:sz w:val="24"/>
          <w:szCs w:val="24"/>
          <w:lang w:eastAsia="en-GB"/>
        </w:rPr>
        <w:t xml:space="preserve"> &lt; .001, </w:t>
      </w:r>
      <w:r w:rsidR="00396BE3" w:rsidRPr="006837B5">
        <w:rPr>
          <w:rFonts w:ascii="Times New Roman" w:eastAsia="Times New Roman" w:hAnsi="Times New Roman" w:cs="Times New Roman"/>
          <w:i/>
          <w:color w:val="000000"/>
          <w:sz w:val="24"/>
          <w:szCs w:val="24"/>
          <w:lang w:eastAsia="en-GB"/>
        </w:rPr>
        <w:t>d</w:t>
      </w:r>
      <w:r w:rsidR="00396BE3" w:rsidRPr="006837B5">
        <w:rPr>
          <w:rFonts w:ascii="Times New Roman" w:eastAsia="Times New Roman" w:hAnsi="Times New Roman" w:cs="Times New Roman"/>
          <w:color w:val="000000"/>
          <w:sz w:val="24"/>
          <w:szCs w:val="24"/>
          <w:lang w:eastAsia="en-GB"/>
        </w:rPr>
        <w:t xml:space="preserve"> = 1.88 </w:t>
      </w:r>
      <w:r w:rsidR="00396BE3" w:rsidRPr="006837B5">
        <w:rPr>
          <w:rFonts w:ascii="Times New Roman" w:hAnsi="Times New Roman" w:cs="Times New Roman"/>
          <w:sz w:val="24"/>
          <w:szCs w:val="24"/>
        </w:rPr>
        <w:t>CI [-2.10, -1.26]</w:t>
      </w:r>
      <w:r w:rsidR="00396BE3" w:rsidRPr="006837B5">
        <w:rPr>
          <w:rFonts w:ascii="Times New Roman" w:eastAsia="Times New Roman" w:hAnsi="Times New Roman" w:cs="Times New Roman"/>
          <w:color w:val="000000"/>
          <w:sz w:val="24"/>
          <w:szCs w:val="24"/>
          <w:lang w:eastAsia="en-GB"/>
        </w:rPr>
        <w:t xml:space="preserve">, and neutral and positive conditions </w:t>
      </w:r>
      <w:r w:rsidR="00396BE3" w:rsidRPr="006837B5">
        <w:rPr>
          <w:rFonts w:ascii="Times New Roman" w:eastAsia="Times New Roman" w:hAnsi="Times New Roman" w:cs="Times New Roman"/>
          <w:i/>
          <w:color w:val="000000"/>
          <w:sz w:val="24"/>
          <w:szCs w:val="24"/>
          <w:lang w:eastAsia="en-GB"/>
        </w:rPr>
        <w:t>t</w:t>
      </w:r>
      <w:r w:rsidR="00396BE3" w:rsidRPr="006837B5">
        <w:rPr>
          <w:rFonts w:ascii="Times New Roman" w:eastAsia="Times New Roman" w:hAnsi="Times New Roman" w:cs="Times New Roman"/>
          <w:color w:val="000000"/>
          <w:sz w:val="24"/>
          <w:szCs w:val="24"/>
          <w:lang w:eastAsia="en-GB"/>
        </w:rPr>
        <w:t xml:space="preserve">(12) = -6.842, </w:t>
      </w:r>
      <w:r w:rsidR="00396BE3" w:rsidRPr="006837B5">
        <w:rPr>
          <w:rFonts w:ascii="Times New Roman" w:eastAsia="Times New Roman" w:hAnsi="Times New Roman" w:cs="Times New Roman"/>
          <w:i/>
          <w:color w:val="000000"/>
          <w:sz w:val="24"/>
          <w:szCs w:val="24"/>
          <w:lang w:eastAsia="en-GB"/>
        </w:rPr>
        <w:t>p</w:t>
      </w:r>
      <w:r w:rsidR="00396BE3" w:rsidRPr="006837B5">
        <w:rPr>
          <w:rFonts w:ascii="Times New Roman" w:eastAsia="Times New Roman" w:hAnsi="Times New Roman" w:cs="Times New Roman"/>
          <w:color w:val="000000"/>
          <w:sz w:val="24"/>
          <w:szCs w:val="24"/>
          <w:lang w:eastAsia="en-GB"/>
        </w:rPr>
        <w:t xml:space="preserve"> &lt;.001, </w:t>
      </w:r>
      <w:r w:rsidR="00396BE3" w:rsidRPr="006837B5">
        <w:rPr>
          <w:rFonts w:ascii="Times New Roman" w:eastAsia="Times New Roman" w:hAnsi="Times New Roman" w:cs="Times New Roman"/>
          <w:i/>
          <w:color w:val="000000"/>
          <w:sz w:val="24"/>
          <w:szCs w:val="24"/>
          <w:lang w:eastAsia="en-GB"/>
        </w:rPr>
        <w:t>d</w:t>
      </w:r>
      <w:r w:rsidR="00396BE3" w:rsidRPr="006837B5">
        <w:rPr>
          <w:rFonts w:ascii="Times New Roman" w:eastAsia="Times New Roman" w:hAnsi="Times New Roman" w:cs="Times New Roman"/>
          <w:color w:val="000000"/>
          <w:sz w:val="24"/>
          <w:szCs w:val="24"/>
          <w:lang w:eastAsia="en-GB"/>
        </w:rPr>
        <w:t xml:space="preserve"> = 3.0 </w:t>
      </w:r>
      <w:r w:rsidR="00396BE3" w:rsidRPr="006837B5">
        <w:rPr>
          <w:rFonts w:ascii="Times New Roman" w:hAnsi="Times New Roman" w:cs="Times New Roman"/>
          <w:sz w:val="24"/>
          <w:szCs w:val="24"/>
        </w:rPr>
        <w:t>CI [-3.91, -2.02]</w:t>
      </w:r>
      <w:r w:rsidR="00396BE3" w:rsidRPr="006837B5">
        <w:rPr>
          <w:rFonts w:ascii="Times New Roman" w:eastAsia="Times New Roman" w:hAnsi="Times New Roman" w:cs="Times New Roman"/>
          <w:color w:val="000000"/>
          <w:sz w:val="24"/>
          <w:szCs w:val="24"/>
          <w:lang w:eastAsia="en-GB"/>
        </w:rPr>
        <w:t xml:space="preserve">. </w:t>
      </w:r>
      <w:r w:rsidR="005F4178" w:rsidRPr="006837B5">
        <w:rPr>
          <w:rFonts w:ascii="Times New Roman" w:eastAsia="Times New Roman" w:hAnsi="Times New Roman" w:cs="Times New Roman"/>
          <w:color w:val="000000"/>
          <w:sz w:val="24"/>
          <w:szCs w:val="24"/>
          <w:lang w:eastAsia="en-GB"/>
        </w:rPr>
        <w:t xml:space="preserve">Please see Table </w:t>
      </w:r>
      <w:r w:rsidR="001559B1" w:rsidRPr="006837B5">
        <w:rPr>
          <w:rFonts w:ascii="Times New Roman" w:eastAsia="Times New Roman" w:hAnsi="Times New Roman" w:cs="Times New Roman"/>
          <w:color w:val="000000"/>
          <w:sz w:val="24"/>
          <w:szCs w:val="24"/>
          <w:lang w:eastAsia="en-GB"/>
        </w:rPr>
        <w:t>3</w:t>
      </w:r>
      <w:r w:rsidR="005F4178" w:rsidRPr="006837B5">
        <w:rPr>
          <w:rFonts w:ascii="Times New Roman" w:eastAsia="Times New Roman" w:hAnsi="Times New Roman" w:cs="Times New Roman"/>
          <w:color w:val="000000"/>
          <w:sz w:val="24"/>
          <w:szCs w:val="24"/>
          <w:lang w:eastAsia="en-GB"/>
        </w:rPr>
        <w:t xml:space="preserve"> for means and standard deviations across</w:t>
      </w:r>
      <w:r w:rsidR="00957394" w:rsidRPr="006837B5">
        <w:rPr>
          <w:rFonts w:ascii="Times New Roman" w:eastAsia="Times New Roman" w:hAnsi="Times New Roman" w:cs="Times New Roman"/>
          <w:color w:val="000000"/>
          <w:sz w:val="24"/>
          <w:szCs w:val="24"/>
          <w:lang w:eastAsia="en-GB"/>
        </w:rPr>
        <w:t xml:space="preserve"> </w:t>
      </w:r>
      <w:r w:rsidR="000738F0" w:rsidRPr="006837B5">
        <w:rPr>
          <w:rFonts w:ascii="Times New Roman" w:eastAsia="Times New Roman" w:hAnsi="Times New Roman" w:cs="Times New Roman"/>
          <w:color w:val="000000"/>
          <w:sz w:val="24"/>
          <w:szCs w:val="24"/>
          <w:lang w:eastAsia="en-GB"/>
        </w:rPr>
        <w:t xml:space="preserve">combined </w:t>
      </w:r>
      <w:r w:rsidR="00957394" w:rsidRPr="006837B5">
        <w:rPr>
          <w:rFonts w:ascii="Times New Roman" w:eastAsia="Times New Roman" w:hAnsi="Times New Roman" w:cs="Times New Roman"/>
          <w:color w:val="000000"/>
          <w:sz w:val="24"/>
          <w:szCs w:val="24"/>
          <w:lang w:eastAsia="en-GB"/>
        </w:rPr>
        <w:t>valence and arousal conditions.</w:t>
      </w:r>
    </w:p>
    <w:p w:rsidR="00173430" w:rsidRPr="006837B5" w:rsidRDefault="00173430" w:rsidP="00173430">
      <w:pPr>
        <w:pStyle w:val="NoSpacing"/>
        <w:jc w:val="left"/>
        <w:rPr>
          <w:rFonts w:ascii="Times New Roman" w:eastAsia="Times New Roman" w:hAnsi="Times New Roman" w:cs="Times New Roman"/>
          <w:color w:val="000000"/>
          <w:sz w:val="24"/>
          <w:szCs w:val="24"/>
          <w:lang w:eastAsia="en-GB"/>
        </w:rPr>
      </w:pPr>
    </w:p>
    <w:p w:rsidR="00072932" w:rsidRPr="007D7174" w:rsidRDefault="00072932" w:rsidP="0058322F">
      <w:pPr>
        <w:pStyle w:val="NoSpacing"/>
        <w:jc w:val="left"/>
        <w:rPr>
          <w:rFonts w:ascii="Times New Roman" w:hAnsi="Times New Roman" w:cs="Times New Roman"/>
          <w:sz w:val="18"/>
          <w:szCs w:val="18"/>
        </w:rPr>
      </w:pPr>
      <w:r w:rsidRPr="007D7174">
        <w:rPr>
          <w:rFonts w:ascii="Times New Roman" w:hAnsi="Times New Roman" w:cs="Times New Roman"/>
          <w:sz w:val="18"/>
          <w:szCs w:val="18"/>
        </w:rPr>
        <w:t>Table 3 Means and standard deviations for image valence and arousal ratings combined by condition.</w:t>
      </w:r>
    </w:p>
    <w:p w:rsidR="0058322F" w:rsidRPr="007D7174" w:rsidRDefault="0058322F" w:rsidP="0058322F">
      <w:pPr>
        <w:pStyle w:val="NoSpacing"/>
        <w:jc w:val="left"/>
        <w:rPr>
          <w:rFonts w:ascii="Times New Roman" w:hAnsi="Times New Roman" w:cs="Times New Roman"/>
        </w:rPr>
      </w:pPr>
    </w:p>
    <w:tbl>
      <w:tblPr>
        <w:tblStyle w:val="TableGrid"/>
        <w:tblW w:w="61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41"/>
        <w:gridCol w:w="1101"/>
        <w:gridCol w:w="245"/>
        <w:gridCol w:w="1671"/>
        <w:gridCol w:w="1146"/>
      </w:tblGrid>
      <w:tr w:rsidR="005F4178" w:rsidRPr="007D7174" w:rsidTr="00FC7882">
        <w:trPr>
          <w:jc w:val="center"/>
        </w:trPr>
        <w:tc>
          <w:tcPr>
            <w:tcW w:w="1941" w:type="dxa"/>
            <w:tcBorders>
              <w:top w:val="single" w:sz="4" w:space="0" w:color="auto"/>
              <w:bottom w:val="single" w:sz="4" w:space="0" w:color="auto"/>
            </w:tcBorders>
            <w:vAlign w:val="center"/>
          </w:tcPr>
          <w:p w:rsidR="005F4178" w:rsidRPr="007D7174" w:rsidRDefault="005F4178" w:rsidP="000B6C35">
            <w:pPr>
              <w:jc w:val="center"/>
              <w:rPr>
                <w:rFonts w:ascii="Times New Roman" w:hAnsi="Times New Roman" w:cs="Times New Roman"/>
                <w:sz w:val="18"/>
              </w:rPr>
            </w:pPr>
            <w:r w:rsidRPr="007D7174">
              <w:rPr>
                <w:rFonts w:ascii="Times New Roman" w:hAnsi="Times New Roman" w:cs="Times New Roman"/>
                <w:sz w:val="18"/>
              </w:rPr>
              <w:t>Condition</w:t>
            </w:r>
          </w:p>
        </w:tc>
        <w:tc>
          <w:tcPr>
            <w:tcW w:w="1101" w:type="dxa"/>
            <w:tcBorders>
              <w:top w:val="single" w:sz="4" w:space="0" w:color="auto"/>
              <w:bottom w:val="single" w:sz="4" w:space="0" w:color="auto"/>
            </w:tcBorders>
            <w:vAlign w:val="center"/>
          </w:tcPr>
          <w:p w:rsidR="005F4178" w:rsidRPr="007D7174" w:rsidRDefault="005F4178" w:rsidP="000B6C35">
            <w:pPr>
              <w:jc w:val="center"/>
              <w:rPr>
                <w:rFonts w:ascii="Times New Roman" w:hAnsi="Times New Roman" w:cs="Times New Roman"/>
                <w:sz w:val="18"/>
              </w:rPr>
            </w:pPr>
            <w:r w:rsidRPr="007D7174">
              <w:rPr>
                <w:rFonts w:ascii="Times New Roman" w:hAnsi="Times New Roman" w:cs="Times New Roman"/>
                <w:sz w:val="18"/>
              </w:rPr>
              <w:t>Valence</w:t>
            </w:r>
          </w:p>
        </w:tc>
        <w:tc>
          <w:tcPr>
            <w:tcW w:w="245" w:type="dxa"/>
            <w:tcBorders>
              <w:top w:val="single" w:sz="4" w:space="0" w:color="auto"/>
              <w:bottom w:val="single" w:sz="4" w:space="0" w:color="auto"/>
            </w:tcBorders>
            <w:vAlign w:val="center"/>
          </w:tcPr>
          <w:p w:rsidR="005F4178" w:rsidRPr="007D7174" w:rsidRDefault="005F4178" w:rsidP="000B6C35">
            <w:pPr>
              <w:jc w:val="center"/>
              <w:rPr>
                <w:rFonts w:ascii="Times New Roman" w:hAnsi="Times New Roman" w:cs="Times New Roman"/>
                <w:sz w:val="18"/>
              </w:rPr>
            </w:pPr>
          </w:p>
        </w:tc>
        <w:tc>
          <w:tcPr>
            <w:tcW w:w="1671" w:type="dxa"/>
            <w:tcBorders>
              <w:top w:val="single" w:sz="4" w:space="0" w:color="auto"/>
              <w:bottom w:val="single" w:sz="4" w:space="0" w:color="auto"/>
            </w:tcBorders>
            <w:vAlign w:val="center"/>
          </w:tcPr>
          <w:p w:rsidR="005F4178" w:rsidRPr="007D7174" w:rsidRDefault="005F4178" w:rsidP="000B6C35">
            <w:pPr>
              <w:jc w:val="center"/>
              <w:rPr>
                <w:rFonts w:ascii="Times New Roman" w:hAnsi="Times New Roman" w:cs="Times New Roman"/>
                <w:sz w:val="18"/>
              </w:rPr>
            </w:pPr>
            <w:r w:rsidRPr="007D7174">
              <w:rPr>
                <w:rFonts w:ascii="Times New Roman" w:hAnsi="Times New Roman" w:cs="Times New Roman"/>
                <w:sz w:val="18"/>
              </w:rPr>
              <w:t>Condition</w:t>
            </w:r>
          </w:p>
        </w:tc>
        <w:tc>
          <w:tcPr>
            <w:tcW w:w="1146" w:type="dxa"/>
            <w:tcBorders>
              <w:top w:val="single" w:sz="4" w:space="0" w:color="auto"/>
              <w:bottom w:val="single" w:sz="4" w:space="0" w:color="auto"/>
            </w:tcBorders>
          </w:tcPr>
          <w:p w:rsidR="005F4178" w:rsidRPr="007D7174" w:rsidRDefault="005F4178" w:rsidP="000B6C35">
            <w:pPr>
              <w:jc w:val="center"/>
              <w:rPr>
                <w:rFonts w:ascii="Times New Roman" w:hAnsi="Times New Roman" w:cs="Times New Roman"/>
                <w:sz w:val="18"/>
              </w:rPr>
            </w:pPr>
            <w:r w:rsidRPr="007D7174">
              <w:rPr>
                <w:rFonts w:ascii="Times New Roman" w:hAnsi="Times New Roman" w:cs="Times New Roman"/>
                <w:sz w:val="18"/>
              </w:rPr>
              <w:t>Arousal</w:t>
            </w:r>
          </w:p>
        </w:tc>
      </w:tr>
      <w:tr w:rsidR="005F4178" w:rsidRPr="007D7174" w:rsidTr="00FC7882">
        <w:trPr>
          <w:jc w:val="center"/>
        </w:trPr>
        <w:tc>
          <w:tcPr>
            <w:tcW w:w="1941" w:type="dxa"/>
            <w:tcBorders>
              <w:top w:val="single" w:sz="4" w:space="0" w:color="auto"/>
            </w:tcBorders>
          </w:tcPr>
          <w:p w:rsidR="005F4178" w:rsidRPr="007D7174" w:rsidRDefault="005F4178" w:rsidP="000B6C35">
            <w:pPr>
              <w:jc w:val="center"/>
              <w:rPr>
                <w:rFonts w:ascii="Times New Roman" w:hAnsi="Times New Roman" w:cs="Times New Roman"/>
                <w:sz w:val="4"/>
                <w:szCs w:val="4"/>
              </w:rPr>
            </w:pPr>
          </w:p>
        </w:tc>
        <w:tc>
          <w:tcPr>
            <w:tcW w:w="1101" w:type="dxa"/>
            <w:tcBorders>
              <w:top w:val="single" w:sz="4" w:space="0" w:color="auto"/>
            </w:tcBorders>
          </w:tcPr>
          <w:p w:rsidR="005F4178" w:rsidRPr="007D7174" w:rsidRDefault="005F4178" w:rsidP="000B6C35">
            <w:pPr>
              <w:jc w:val="center"/>
              <w:rPr>
                <w:rFonts w:ascii="Times New Roman" w:hAnsi="Times New Roman" w:cs="Times New Roman"/>
                <w:sz w:val="4"/>
                <w:szCs w:val="4"/>
              </w:rPr>
            </w:pPr>
          </w:p>
        </w:tc>
        <w:tc>
          <w:tcPr>
            <w:tcW w:w="245" w:type="dxa"/>
            <w:tcBorders>
              <w:top w:val="single" w:sz="4" w:space="0" w:color="auto"/>
            </w:tcBorders>
          </w:tcPr>
          <w:p w:rsidR="005F4178" w:rsidRPr="007D7174" w:rsidRDefault="005F4178" w:rsidP="000B6C35">
            <w:pPr>
              <w:jc w:val="center"/>
              <w:rPr>
                <w:rFonts w:ascii="Times New Roman" w:hAnsi="Times New Roman" w:cs="Times New Roman"/>
                <w:sz w:val="4"/>
                <w:szCs w:val="4"/>
              </w:rPr>
            </w:pPr>
          </w:p>
        </w:tc>
        <w:tc>
          <w:tcPr>
            <w:tcW w:w="1671" w:type="dxa"/>
            <w:tcBorders>
              <w:top w:val="single" w:sz="4" w:space="0" w:color="auto"/>
            </w:tcBorders>
          </w:tcPr>
          <w:p w:rsidR="005F4178" w:rsidRPr="007D7174" w:rsidRDefault="005F4178" w:rsidP="000B6C35">
            <w:pPr>
              <w:jc w:val="center"/>
              <w:rPr>
                <w:rFonts w:ascii="Times New Roman" w:hAnsi="Times New Roman" w:cs="Times New Roman"/>
                <w:sz w:val="4"/>
                <w:szCs w:val="4"/>
              </w:rPr>
            </w:pPr>
          </w:p>
        </w:tc>
        <w:tc>
          <w:tcPr>
            <w:tcW w:w="1146" w:type="dxa"/>
            <w:tcBorders>
              <w:top w:val="single" w:sz="4" w:space="0" w:color="auto"/>
            </w:tcBorders>
          </w:tcPr>
          <w:p w:rsidR="005F4178" w:rsidRPr="007D7174" w:rsidRDefault="005F4178" w:rsidP="000B6C35">
            <w:pPr>
              <w:jc w:val="center"/>
              <w:rPr>
                <w:rFonts w:ascii="Times New Roman" w:hAnsi="Times New Roman" w:cs="Times New Roman"/>
                <w:sz w:val="4"/>
                <w:szCs w:val="4"/>
              </w:rPr>
            </w:pPr>
          </w:p>
        </w:tc>
      </w:tr>
      <w:tr w:rsidR="00396BE3" w:rsidRPr="007D7174" w:rsidTr="00FC7882">
        <w:trPr>
          <w:jc w:val="center"/>
        </w:trPr>
        <w:tc>
          <w:tcPr>
            <w:tcW w:w="1941" w:type="dxa"/>
          </w:tcPr>
          <w:p w:rsidR="00396BE3" w:rsidRPr="007D7174" w:rsidRDefault="00396BE3" w:rsidP="000B6C35">
            <w:pPr>
              <w:jc w:val="center"/>
              <w:rPr>
                <w:rFonts w:ascii="Times New Roman" w:hAnsi="Times New Roman" w:cs="Times New Roman"/>
                <w:sz w:val="18"/>
              </w:rPr>
            </w:pPr>
            <w:r w:rsidRPr="007D7174">
              <w:rPr>
                <w:rFonts w:ascii="Times New Roman" w:hAnsi="Times New Roman" w:cs="Times New Roman"/>
                <w:sz w:val="18"/>
              </w:rPr>
              <w:t>Positive (PH, PL)</w:t>
            </w:r>
          </w:p>
        </w:tc>
        <w:tc>
          <w:tcPr>
            <w:tcW w:w="1101" w:type="dxa"/>
          </w:tcPr>
          <w:p w:rsidR="00396BE3" w:rsidRPr="007D7174" w:rsidRDefault="00396BE3" w:rsidP="000B6C35">
            <w:pPr>
              <w:jc w:val="center"/>
              <w:rPr>
                <w:rFonts w:ascii="Times New Roman" w:hAnsi="Times New Roman" w:cs="Times New Roman"/>
                <w:sz w:val="18"/>
              </w:rPr>
            </w:pPr>
            <w:r w:rsidRPr="007D7174">
              <w:rPr>
                <w:rFonts w:ascii="Times New Roman" w:hAnsi="Times New Roman" w:cs="Times New Roman"/>
                <w:sz w:val="18"/>
              </w:rPr>
              <w:t>6.85 (1.16)</w:t>
            </w:r>
          </w:p>
        </w:tc>
        <w:tc>
          <w:tcPr>
            <w:tcW w:w="245" w:type="dxa"/>
          </w:tcPr>
          <w:p w:rsidR="00396BE3" w:rsidRPr="007D7174" w:rsidRDefault="00396BE3" w:rsidP="000B6C35">
            <w:pPr>
              <w:jc w:val="center"/>
              <w:rPr>
                <w:rFonts w:ascii="Times New Roman" w:hAnsi="Times New Roman" w:cs="Times New Roman"/>
                <w:sz w:val="18"/>
              </w:rPr>
            </w:pPr>
          </w:p>
        </w:tc>
        <w:tc>
          <w:tcPr>
            <w:tcW w:w="1671" w:type="dxa"/>
          </w:tcPr>
          <w:p w:rsidR="00396BE3" w:rsidRPr="007D7174" w:rsidRDefault="00396BE3" w:rsidP="000B6C35">
            <w:pPr>
              <w:jc w:val="center"/>
              <w:rPr>
                <w:rFonts w:ascii="Times New Roman" w:hAnsi="Times New Roman" w:cs="Times New Roman"/>
                <w:sz w:val="18"/>
              </w:rPr>
            </w:pPr>
            <w:r w:rsidRPr="007D7174">
              <w:rPr>
                <w:rFonts w:ascii="Times New Roman" w:hAnsi="Times New Roman" w:cs="Times New Roman"/>
                <w:sz w:val="18"/>
              </w:rPr>
              <w:t>Low (NL, PL, AL)</w:t>
            </w:r>
          </w:p>
        </w:tc>
        <w:tc>
          <w:tcPr>
            <w:tcW w:w="1146" w:type="dxa"/>
          </w:tcPr>
          <w:p w:rsidR="00396BE3" w:rsidRPr="007D7174" w:rsidRDefault="00396BE3" w:rsidP="000B6C35">
            <w:pPr>
              <w:jc w:val="center"/>
              <w:rPr>
                <w:rFonts w:ascii="Times New Roman" w:hAnsi="Times New Roman" w:cs="Times New Roman"/>
                <w:sz w:val="18"/>
              </w:rPr>
            </w:pPr>
            <w:r w:rsidRPr="007D7174">
              <w:rPr>
                <w:rFonts w:ascii="Times New Roman" w:hAnsi="Times New Roman" w:cs="Times New Roman"/>
                <w:sz w:val="18"/>
              </w:rPr>
              <w:t>3.07 (1.38)</w:t>
            </w:r>
          </w:p>
        </w:tc>
      </w:tr>
      <w:tr w:rsidR="00396BE3" w:rsidRPr="007D7174" w:rsidTr="00FC7882">
        <w:trPr>
          <w:jc w:val="center"/>
        </w:trPr>
        <w:tc>
          <w:tcPr>
            <w:tcW w:w="1941" w:type="dxa"/>
          </w:tcPr>
          <w:p w:rsidR="00396BE3" w:rsidRPr="007D7174" w:rsidRDefault="00396BE3" w:rsidP="000B6C35">
            <w:pPr>
              <w:jc w:val="center"/>
              <w:rPr>
                <w:rFonts w:ascii="Times New Roman" w:hAnsi="Times New Roman" w:cs="Times New Roman"/>
                <w:sz w:val="18"/>
              </w:rPr>
            </w:pPr>
            <w:r w:rsidRPr="007D7174">
              <w:rPr>
                <w:rFonts w:ascii="Times New Roman" w:hAnsi="Times New Roman" w:cs="Times New Roman"/>
                <w:sz w:val="18"/>
              </w:rPr>
              <w:t>Neutral (NeuA, NeuL)</w:t>
            </w:r>
          </w:p>
        </w:tc>
        <w:tc>
          <w:tcPr>
            <w:tcW w:w="1101" w:type="dxa"/>
          </w:tcPr>
          <w:p w:rsidR="00396BE3" w:rsidRPr="007D7174" w:rsidRDefault="00396BE3" w:rsidP="000B6C35">
            <w:pPr>
              <w:jc w:val="center"/>
              <w:rPr>
                <w:rFonts w:ascii="Times New Roman" w:hAnsi="Times New Roman" w:cs="Times New Roman"/>
                <w:sz w:val="18"/>
              </w:rPr>
            </w:pPr>
            <w:r w:rsidRPr="007D7174">
              <w:rPr>
                <w:rFonts w:ascii="Times New Roman" w:hAnsi="Times New Roman" w:cs="Times New Roman"/>
                <w:sz w:val="18"/>
              </w:rPr>
              <w:t>4.02 (0.65)</w:t>
            </w:r>
          </w:p>
        </w:tc>
        <w:tc>
          <w:tcPr>
            <w:tcW w:w="245" w:type="dxa"/>
          </w:tcPr>
          <w:p w:rsidR="00396BE3" w:rsidRPr="007D7174" w:rsidRDefault="00396BE3" w:rsidP="000B6C35">
            <w:pPr>
              <w:jc w:val="center"/>
              <w:rPr>
                <w:rFonts w:ascii="Times New Roman" w:hAnsi="Times New Roman" w:cs="Times New Roman"/>
                <w:sz w:val="18"/>
              </w:rPr>
            </w:pPr>
          </w:p>
        </w:tc>
        <w:tc>
          <w:tcPr>
            <w:tcW w:w="1671" w:type="dxa"/>
          </w:tcPr>
          <w:p w:rsidR="00396BE3" w:rsidRPr="007D7174" w:rsidRDefault="00396BE3" w:rsidP="000B6C35">
            <w:pPr>
              <w:jc w:val="center"/>
              <w:rPr>
                <w:rFonts w:ascii="Times New Roman" w:hAnsi="Times New Roman" w:cs="Times New Roman"/>
                <w:sz w:val="18"/>
              </w:rPr>
            </w:pPr>
            <w:r w:rsidRPr="007D7174">
              <w:rPr>
                <w:rFonts w:ascii="Times New Roman" w:hAnsi="Times New Roman" w:cs="Times New Roman"/>
                <w:sz w:val="18"/>
              </w:rPr>
              <w:t>Average (AA)</w:t>
            </w:r>
          </w:p>
        </w:tc>
        <w:tc>
          <w:tcPr>
            <w:tcW w:w="1146" w:type="dxa"/>
          </w:tcPr>
          <w:p w:rsidR="00396BE3" w:rsidRPr="007D7174" w:rsidRDefault="00396BE3" w:rsidP="000B6C35">
            <w:pPr>
              <w:jc w:val="center"/>
              <w:rPr>
                <w:rFonts w:ascii="Times New Roman" w:hAnsi="Times New Roman" w:cs="Times New Roman"/>
                <w:sz w:val="18"/>
              </w:rPr>
            </w:pPr>
            <w:r w:rsidRPr="007D7174">
              <w:rPr>
                <w:rFonts w:ascii="Times New Roman" w:hAnsi="Times New Roman" w:cs="Times New Roman"/>
                <w:sz w:val="18"/>
              </w:rPr>
              <w:t>3.55 (1.87)</w:t>
            </w:r>
          </w:p>
        </w:tc>
      </w:tr>
      <w:tr w:rsidR="00396BE3" w:rsidRPr="007D7174" w:rsidTr="00FC7882">
        <w:trPr>
          <w:jc w:val="center"/>
        </w:trPr>
        <w:tc>
          <w:tcPr>
            <w:tcW w:w="1941" w:type="dxa"/>
          </w:tcPr>
          <w:p w:rsidR="00396BE3" w:rsidRPr="007D7174" w:rsidRDefault="00396BE3" w:rsidP="000B6C35">
            <w:pPr>
              <w:jc w:val="center"/>
              <w:rPr>
                <w:rFonts w:ascii="Times New Roman" w:hAnsi="Times New Roman" w:cs="Times New Roman"/>
                <w:sz w:val="18"/>
              </w:rPr>
            </w:pPr>
            <w:r w:rsidRPr="007D7174">
              <w:rPr>
                <w:rFonts w:ascii="Times New Roman" w:hAnsi="Times New Roman" w:cs="Times New Roman"/>
                <w:sz w:val="18"/>
              </w:rPr>
              <w:t>Negative (NH, NL)</w:t>
            </w:r>
          </w:p>
        </w:tc>
        <w:tc>
          <w:tcPr>
            <w:tcW w:w="1101" w:type="dxa"/>
          </w:tcPr>
          <w:p w:rsidR="00396BE3" w:rsidRPr="007D7174" w:rsidRDefault="00396BE3" w:rsidP="000B6C35">
            <w:pPr>
              <w:jc w:val="center"/>
              <w:rPr>
                <w:rFonts w:ascii="Times New Roman" w:hAnsi="Times New Roman" w:cs="Times New Roman"/>
                <w:sz w:val="18"/>
              </w:rPr>
            </w:pPr>
            <w:r w:rsidRPr="007D7174">
              <w:rPr>
                <w:rFonts w:ascii="Times New Roman" w:hAnsi="Times New Roman" w:cs="Times New Roman"/>
                <w:sz w:val="18"/>
              </w:rPr>
              <w:t>2.34 (1.08)</w:t>
            </w:r>
          </w:p>
        </w:tc>
        <w:tc>
          <w:tcPr>
            <w:tcW w:w="245" w:type="dxa"/>
          </w:tcPr>
          <w:p w:rsidR="00396BE3" w:rsidRPr="007D7174" w:rsidRDefault="00396BE3" w:rsidP="000B6C35">
            <w:pPr>
              <w:jc w:val="center"/>
              <w:rPr>
                <w:rFonts w:ascii="Times New Roman" w:hAnsi="Times New Roman" w:cs="Times New Roman"/>
                <w:sz w:val="18"/>
              </w:rPr>
            </w:pPr>
          </w:p>
        </w:tc>
        <w:tc>
          <w:tcPr>
            <w:tcW w:w="1671" w:type="dxa"/>
          </w:tcPr>
          <w:p w:rsidR="00396BE3" w:rsidRPr="007D7174" w:rsidRDefault="00396BE3" w:rsidP="000B6C35">
            <w:pPr>
              <w:jc w:val="center"/>
              <w:rPr>
                <w:rFonts w:ascii="Times New Roman" w:hAnsi="Times New Roman" w:cs="Times New Roman"/>
                <w:sz w:val="18"/>
              </w:rPr>
            </w:pPr>
            <w:r w:rsidRPr="007D7174">
              <w:rPr>
                <w:rFonts w:ascii="Times New Roman" w:hAnsi="Times New Roman" w:cs="Times New Roman"/>
                <w:sz w:val="18"/>
              </w:rPr>
              <w:t>High (NH, PH)</w:t>
            </w:r>
          </w:p>
        </w:tc>
        <w:tc>
          <w:tcPr>
            <w:tcW w:w="1146" w:type="dxa"/>
          </w:tcPr>
          <w:p w:rsidR="00396BE3" w:rsidRPr="007D7174" w:rsidRDefault="00396BE3" w:rsidP="000B6C35">
            <w:pPr>
              <w:jc w:val="center"/>
              <w:rPr>
                <w:rFonts w:ascii="Times New Roman" w:hAnsi="Times New Roman" w:cs="Times New Roman"/>
                <w:sz w:val="18"/>
              </w:rPr>
            </w:pPr>
            <w:r w:rsidRPr="007D7174">
              <w:rPr>
                <w:rFonts w:ascii="Times New Roman" w:hAnsi="Times New Roman" w:cs="Times New Roman"/>
                <w:sz w:val="18"/>
              </w:rPr>
              <w:t xml:space="preserve">6.15 (1.39) </w:t>
            </w:r>
          </w:p>
        </w:tc>
      </w:tr>
      <w:tr w:rsidR="005F4178" w:rsidRPr="007D7174" w:rsidTr="00FC7882">
        <w:trPr>
          <w:jc w:val="center"/>
        </w:trPr>
        <w:tc>
          <w:tcPr>
            <w:tcW w:w="1941" w:type="dxa"/>
            <w:tcBorders>
              <w:bottom w:val="single" w:sz="4" w:space="0" w:color="auto"/>
            </w:tcBorders>
          </w:tcPr>
          <w:p w:rsidR="005F4178" w:rsidRPr="007D7174" w:rsidRDefault="005F4178" w:rsidP="000B6C35">
            <w:pPr>
              <w:jc w:val="center"/>
              <w:rPr>
                <w:rFonts w:ascii="Times New Roman" w:hAnsi="Times New Roman" w:cs="Times New Roman"/>
                <w:sz w:val="4"/>
                <w:szCs w:val="4"/>
              </w:rPr>
            </w:pPr>
          </w:p>
        </w:tc>
        <w:tc>
          <w:tcPr>
            <w:tcW w:w="1101" w:type="dxa"/>
            <w:tcBorders>
              <w:bottom w:val="single" w:sz="4" w:space="0" w:color="auto"/>
            </w:tcBorders>
          </w:tcPr>
          <w:p w:rsidR="005F4178" w:rsidRPr="007D7174" w:rsidRDefault="005F4178" w:rsidP="000B6C35">
            <w:pPr>
              <w:jc w:val="center"/>
              <w:rPr>
                <w:rFonts w:ascii="Times New Roman" w:hAnsi="Times New Roman" w:cs="Times New Roman"/>
                <w:sz w:val="4"/>
                <w:szCs w:val="4"/>
              </w:rPr>
            </w:pPr>
          </w:p>
        </w:tc>
        <w:tc>
          <w:tcPr>
            <w:tcW w:w="245" w:type="dxa"/>
            <w:tcBorders>
              <w:bottom w:val="single" w:sz="4" w:space="0" w:color="auto"/>
            </w:tcBorders>
          </w:tcPr>
          <w:p w:rsidR="005F4178" w:rsidRPr="007D7174" w:rsidRDefault="005F4178" w:rsidP="000B6C35">
            <w:pPr>
              <w:jc w:val="center"/>
              <w:rPr>
                <w:rFonts w:ascii="Times New Roman" w:hAnsi="Times New Roman" w:cs="Times New Roman"/>
                <w:sz w:val="4"/>
                <w:szCs w:val="4"/>
              </w:rPr>
            </w:pPr>
          </w:p>
        </w:tc>
        <w:tc>
          <w:tcPr>
            <w:tcW w:w="1671" w:type="dxa"/>
            <w:tcBorders>
              <w:bottom w:val="single" w:sz="4" w:space="0" w:color="auto"/>
            </w:tcBorders>
          </w:tcPr>
          <w:p w:rsidR="005F4178" w:rsidRPr="007D7174" w:rsidRDefault="005F4178" w:rsidP="000B6C35">
            <w:pPr>
              <w:jc w:val="center"/>
              <w:rPr>
                <w:rFonts w:ascii="Times New Roman" w:hAnsi="Times New Roman" w:cs="Times New Roman"/>
                <w:sz w:val="4"/>
                <w:szCs w:val="4"/>
              </w:rPr>
            </w:pPr>
          </w:p>
        </w:tc>
        <w:tc>
          <w:tcPr>
            <w:tcW w:w="1146" w:type="dxa"/>
            <w:tcBorders>
              <w:bottom w:val="single" w:sz="4" w:space="0" w:color="auto"/>
            </w:tcBorders>
          </w:tcPr>
          <w:p w:rsidR="005F4178" w:rsidRPr="007D7174" w:rsidRDefault="005F4178" w:rsidP="000B6C35">
            <w:pPr>
              <w:jc w:val="center"/>
              <w:rPr>
                <w:rFonts w:ascii="Times New Roman" w:hAnsi="Times New Roman" w:cs="Times New Roman"/>
                <w:sz w:val="4"/>
                <w:szCs w:val="4"/>
              </w:rPr>
            </w:pPr>
          </w:p>
        </w:tc>
      </w:tr>
    </w:tbl>
    <w:p w:rsidR="003D212D" w:rsidRPr="007D7174" w:rsidRDefault="00DD36E1" w:rsidP="000B6C35">
      <w:pPr>
        <w:spacing w:after="0"/>
        <w:rPr>
          <w:rFonts w:ascii="Times New Roman" w:hAnsi="Times New Roman" w:cs="Times New Roman"/>
          <w:sz w:val="18"/>
          <w:szCs w:val="18"/>
        </w:rPr>
      </w:pPr>
      <w:r w:rsidRPr="007D7174">
        <w:rPr>
          <w:rFonts w:ascii="Times New Roman" w:hAnsi="Times New Roman" w:cs="Times New Roman"/>
          <w:sz w:val="10"/>
          <w:szCs w:val="10"/>
        </w:rPr>
        <w:br/>
      </w:r>
    </w:p>
    <w:p w:rsidR="00396BE3" w:rsidRPr="006837B5" w:rsidRDefault="00CF1237" w:rsidP="006837B5">
      <w:pPr>
        <w:spacing w:after="0" w:line="480" w:lineRule="auto"/>
        <w:rPr>
          <w:rFonts w:ascii="Times New Roman" w:eastAsia="Times New Roman" w:hAnsi="Times New Roman" w:cs="Times New Roman"/>
          <w:color w:val="000000"/>
          <w:sz w:val="24"/>
          <w:szCs w:val="24"/>
          <w:lang w:eastAsia="en-GB"/>
        </w:rPr>
      </w:pPr>
      <w:r w:rsidRPr="006837B5">
        <w:rPr>
          <w:rFonts w:ascii="Times New Roman" w:eastAsia="Times New Roman" w:hAnsi="Times New Roman" w:cs="Times New Roman"/>
          <w:b/>
          <w:color w:val="000000"/>
          <w:sz w:val="24"/>
          <w:szCs w:val="24"/>
          <w:lang w:eastAsia="en-GB"/>
        </w:rPr>
        <w:t>Arousal</w:t>
      </w:r>
      <w:r w:rsidRPr="006837B5">
        <w:rPr>
          <w:rFonts w:ascii="Times New Roman" w:eastAsia="Times New Roman" w:hAnsi="Times New Roman" w:cs="Times New Roman"/>
          <w:b/>
          <w:color w:val="000000"/>
          <w:sz w:val="24"/>
          <w:szCs w:val="24"/>
          <w:lang w:eastAsia="en-GB"/>
        </w:rPr>
        <w:br/>
      </w:r>
      <w:r w:rsidR="003D212D" w:rsidRPr="006837B5">
        <w:rPr>
          <w:rFonts w:ascii="Times New Roman" w:eastAsia="Times New Roman" w:hAnsi="Times New Roman" w:cs="Times New Roman"/>
          <w:color w:val="000000"/>
          <w:sz w:val="24"/>
          <w:szCs w:val="24"/>
          <w:lang w:eastAsia="en-GB"/>
        </w:rPr>
        <w:tab/>
      </w:r>
      <w:r w:rsidR="00396BE3" w:rsidRPr="006837B5">
        <w:rPr>
          <w:rFonts w:ascii="Times New Roman" w:hAnsi="Times New Roman" w:cs="Times New Roman"/>
          <w:sz w:val="24"/>
          <w:szCs w:val="24"/>
        </w:rPr>
        <w:t>A within-subject’s ANOVA was run to compare arousal ratings between conditions of high, average (neutral), and low, which showed a significant difference, F</w:t>
      </w:r>
      <w:r w:rsidR="00396BE3" w:rsidRPr="006837B5">
        <w:rPr>
          <w:rFonts w:ascii="Times New Roman" w:eastAsia="Times New Roman" w:hAnsi="Times New Roman" w:cs="Times New Roman"/>
          <w:color w:val="000000"/>
          <w:sz w:val="24"/>
          <w:szCs w:val="24"/>
          <w:lang w:eastAsia="en-GB"/>
        </w:rPr>
        <w:t xml:space="preserve">(2, 24) = 7.925, </w:t>
      </w:r>
      <w:r w:rsidR="00396BE3" w:rsidRPr="006837B5">
        <w:rPr>
          <w:rFonts w:ascii="Times New Roman" w:eastAsia="Times New Roman" w:hAnsi="Times New Roman" w:cs="Times New Roman"/>
          <w:i/>
          <w:color w:val="000000"/>
          <w:sz w:val="24"/>
          <w:szCs w:val="24"/>
          <w:lang w:eastAsia="en-GB"/>
        </w:rPr>
        <w:t>p</w:t>
      </w:r>
      <w:r w:rsidR="00396BE3" w:rsidRPr="006837B5">
        <w:rPr>
          <w:rFonts w:ascii="Times New Roman" w:eastAsia="Times New Roman" w:hAnsi="Times New Roman" w:cs="Times New Roman"/>
          <w:color w:val="000000"/>
          <w:sz w:val="24"/>
          <w:szCs w:val="24"/>
          <w:lang w:eastAsia="en-GB"/>
        </w:rPr>
        <w:t xml:space="preserve"> = .002, </w:t>
      </w:r>
      <w:r w:rsidR="00396BE3" w:rsidRPr="006837B5">
        <w:rPr>
          <w:rFonts w:ascii="Times New Roman" w:hAnsi="Times New Roman" w:cs="Times New Roman"/>
          <w:sz w:val="24"/>
          <w:szCs w:val="24"/>
        </w:rPr>
        <w:t>ƞ</w:t>
      </w:r>
      <w:r w:rsidR="00396BE3" w:rsidRPr="006837B5">
        <w:rPr>
          <w:rFonts w:ascii="Times New Roman" w:hAnsi="Times New Roman" w:cs="Times New Roman"/>
          <w:sz w:val="24"/>
          <w:szCs w:val="24"/>
          <w:vertAlign w:val="subscript"/>
        </w:rPr>
        <w:t>p</w:t>
      </w:r>
      <w:r w:rsidR="00396BE3" w:rsidRPr="006837B5">
        <w:rPr>
          <w:rFonts w:ascii="Times New Roman" w:hAnsi="Times New Roman" w:cs="Times New Roman"/>
          <w:sz w:val="24"/>
          <w:szCs w:val="24"/>
          <w:vertAlign w:val="superscript"/>
        </w:rPr>
        <w:t xml:space="preserve">2 </w:t>
      </w:r>
      <w:r w:rsidR="00396BE3" w:rsidRPr="006837B5">
        <w:rPr>
          <w:rFonts w:ascii="Times New Roman" w:eastAsia="Times New Roman" w:hAnsi="Times New Roman" w:cs="Times New Roman"/>
          <w:color w:val="000000"/>
          <w:sz w:val="24"/>
          <w:szCs w:val="24"/>
          <w:lang w:eastAsia="en-GB"/>
        </w:rPr>
        <w:t>= .40. W</w:t>
      </w:r>
      <w:r w:rsidR="00396BE3" w:rsidRPr="006837B5">
        <w:rPr>
          <w:rFonts w:ascii="Times New Roman" w:hAnsi="Times New Roman" w:cs="Times New Roman"/>
          <w:sz w:val="24"/>
          <w:szCs w:val="24"/>
        </w:rPr>
        <w:t>ithin-subjects t-tests</w:t>
      </w:r>
      <w:r w:rsidR="00396BE3" w:rsidRPr="006837B5">
        <w:rPr>
          <w:rFonts w:ascii="Times New Roman" w:eastAsia="Times New Roman" w:hAnsi="Times New Roman" w:cs="Times New Roman"/>
          <w:color w:val="000000"/>
          <w:sz w:val="24"/>
          <w:szCs w:val="24"/>
          <w:lang w:eastAsia="en-GB"/>
        </w:rPr>
        <w:t xml:space="preserve"> detailed a significant difference between high and average arousal conditions </w:t>
      </w:r>
      <w:r w:rsidR="00396BE3" w:rsidRPr="006837B5">
        <w:rPr>
          <w:rFonts w:ascii="Times New Roman" w:eastAsia="Times New Roman" w:hAnsi="Times New Roman" w:cs="Times New Roman"/>
          <w:i/>
          <w:color w:val="000000"/>
          <w:sz w:val="24"/>
          <w:szCs w:val="24"/>
          <w:lang w:eastAsia="en-GB"/>
        </w:rPr>
        <w:t>t</w:t>
      </w:r>
      <w:r w:rsidR="00396BE3" w:rsidRPr="006837B5">
        <w:rPr>
          <w:rFonts w:ascii="Times New Roman" w:eastAsia="Times New Roman" w:hAnsi="Times New Roman" w:cs="Times New Roman"/>
          <w:color w:val="000000"/>
          <w:sz w:val="24"/>
          <w:szCs w:val="24"/>
          <w:lang w:eastAsia="en-GB"/>
        </w:rPr>
        <w:t>(</w:t>
      </w:r>
      <w:r w:rsidR="00FD7D21" w:rsidRPr="006837B5">
        <w:rPr>
          <w:rFonts w:ascii="Times New Roman" w:eastAsia="Times New Roman" w:hAnsi="Times New Roman" w:cs="Times New Roman"/>
          <w:color w:val="000000"/>
          <w:sz w:val="24"/>
          <w:szCs w:val="24"/>
          <w:lang w:eastAsia="en-GB"/>
        </w:rPr>
        <w:t>21</w:t>
      </w:r>
      <w:r w:rsidR="00396BE3" w:rsidRPr="006837B5">
        <w:rPr>
          <w:rFonts w:ascii="Times New Roman" w:eastAsia="Times New Roman" w:hAnsi="Times New Roman" w:cs="Times New Roman"/>
          <w:color w:val="000000"/>
          <w:sz w:val="24"/>
          <w:szCs w:val="24"/>
          <w:lang w:eastAsia="en-GB"/>
        </w:rPr>
        <w:t xml:space="preserve">) = 2.856, </w:t>
      </w:r>
      <w:r w:rsidR="00396BE3" w:rsidRPr="006837B5">
        <w:rPr>
          <w:rFonts w:ascii="Times New Roman" w:eastAsia="Times New Roman" w:hAnsi="Times New Roman" w:cs="Times New Roman"/>
          <w:i/>
          <w:color w:val="000000"/>
          <w:sz w:val="24"/>
          <w:szCs w:val="24"/>
          <w:lang w:eastAsia="en-GB"/>
        </w:rPr>
        <w:t>p</w:t>
      </w:r>
      <w:r w:rsidR="00396BE3" w:rsidRPr="006837B5">
        <w:rPr>
          <w:rFonts w:ascii="Times New Roman" w:eastAsia="Times New Roman" w:hAnsi="Times New Roman" w:cs="Times New Roman"/>
          <w:color w:val="000000"/>
          <w:sz w:val="24"/>
          <w:szCs w:val="24"/>
          <w:lang w:eastAsia="en-GB"/>
        </w:rPr>
        <w:t xml:space="preserve"> = .007, </w:t>
      </w:r>
      <w:r w:rsidR="00396BE3" w:rsidRPr="006837B5">
        <w:rPr>
          <w:rFonts w:ascii="Times New Roman" w:eastAsia="Times New Roman" w:hAnsi="Times New Roman" w:cs="Times New Roman"/>
          <w:i/>
          <w:color w:val="000000"/>
          <w:sz w:val="24"/>
          <w:szCs w:val="24"/>
          <w:lang w:eastAsia="en-GB"/>
        </w:rPr>
        <w:t>d</w:t>
      </w:r>
      <w:r w:rsidR="00396BE3" w:rsidRPr="006837B5">
        <w:rPr>
          <w:rFonts w:ascii="Times New Roman" w:eastAsia="Times New Roman" w:hAnsi="Times New Roman" w:cs="Times New Roman"/>
          <w:color w:val="000000"/>
          <w:sz w:val="24"/>
          <w:szCs w:val="24"/>
          <w:lang w:eastAsia="en-GB"/>
        </w:rPr>
        <w:t xml:space="preserve"> = 2.03 </w:t>
      </w:r>
      <w:r w:rsidR="00396BE3" w:rsidRPr="006837B5">
        <w:rPr>
          <w:rFonts w:ascii="Times New Roman" w:hAnsi="Times New Roman" w:cs="Times New Roman"/>
          <w:sz w:val="24"/>
          <w:szCs w:val="24"/>
        </w:rPr>
        <w:lastRenderedPageBreak/>
        <w:t xml:space="preserve">CI [.474, 3.53] </w:t>
      </w:r>
      <w:r w:rsidR="00396BE3" w:rsidRPr="006837B5">
        <w:rPr>
          <w:rFonts w:ascii="Times New Roman" w:eastAsia="Times New Roman" w:hAnsi="Times New Roman" w:cs="Times New Roman"/>
          <w:color w:val="000000"/>
          <w:sz w:val="24"/>
          <w:szCs w:val="24"/>
          <w:lang w:eastAsia="en-GB"/>
        </w:rPr>
        <w:t xml:space="preserve">but no significant difference between average and low arousal </w:t>
      </w:r>
      <w:r w:rsidR="00396BE3" w:rsidRPr="006837B5">
        <w:rPr>
          <w:rFonts w:ascii="Times New Roman" w:eastAsia="Times New Roman" w:hAnsi="Times New Roman" w:cs="Times New Roman"/>
          <w:i/>
          <w:color w:val="000000"/>
          <w:sz w:val="24"/>
          <w:szCs w:val="24"/>
          <w:lang w:eastAsia="en-GB"/>
        </w:rPr>
        <w:t>t</w:t>
      </w:r>
      <w:r w:rsidR="00396BE3" w:rsidRPr="006837B5">
        <w:rPr>
          <w:rFonts w:ascii="Times New Roman" w:eastAsia="Times New Roman" w:hAnsi="Times New Roman" w:cs="Times New Roman"/>
          <w:color w:val="000000"/>
          <w:sz w:val="24"/>
          <w:szCs w:val="24"/>
          <w:lang w:eastAsia="en-GB"/>
        </w:rPr>
        <w:t xml:space="preserve">(21) = 1.062, </w:t>
      </w:r>
      <w:r w:rsidR="00396BE3" w:rsidRPr="006837B5">
        <w:rPr>
          <w:rFonts w:ascii="Times New Roman" w:eastAsia="Times New Roman" w:hAnsi="Times New Roman" w:cs="Times New Roman"/>
          <w:i/>
          <w:color w:val="000000"/>
          <w:sz w:val="24"/>
          <w:szCs w:val="24"/>
          <w:lang w:eastAsia="en-GB"/>
        </w:rPr>
        <w:t>p</w:t>
      </w:r>
      <w:r w:rsidR="00396BE3" w:rsidRPr="006837B5">
        <w:rPr>
          <w:rFonts w:ascii="Times New Roman" w:eastAsia="Times New Roman" w:hAnsi="Times New Roman" w:cs="Times New Roman"/>
          <w:color w:val="000000"/>
          <w:sz w:val="24"/>
          <w:szCs w:val="24"/>
          <w:lang w:eastAsia="en-GB"/>
        </w:rPr>
        <w:t xml:space="preserve"> = .15, </w:t>
      </w:r>
      <w:r w:rsidR="00396BE3" w:rsidRPr="006837B5">
        <w:rPr>
          <w:rFonts w:ascii="Times New Roman" w:eastAsia="Times New Roman" w:hAnsi="Times New Roman" w:cs="Times New Roman"/>
          <w:i/>
          <w:color w:val="000000"/>
          <w:sz w:val="24"/>
          <w:szCs w:val="24"/>
          <w:lang w:eastAsia="en-GB"/>
        </w:rPr>
        <w:t>d</w:t>
      </w:r>
      <w:r w:rsidR="00396BE3" w:rsidRPr="006837B5">
        <w:rPr>
          <w:rFonts w:ascii="Times New Roman" w:eastAsia="Times New Roman" w:hAnsi="Times New Roman" w:cs="Times New Roman"/>
          <w:color w:val="000000"/>
          <w:sz w:val="24"/>
          <w:szCs w:val="24"/>
          <w:lang w:eastAsia="en-GB"/>
        </w:rPr>
        <w:t xml:space="preserve"> = .29 </w:t>
      </w:r>
      <w:r w:rsidR="00396BE3" w:rsidRPr="006837B5">
        <w:rPr>
          <w:rFonts w:ascii="Times New Roman" w:hAnsi="Times New Roman" w:cs="Times New Roman"/>
          <w:sz w:val="24"/>
          <w:szCs w:val="24"/>
        </w:rPr>
        <w:t xml:space="preserve">CI [-.450, 1.39], </w:t>
      </w:r>
      <w:r w:rsidR="00396BE3" w:rsidRPr="006837B5">
        <w:rPr>
          <w:rFonts w:ascii="Times New Roman" w:eastAsia="Times New Roman" w:hAnsi="Times New Roman" w:cs="Times New Roman"/>
          <w:color w:val="000000"/>
          <w:sz w:val="24"/>
          <w:szCs w:val="24"/>
          <w:lang w:eastAsia="en-GB"/>
        </w:rPr>
        <w:t>one-tailed tests.</w:t>
      </w:r>
      <w:bookmarkStart w:id="24" w:name="_Hlk16762386"/>
    </w:p>
    <w:p w:rsidR="00281A5E" w:rsidRPr="006837B5" w:rsidRDefault="00396BE3" w:rsidP="006837B5">
      <w:pPr>
        <w:spacing w:after="0" w:line="480" w:lineRule="auto"/>
        <w:rPr>
          <w:rFonts w:ascii="Times New Roman" w:hAnsi="Times New Roman" w:cs="Times New Roman"/>
          <w:sz w:val="24"/>
          <w:szCs w:val="24"/>
        </w:rPr>
      </w:pPr>
      <w:r w:rsidRPr="006837B5">
        <w:rPr>
          <w:rFonts w:ascii="Times New Roman" w:eastAsia="Times New Roman" w:hAnsi="Times New Roman" w:cs="Times New Roman"/>
          <w:color w:val="000000"/>
          <w:sz w:val="24"/>
          <w:szCs w:val="24"/>
          <w:lang w:eastAsia="en-GB"/>
        </w:rPr>
        <w:tab/>
        <w:t>T</w:t>
      </w:r>
      <w:r w:rsidR="008036D2" w:rsidRPr="006837B5">
        <w:rPr>
          <w:rFonts w:ascii="Times New Roman" w:eastAsia="Times New Roman" w:hAnsi="Times New Roman" w:cs="Times New Roman"/>
          <w:color w:val="000000"/>
          <w:sz w:val="24"/>
          <w:szCs w:val="24"/>
          <w:lang w:eastAsia="en-GB"/>
        </w:rPr>
        <w:t>he</w:t>
      </w:r>
      <w:r w:rsidR="00EB74C0" w:rsidRPr="006837B5">
        <w:rPr>
          <w:rFonts w:ascii="Times New Roman" w:eastAsia="Times New Roman" w:hAnsi="Times New Roman" w:cs="Times New Roman"/>
          <w:color w:val="000000"/>
          <w:sz w:val="24"/>
          <w:szCs w:val="24"/>
          <w:lang w:eastAsia="en-GB"/>
        </w:rPr>
        <w:t xml:space="preserve"> non-significant result </w:t>
      </w:r>
      <w:r w:rsidR="007D006F" w:rsidRPr="006837B5">
        <w:rPr>
          <w:rFonts w:ascii="Times New Roman" w:eastAsia="Times New Roman" w:hAnsi="Times New Roman" w:cs="Times New Roman"/>
          <w:color w:val="000000"/>
          <w:sz w:val="24"/>
          <w:szCs w:val="24"/>
          <w:lang w:eastAsia="en-GB"/>
        </w:rPr>
        <w:t>between average and low a</w:t>
      </w:r>
      <w:r w:rsidR="00EB74C0" w:rsidRPr="006837B5">
        <w:rPr>
          <w:rFonts w:ascii="Times New Roman" w:eastAsia="Times New Roman" w:hAnsi="Times New Roman" w:cs="Times New Roman"/>
          <w:color w:val="000000"/>
          <w:sz w:val="24"/>
          <w:szCs w:val="24"/>
          <w:lang w:eastAsia="en-GB"/>
        </w:rPr>
        <w:t>rousal images reflects the closeness between the sample rated figures.</w:t>
      </w:r>
      <w:r w:rsidR="007D006F" w:rsidRPr="006837B5">
        <w:rPr>
          <w:rFonts w:ascii="Times New Roman" w:eastAsia="Times New Roman" w:hAnsi="Times New Roman" w:cs="Times New Roman"/>
          <w:color w:val="000000"/>
          <w:sz w:val="24"/>
          <w:szCs w:val="24"/>
          <w:lang w:eastAsia="en-GB"/>
        </w:rPr>
        <w:t xml:space="preserve"> As </w:t>
      </w:r>
      <w:r w:rsidR="00D156BA" w:rsidRPr="006837B5">
        <w:rPr>
          <w:rFonts w:ascii="Times New Roman" w:eastAsia="Times New Roman" w:hAnsi="Times New Roman" w:cs="Times New Roman"/>
          <w:color w:val="000000"/>
          <w:sz w:val="24"/>
          <w:szCs w:val="24"/>
          <w:lang w:eastAsia="en-GB"/>
        </w:rPr>
        <w:t xml:space="preserve">detailed </w:t>
      </w:r>
      <w:r w:rsidR="007D006F" w:rsidRPr="006837B5">
        <w:rPr>
          <w:rFonts w:ascii="Times New Roman" w:eastAsia="Times New Roman" w:hAnsi="Times New Roman" w:cs="Times New Roman"/>
          <w:color w:val="000000"/>
          <w:sz w:val="24"/>
          <w:szCs w:val="24"/>
          <w:lang w:eastAsia="en-GB"/>
        </w:rPr>
        <w:t xml:space="preserve">in Table </w:t>
      </w:r>
      <w:r w:rsidR="00C001CC" w:rsidRPr="006837B5">
        <w:rPr>
          <w:rFonts w:ascii="Times New Roman" w:eastAsia="Times New Roman" w:hAnsi="Times New Roman" w:cs="Times New Roman"/>
          <w:color w:val="000000"/>
          <w:sz w:val="24"/>
          <w:szCs w:val="24"/>
          <w:lang w:eastAsia="en-GB"/>
        </w:rPr>
        <w:t>3</w:t>
      </w:r>
      <w:r w:rsidR="007D006F" w:rsidRPr="006837B5">
        <w:rPr>
          <w:rFonts w:ascii="Times New Roman" w:eastAsia="Times New Roman" w:hAnsi="Times New Roman" w:cs="Times New Roman"/>
          <w:color w:val="000000"/>
          <w:sz w:val="24"/>
          <w:szCs w:val="24"/>
          <w:lang w:eastAsia="en-GB"/>
        </w:rPr>
        <w:t xml:space="preserve"> the low a</w:t>
      </w:r>
      <w:r w:rsidR="00EB74C0" w:rsidRPr="006837B5">
        <w:rPr>
          <w:rFonts w:ascii="Times New Roman" w:eastAsia="Times New Roman" w:hAnsi="Times New Roman" w:cs="Times New Roman"/>
          <w:color w:val="000000"/>
          <w:sz w:val="24"/>
          <w:szCs w:val="24"/>
          <w:lang w:eastAsia="en-GB"/>
        </w:rPr>
        <w:t>rousa</w:t>
      </w:r>
      <w:r w:rsidR="007D006F" w:rsidRPr="006837B5">
        <w:rPr>
          <w:rFonts w:ascii="Times New Roman" w:eastAsia="Times New Roman" w:hAnsi="Times New Roman" w:cs="Times New Roman"/>
          <w:color w:val="000000"/>
          <w:sz w:val="24"/>
          <w:szCs w:val="24"/>
          <w:lang w:eastAsia="en-GB"/>
        </w:rPr>
        <w:t>l mean is 3.07 compared to the a</w:t>
      </w:r>
      <w:r w:rsidR="00EB74C0" w:rsidRPr="006837B5">
        <w:rPr>
          <w:rFonts w:ascii="Times New Roman" w:eastAsia="Times New Roman" w:hAnsi="Times New Roman" w:cs="Times New Roman"/>
          <w:color w:val="000000"/>
          <w:sz w:val="24"/>
          <w:szCs w:val="24"/>
          <w:lang w:eastAsia="en-GB"/>
        </w:rPr>
        <w:t xml:space="preserve">verage </w:t>
      </w:r>
      <w:r w:rsidR="00F705E0" w:rsidRPr="006837B5">
        <w:rPr>
          <w:rFonts w:ascii="Times New Roman" w:eastAsia="Times New Roman" w:hAnsi="Times New Roman" w:cs="Times New Roman"/>
          <w:color w:val="000000"/>
          <w:sz w:val="24"/>
          <w:szCs w:val="24"/>
          <w:lang w:eastAsia="en-GB"/>
        </w:rPr>
        <w:t xml:space="preserve">arousal </w:t>
      </w:r>
      <w:r w:rsidR="00EB74C0" w:rsidRPr="006837B5">
        <w:rPr>
          <w:rFonts w:ascii="Times New Roman" w:eastAsia="Times New Roman" w:hAnsi="Times New Roman" w:cs="Times New Roman"/>
          <w:color w:val="000000"/>
          <w:sz w:val="24"/>
          <w:szCs w:val="24"/>
          <w:lang w:eastAsia="en-GB"/>
        </w:rPr>
        <w:t>mean of 3.55, r</w:t>
      </w:r>
      <w:r w:rsidR="007D006F" w:rsidRPr="006837B5">
        <w:rPr>
          <w:rFonts w:ascii="Times New Roman" w:eastAsia="Times New Roman" w:hAnsi="Times New Roman" w:cs="Times New Roman"/>
          <w:color w:val="000000"/>
          <w:sz w:val="24"/>
          <w:szCs w:val="24"/>
          <w:lang w:eastAsia="en-GB"/>
        </w:rPr>
        <w:t>eflecting the inflation of the low a</w:t>
      </w:r>
      <w:r w:rsidR="00EB74C0" w:rsidRPr="006837B5">
        <w:rPr>
          <w:rFonts w:ascii="Times New Roman" w:eastAsia="Times New Roman" w:hAnsi="Times New Roman" w:cs="Times New Roman"/>
          <w:color w:val="000000"/>
          <w:sz w:val="24"/>
          <w:szCs w:val="24"/>
          <w:lang w:eastAsia="en-GB"/>
        </w:rPr>
        <w:t xml:space="preserve">rousal figure by the </w:t>
      </w:r>
      <w:r w:rsidR="00FD7D21" w:rsidRPr="006837B5">
        <w:rPr>
          <w:rFonts w:ascii="Times New Roman" w:eastAsia="Times New Roman" w:hAnsi="Times New Roman" w:cs="Times New Roman"/>
          <w:color w:val="000000"/>
          <w:sz w:val="24"/>
          <w:szCs w:val="24"/>
          <w:lang w:eastAsia="en-GB"/>
        </w:rPr>
        <w:t xml:space="preserve">rating of the </w:t>
      </w:r>
      <w:r w:rsidR="008036D2" w:rsidRPr="006837B5">
        <w:rPr>
          <w:rFonts w:ascii="Times New Roman" w:eastAsia="Times New Roman" w:hAnsi="Times New Roman" w:cs="Times New Roman"/>
          <w:color w:val="000000"/>
          <w:sz w:val="24"/>
          <w:szCs w:val="24"/>
          <w:lang w:eastAsia="en-GB"/>
        </w:rPr>
        <w:t>n</w:t>
      </w:r>
      <w:r w:rsidR="00EB74C0" w:rsidRPr="006837B5">
        <w:rPr>
          <w:rFonts w:ascii="Times New Roman" w:eastAsia="Times New Roman" w:hAnsi="Times New Roman" w:cs="Times New Roman"/>
          <w:color w:val="000000"/>
          <w:sz w:val="24"/>
          <w:szCs w:val="24"/>
          <w:lang w:eastAsia="en-GB"/>
        </w:rPr>
        <w:t xml:space="preserve">egative </w:t>
      </w:r>
      <w:r w:rsidR="008036D2" w:rsidRPr="006837B5">
        <w:rPr>
          <w:rFonts w:ascii="Times New Roman" w:eastAsia="Times New Roman" w:hAnsi="Times New Roman" w:cs="Times New Roman"/>
          <w:color w:val="000000"/>
          <w:sz w:val="24"/>
          <w:szCs w:val="24"/>
          <w:lang w:eastAsia="en-GB"/>
        </w:rPr>
        <w:t>l</w:t>
      </w:r>
      <w:r w:rsidR="00EB74C0" w:rsidRPr="006837B5">
        <w:rPr>
          <w:rFonts w:ascii="Times New Roman" w:eastAsia="Times New Roman" w:hAnsi="Times New Roman" w:cs="Times New Roman"/>
          <w:color w:val="000000"/>
          <w:sz w:val="24"/>
          <w:szCs w:val="24"/>
          <w:lang w:eastAsia="en-GB"/>
        </w:rPr>
        <w:t>ow image. As it is not possible to use another negatively val</w:t>
      </w:r>
      <w:r w:rsidR="002E1485">
        <w:rPr>
          <w:rFonts w:ascii="Times New Roman" w:eastAsia="Times New Roman" w:hAnsi="Times New Roman" w:cs="Times New Roman"/>
          <w:color w:val="000000"/>
          <w:sz w:val="24"/>
          <w:szCs w:val="24"/>
          <w:lang w:eastAsia="en-GB"/>
        </w:rPr>
        <w:t>e</w:t>
      </w:r>
      <w:r w:rsidR="00EB74C0" w:rsidRPr="006837B5">
        <w:rPr>
          <w:rFonts w:ascii="Times New Roman" w:eastAsia="Times New Roman" w:hAnsi="Times New Roman" w:cs="Times New Roman"/>
          <w:color w:val="000000"/>
          <w:sz w:val="24"/>
          <w:szCs w:val="24"/>
          <w:lang w:eastAsia="en-GB"/>
        </w:rPr>
        <w:t>nced image with a lower arousal figure</w:t>
      </w:r>
      <w:r w:rsidR="00041F18">
        <w:rPr>
          <w:rFonts w:ascii="Times New Roman" w:eastAsia="Times New Roman" w:hAnsi="Times New Roman" w:cs="Times New Roman"/>
          <w:color w:val="000000"/>
          <w:sz w:val="24"/>
          <w:szCs w:val="24"/>
          <w:lang w:eastAsia="en-GB"/>
        </w:rPr>
        <w:t>, the current image was retained for use with arousal ratings being assessed within each of the following study chapters.</w:t>
      </w:r>
      <w:r w:rsidR="00EB74C0" w:rsidRPr="006837B5">
        <w:rPr>
          <w:rFonts w:ascii="Times New Roman" w:eastAsia="Times New Roman" w:hAnsi="Times New Roman" w:cs="Times New Roman"/>
          <w:color w:val="000000"/>
          <w:sz w:val="24"/>
          <w:szCs w:val="24"/>
          <w:lang w:eastAsia="en-GB"/>
        </w:rPr>
        <w:t xml:space="preserve"> </w:t>
      </w:r>
      <w:bookmarkEnd w:id="24"/>
    </w:p>
    <w:p w:rsidR="001920E4" w:rsidRPr="006837B5" w:rsidRDefault="001920E4" w:rsidP="006837B5">
      <w:pPr>
        <w:spacing w:after="0" w:line="480" w:lineRule="auto"/>
        <w:rPr>
          <w:rFonts w:ascii="Times New Roman" w:hAnsi="Times New Roman" w:cs="Times New Roman"/>
          <w:b/>
          <w:sz w:val="24"/>
          <w:szCs w:val="24"/>
          <w:lang w:eastAsia="en-GB"/>
        </w:rPr>
      </w:pPr>
    </w:p>
    <w:p w:rsidR="0097163C" w:rsidRDefault="00026AA4"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b/>
          <w:sz w:val="28"/>
          <w:szCs w:val="28"/>
          <w:lang w:eastAsia="en-GB"/>
        </w:rPr>
        <w:t>Film</w:t>
      </w:r>
      <w:r w:rsidR="006E0DF1" w:rsidRPr="006837B5">
        <w:rPr>
          <w:rFonts w:ascii="Times New Roman" w:hAnsi="Times New Roman" w:cs="Times New Roman"/>
          <w:b/>
          <w:sz w:val="28"/>
          <w:szCs w:val="28"/>
          <w:lang w:eastAsia="en-GB"/>
        </w:rPr>
        <w:br/>
      </w:r>
      <w:r w:rsidR="0020411B" w:rsidRPr="006837B5">
        <w:rPr>
          <w:rFonts w:ascii="Times New Roman" w:hAnsi="Times New Roman" w:cs="Times New Roman"/>
          <w:sz w:val="24"/>
          <w:szCs w:val="24"/>
        </w:rPr>
        <w:tab/>
      </w:r>
      <w:r w:rsidR="007B534C" w:rsidRPr="006837B5">
        <w:rPr>
          <w:rFonts w:ascii="Times New Roman" w:hAnsi="Times New Roman" w:cs="Times New Roman"/>
          <w:sz w:val="24"/>
          <w:szCs w:val="24"/>
          <w:lang w:eastAsia="en-GB"/>
        </w:rPr>
        <w:t>T</w:t>
      </w:r>
      <w:r w:rsidR="001413F6" w:rsidRPr="006837B5">
        <w:rPr>
          <w:rFonts w:ascii="Times New Roman" w:hAnsi="Times New Roman" w:cs="Times New Roman"/>
          <w:sz w:val="24"/>
          <w:szCs w:val="24"/>
          <w:lang w:eastAsia="en-GB"/>
        </w:rPr>
        <w:t>he series of studies presented in this thesis aim</w:t>
      </w:r>
      <w:r w:rsidR="00FC7882" w:rsidRPr="006837B5">
        <w:rPr>
          <w:rFonts w:ascii="Times New Roman" w:hAnsi="Times New Roman" w:cs="Times New Roman"/>
          <w:sz w:val="24"/>
          <w:szCs w:val="24"/>
          <w:lang w:eastAsia="en-GB"/>
        </w:rPr>
        <w:t>ed</w:t>
      </w:r>
      <w:r w:rsidR="001413F6" w:rsidRPr="006837B5">
        <w:rPr>
          <w:rFonts w:ascii="Times New Roman" w:hAnsi="Times New Roman" w:cs="Times New Roman"/>
          <w:sz w:val="24"/>
          <w:szCs w:val="24"/>
          <w:lang w:eastAsia="en-GB"/>
        </w:rPr>
        <w:t xml:space="preserve"> to </w:t>
      </w:r>
      <w:r w:rsidR="00F21AB1" w:rsidRPr="006837B5">
        <w:rPr>
          <w:rFonts w:ascii="Times New Roman" w:hAnsi="Times New Roman" w:cs="Times New Roman"/>
          <w:sz w:val="24"/>
          <w:szCs w:val="24"/>
          <w:lang w:eastAsia="en-GB"/>
        </w:rPr>
        <w:t xml:space="preserve">address </w:t>
      </w:r>
      <w:r w:rsidR="00A03CF5" w:rsidRPr="006837B5">
        <w:rPr>
          <w:rFonts w:ascii="Times New Roman" w:hAnsi="Times New Roman" w:cs="Times New Roman"/>
          <w:sz w:val="24"/>
          <w:szCs w:val="24"/>
          <w:lang w:eastAsia="en-GB"/>
        </w:rPr>
        <w:t>the</w:t>
      </w:r>
      <w:r w:rsidR="00F21AB1" w:rsidRPr="006837B5">
        <w:rPr>
          <w:rFonts w:ascii="Times New Roman" w:hAnsi="Times New Roman" w:cs="Times New Roman"/>
          <w:sz w:val="24"/>
          <w:szCs w:val="24"/>
          <w:lang w:eastAsia="en-GB"/>
        </w:rPr>
        <w:t xml:space="preserve"> issue of comparability </w:t>
      </w:r>
      <w:r w:rsidR="00A03CF5" w:rsidRPr="006837B5">
        <w:rPr>
          <w:rFonts w:ascii="Times New Roman" w:hAnsi="Times New Roman" w:cs="Times New Roman"/>
          <w:sz w:val="24"/>
          <w:szCs w:val="24"/>
          <w:lang w:eastAsia="en-GB"/>
        </w:rPr>
        <w:t>across studies using different visual stimuli types. While</w:t>
      </w:r>
      <w:r w:rsidR="00F21AB1" w:rsidRPr="006837B5">
        <w:rPr>
          <w:rFonts w:ascii="Times New Roman" w:hAnsi="Times New Roman" w:cs="Times New Roman"/>
          <w:sz w:val="24"/>
          <w:szCs w:val="24"/>
          <w:lang w:eastAsia="en-GB"/>
        </w:rPr>
        <w:t xml:space="preserve"> the first study in </w:t>
      </w:r>
      <w:r w:rsidR="005C6E4A" w:rsidRPr="006837B5">
        <w:rPr>
          <w:rFonts w:ascii="Times New Roman" w:hAnsi="Times New Roman" w:cs="Times New Roman"/>
          <w:sz w:val="24"/>
          <w:szCs w:val="24"/>
          <w:lang w:eastAsia="en-GB"/>
        </w:rPr>
        <w:t>the</w:t>
      </w:r>
      <w:r w:rsidR="00F21AB1" w:rsidRPr="006837B5">
        <w:rPr>
          <w:rFonts w:ascii="Times New Roman" w:hAnsi="Times New Roman" w:cs="Times New Roman"/>
          <w:sz w:val="24"/>
          <w:szCs w:val="24"/>
          <w:lang w:eastAsia="en-GB"/>
        </w:rPr>
        <w:t xml:space="preserve"> series </w:t>
      </w:r>
      <w:r w:rsidR="005C6E4A" w:rsidRPr="006837B5">
        <w:rPr>
          <w:rFonts w:ascii="Times New Roman" w:hAnsi="Times New Roman" w:cs="Times New Roman"/>
          <w:sz w:val="24"/>
          <w:szCs w:val="24"/>
          <w:lang w:eastAsia="en-GB"/>
        </w:rPr>
        <w:t>is</w:t>
      </w:r>
      <w:r w:rsidR="00F21AB1" w:rsidRPr="006837B5">
        <w:rPr>
          <w:rFonts w:ascii="Times New Roman" w:hAnsi="Times New Roman" w:cs="Times New Roman"/>
          <w:sz w:val="24"/>
          <w:szCs w:val="24"/>
          <w:lang w:eastAsia="en-GB"/>
        </w:rPr>
        <w:t xml:space="preserve"> a replication of an existing misinformation study using single images, the second and third study </w:t>
      </w:r>
      <w:r w:rsidR="006C2F3C" w:rsidRPr="006837B5">
        <w:rPr>
          <w:rFonts w:ascii="Times New Roman" w:hAnsi="Times New Roman" w:cs="Times New Roman"/>
          <w:sz w:val="24"/>
          <w:szCs w:val="24"/>
          <w:lang w:eastAsia="en-GB"/>
        </w:rPr>
        <w:t>are</w:t>
      </w:r>
      <w:r w:rsidR="003A165C" w:rsidRPr="006837B5">
        <w:rPr>
          <w:rFonts w:ascii="Times New Roman" w:hAnsi="Times New Roman" w:cs="Times New Roman"/>
          <w:sz w:val="24"/>
          <w:szCs w:val="24"/>
          <w:lang w:eastAsia="en-GB"/>
        </w:rPr>
        <w:t xml:space="preserve"> </w:t>
      </w:r>
      <w:r w:rsidR="00F21AB1" w:rsidRPr="006837B5">
        <w:rPr>
          <w:rFonts w:ascii="Times New Roman" w:hAnsi="Times New Roman" w:cs="Times New Roman"/>
          <w:sz w:val="24"/>
          <w:szCs w:val="24"/>
          <w:lang w:eastAsia="en-GB"/>
        </w:rPr>
        <w:t xml:space="preserve">specifically </w:t>
      </w:r>
      <w:r w:rsidR="005C6E4A" w:rsidRPr="006837B5">
        <w:rPr>
          <w:rFonts w:ascii="Times New Roman" w:hAnsi="Times New Roman" w:cs="Times New Roman"/>
          <w:sz w:val="24"/>
          <w:szCs w:val="24"/>
          <w:lang w:eastAsia="en-GB"/>
        </w:rPr>
        <w:t>designed</w:t>
      </w:r>
      <w:r w:rsidR="003A165C" w:rsidRPr="006837B5">
        <w:rPr>
          <w:rFonts w:ascii="Times New Roman" w:hAnsi="Times New Roman" w:cs="Times New Roman"/>
          <w:sz w:val="24"/>
          <w:szCs w:val="24"/>
          <w:lang w:eastAsia="en-GB"/>
        </w:rPr>
        <w:t xml:space="preserve"> to </w:t>
      </w:r>
      <w:r w:rsidR="001D61F3" w:rsidRPr="006837B5">
        <w:rPr>
          <w:rFonts w:ascii="Times New Roman" w:hAnsi="Times New Roman" w:cs="Times New Roman"/>
          <w:sz w:val="24"/>
          <w:szCs w:val="24"/>
          <w:lang w:eastAsia="en-GB"/>
        </w:rPr>
        <w:t>use the same event stimuli in different formats. Using the same events allow</w:t>
      </w:r>
      <w:r w:rsidR="00FC7882" w:rsidRPr="006837B5">
        <w:rPr>
          <w:rFonts w:ascii="Times New Roman" w:hAnsi="Times New Roman" w:cs="Times New Roman"/>
          <w:sz w:val="24"/>
          <w:szCs w:val="24"/>
          <w:lang w:eastAsia="en-GB"/>
        </w:rPr>
        <w:t>s</w:t>
      </w:r>
      <w:r w:rsidR="001D61F3" w:rsidRPr="006837B5">
        <w:rPr>
          <w:rFonts w:ascii="Times New Roman" w:hAnsi="Times New Roman" w:cs="Times New Roman"/>
          <w:sz w:val="24"/>
          <w:szCs w:val="24"/>
          <w:lang w:eastAsia="en-GB"/>
        </w:rPr>
        <w:t xml:space="preserve"> comparisons to be made regarding </w:t>
      </w:r>
      <w:r w:rsidR="00F21AB1" w:rsidRPr="006837B5">
        <w:rPr>
          <w:rFonts w:ascii="Times New Roman" w:hAnsi="Times New Roman" w:cs="Times New Roman"/>
          <w:sz w:val="24"/>
          <w:szCs w:val="24"/>
          <w:lang w:eastAsia="en-GB"/>
        </w:rPr>
        <w:t>i</w:t>
      </w:r>
      <w:r w:rsidR="001C11C1" w:rsidRPr="006837B5">
        <w:rPr>
          <w:rFonts w:ascii="Times New Roman" w:hAnsi="Times New Roman" w:cs="Times New Roman"/>
          <w:sz w:val="24"/>
          <w:szCs w:val="24"/>
          <w:lang w:eastAsia="en-GB"/>
        </w:rPr>
        <w:t>ncreasing ecological validity of stimuli</w:t>
      </w:r>
      <w:r w:rsidR="00F21AB1" w:rsidRPr="006837B5">
        <w:rPr>
          <w:rFonts w:ascii="Times New Roman" w:hAnsi="Times New Roman" w:cs="Times New Roman"/>
          <w:sz w:val="24"/>
          <w:szCs w:val="24"/>
          <w:lang w:eastAsia="en-GB"/>
        </w:rPr>
        <w:t xml:space="preserve"> </w:t>
      </w:r>
      <w:r w:rsidR="001C11C1" w:rsidRPr="006837B5">
        <w:rPr>
          <w:rFonts w:ascii="Times New Roman" w:hAnsi="Times New Roman" w:cs="Times New Roman"/>
          <w:sz w:val="24"/>
          <w:szCs w:val="24"/>
          <w:lang w:eastAsia="en-GB"/>
        </w:rPr>
        <w:t>in context</w:t>
      </w:r>
      <w:r w:rsidR="00FD7D21" w:rsidRPr="006837B5">
        <w:rPr>
          <w:rFonts w:ascii="Times New Roman" w:hAnsi="Times New Roman" w:cs="Times New Roman"/>
          <w:sz w:val="24"/>
          <w:szCs w:val="24"/>
          <w:lang w:eastAsia="en-GB"/>
        </w:rPr>
        <w:t>,</w:t>
      </w:r>
      <w:r w:rsidR="00B96646" w:rsidRPr="006837B5">
        <w:rPr>
          <w:rFonts w:ascii="Times New Roman" w:hAnsi="Times New Roman" w:cs="Times New Roman"/>
          <w:sz w:val="24"/>
          <w:szCs w:val="24"/>
          <w:lang w:eastAsia="en-GB"/>
        </w:rPr>
        <w:t xml:space="preserve"> </w:t>
      </w:r>
      <w:r w:rsidR="00F21AB1" w:rsidRPr="006837B5">
        <w:rPr>
          <w:rFonts w:ascii="Times New Roman" w:hAnsi="Times New Roman" w:cs="Times New Roman"/>
          <w:sz w:val="24"/>
          <w:szCs w:val="24"/>
          <w:lang w:eastAsia="en-GB"/>
        </w:rPr>
        <w:t>narrative</w:t>
      </w:r>
      <w:r w:rsidR="005C776A" w:rsidRPr="006837B5">
        <w:rPr>
          <w:rFonts w:ascii="Times New Roman" w:hAnsi="Times New Roman" w:cs="Times New Roman"/>
          <w:sz w:val="24"/>
          <w:szCs w:val="24"/>
          <w:lang w:eastAsia="en-GB"/>
        </w:rPr>
        <w:t xml:space="preserve">, </w:t>
      </w:r>
      <w:r w:rsidR="00B96646" w:rsidRPr="006837B5">
        <w:rPr>
          <w:rFonts w:ascii="Times New Roman" w:hAnsi="Times New Roman" w:cs="Times New Roman"/>
          <w:sz w:val="24"/>
          <w:szCs w:val="24"/>
          <w:lang w:eastAsia="en-GB"/>
        </w:rPr>
        <w:t xml:space="preserve">and </w:t>
      </w:r>
      <w:r w:rsidR="00FD7D21" w:rsidRPr="006837B5">
        <w:rPr>
          <w:rFonts w:ascii="Times New Roman" w:hAnsi="Times New Roman" w:cs="Times New Roman"/>
          <w:sz w:val="24"/>
          <w:szCs w:val="24"/>
          <w:lang w:eastAsia="en-GB"/>
        </w:rPr>
        <w:t>complexity</w:t>
      </w:r>
      <w:r w:rsidR="00B96646" w:rsidRPr="006837B5">
        <w:rPr>
          <w:rFonts w:ascii="Times New Roman" w:hAnsi="Times New Roman" w:cs="Times New Roman"/>
          <w:sz w:val="24"/>
          <w:szCs w:val="24"/>
          <w:lang w:eastAsia="en-GB"/>
        </w:rPr>
        <w:t xml:space="preserve">, </w:t>
      </w:r>
      <w:r w:rsidR="001C11C1" w:rsidRPr="006837B5">
        <w:rPr>
          <w:rFonts w:ascii="Times New Roman" w:hAnsi="Times New Roman" w:cs="Times New Roman"/>
          <w:sz w:val="24"/>
          <w:szCs w:val="24"/>
          <w:lang w:eastAsia="en-GB"/>
        </w:rPr>
        <w:t xml:space="preserve">and the potential impact </w:t>
      </w:r>
      <w:r w:rsidR="00B96646" w:rsidRPr="006837B5">
        <w:rPr>
          <w:rFonts w:ascii="Times New Roman" w:hAnsi="Times New Roman" w:cs="Times New Roman"/>
          <w:sz w:val="24"/>
          <w:szCs w:val="24"/>
          <w:lang w:eastAsia="en-GB"/>
        </w:rPr>
        <w:t xml:space="preserve">of these factors </w:t>
      </w:r>
      <w:r w:rsidR="001C11C1" w:rsidRPr="006837B5">
        <w:rPr>
          <w:rFonts w:ascii="Times New Roman" w:hAnsi="Times New Roman" w:cs="Times New Roman"/>
          <w:sz w:val="24"/>
          <w:szCs w:val="24"/>
          <w:lang w:eastAsia="en-GB"/>
        </w:rPr>
        <w:t xml:space="preserve">on attention and </w:t>
      </w:r>
      <w:r w:rsidR="00B96646" w:rsidRPr="006837B5">
        <w:rPr>
          <w:rFonts w:ascii="Times New Roman" w:hAnsi="Times New Roman" w:cs="Times New Roman"/>
          <w:sz w:val="24"/>
          <w:szCs w:val="24"/>
          <w:lang w:eastAsia="en-GB"/>
        </w:rPr>
        <w:t xml:space="preserve">resulting </w:t>
      </w:r>
      <w:r w:rsidR="009557FD" w:rsidRPr="006837B5">
        <w:rPr>
          <w:rFonts w:ascii="Times New Roman" w:hAnsi="Times New Roman" w:cs="Times New Roman"/>
          <w:sz w:val="24"/>
          <w:szCs w:val="24"/>
          <w:lang w:eastAsia="en-GB"/>
        </w:rPr>
        <w:t>false memory</w:t>
      </w:r>
      <w:r w:rsidR="001C11C1" w:rsidRPr="006837B5">
        <w:rPr>
          <w:rFonts w:ascii="Times New Roman" w:hAnsi="Times New Roman" w:cs="Times New Roman"/>
          <w:sz w:val="24"/>
          <w:szCs w:val="24"/>
          <w:lang w:eastAsia="en-GB"/>
        </w:rPr>
        <w:t xml:space="preserve"> formation. To achieve this</w:t>
      </w:r>
      <w:r w:rsidR="001D61F3" w:rsidRPr="006837B5">
        <w:rPr>
          <w:rFonts w:ascii="Times New Roman" w:hAnsi="Times New Roman" w:cs="Times New Roman"/>
          <w:sz w:val="24"/>
          <w:szCs w:val="24"/>
          <w:lang w:eastAsia="en-GB"/>
        </w:rPr>
        <w:t xml:space="preserve"> </w:t>
      </w:r>
      <w:r w:rsidR="006C1CEA" w:rsidRPr="006837B5">
        <w:rPr>
          <w:rFonts w:ascii="Times New Roman" w:hAnsi="Times New Roman" w:cs="Times New Roman"/>
          <w:sz w:val="24"/>
          <w:szCs w:val="24"/>
          <w:lang w:eastAsia="en-GB"/>
        </w:rPr>
        <w:t xml:space="preserve">aim </w:t>
      </w:r>
      <w:r w:rsidR="006C2F3C" w:rsidRPr="006837B5">
        <w:rPr>
          <w:rFonts w:ascii="Times New Roman" w:hAnsi="Times New Roman" w:cs="Times New Roman"/>
          <w:sz w:val="24"/>
          <w:szCs w:val="24"/>
          <w:lang w:eastAsia="en-GB"/>
        </w:rPr>
        <w:t xml:space="preserve">image sequences </w:t>
      </w:r>
      <w:r w:rsidR="006C1CEA" w:rsidRPr="006837B5">
        <w:rPr>
          <w:rFonts w:ascii="Times New Roman" w:hAnsi="Times New Roman" w:cs="Times New Roman"/>
          <w:sz w:val="24"/>
          <w:szCs w:val="24"/>
          <w:lang w:eastAsia="en-GB"/>
        </w:rPr>
        <w:t xml:space="preserve">were </w:t>
      </w:r>
      <w:r w:rsidR="006C2F3C" w:rsidRPr="006837B5">
        <w:rPr>
          <w:rFonts w:ascii="Times New Roman" w:hAnsi="Times New Roman" w:cs="Times New Roman"/>
          <w:sz w:val="24"/>
          <w:szCs w:val="24"/>
          <w:lang w:eastAsia="en-GB"/>
        </w:rPr>
        <w:t xml:space="preserve">created from selected video </w:t>
      </w:r>
      <w:r w:rsidR="009C1B3C" w:rsidRPr="006837B5">
        <w:rPr>
          <w:rFonts w:ascii="Times New Roman" w:hAnsi="Times New Roman" w:cs="Times New Roman"/>
          <w:sz w:val="24"/>
          <w:szCs w:val="24"/>
          <w:lang w:eastAsia="en-GB"/>
        </w:rPr>
        <w:t>clips</w:t>
      </w:r>
      <w:r w:rsidR="006C2F3C" w:rsidRPr="006837B5">
        <w:rPr>
          <w:rFonts w:ascii="Times New Roman" w:hAnsi="Times New Roman" w:cs="Times New Roman"/>
          <w:sz w:val="24"/>
          <w:szCs w:val="24"/>
          <w:lang w:eastAsia="en-GB"/>
        </w:rPr>
        <w:t>.</w:t>
      </w:r>
    </w:p>
    <w:p w:rsidR="00C93456" w:rsidRPr="006837B5" w:rsidRDefault="00C93456" w:rsidP="006837B5">
      <w:pPr>
        <w:spacing w:after="0" w:line="480" w:lineRule="auto"/>
        <w:rPr>
          <w:rFonts w:ascii="Times New Roman" w:hAnsi="Times New Roman" w:cs="Times New Roman"/>
          <w:b/>
          <w:i/>
          <w:sz w:val="24"/>
          <w:szCs w:val="24"/>
        </w:rPr>
      </w:pPr>
    </w:p>
    <w:p w:rsidR="00503422" w:rsidRPr="006837B5" w:rsidRDefault="00310C93"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b/>
          <w:i/>
          <w:sz w:val="24"/>
          <w:szCs w:val="24"/>
        </w:rPr>
        <w:t>Review of limitations</w:t>
      </w:r>
      <w:r w:rsidRPr="006837B5">
        <w:rPr>
          <w:rFonts w:ascii="Times New Roman" w:hAnsi="Times New Roman" w:cs="Times New Roman"/>
          <w:b/>
          <w:i/>
          <w:sz w:val="24"/>
          <w:szCs w:val="24"/>
        </w:rPr>
        <w:br/>
      </w:r>
      <w:r w:rsidR="00D33D11" w:rsidRPr="006837B5">
        <w:rPr>
          <w:rFonts w:ascii="Times New Roman" w:hAnsi="Times New Roman" w:cs="Times New Roman"/>
          <w:sz w:val="24"/>
          <w:szCs w:val="24"/>
          <w:lang w:eastAsia="en-GB"/>
        </w:rPr>
        <w:tab/>
      </w:r>
      <w:r w:rsidR="00FD3420" w:rsidRPr="006837B5">
        <w:rPr>
          <w:rFonts w:ascii="Times New Roman" w:hAnsi="Times New Roman" w:cs="Times New Roman"/>
          <w:sz w:val="24"/>
          <w:szCs w:val="24"/>
          <w:lang w:eastAsia="en-GB"/>
        </w:rPr>
        <w:t xml:space="preserve">Film has consistently been </w:t>
      </w:r>
      <w:r w:rsidR="006E41DE" w:rsidRPr="006837B5">
        <w:rPr>
          <w:rFonts w:ascii="Times New Roman" w:hAnsi="Times New Roman" w:cs="Times New Roman"/>
          <w:sz w:val="24"/>
          <w:szCs w:val="24"/>
          <w:lang w:eastAsia="en-GB"/>
        </w:rPr>
        <w:t>evidenced</w:t>
      </w:r>
      <w:r w:rsidR="00FD3420" w:rsidRPr="006837B5">
        <w:rPr>
          <w:rFonts w:ascii="Times New Roman" w:hAnsi="Times New Roman" w:cs="Times New Roman"/>
          <w:sz w:val="24"/>
          <w:szCs w:val="24"/>
          <w:lang w:eastAsia="en-GB"/>
        </w:rPr>
        <w:t xml:space="preserve"> to induce stronger emotional states in the viewer compared to static imagery (Carvalho</w:t>
      </w:r>
      <w:r w:rsidR="00C91202" w:rsidRPr="006837B5">
        <w:rPr>
          <w:rFonts w:ascii="Times New Roman" w:hAnsi="Times New Roman" w:cs="Times New Roman"/>
          <w:sz w:val="24"/>
          <w:szCs w:val="24"/>
          <w:lang w:eastAsia="en-GB"/>
        </w:rPr>
        <w:t>, Leite, Galdo-Álvarez, &amp; Gon</w:t>
      </w:r>
      <w:r w:rsidR="00604D04" w:rsidRPr="006837B5">
        <w:rPr>
          <w:rFonts w:ascii="Times New Roman" w:hAnsi="Times New Roman" w:cs="Times New Roman"/>
          <w:sz w:val="24"/>
          <w:szCs w:val="24"/>
          <w:lang w:eastAsia="en-GB"/>
        </w:rPr>
        <w:t>ç</w:t>
      </w:r>
      <w:r w:rsidR="00C91202" w:rsidRPr="006837B5">
        <w:rPr>
          <w:rFonts w:ascii="Times New Roman" w:hAnsi="Times New Roman" w:cs="Times New Roman"/>
          <w:sz w:val="24"/>
          <w:szCs w:val="24"/>
          <w:lang w:eastAsia="en-GB"/>
        </w:rPr>
        <w:t xml:space="preserve">alves, </w:t>
      </w:r>
      <w:r w:rsidR="00FD3420" w:rsidRPr="006837B5">
        <w:rPr>
          <w:rFonts w:ascii="Times New Roman" w:hAnsi="Times New Roman" w:cs="Times New Roman"/>
          <w:sz w:val="24"/>
          <w:szCs w:val="24"/>
          <w:lang w:eastAsia="en-GB"/>
        </w:rPr>
        <w:t>2012; Siedlecka &amp; Denson, 201</w:t>
      </w:r>
      <w:r w:rsidR="00331EBA" w:rsidRPr="006837B5">
        <w:rPr>
          <w:rFonts w:ascii="Times New Roman" w:hAnsi="Times New Roman" w:cs="Times New Roman"/>
          <w:sz w:val="24"/>
          <w:szCs w:val="24"/>
          <w:lang w:eastAsia="en-GB"/>
        </w:rPr>
        <w:t>8</w:t>
      </w:r>
      <w:r w:rsidR="00FD3420" w:rsidRPr="006837B5">
        <w:rPr>
          <w:rFonts w:ascii="Times New Roman" w:hAnsi="Times New Roman" w:cs="Times New Roman"/>
          <w:sz w:val="24"/>
          <w:szCs w:val="24"/>
          <w:lang w:eastAsia="en-GB"/>
        </w:rPr>
        <w:t xml:space="preserve">; </w:t>
      </w:r>
      <w:proofErr w:type="spellStart"/>
      <w:r w:rsidR="00331EBA" w:rsidRPr="006837B5">
        <w:rPr>
          <w:rFonts w:ascii="Times New Roman" w:hAnsi="Times New Roman" w:cs="Times New Roman"/>
          <w:sz w:val="24"/>
          <w:szCs w:val="24"/>
          <w:lang w:eastAsia="en-GB"/>
        </w:rPr>
        <w:t>Westerman</w:t>
      </w:r>
      <w:proofErr w:type="spellEnd"/>
      <w:r w:rsidR="00331EBA" w:rsidRPr="006837B5">
        <w:rPr>
          <w:rFonts w:ascii="Times New Roman" w:hAnsi="Times New Roman" w:cs="Times New Roman"/>
          <w:sz w:val="24"/>
          <w:szCs w:val="24"/>
          <w:lang w:eastAsia="en-GB"/>
        </w:rPr>
        <w:t>, Spies, Stahl</w:t>
      </w:r>
      <w:r w:rsidR="00664C45" w:rsidRPr="006837B5">
        <w:rPr>
          <w:rFonts w:ascii="Times New Roman" w:hAnsi="Times New Roman" w:cs="Times New Roman"/>
          <w:sz w:val="24"/>
          <w:szCs w:val="24"/>
          <w:lang w:eastAsia="en-GB"/>
        </w:rPr>
        <w:t>,</w:t>
      </w:r>
      <w:r w:rsidR="00331EBA" w:rsidRPr="006837B5">
        <w:rPr>
          <w:rFonts w:ascii="Times New Roman" w:hAnsi="Times New Roman" w:cs="Times New Roman"/>
          <w:sz w:val="24"/>
          <w:szCs w:val="24"/>
          <w:lang w:eastAsia="en-GB"/>
        </w:rPr>
        <w:t xml:space="preserve"> &amp; Hesse, 1996</w:t>
      </w:r>
      <w:r w:rsidR="00FD3420" w:rsidRPr="006837B5">
        <w:rPr>
          <w:rFonts w:ascii="Times New Roman" w:hAnsi="Times New Roman" w:cs="Times New Roman"/>
          <w:sz w:val="24"/>
          <w:szCs w:val="24"/>
          <w:lang w:eastAsia="en-GB"/>
        </w:rPr>
        <w:t xml:space="preserve">). </w:t>
      </w:r>
      <w:r w:rsidR="00643C47" w:rsidRPr="006837B5">
        <w:rPr>
          <w:rFonts w:ascii="Times New Roman" w:hAnsi="Times New Roman" w:cs="Times New Roman"/>
          <w:sz w:val="24"/>
          <w:szCs w:val="24"/>
          <w:lang w:eastAsia="en-GB"/>
        </w:rPr>
        <w:t>As a result</w:t>
      </w:r>
      <w:r w:rsidR="00FD3420" w:rsidRPr="006837B5">
        <w:rPr>
          <w:rFonts w:ascii="Times New Roman" w:hAnsi="Times New Roman" w:cs="Times New Roman"/>
          <w:sz w:val="24"/>
          <w:szCs w:val="24"/>
          <w:lang w:eastAsia="en-GB"/>
        </w:rPr>
        <w:t xml:space="preserve">, using video as event stimuli can </w:t>
      </w:r>
      <w:r w:rsidR="008E673A" w:rsidRPr="006837B5">
        <w:rPr>
          <w:rFonts w:ascii="Times New Roman" w:hAnsi="Times New Roman" w:cs="Times New Roman"/>
          <w:sz w:val="24"/>
          <w:szCs w:val="24"/>
          <w:lang w:eastAsia="en-GB"/>
        </w:rPr>
        <w:t>di</w:t>
      </w:r>
      <w:r w:rsidR="001B7E75" w:rsidRPr="006837B5">
        <w:rPr>
          <w:rFonts w:ascii="Times New Roman" w:hAnsi="Times New Roman" w:cs="Times New Roman"/>
          <w:sz w:val="24"/>
          <w:szCs w:val="24"/>
          <w:lang w:eastAsia="en-GB"/>
        </w:rPr>
        <w:t>rectly addr</w:t>
      </w:r>
      <w:r w:rsidR="00FD3420" w:rsidRPr="006837B5">
        <w:rPr>
          <w:rFonts w:ascii="Times New Roman" w:hAnsi="Times New Roman" w:cs="Times New Roman"/>
          <w:sz w:val="24"/>
          <w:szCs w:val="24"/>
          <w:lang w:eastAsia="en-GB"/>
        </w:rPr>
        <w:t>ess</w:t>
      </w:r>
      <w:r w:rsidR="001B7E75" w:rsidRPr="006837B5">
        <w:rPr>
          <w:rFonts w:ascii="Times New Roman" w:hAnsi="Times New Roman" w:cs="Times New Roman"/>
          <w:sz w:val="24"/>
          <w:szCs w:val="24"/>
          <w:lang w:eastAsia="en-GB"/>
        </w:rPr>
        <w:t xml:space="preserve"> </w:t>
      </w:r>
      <w:r w:rsidR="00032932" w:rsidRPr="006837B5">
        <w:rPr>
          <w:rFonts w:ascii="Times New Roman" w:hAnsi="Times New Roman" w:cs="Times New Roman"/>
          <w:sz w:val="24"/>
          <w:szCs w:val="24"/>
          <w:lang w:eastAsia="en-GB"/>
        </w:rPr>
        <w:t xml:space="preserve">some of </w:t>
      </w:r>
      <w:r w:rsidR="001B7E75" w:rsidRPr="006837B5">
        <w:rPr>
          <w:rFonts w:ascii="Times New Roman" w:hAnsi="Times New Roman" w:cs="Times New Roman"/>
          <w:sz w:val="24"/>
          <w:szCs w:val="24"/>
          <w:lang w:eastAsia="en-GB"/>
        </w:rPr>
        <w:t>the limitations of using single imagery by being a dynamic, multi-modal event</w:t>
      </w:r>
      <w:r w:rsidR="00FD3420" w:rsidRPr="006837B5">
        <w:rPr>
          <w:rFonts w:ascii="Times New Roman" w:hAnsi="Times New Roman" w:cs="Times New Roman"/>
          <w:sz w:val="24"/>
          <w:szCs w:val="24"/>
          <w:lang w:eastAsia="en-GB"/>
        </w:rPr>
        <w:t xml:space="preserve">. </w:t>
      </w:r>
      <w:r w:rsidR="007C5691" w:rsidRPr="006837B5">
        <w:rPr>
          <w:rFonts w:ascii="Times New Roman" w:hAnsi="Times New Roman" w:cs="Times New Roman"/>
          <w:sz w:val="24"/>
          <w:szCs w:val="24"/>
          <w:lang w:eastAsia="en-GB"/>
        </w:rPr>
        <w:t xml:space="preserve">One such limitation </w:t>
      </w:r>
      <w:r w:rsidR="008E673A" w:rsidRPr="006837B5">
        <w:rPr>
          <w:rFonts w:ascii="Times New Roman" w:hAnsi="Times New Roman" w:cs="Times New Roman"/>
          <w:sz w:val="24"/>
          <w:szCs w:val="24"/>
          <w:lang w:eastAsia="en-GB"/>
        </w:rPr>
        <w:t xml:space="preserve">of single images </w:t>
      </w:r>
      <w:r w:rsidR="007C5691" w:rsidRPr="006837B5">
        <w:rPr>
          <w:rFonts w:ascii="Times New Roman" w:hAnsi="Times New Roman" w:cs="Times New Roman"/>
          <w:sz w:val="24"/>
          <w:szCs w:val="24"/>
          <w:lang w:eastAsia="en-GB"/>
        </w:rPr>
        <w:t xml:space="preserve">is </w:t>
      </w:r>
      <w:r w:rsidR="00B87229" w:rsidRPr="006837B5">
        <w:rPr>
          <w:rFonts w:ascii="Times New Roman" w:hAnsi="Times New Roman" w:cs="Times New Roman"/>
          <w:sz w:val="24"/>
          <w:szCs w:val="24"/>
          <w:lang w:eastAsia="en-GB"/>
        </w:rPr>
        <w:lastRenderedPageBreak/>
        <w:t xml:space="preserve">the </w:t>
      </w:r>
      <w:r w:rsidR="00934E19" w:rsidRPr="006837B5">
        <w:rPr>
          <w:rFonts w:ascii="Times New Roman" w:hAnsi="Times New Roman" w:cs="Times New Roman"/>
          <w:sz w:val="24"/>
          <w:szCs w:val="24"/>
          <w:lang w:eastAsia="en-GB"/>
        </w:rPr>
        <w:t xml:space="preserve">potential of </w:t>
      </w:r>
      <w:r w:rsidR="007C5691" w:rsidRPr="006837B5">
        <w:rPr>
          <w:rFonts w:ascii="Times New Roman" w:hAnsi="Times New Roman" w:cs="Times New Roman"/>
          <w:sz w:val="24"/>
          <w:szCs w:val="24"/>
          <w:lang w:eastAsia="en-GB"/>
        </w:rPr>
        <w:t xml:space="preserve">reducing affective impact </w:t>
      </w:r>
      <w:r w:rsidR="00934E19" w:rsidRPr="006837B5">
        <w:rPr>
          <w:rFonts w:ascii="Times New Roman" w:hAnsi="Times New Roman" w:cs="Times New Roman"/>
          <w:sz w:val="24"/>
          <w:szCs w:val="24"/>
          <w:lang w:eastAsia="en-GB"/>
        </w:rPr>
        <w:t xml:space="preserve">over </w:t>
      </w:r>
      <w:r w:rsidR="007C5691" w:rsidRPr="006837B5">
        <w:rPr>
          <w:rFonts w:ascii="Times New Roman" w:hAnsi="Times New Roman" w:cs="Times New Roman"/>
          <w:sz w:val="24"/>
          <w:szCs w:val="24"/>
          <w:lang w:eastAsia="en-GB"/>
        </w:rPr>
        <w:t>exposure time</w:t>
      </w:r>
      <w:r w:rsidR="008E673A" w:rsidRPr="006837B5">
        <w:rPr>
          <w:rFonts w:ascii="Times New Roman" w:hAnsi="Times New Roman" w:cs="Times New Roman"/>
          <w:sz w:val="24"/>
          <w:szCs w:val="24"/>
          <w:lang w:eastAsia="en-GB"/>
        </w:rPr>
        <w:t xml:space="preserve"> (</w:t>
      </w:r>
      <w:r w:rsidR="00331EBA" w:rsidRPr="006837B5">
        <w:rPr>
          <w:rFonts w:ascii="Times New Roman" w:hAnsi="Times New Roman" w:cs="Times New Roman"/>
          <w:sz w:val="24"/>
          <w:szCs w:val="24"/>
          <w:lang w:eastAsia="en-GB"/>
        </w:rPr>
        <w:t xml:space="preserve">Bradley, </w:t>
      </w:r>
      <w:proofErr w:type="spellStart"/>
      <w:r w:rsidR="00331EBA" w:rsidRPr="006837B5">
        <w:rPr>
          <w:rFonts w:ascii="Times New Roman" w:hAnsi="Times New Roman" w:cs="Times New Roman"/>
          <w:sz w:val="24"/>
          <w:szCs w:val="24"/>
          <w:lang w:eastAsia="en-GB"/>
        </w:rPr>
        <w:t>Codispoti</w:t>
      </w:r>
      <w:proofErr w:type="spellEnd"/>
      <w:r w:rsidR="00664C45" w:rsidRPr="006837B5">
        <w:rPr>
          <w:rFonts w:ascii="Times New Roman" w:hAnsi="Times New Roman" w:cs="Times New Roman"/>
          <w:sz w:val="24"/>
          <w:szCs w:val="24"/>
          <w:lang w:eastAsia="en-GB"/>
        </w:rPr>
        <w:t>,</w:t>
      </w:r>
      <w:r w:rsidR="00331EBA" w:rsidRPr="006837B5">
        <w:rPr>
          <w:rFonts w:ascii="Times New Roman" w:hAnsi="Times New Roman" w:cs="Times New Roman"/>
          <w:sz w:val="24"/>
          <w:szCs w:val="24"/>
          <w:lang w:eastAsia="en-GB"/>
        </w:rPr>
        <w:t xml:space="preserve"> &amp; Lang, 2006</w:t>
      </w:r>
      <w:r w:rsidR="008E673A" w:rsidRPr="006837B5">
        <w:rPr>
          <w:rFonts w:ascii="Times New Roman" w:hAnsi="Times New Roman" w:cs="Times New Roman"/>
          <w:sz w:val="24"/>
          <w:szCs w:val="24"/>
          <w:lang w:eastAsia="en-GB"/>
        </w:rPr>
        <w:t>)</w:t>
      </w:r>
      <w:r w:rsidR="00934E19" w:rsidRPr="006837B5">
        <w:rPr>
          <w:rFonts w:ascii="Times New Roman" w:hAnsi="Times New Roman" w:cs="Times New Roman"/>
          <w:sz w:val="24"/>
          <w:szCs w:val="24"/>
          <w:lang w:eastAsia="en-GB"/>
        </w:rPr>
        <w:t xml:space="preserve">. </w:t>
      </w:r>
      <w:r w:rsidR="003E59DA" w:rsidRPr="006837B5">
        <w:rPr>
          <w:rFonts w:ascii="Times New Roman" w:hAnsi="Times New Roman" w:cs="Times New Roman"/>
          <w:sz w:val="24"/>
          <w:szCs w:val="24"/>
          <w:lang w:eastAsia="en-GB"/>
        </w:rPr>
        <w:t>F</w:t>
      </w:r>
      <w:r w:rsidR="00934E19" w:rsidRPr="006837B5">
        <w:rPr>
          <w:rFonts w:ascii="Times New Roman" w:hAnsi="Times New Roman" w:cs="Times New Roman"/>
          <w:sz w:val="24"/>
          <w:szCs w:val="24"/>
          <w:lang w:eastAsia="en-GB"/>
        </w:rPr>
        <w:t xml:space="preserve">ilm clips </w:t>
      </w:r>
      <w:r w:rsidR="003E59DA" w:rsidRPr="006837B5">
        <w:rPr>
          <w:rFonts w:ascii="Times New Roman" w:hAnsi="Times New Roman" w:cs="Times New Roman"/>
          <w:sz w:val="24"/>
          <w:szCs w:val="24"/>
          <w:lang w:eastAsia="en-GB"/>
        </w:rPr>
        <w:t xml:space="preserve">address this </w:t>
      </w:r>
      <w:r w:rsidR="00604D04" w:rsidRPr="006837B5">
        <w:rPr>
          <w:rFonts w:ascii="Times New Roman" w:hAnsi="Times New Roman" w:cs="Times New Roman"/>
          <w:sz w:val="24"/>
          <w:szCs w:val="24"/>
          <w:lang w:eastAsia="en-GB"/>
        </w:rPr>
        <w:t xml:space="preserve">limitation </w:t>
      </w:r>
      <w:r w:rsidR="003E59DA" w:rsidRPr="006837B5">
        <w:rPr>
          <w:rFonts w:ascii="Times New Roman" w:hAnsi="Times New Roman" w:cs="Times New Roman"/>
          <w:sz w:val="24"/>
          <w:szCs w:val="24"/>
          <w:lang w:eastAsia="en-GB"/>
        </w:rPr>
        <w:t xml:space="preserve">by </w:t>
      </w:r>
      <w:r w:rsidR="00934E19" w:rsidRPr="006837B5">
        <w:rPr>
          <w:rFonts w:ascii="Times New Roman" w:hAnsi="Times New Roman" w:cs="Times New Roman"/>
          <w:sz w:val="24"/>
          <w:szCs w:val="24"/>
          <w:lang w:eastAsia="en-GB"/>
        </w:rPr>
        <w:t>expos</w:t>
      </w:r>
      <w:r w:rsidR="003E59DA" w:rsidRPr="006837B5">
        <w:rPr>
          <w:rFonts w:ascii="Times New Roman" w:hAnsi="Times New Roman" w:cs="Times New Roman"/>
          <w:sz w:val="24"/>
          <w:szCs w:val="24"/>
          <w:lang w:eastAsia="en-GB"/>
        </w:rPr>
        <w:t>ing</w:t>
      </w:r>
      <w:r w:rsidR="00934E19" w:rsidRPr="006837B5">
        <w:rPr>
          <w:rFonts w:ascii="Times New Roman" w:hAnsi="Times New Roman" w:cs="Times New Roman"/>
          <w:sz w:val="24"/>
          <w:szCs w:val="24"/>
          <w:lang w:eastAsia="en-GB"/>
        </w:rPr>
        <w:t xml:space="preserve"> the viewer to a rapidly displayed linear narrative of images</w:t>
      </w:r>
      <w:r w:rsidR="008E673A" w:rsidRPr="006837B5">
        <w:rPr>
          <w:rFonts w:ascii="Times New Roman" w:hAnsi="Times New Roman" w:cs="Times New Roman"/>
          <w:sz w:val="24"/>
          <w:szCs w:val="24"/>
          <w:lang w:eastAsia="en-GB"/>
        </w:rPr>
        <w:t xml:space="preserve"> and audio</w:t>
      </w:r>
      <w:r w:rsidR="00934E19" w:rsidRPr="006837B5">
        <w:rPr>
          <w:rFonts w:ascii="Times New Roman" w:hAnsi="Times New Roman" w:cs="Times New Roman"/>
          <w:sz w:val="24"/>
          <w:szCs w:val="24"/>
          <w:lang w:eastAsia="en-GB"/>
        </w:rPr>
        <w:t>, which</w:t>
      </w:r>
      <w:r w:rsidR="008E673A" w:rsidRPr="006837B5">
        <w:rPr>
          <w:rFonts w:ascii="Times New Roman" w:hAnsi="Times New Roman" w:cs="Times New Roman"/>
          <w:sz w:val="24"/>
          <w:szCs w:val="24"/>
          <w:lang w:eastAsia="en-GB"/>
        </w:rPr>
        <w:t xml:space="preserve"> work</w:t>
      </w:r>
      <w:r w:rsidR="00FA073B" w:rsidRPr="006837B5">
        <w:rPr>
          <w:rFonts w:ascii="Times New Roman" w:hAnsi="Times New Roman" w:cs="Times New Roman"/>
          <w:sz w:val="24"/>
          <w:szCs w:val="24"/>
          <w:lang w:eastAsia="en-GB"/>
        </w:rPr>
        <w:t>s</w:t>
      </w:r>
      <w:r w:rsidR="008E673A" w:rsidRPr="006837B5">
        <w:rPr>
          <w:rFonts w:ascii="Times New Roman" w:hAnsi="Times New Roman" w:cs="Times New Roman"/>
          <w:sz w:val="24"/>
          <w:szCs w:val="24"/>
          <w:lang w:eastAsia="en-GB"/>
        </w:rPr>
        <w:t xml:space="preserve"> against habituation by conveying context</w:t>
      </w:r>
      <w:r w:rsidR="00FF6037" w:rsidRPr="006837B5">
        <w:rPr>
          <w:rFonts w:ascii="Times New Roman" w:hAnsi="Times New Roman" w:cs="Times New Roman"/>
          <w:sz w:val="24"/>
          <w:szCs w:val="24"/>
          <w:lang w:eastAsia="en-GB"/>
        </w:rPr>
        <w:t xml:space="preserve"> </w:t>
      </w:r>
      <w:r w:rsidR="008E673A" w:rsidRPr="006837B5">
        <w:rPr>
          <w:rFonts w:ascii="Times New Roman" w:hAnsi="Times New Roman" w:cs="Times New Roman"/>
          <w:sz w:val="24"/>
          <w:szCs w:val="24"/>
          <w:lang w:eastAsia="en-GB"/>
        </w:rPr>
        <w:t>and changing event details to the viewer</w:t>
      </w:r>
      <w:r w:rsidR="007C5691" w:rsidRPr="006837B5">
        <w:rPr>
          <w:rFonts w:ascii="Times New Roman" w:hAnsi="Times New Roman" w:cs="Times New Roman"/>
          <w:sz w:val="24"/>
          <w:szCs w:val="24"/>
          <w:lang w:eastAsia="en-GB"/>
        </w:rPr>
        <w:t>.</w:t>
      </w:r>
      <w:r w:rsidR="00DF6EEE" w:rsidRPr="006837B5">
        <w:rPr>
          <w:rFonts w:ascii="Times New Roman" w:hAnsi="Times New Roman" w:cs="Times New Roman"/>
          <w:sz w:val="24"/>
          <w:szCs w:val="24"/>
          <w:lang w:eastAsia="en-GB"/>
        </w:rPr>
        <w:t xml:space="preserve"> </w:t>
      </w:r>
      <w:r w:rsidR="008E20F8" w:rsidRPr="006837B5">
        <w:rPr>
          <w:rFonts w:ascii="Times New Roman" w:hAnsi="Times New Roman" w:cs="Times New Roman"/>
          <w:sz w:val="24"/>
          <w:szCs w:val="24"/>
          <w:lang w:eastAsia="en-GB"/>
        </w:rPr>
        <w:t xml:space="preserve">The dynamic nature of video </w:t>
      </w:r>
      <w:r w:rsidR="00513A35" w:rsidRPr="006837B5">
        <w:rPr>
          <w:rFonts w:ascii="Times New Roman" w:hAnsi="Times New Roman" w:cs="Times New Roman"/>
          <w:sz w:val="24"/>
          <w:szCs w:val="24"/>
          <w:lang w:eastAsia="en-GB"/>
        </w:rPr>
        <w:t xml:space="preserve">also </w:t>
      </w:r>
      <w:r w:rsidR="00B87229" w:rsidRPr="006837B5">
        <w:rPr>
          <w:rFonts w:ascii="Times New Roman" w:hAnsi="Times New Roman" w:cs="Times New Roman"/>
          <w:sz w:val="24"/>
          <w:szCs w:val="24"/>
          <w:lang w:eastAsia="en-GB"/>
        </w:rPr>
        <w:t xml:space="preserve">allows </w:t>
      </w:r>
      <w:r w:rsidR="008E20F8" w:rsidRPr="006837B5">
        <w:rPr>
          <w:rFonts w:ascii="Times New Roman" w:hAnsi="Times New Roman" w:cs="Times New Roman"/>
          <w:sz w:val="24"/>
          <w:szCs w:val="24"/>
          <w:lang w:eastAsia="en-GB"/>
        </w:rPr>
        <w:t>complex events to be replicated</w:t>
      </w:r>
      <w:r w:rsidR="001B7E75" w:rsidRPr="006837B5">
        <w:rPr>
          <w:rFonts w:ascii="Times New Roman" w:hAnsi="Times New Roman" w:cs="Times New Roman"/>
          <w:sz w:val="24"/>
          <w:szCs w:val="24"/>
          <w:lang w:eastAsia="en-GB"/>
        </w:rPr>
        <w:t xml:space="preserve"> </w:t>
      </w:r>
      <w:r w:rsidR="00031145" w:rsidRPr="006837B5">
        <w:rPr>
          <w:rFonts w:ascii="Times New Roman" w:hAnsi="Times New Roman" w:cs="Times New Roman"/>
          <w:sz w:val="24"/>
          <w:szCs w:val="24"/>
          <w:lang w:eastAsia="en-GB"/>
        </w:rPr>
        <w:t>with greater ecological validity when compared to single images</w:t>
      </w:r>
      <w:r w:rsidR="00513A35" w:rsidRPr="006837B5">
        <w:rPr>
          <w:rFonts w:ascii="Times New Roman" w:hAnsi="Times New Roman" w:cs="Times New Roman"/>
          <w:sz w:val="24"/>
          <w:szCs w:val="24"/>
          <w:lang w:eastAsia="en-GB"/>
        </w:rPr>
        <w:t>,</w:t>
      </w:r>
      <w:r w:rsidR="00886987" w:rsidRPr="006837B5">
        <w:rPr>
          <w:rFonts w:ascii="Times New Roman" w:hAnsi="Times New Roman" w:cs="Times New Roman"/>
          <w:sz w:val="24"/>
          <w:szCs w:val="24"/>
          <w:lang w:eastAsia="en-GB"/>
        </w:rPr>
        <w:t xml:space="preserve"> </w:t>
      </w:r>
      <w:r w:rsidR="00031145" w:rsidRPr="006837B5">
        <w:rPr>
          <w:rFonts w:ascii="Times New Roman" w:hAnsi="Times New Roman" w:cs="Times New Roman"/>
          <w:sz w:val="24"/>
          <w:szCs w:val="24"/>
          <w:lang w:eastAsia="en-GB"/>
        </w:rPr>
        <w:t xml:space="preserve">which </w:t>
      </w:r>
      <w:r w:rsidR="00FD3420" w:rsidRPr="006837B5">
        <w:rPr>
          <w:rFonts w:ascii="Times New Roman" w:hAnsi="Times New Roman" w:cs="Times New Roman"/>
          <w:sz w:val="24"/>
          <w:szCs w:val="24"/>
          <w:lang w:eastAsia="en-GB"/>
        </w:rPr>
        <w:t xml:space="preserve">by their nature </w:t>
      </w:r>
      <w:r w:rsidR="00031145" w:rsidRPr="006837B5">
        <w:rPr>
          <w:rFonts w:ascii="Times New Roman" w:hAnsi="Times New Roman" w:cs="Times New Roman"/>
          <w:sz w:val="24"/>
          <w:szCs w:val="24"/>
          <w:lang w:eastAsia="en-GB"/>
        </w:rPr>
        <w:t>reduce the witnessed event to a single</w:t>
      </w:r>
      <w:r w:rsidR="00090C2E" w:rsidRPr="006837B5">
        <w:rPr>
          <w:rFonts w:ascii="Times New Roman" w:hAnsi="Times New Roman" w:cs="Times New Roman"/>
          <w:sz w:val="24"/>
          <w:szCs w:val="24"/>
          <w:lang w:eastAsia="en-GB"/>
        </w:rPr>
        <w:t>,</w:t>
      </w:r>
      <w:r w:rsidR="00031145" w:rsidRPr="006837B5">
        <w:rPr>
          <w:rFonts w:ascii="Times New Roman" w:hAnsi="Times New Roman" w:cs="Times New Roman"/>
          <w:sz w:val="24"/>
          <w:szCs w:val="24"/>
          <w:lang w:eastAsia="en-GB"/>
        </w:rPr>
        <w:t xml:space="preserve"> </w:t>
      </w:r>
      <w:r w:rsidR="00090C2E" w:rsidRPr="006837B5">
        <w:rPr>
          <w:rFonts w:ascii="Times New Roman" w:hAnsi="Times New Roman" w:cs="Times New Roman"/>
          <w:sz w:val="24"/>
          <w:szCs w:val="24"/>
          <w:lang w:eastAsia="en-GB"/>
        </w:rPr>
        <w:t xml:space="preserve">static </w:t>
      </w:r>
      <w:r w:rsidR="00031145" w:rsidRPr="006837B5">
        <w:rPr>
          <w:rFonts w:ascii="Times New Roman" w:hAnsi="Times New Roman" w:cs="Times New Roman"/>
          <w:sz w:val="24"/>
          <w:szCs w:val="24"/>
          <w:lang w:eastAsia="en-GB"/>
        </w:rPr>
        <w:t xml:space="preserve">moment in time. </w:t>
      </w:r>
    </w:p>
    <w:p w:rsidR="00513A35" w:rsidRPr="006837B5" w:rsidRDefault="00503422"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sz w:val="24"/>
          <w:szCs w:val="24"/>
          <w:lang w:eastAsia="en-GB"/>
        </w:rPr>
        <w:tab/>
        <w:t xml:space="preserve">Whilst being able to address some limitations of using single images, </w:t>
      </w:r>
      <w:r w:rsidR="00031145" w:rsidRPr="006837B5">
        <w:rPr>
          <w:rFonts w:ascii="Times New Roman" w:hAnsi="Times New Roman" w:cs="Times New Roman"/>
          <w:sz w:val="24"/>
          <w:szCs w:val="24"/>
          <w:lang w:eastAsia="en-GB"/>
        </w:rPr>
        <w:t>v</w:t>
      </w:r>
      <w:r w:rsidR="005C6E4A" w:rsidRPr="006837B5">
        <w:rPr>
          <w:rFonts w:ascii="Times New Roman" w:hAnsi="Times New Roman" w:cs="Times New Roman"/>
          <w:sz w:val="24"/>
          <w:szCs w:val="24"/>
          <w:lang w:eastAsia="en-GB"/>
        </w:rPr>
        <w:t>ideo clip</w:t>
      </w:r>
      <w:r w:rsidR="00090C2E" w:rsidRPr="006837B5">
        <w:rPr>
          <w:rFonts w:ascii="Times New Roman" w:hAnsi="Times New Roman" w:cs="Times New Roman"/>
          <w:sz w:val="24"/>
          <w:szCs w:val="24"/>
          <w:lang w:eastAsia="en-GB"/>
        </w:rPr>
        <w:t>s</w:t>
      </w:r>
      <w:r w:rsidR="00431E3D" w:rsidRPr="006837B5">
        <w:rPr>
          <w:rFonts w:ascii="Times New Roman" w:hAnsi="Times New Roman" w:cs="Times New Roman"/>
          <w:sz w:val="24"/>
          <w:szCs w:val="24"/>
          <w:lang w:eastAsia="en-GB"/>
        </w:rPr>
        <w:t xml:space="preserve"> </w:t>
      </w:r>
      <w:r w:rsidR="00FD3420" w:rsidRPr="006837B5">
        <w:rPr>
          <w:rFonts w:ascii="Times New Roman" w:hAnsi="Times New Roman" w:cs="Times New Roman"/>
          <w:sz w:val="24"/>
          <w:szCs w:val="24"/>
          <w:lang w:eastAsia="en-GB"/>
        </w:rPr>
        <w:t>can</w:t>
      </w:r>
      <w:r w:rsidR="00431E3D" w:rsidRPr="006837B5">
        <w:rPr>
          <w:rFonts w:ascii="Times New Roman" w:hAnsi="Times New Roman" w:cs="Times New Roman"/>
          <w:sz w:val="24"/>
          <w:szCs w:val="24"/>
          <w:lang w:eastAsia="en-GB"/>
        </w:rPr>
        <w:t xml:space="preserve"> </w:t>
      </w:r>
      <w:r w:rsidRPr="006837B5">
        <w:rPr>
          <w:rFonts w:ascii="Times New Roman" w:hAnsi="Times New Roman" w:cs="Times New Roman"/>
          <w:sz w:val="24"/>
          <w:szCs w:val="24"/>
          <w:lang w:eastAsia="en-GB"/>
        </w:rPr>
        <w:t>still</w:t>
      </w:r>
      <w:r w:rsidR="00090C2E" w:rsidRPr="006837B5">
        <w:rPr>
          <w:rFonts w:ascii="Times New Roman" w:hAnsi="Times New Roman" w:cs="Times New Roman"/>
          <w:sz w:val="24"/>
          <w:szCs w:val="24"/>
          <w:lang w:eastAsia="en-GB"/>
        </w:rPr>
        <w:t xml:space="preserve"> </w:t>
      </w:r>
      <w:r w:rsidR="00C60F1B" w:rsidRPr="006837B5">
        <w:rPr>
          <w:rFonts w:ascii="Times New Roman" w:hAnsi="Times New Roman" w:cs="Times New Roman"/>
          <w:sz w:val="24"/>
          <w:szCs w:val="24"/>
          <w:lang w:eastAsia="en-GB"/>
        </w:rPr>
        <w:t xml:space="preserve">inherently </w:t>
      </w:r>
      <w:r w:rsidR="005E68A4" w:rsidRPr="006837B5">
        <w:rPr>
          <w:rFonts w:ascii="Times New Roman" w:hAnsi="Times New Roman" w:cs="Times New Roman"/>
          <w:sz w:val="24"/>
          <w:szCs w:val="24"/>
          <w:lang w:eastAsia="en-GB"/>
        </w:rPr>
        <w:t>lo</w:t>
      </w:r>
      <w:r w:rsidR="00431E3D" w:rsidRPr="006837B5">
        <w:rPr>
          <w:rFonts w:ascii="Times New Roman" w:hAnsi="Times New Roman" w:cs="Times New Roman"/>
          <w:sz w:val="24"/>
          <w:szCs w:val="24"/>
          <w:lang w:eastAsia="en-GB"/>
        </w:rPr>
        <w:t xml:space="preserve">se </w:t>
      </w:r>
      <w:r w:rsidR="005E68A4" w:rsidRPr="006837B5">
        <w:rPr>
          <w:rFonts w:ascii="Times New Roman" w:hAnsi="Times New Roman" w:cs="Times New Roman"/>
          <w:sz w:val="24"/>
          <w:szCs w:val="24"/>
          <w:lang w:eastAsia="en-GB"/>
        </w:rPr>
        <w:t xml:space="preserve">ecological validity due to being </w:t>
      </w:r>
      <w:r w:rsidR="00090C2E" w:rsidRPr="006837B5">
        <w:rPr>
          <w:rFonts w:ascii="Times New Roman" w:hAnsi="Times New Roman" w:cs="Times New Roman"/>
          <w:sz w:val="24"/>
          <w:szCs w:val="24"/>
          <w:lang w:eastAsia="en-GB"/>
        </w:rPr>
        <w:t>historically</w:t>
      </w:r>
      <w:r w:rsidR="00E8338D" w:rsidRPr="006837B5">
        <w:rPr>
          <w:rFonts w:ascii="Times New Roman" w:hAnsi="Times New Roman" w:cs="Times New Roman"/>
          <w:sz w:val="24"/>
          <w:szCs w:val="24"/>
          <w:lang w:eastAsia="en-GB"/>
        </w:rPr>
        <w:t xml:space="preserve"> or cultur</w:t>
      </w:r>
      <w:r w:rsidR="00090C2E" w:rsidRPr="006837B5">
        <w:rPr>
          <w:rFonts w:ascii="Times New Roman" w:hAnsi="Times New Roman" w:cs="Times New Roman"/>
          <w:sz w:val="24"/>
          <w:szCs w:val="24"/>
          <w:lang w:eastAsia="en-GB"/>
        </w:rPr>
        <w:t>ally</w:t>
      </w:r>
      <w:r w:rsidR="00E8338D" w:rsidRPr="006837B5">
        <w:rPr>
          <w:rFonts w:ascii="Times New Roman" w:hAnsi="Times New Roman" w:cs="Times New Roman"/>
          <w:sz w:val="24"/>
          <w:szCs w:val="24"/>
          <w:lang w:eastAsia="en-GB"/>
        </w:rPr>
        <w:t xml:space="preserve"> </w:t>
      </w:r>
      <w:r w:rsidR="005E68A4" w:rsidRPr="006837B5">
        <w:rPr>
          <w:rFonts w:ascii="Times New Roman" w:hAnsi="Times New Roman" w:cs="Times New Roman"/>
          <w:sz w:val="24"/>
          <w:szCs w:val="24"/>
          <w:lang w:eastAsia="en-GB"/>
        </w:rPr>
        <w:t>specific</w:t>
      </w:r>
      <w:r w:rsidR="006A70C9" w:rsidRPr="006837B5">
        <w:rPr>
          <w:rFonts w:ascii="Times New Roman" w:hAnsi="Times New Roman" w:cs="Times New Roman"/>
          <w:sz w:val="24"/>
          <w:szCs w:val="24"/>
          <w:lang w:eastAsia="en-GB"/>
        </w:rPr>
        <w:t xml:space="preserve">. </w:t>
      </w:r>
      <w:r w:rsidR="003E59DA" w:rsidRPr="006837B5">
        <w:rPr>
          <w:rFonts w:ascii="Times New Roman" w:hAnsi="Times New Roman" w:cs="Times New Roman"/>
          <w:sz w:val="24"/>
          <w:szCs w:val="24"/>
          <w:lang w:eastAsia="en-GB"/>
        </w:rPr>
        <w:t>In addition, b</w:t>
      </w:r>
      <w:r w:rsidR="006A70C9" w:rsidRPr="006837B5">
        <w:rPr>
          <w:rFonts w:ascii="Times New Roman" w:hAnsi="Times New Roman" w:cs="Times New Roman"/>
          <w:sz w:val="24"/>
          <w:szCs w:val="24"/>
          <w:lang w:eastAsia="en-GB"/>
        </w:rPr>
        <w:t xml:space="preserve">oth types of stimuli </w:t>
      </w:r>
      <w:r w:rsidR="00431E3D" w:rsidRPr="006837B5">
        <w:rPr>
          <w:rFonts w:ascii="Times New Roman" w:hAnsi="Times New Roman" w:cs="Times New Roman"/>
          <w:sz w:val="24"/>
          <w:szCs w:val="24"/>
          <w:lang w:eastAsia="en-GB"/>
        </w:rPr>
        <w:t xml:space="preserve">often only represent pre-determined emotion conditions </w:t>
      </w:r>
      <w:r w:rsidR="00E8338D" w:rsidRPr="006837B5">
        <w:rPr>
          <w:rFonts w:ascii="Times New Roman" w:hAnsi="Times New Roman" w:cs="Times New Roman"/>
          <w:sz w:val="24"/>
          <w:szCs w:val="24"/>
          <w:lang w:eastAsia="en-GB"/>
        </w:rPr>
        <w:t xml:space="preserve">through </w:t>
      </w:r>
      <w:r w:rsidR="005E68A4" w:rsidRPr="006837B5">
        <w:rPr>
          <w:rFonts w:ascii="Times New Roman" w:hAnsi="Times New Roman" w:cs="Times New Roman"/>
          <w:sz w:val="24"/>
          <w:szCs w:val="24"/>
          <w:lang w:eastAsia="en-GB"/>
        </w:rPr>
        <w:t>staged, and often extremely dramatic, representation</w:t>
      </w:r>
      <w:r w:rsidR="00E8338D" w:rsidRPr="006837B5">
        <w:rPr>
          <w:rFonts w:ascii="Times New Roman" w:hAnsi="Times New Roman" w:cs="Times New Roman"/>
          <w:sz w:val="24"/>
          <w:szCs w:val="24"/>
          <w:lang w:eastAsia="en-GB"/>
        </w:rPr>
        <w:t xml:space="preserve"> </w:t>
      </w:r>
      <w:r w:rsidR="001B3B1E" w:rsidRPr="006837B5">
        <w:rPr>
          <w:rFonts w:ascii="Times New Roman" w:hAnsi="Times New Roman" w:cs="Times New Roman"/>
          <w:sz w:val="24"/>
          <w:szCs w:val="24"/>
          <w:lang w:eastAsia="en-GB"/>
        </w:rPr>
        <w:t>of events</w:t>
      </w:r>
      <w:r w:rsidR="00322F99" w:rsidRPr="006837B5">
        <w:rPr>
          <w:rFonts w:ascii="Times New Roman" w:hAnsi="Times New Roman" w:cs="Times New Roman"/>
          <w:sz w:val="24"/>
          <w:szCs w:val="24"/>
          <w:lang w:eastAsia="en-GB"/>
        </w:rPr>
        <w:t xml:space="preserve"> </w:t>
      </w:r>
      <w:r w:rsidR="00E8338D" w:rsidRPr="006837B5">
        <w:rPr>
          <w:rFonts w:ascii="Times New Roman" w:hAnsi="Times New Roman" w:cs="Times New Roman"/>
          <w:sz w:val="24"/>
          <w:szCs w:val="24"/>
          <w:lang w:eastAsia="en-GB"/>
        </w:rPr>
        <w:t>(</w:t>
      </w:r>
      <w:r w:rsidR="00322F99" w:rsidRPr="006837B5">
        <w:rPr>
          <w:rFonts w:ascii="Times New Roman" w:hAnsi="Times New Roman" w:cs="Times New Roman"/>
          <w:sz w:val="24"/>
          <w:szCs w:val="24"/>
          <w:lang w:eastAsia="en-GB"/>
        </w:rPr>
        <w:t>Carvalho et al.</w:t>
      </w:r>
      <w:r w:rsidR="00386627" w:rsidRPr="006837B5">
        <w:rPr>
          <w:rFonts w:ascii="Times New Roman" w:hAnsi="Times New Roman" w:cs="Times New Roman"/>
          <w:sz w:val="24"/>
          <w:szCs w:val="24"/>
          <w:lang w:eastAsia="en-GB"/>
        </w:rPr>
        <w:t>,</w:t>
      </w:r>
      <w:r w:rsidR="00322F99" w:rsidRPr="006837B5">
        <w:rPr>
          <w:rFonts w:ascii="Times New Roman" w:hAnsi="Times New Roman" w:cs="Times New Roman"/>
          <w:sz w:val="24"/>
          <w:szCs w:val="24"/>
          <w:lang w:eastAsia="en-GB"/>
        </w:rPr>
        <w:t xml:space="preserve"> 2012; Douglas-Cowie et al., 2007</w:t>
      </w:r>
      <w:r w:rsidR="00E8338D" w:rsidRPr="006837B5">
        <w:rPr>
          <w:rFonts w:ascii="Times New Roman" w:hAnsi="Times New Roman" w:cs="Times New Roman"/>
          <w:sz w:val="24"/>
          <w:szCs w:val="24"/>
          <w:lang w:eastAsia="en-GB"/>
        </w:rPr>
        <w:t>)</w:t>
      </w:r>
      <w:r w:rsidR="00952CF5" w:rsidRPr="006837B5">
        <w:rPr>
          <w:rFonts w:ascii="Times New Roman" w:hAnsi="Times New Roman" w:cs="Times New Roman"/>
          <w:sz w:val="24"/>
          <w:szCs w:val="24"/>
          <w:lang w:eastAsia="en-GB"/>
        </w:rPr>
        <w:t xml:space="preserve"> which can reduce validity through being unrealistic.</w:t>
      </w:r>
      <w:r w:rsidR="001D61F3" w:rsidRPr="006837B5">
        <w:rPr>
          <w:rFonts w:ascii="Times New Roman" w:hAnsi="Times New Roman" w:cs="Times New Roman"/>
          <w:sz w:val="24"/>
          <w:szCs w:val="24"/>
          <w:lang w:eastAsia="en-GB"/>
        </w:rPr>
        <w:t xml:space="preserve"> E</w:t>
      </w:r>
      <w:r w:rsidR="001B3B1E" w:rsidRPr="006837B5">
        <w:rPr>
          <w:rFonts w:ascii="Times New Roman" w:hAnsi="Times New Roman" w:cs="Times New Roman"/>
          <w:sz w:val="24"/>
          <w:szCs w:val="24"/>
          <w:lang w:eastAsia="en-GB"/>
        </w:rPr>
        <w:t xml:space="preserve">arly </w:t>
      </w:r>
      <w:r w:rsidR="00EF07BE" w:rsidRPr="006837B5">
        <w:rPr>
          <w:rFonts w:ascii="Times New Roman" w:hAnsi="Times New Roman" w:cs="Times New Roman"/>
          <w:sz w:val="24"/>
          <w:szCs w:val="24"/>
          <w:lang w:eastAsia="en-GB"/>
        </w:rPr>
        <w:t xml:space="preserve">research </w:t>
      </w:r>
      <w:r w:rsidR="004325C0" w:rsidRPr="006837B5">
        <w:rPr>
          <w:rFonts w:ascii="Times New Roman" w:hAnsi="Times New Roman" w:cs="Times New Roman"/>
          <w:sz w:val="24"/>
          <w:szCs w:val="24"/>
          <w:lang w:eastAsia="en-GB"/>
        </w:rPr>
        <w:t xml:space="preserve">using </w:t>
      </w:r>
      <w:r w:rsidR="00E444E5" w:rsidRPr="006837B5">
        <w:rPr>
          <w:rFonts w:ascii="Times New Roman" w:hAnsi="Times New Roman" w:cs="Times New Roman"/>
          <w:sz w:val="24"/>
          <w:szCs w:val="24"/>
          <w:lang w:eastAsia="en-GB"/>
        </w:rPr>
        <w:t xml:space="preserve">small numbers of </w:t>
      </w:r>
      <w:r w:rsidR="004325C0" w:rsidRPr="006837B5">
        <w:rPr>
          <w:rFonts w:ascii="Times New Roman" w:hAnsi="Times New Roman" w:cs="Times New Roman"/>
          <w:sz w:val="24"/>
          <w:szCs w:val="24"/>
          <w:lang w:eastAsia="en-GB"/>
        </w:rPr>
        <w:t xml:space="preserve">video </w:t>
      </w:r>
      <w:r w:rsidR="00E444E5" w:rsidRPr="006837B5">
        <w:rPr>
          <w:rFonts w:ascii="Times New Roman" w:hAnsi="Times New Roman" w:cs="Times New Roman"/>
          <w:sz w:val="24"/>
          <w:szCs w:val="24"/>
          <w:lang w:eastAsia="en-GB"/>
        </w:rPr>
        <w:t xml:space="preserve">clips </w:t>
      </w:r>
      <w:r w:rsidR="004325C0" w:rsidRPr="006837B5">
        <w:rPr>
          <w:rFonts w:ascii="Times New Roman" w:hAnsi="Times New Roman" w:cs="Times New Roman"/>
          <w:sz w:val="24"/>
          <w:szCs w:val="24"/>
          <w:lang w:eastAsia="en-GB"/>
        </w:rPr>
        <w:t>to evoke emotion</w:t>
      </w:r>
      <w:r w:rsidR="00FF6037" w:rsidRPr="006837B5">
        <w:rPr>
          <w:rFonts w:ascii="Times New Roman" w:hAnsi="Times New Roman" w:cs="Times New Roman"/>
          <w:sz w:val="24"/>
          <w:szCs w:val="24"/>
          <w:lang w:eastAsia="en-GB"/>
        </w:rPr>
        <w:t xml:space="preserve">, such as in </w:t>
      </w:r>
      <w:r w:rsidR="00E84DBA" w:rsidRPr="006837B5">
        <w:rPr>
          <w:rFonts w:ascii="Times New Roman" w:hAnsi="Times New Roman" w:cs="Times New Roman"/>
          <w:sz w:val="24"/>
          <w:szCs w:val="24"/>
          <w:lang w:eastAsia="en-GB"/>
        </w:rPr>
        <w:t xml:space="preserve">Gross </w:t>
      </w:r>
      <w:r w:rsidR="00FF6037" w:rsidRPr="006837B5">
        <w:rPr>
          <w:rFonts w:ascii="Times New Roman" w:hAnsi="Times New Roman" w:cs="Times New Roman"/>
          <w:sz w:val="24"/>
          <w:szCs w:val="24"/>
          <w:lang w:eastAsia="en-GB"/>
        </w:rPr>
        <w:t xml:space="preserve">and </w:t>
      </w:r>
      <w:r w:rsidR="00E84DBA" w:rsidRPr="006837B5">
        <w:rPr>
          <w:rFonts w:ascii="Times New Roman" w:hAnsi="Times New Roman" w:cs="Times New Roman"/>
          <w:sz w:val="24"/>
          <w:szCs w:val="24"/>
          <w:lang w:eastAsia="en-GB"/>
        </w:rPr>
        <w:t>Levenson</w:t>
      </w:r>
      <w:r w:rsidR="00E444E5" w:rsidRPr="006837B5">
        <w:rPr>
          <w:rFonts w:ascii="Times New Roman" w:hAnsi="Times New Roman" w:cs="Times New Roman"/>
          <w:sz w:val="24"/>
          <w:szCs w:val="24"/>
          <w:lang w:eastAsia="en-GB"/>
        </w:rPr>
        <w:t xml:space="preserve"> </w:t>
      </w:r>
      <w:r w:rsidR="00FF6037" w:rsidRPr="006837B5">
        <w:rPr>
          <w:rFonts w:ascii="Times New Roman" w:hAnsi="Times New Roman" w:cs="Times New Roman"/>
          <w:sz w:val="24"/>
          <w:szCs w:val="24"/>
          <w:lang w:eastAsia="en-GB"/>
        </w:rPr>
        <w:t>(</w:t>
      </w:r>
      <w:r w:rsidR="00E84DBA" w:rsidRPr="006837B5">
        <w:rPr>
          <w:rFonts w:ascii="Times New Roman" w:hAnsi="Times New Roman" w:cs="Times New Roman"/>
          <w:sz w:val="24"/>
          <w:szCs w:val="24"/>
          <w:lang w:eastAsia="en-GB"/>
        </w:rPr>
        <w:t>1995</w:t>
      </w:r>
      <w:r w:rsidR="00FF6037" w:rsidRPr="006837B5">
        <w:rPr>
          <w:rFonts w:ascii="Times New Roman" w:hAnsi="Times New Roman" w:cs="Times New Roman"/>
          <w:sz w:val="24"/>
          <w:szCs w:val="24"/>
          <w:lang w:eastAsia="en-GB"/>
        </w:rPr>
        <w:t xml:space="preserve">), </w:t>
      </w:r>
      <w:proofErr w:type="spellStart"/>
      <w:r w:rsidR="00D74E12" w:rsidRPr="006837B5">
        <w:rPr>
          <w:rFonts w:ascii="Times New Roman" w:hAnsi="Times New Roman" w:cs="Times New Roman"/>
          <w:sz w:val="24"/>
          <w:szCs w:val="24"/>
          <w:lang w:eastAsia="en-GB"/>
        </w:rPr>
        <w:t>Philippot</w:t>
      </w:r>
      <w:proofErr w:type="spellEnd"/>
      <w:r w:rsidR="00FF6037" w:rsidRPr="006837B5">
        <w:rPr>
          <w:rFonts w:ascii="Times New Roman" w:hAnsi="Times New Roman" w:cs="Times New Roman"/>
          <w:sz w:val="24"/>
          <w:szCs w:val="24"/>
          <w:lang w:eastAsia="en-GB"/>
        </w:rPr>
        <w:t xml:space="preserve"> (</w:t>
      </w:r>
      <w:r w:rsidR="00D74E12" w:rsidRPr="006837B5">
        <w:rPr>
          <w:rFonts w:ascii="Times New Roman" w:hAnsi="Times New Roman" w:cs="Times New Roman"/>
          <w:sz w:val="24"/>
          <w:szCs w:val="24"/>
          <w:lang w:eastAsia="en-GB"/>
        </w:rPr>
        <w:t>1993</w:t>
      </w:r>
      <w:r w:rsidR="00FF6037" w:rsidRPr="006837B5">
        <w:rPr>
          <w:rFonts w:ascii="Times New Roman" w:hAnsi="Times New Roman" w:cs="Times New Roman"/>
          <w:sz w:val="24"/>
          <w:szCs w:val="24"/>
          <w:lang w:eastAsia="en-GB"/>
        </w:rPr>
        <w:t xml:space="preserve">), and </w:t>
      </w:r>
      <w:r w:rsidR="00331EBA" w:rsidRPr="006837B5">
        <w:rPr>
          <w:rFonts w:ascii="Times New Roman" w:hAnsi="Times New Roman" w:cs="Times New Roman"/>
          <w:sz w:val="24"/>
          <w:szCs w:val="24"/>
          <w:lang w:eastAsia="en-GB"/>
        </w:rPr>
        <w:t>Tomarken, Davidson</w:t>
      </w:r>
      <w:r w:rsidR="00664C45" w:rsidRPr="006837B5">
        <w:rPr>
          <w:rFonts w:ascii="Times New Roman" w:hAnsi="Times New Roman" w:cs="Times New Roman"/>
          <w:sz w:val="24"/>
          <w:szCs w:val="24"/>
          <w:lang w:eastAsia="en-GB"/>
        </w:rPr>
        <w:t>,</w:t>
      </w:r>
      <w:r w:rsidR="00331EBA" w:rsidRPr="006837B5">
        <w:rPr>
          <w:rFonts w:ascii="Times New Roman" w:hAnsi="Times New Roman" w:cs="Times New Roman"/>
          <w:sz w:val="24"/>
          <w:szCs w:val="24"/>
          <w:lang w:eastAsia="en-GB"/>
        </w:rPr>
        <w:t xml:space="preserve"> and Henriques</w:t>
      </w:r>
      <w:r w:rsidR="00EF07BE" w:rsidRPr="006837B5">
        <w:rPr>
          <w:rFonts w:ascii="Times New Roman" w:hAnsi="Times New Roman" w:cs="Times New Roman"/>
          <w:sz w:val="24"/>
          <w:szCs w:val="24"/>
        </w:rPr>
        <w:t xml:space="preserve"> </w:t>
      </w:r>
      <w:r w:rsidR="00FF6037" w:rsidRPr="006837B5">
        <w:rPr>
          <w:rFonts w:ascii="Times New Roman" w:hAnsi="Times New Roman" w:cs="Times New Roman"/>
          <w:sz w:val="24"/>
          <w:szCs w:val="24"/>
        </w:rPr>
        <w:t>(</w:t>
      </w:r>
      <w:r w:rsidR="00EF07BE" w:rsidRPr="006837B5">
        <w:rPr>
          <w:rFonts w:ascii="Times New Roman" w:hAnsi="Times New Roman" w:cs="Times New Roman"/>
          <w:sz w:val="24"/>
          <w:szCs w:val="24"/>
        </w:rPr>
        <w:t xml:space="preserve">1990), </w:t>
      </w:r>
      <w:r w:rsidR="00E444E5" w:rsidRPr="006837B5">
        <w:rPr>
          <w:rFonts w:ascii="Times New Roman" w:hAnsi="Times New Roman" w:cs="Times New Roman"/>
          <w:sz w:val="24"/>
          <w:szCs w:val="24"/>
        </w:rPr>
        <w:t xml:space="preserve">and </w:t>
      </w:r>
      <w:r w:rsidR="00E444E5" w:rsidRPr="006837B5">
        <w:rPr>
          <w:rFonts w:ascii="Times New Roman" w:hAnsi="Times New Roman" w:cs="Times New Roman"/>
          <w:sz w:val="24"/>
          <w:szCs w:val="24"/>
          <w:lang w:eastAsia="en-GB"/>
        </w:rPr>
        <w:t>later database collections of film clips, such as</w:t>
      </w:r>
      <w:r w:rsidR="00392134" w:rsidRPr="006837B5">
        <w:rPr>
          <w:rFonts w:ascii="Times New Roman" w:hAnsi="Times New Roman" w:cs="Times New Roman"/>
          <w:sz w:val="24"/>
          <w:szCs w:val="24"/>
          <w:lang w:eastAsia="en-GB"/>
        </w:rPr>
        <w:t xml:space="preserve"> </w:t>
      </w:r>
      <w:proofErr w:type="spellStart"/>
      <w:r w:rsidR="00392134" w:rsidRPr="006837B5">
        <w:rPr>
          <w:rFonts w:ascii="Times New Roman" w:hAnsi="Times New Roman" w:cs="Times New Roman"/>
          <w:sz w:val="24"/>
          <w:szCs w:val="24"/>
          <w:lang w:eastAsia="en-GB"/>
        </w:rPr>
        <w:t>FilmStim</w:t>
      </w:r>
      <w:proofErr w:type="spellEnd"/>
      <w:r w:rsidR="00392134" w:rsidRPr="006837B5">
        <w:rPr>
          <w:rFonts w:ascii="Times New Roman" w:hAnsi="Times New Roman" w:cs="Times New Roman"/>
          <w:sz w:val="24"/>
          <w:szCs w:val="24"/>
          <w:lang w:eastAsia="en-GB"/>
        </w:rPr>
        <w:t xml:space="preserve"> </w:t>
      </w:r>
      <w:r w:rsidR="00E444E5" w:rsidRPr="006837B5">
        <w:rPr>
          <w:rFonts w:ascii="Times New Roman" w:hAnsi="Times New Roman" w:cs="Times New Roman"/>
          <w:sz w:val="24"/>
          <w:szCs w:val="24"/>
          <w:lang w:eastAsia="en-GB"/>
        </w:rPr>
        <w:t xml:space="preserve">by </w:t>
      </w:r>
      <w:r w:rsidR="00D57F84" w:rsidRPr="006837B5">
        <w:rPr>
          <w:rFonts w:ascii="Times New Roman" w:hAnsi="Times New Roman" w:cs="Times New Roman"/>
          <w:sz w:val="24"/>
          <w:szCs w:val="24"/>
          <w:lang w:eastAsia="en-GB"/>
        </w:rPr>
        <w:t>Schaefer, Nils, Sanchez</w:t>
      </w:r>
      <w:r w:rsidR="00664C45" w:rsidRPr="006837B5">
        <w:rPr>
          <w:rFonts w:ascii="Times New Roman" w:hAnsi="Times New Roman" w:cs="Times New Roman"/>
          <w:sz w:val="24"/>
          <w:szCs w:val="24"/>
          <w:lang w:eastAsia="en-GB"/>
        </w:rPr>
        <w:t>,</w:t>
      </w:r>
      <w:r w:rsidR="00D57F84" w:rsidRPr="006837B5">
        <w:rPr>
          <w:rFonts w:ascii="Times New Roman" w:hAnsi="Times New Roman" w:cs="Times New Roman"/>
          <w:sz w:val="24"/>
          <w:szCs w:val="24"/>
          <w:lang w:eastAsia="en-GB"/>
        </w:rPr>
        <w:t xml:space="preserve"> and </w:t>
      </w:r>
      <w:proofErr w:type="spellStart"/>
      <w:r w:rsidR="00D57F84" w:rsidRPr="006837B5">
        <w:rPr>
          <w:rFonts w:ascii="Times New Roman" w:hAnsi="Times New Roman" w:cs="Times New Roman"/>
          <w:sz w:val="24"/>
          <w:szCs w:val="24"/>
          <w:lang w:eastAsia="en-GB"/>
        </w:rPr>
        <w:t>Philippot</w:t>
      </w:r>
      <w:proofErr w:type="spellEnd"/>
      <w:r w:rsidR="00E444E5" w:rsidRPr="006837B5">
        <w:rPr>
          <w:rFonts w:ascii="Times New Roman" w:hAnsi="Times New Roman" w:cs="Times New Roman"/>
          <w:sz w:val="24"/>
          <w:szCs w:val="24"/>
          <w:lang w:eastAsia="en-GB"/>
        </w:rPr>
        <w:t xml:space="preserve"> (2010), </w:t>
      </w:r>
      <w:proofErr w:type="spellStart"/>
      <w:r w:rsidR="00D57F84" w:rsidRPr="006837B5">
        <w:rPr>
          <w:rFonts w:ascii="Times New Roman" w:hAnsi="Times New Roman" w:cs="Times New Roman"/>
          <w:sz w:val="24"/>
          <w:szCs w:val="24"/>
          <w:lang w:eastAsia="en-GB"/>
        </w:rPr>
        <w:t>DEAP</w:t>
      </w:r>
      <w:proofErr w:type="spellEnd"/>
      <w:r w:rsidR="000748DA" w:rsidRPr="006837B5">
        <w:rPr>
          <w:rFonts w:ascii="Times New Roman" w:hAnsi="Times New Roman" w:cs="Times New Roman"/>
          <w:sz w:val="24"/>
          <w:szCs w:val="24"/>
          <w:lang w:eastAsia="en-GB"/>
        </w:rPr>
        <w:t xml:space="preserve"> by </w:t>
      </w:r>
      <w:proofErr w:type="spellStart"/>
      <w:r w:rsidR="00D57F84" w:rsidRPr="006837B5">
        <w:rPr>
          <w:rFonts w:ascii="Times New Roman" w:hAnsi="Times New Roman" w:cs="Times New Roman"/>
          <w:sz w:val="24"/>
          <w:szCs w:val="24"/>
          <w:lang w:eastAsia="en-GB"/>
        </w:rPr>
        <w:t>Koelstra</w:t>
      </w:r>
      <w:proofErr w:type="spellEnd"/>
      <w:r w:rsidR="00D57F84" w:rsidRPr="006837B5">
        <w:rPr>
          <w:rFonts w:ascii="Times New Roman" w:hAnsi="Times New Roman" w:cs="Times New Roman"/>
          <w:sz w:val="24"/>
          <w:szCs w:val="24"/>
          <w:lang w:eastAsia="en-GB"/>
        </w:rPr>
        <w:t xml:space="preserve"> et al. </w:t>
      </w:r>
      <w:r w:rsidR="000748DA" w:rsidRPr="006837B5">
        <w:rPr>
          <w:rFonts w:ascii="Times New Roman" w:hAnsi="Times New Roman" w:cs="Times New Roman"/>
          <w:sz w:val="24"/>
          <w:szCs w:val="24"/>
          <w:lang w:eastAsia="en-GB"/>
        </w:rPr>
        <w:t>(2012)</w:t>
      </w:r>
      <w:r w:rsidR="008335DB" w:rsidRPr="006837B5">
        <w:rPr>
          <w:rFonts w:ascii="Times New Roman" w:hAnsi="Times New Roman" w:cs="Times New Roman"/>
          <w:sz w:val="24"/>
          <w:szCs w:val="24"/>
          <w:lang w:eastAsia="en-GB"/>
        </w:rPr>
        <w:t xml:space="preserve">, </w:t>
      </w:r>
      <w:r w:rsidR="00E444E5" w:rsidRPr="006837B5">
        <w:rPr>
          <w:rFonts w:ascii="Times New Roman" w:hAnsi="Times New Roman" w:cs="Times New Roman"/>
          <w:sz w:val="24"/>
          <w:szCs w:val="24"/>
          <w:lang w:eastAsia="en-GB"/>
        </w:rPr>
        <w:t>the Emotional Movie Database by Carvalho et al. (2012),</w:t>
      </w:r>
      <w:r w:rsidR="008335DB" w:rsidRPr="006837B5">
        <w:rPr>
          <w:rFonts w:ascii="Times New Roman" w:hAnsi="Times New Roman" w:cs="Times New Roman"/>
          <w:sz w:val="24"/>
          <w:szCs w:val="24"/>
          <w:lang w:eastAsia="en-GB"/>
        </w:rPr>
        <w:t xml:space="preserve"> and the Violent Scene Dataset by </w:t>
      </w:r>
      <w:proofErr w:type="spellStart"/>
      <w:r w:rsidR="00D57F84" w:rsidRPr="006837B5">
        <w:rPr>
          <w:rFonts w:ascii="Times New Roman" w:hAnsi="Times New Roman" w:cs="Times New Roman"/>
          <w:sz w:val="24"/>
          <w:szCs w:val="24"/>
          <w:lang w:eastAsia="en-GB"/>
        </w:rPr>
        <w:t>Demarty</w:t>
      </w:r>
      <w:proofErr w:type="spellEnd"/>
      <w:r w:rsidR="00D57F84" w:rsidRPr="006837B5">
        <w:rPr>
          <w:rFonts w:ascii="Times New Roman" w:hAnsi="Times New Roman" w:cs="Times New Roman"/>
          <w:sz w:val="24"/>
          <w:szCs w:val="24"/>
          <w:lang w:eastAsia="en-GB"/>
        </w:rPr>
        <w:t xml:space="preserve">, </w:t>
      </w:r>
      <w:proofErr w:type="spellStart"/>
      <w:r w:rsidR="00D57F84" w:rsidRPr="006837B5">
        <w:rPr>
          <w:rFonts w:ascii="Times New Roman" w:hAnsi="Times New Roman" w:cs="Times New Roman"/>
          <w:sz w:val="24"/>
          <w:szCs w:val="24"/>
          <w:lang w:eastAsia="en-GB"/>
        </w:rPr>
        <w:t>Penet</w:t>
      </w:r>
      <w:proofErr w:type="spellEnd"/>
      <w:r w:rsidR="00D57F84" w:rsidRPr="006837B5">
        <w:rPr>
          <w:rFonts w:ascii="Times New Roman" w:hAnsi="Times New Roman" w:cs="Times New Roman"/>
          <w:sz w:val="24"/>
          <w:szCs w:val="24"/>
          <w:lang w:eastAsia="en-GB"/>
        </w:rPr>
        <w:t xml:space="preserve">, </w:t>
      </w:r>
      <w:proofErr w:type="spellStart"/>
      <w:r w:rsidR="00D57F84" w:rsidRPr="006837B5">
        <w:rPr>
          <w:rFonts w:ascii="Times New Roman" w:hAnsi="Times New Roman" w:cs="Times New Roman"/>
          <w:sz w:val="24"/>
          <w:szCs w:val="24"/>
          <w:lang w:eastAsia="en-GB"/>
        </w:rPr>
        <w:t>Gravier</w:t>
      </w:r>
      <w:proofErr w:type="spellEnd"/>
      <w:r w:rsidR="00664C45" w:rsidRPr="006837B5">
        <w:rPr>
          <w:rFonts w:ascii="Times New Roman" w:hAnsi="Times New Roman" w:cs="Times New Roman"/>
          <w:sz w:val="24"/>
          <w:szCs w:val="24"/>
          <w:lang w:eastAsia="en-GB"/>
        </w:rPr>
        <w:t>, and</w:t>
      </w:r>
      <w:r w:rsidR="00D57F84" w:rsidRPr="006837B5">
        <w:rPr>
          <w:rFonts w:ascii="Times New Roman" w:hAnsi="Times New Roman" w:cs="Times New Roman"/>
          <w:sz w:val="24"/>
          <w:szCs w:val="24"/>
          <w:lang w:eastAsia="en-GB"/>
        </w:rPr>
        <w:t xml:space="preserve"> </w:t>
      </w:r>
      <w:proofErr w:type="spellStart"/>
      <w:r w:rsidR="00D57F84" w:rsidRPr="006837B5">
        <w:rPr>
          <w:rFonts w:ascii="Times New Roman" w:hAnsi="Times New Roman" w:cs="Times New Roman"/>
          <w:sz w:val="24"/>
          <w:szCs w:val="24"/>
          <w:lang w:eastAsia="en-GB"/>
        </w:rPr>
        <w:t>Soleymani</w:t>
      </w:r>
      <w:proofErr w:type="spellEnd"/>
      <w:r w:rsidR="008335DB" w:rsidRPr="006837B5">
        <w:rPr>
          <w:rFonts w:ascii="Times New Roman" w:hAnsi="Times New Roman" w:cs="Times New Roman"/>
          <w:sz w:val="24"/>
          <w:szCs w:val="24"/>
          <w:lang w:eastAsia="en-GB"/>
        </w:rPr>
        <w:t xml:space="preserve"> (2012),</w:t>
      </w:r>
      <w:r w:rsidR="00E444E5" w:rsidRPr="006837B5">
        <w:rPr>
          <w:rFonts w:ascii="Times New Roman" w:hAnsi="Times New Roman" w:cs="Times New Roman"/>
          <w:sz w:val="24"/>
          <w:szCs w:val="24"/>
          <w:lang w:eastAsia="en-GB"/>
        </w:rPr>
        <w:t xml:space="preserve"> </w:t>
      </w:r>
      <w:r w:rsidR="003E59DA" w:rsidRPr="006837B5">
        <w:rPr>
          <w:rFonts w:ascii="Times New Roman" w:hAnsi="Times New Roman" w:cs="Times New Roman"/>
          <w:sz w:val="24"/>
          <w:szCs w:val="24"/>
          <w:lang w:eastAsia="en-GB"/>
        </w:rPr>
        <w:t xml:space="preserve">have </w:t>
      </w:r>
      <w:r w:rsidR="00952CF5" w:rsidRPr="006837B5">
        <w:rPr>
          <w:rFonts w:ascii="Times New Roman" w:hAnsi="Times New Roman" w:cs="Times New Roman"/>
          <w:sz w:val="24"/>
          <w:szCs w:val="24"/>
          <w:lang w:eastAsia="en-GB"/>
        </w:rPr>
        <w:t xml:space="preserve">all </w:t>
      </w:r>
      <w:r w:rsidR="00D74E12" w:rsidRPr="006837B5">
        <w:rPr>
          <w:rFonts w:ascii="Times New Roman" w:hAnsi="Times New Roman" w:cs="Times New Roman"/>
          <w:sz w:val="24"/>
          <w:szCs w:val="24"/>
          <w:lang w:eastAsia="en-GB"/>
        </w:rPr>
        <w:t xml:space="preserve">selected </w:t>
      </w:r>
      <w:r w:rsidR="004325C0" w:rsidRPr="006837B5">
        <w:rPr>
          <w:rFonts w:ascii="Times New Roman" w:hAnsi="Times New Roman" w:cs="Times New Roman"/>
          <w:sz w:val="24"/>
          <w:szCs w:val="24"/>
          <w:lang w:eastAsia="en-GB"/>
        </w:rPr>
        <w:t xml:space="preserve">clips from </w:t>
      </w:r>
      <w:r w:rsidR="00D74E12" w:rsidRPr="006837B5">
        <w:rPr>
          <w:rFonts w:ascii="Times New Roman" w:hAnsi="Times New Roman" w:cs="Times New Roman"/>
          <w:sz w:val="24"/>
          <w:szCs w:val="24"/>
          <w:lang w:eastAsia="en-GB"/>
        </w:rPr>
        <w:t>commercially</w:t>
      </w:r>
      <w:r w:rsidR="00322F99" w:rsidRPr="006837B5">
        <w:rPr>
          <w:rFonts w:ascii="Times New Roman" w:hAnsi="Times New Roman" w:cs="Times New Roman"/>
          <w:sz w:val="24"/>
          <w:szCs w:val="24"/>
          <w:lang w:eastAsia="en-GB"/>
        </w:rPr>
        <w:t xml:space="preserve"> produced film titles. </w:t>
      </w:r>
      <w:r w:rsidRPr="006837B5">
        <w:rPr>
          <w:rFonts w:ascii="Times New Roman" w:hAnsi="Times New Roman" w:cs="Times New Roman"/>
          <w:sz w:val="24"/>
          <w:szCs w:val="24"/>
          <w:lang w:eastAsia="en-GB"/>
        </w:rPr>
        <w:t>U</w:t>
      </w:r>
      <w:r w:rsidR="00322F99" w:rsidRPr="006837B5">
        <w:rPr>
          <w:rFonts w:ascii="Times New Roman" w:hAnsi="Times New Roman" w:cs="Times New Roman"/>
          <w:sz w:val="24"/>
          <w:szCs w:val="24"/>
          <w:lang w:eastAsia="en-GB"/>
        </w:rPr>
        <w:t xml:space="preserve">sing stimuli from high budget film titles </w:t>
      </w:r>
      <w:r w:rsidRPr="006837B5">
        <w:rPr>
          <w:rFonts w:ascii="Times New Roman" w:hAnsi="Times New Roman" w:cs="Times New Roman"/>
          <w:sz w:val="24"/>
          <w:szCs w:val="24"/>
          <w:lang w:eastAsia="en-GB"/>
        </w:rPr>
        <w:t xml:space="preserve">does </w:t>
      </w:r>
      <w:r w:rsidR="00521A3A" w:rsidRPr="006837B5">
        <w:rPr>
          <w:rFonts w:ascii="Times New Roman" w:hAnsi="Times New Roman" w:cs="Times New Roman"/>
          <w:sz w:val="24"/>
          <w:szCs w:val="24"/>
          <w:lang w:eastAsia="en-GB"/>
        </w:rPr>
        <w:t>h</w:t>
      </w:r>
      <w:r w:rsidRPr="006837B5">
        <w:rPr>
          <w:rFonts w:ascii="Times New Roman" w:hAnsi="Times New Roman" w:cs="Times New Roman"/>
          <w:sz w:val="24"/>
          <w:szCs w:val="24"/>
          <w:lang w:eastAsia="en-GB"/>
        </w:rPr>
        <w:t>ave</w:t>
      </w:r>
      <w:r w:rsidR="00521A3A" w:rsidRPr="006837B5">
        <w:rPr>
          <w:rFonts w:ascii="Times New Roman" w:hAnsi="Times New Roman" w:cs="Times New Roman"/>
          <w:sz w:val="24"/>
          <w:szCs w:val="24"/>
          <w:lang w:eastAsia="en-GB"/>
        </w:rPr>
        <w:t xml:space="preserve"> advantages, </w:t>
      </w:r>
      <w:r w:rsidR="00090C2E" w:rsidRPr="006837B5">
        <w:rPr>
          <w:rFonts w:ascii="Times New Roman" w:hAnsi="Times New Roman" w:cs="Times New Roman"/>
          <w:sz w:val="24"/>
          <w:szCs w:val="24"/>
          <w:lang w:eastAsia="en-GB"/>
        </w:rPr>
        <w:t xml:space="preserve">such as </w:t>
      </w:r>
      <w:r w:rsidR="00322F99" w:rsidRPr="006837B5">
        <w:rPr>
          <w:rFonts w:ascii="Times New Roman" w:hAnsi="Times New Roman" w:cs="Times New Roman"/>
          <w:sz w:val="24"/>
          <w:szCs w:val="24"/>
          <w:lang w:eastAsia="en-GB"/>
        </w:rPr>
        <w:t>enabl</w:t>
      </w:r>
      <w:r w:rsidR="00521A3A" w:rsidRPr="006837B5">
        <w:rPr>
          <w:rFonts w:ascii="Times New Roman" w:hAnsi="Times New Roman" w:cs="Times New Roman"/>
          <w:sz w:val="24"/>
          <w:szCs w:val="24"/>
          <w:lang w:eastAsia="en-GB"/>
        </w:rPr>
        <w:t>ing exposure to events which would otherwise be ethically impossible to recreate</w:t>
      </w:r>
      <w:r w:rsidR="00886987" w:rsidRPr="006837B5">
        <w:rPr>
          <w:rFonts w:ascii="Times New Roman" w:hAnsi="Times New Roman" w:cs="Times New Roman"/>
          <w:sz w:val="24"/>
          <w:szCs w:val="24"/>
          <w:lang w:eastAsia="en-GB"/>
        </w:rPr>
        <w:t xml:space="preserve"> (</w:t>
      </w:r>
      <w:r w:rsidRPr="006837B5">
        <w:rPr>
          <w:rFonts w:ascii="Times New Roman" w:hAnsi="Times New Roman" w:cs="Times New Roman"/>
          <w:sz w:val="24"/>
          <w:szCs w:val="24"/>
          <w:lang w:eastAsia="en-GB"/>
        </w:rPr>
        <w:t>Schaefer et al.</w:t>
      </w:r>
      <w:r w:rsidR="00664C45" w:rsidRPr="006837B5">
        <w:rPr>
          <w:rFonts w:ascii="Times New Roman" w:hAnsi="Times New Roman" w:cs="Times New Roman"/>
          <w:sz w:val="24"/>
          <w:szCs w:val="24"/>
          <w:lang w:eastAsia="en-GB"/>
        </w:rPr>
        <w:t>,</w:t>
      </w:r>
      <w:r w:rsidRPr="006837B5">
        <w:rPr>
          <w:rFonts w:ascii="Times New Roman" w:hAnsi="Times New Roman" w:cs="Times New Roman"/>
          <w:sz w:val="24"/>
          <w:szCs w:val="24"/>
          <w:lang w:eastAsia="en-GB"/>
        </w:rPr>
        <w:t xml:space="preserve"> 2010)</w:t>
      </w:r>
      <w:r w:rsidR="003E59DA" w:rsidRPr="006837B5">
        <w:rPr>
          <w:rFonts w:ascii="Times New Roman" w:hAnsi="Times New Roman" w:cs="Times New Roman"/>
          <w:sz w:val="24"/>
          <w:szCs w:val="24"/>
          <w:lang w:eastAsia="en-GB"/>
        </w:rPr>
        <w:t>,</w:t>
      </w:r>
      <w:r w:rsidR="00521A3A" w:rsidRPr="006837B5">
        <w:rPr>
          <w:rFonts w:ascii="Times New Roman" w:hAnsi="Times New Roman" w:cs="Times New Roman"/>
          <w:sz w:val="24"/>
          <w:szCs w:val="24"/>
          <w:lang w:eastAsia="en-GB"/>
        </w:rPr>
        <w:t xml:space="preserve"> and </w:t>
      </w:r>
      <w:r w:rsidR="003E59DA" w:rsidRPr="006837B5">
        <w:rPr>
          <w:rFonts w:ascii="Times New Roman" w:hAnsi="Times New Roman" w:cs="Times New Roman"/>
          <w:sz w:val="24"/>
          <w:szCs w:val="24"/>
          <w:lang w:eastAsia="en-GB"/>
        </w:rPr>
        <w:t xml:space="preserve">in resulting clips </w:t>
      </w:r>
      <w:r w:rsidR="00521A3A" w:rsidRPr="006837B5">
        <w:rPr>
          <w:rFonts w:ascii="Times New Roman" w:hAnsi="Times New Roman" w:cs="Times New Roman"/>
          <w:sz w:val="24"/>
          <w:szCs w:val="24"/>
          <w:lang w:eastAsia="en-GB"/>
        </w:rPr>
        <w:t>being of high visual and audio quality</w:t>
      </w:r>
      <w:r w:rsidR="00A85B16" w:rsidRPr="006837B5">
        <w:rPr>
          <w:rFonts w:ascii="Times New Roman" w:hAnsi="Times New Roman" w:cs="Times New Roman"/>
          <w:sz w:val="24"/>
          <w:szCs w:val="24"/>
          <w:lang w:eastAsia="en-GB"/>
        </w:rPr>
        <w:t>. H</w:t>
      </w:r>
      <w:r w:rsidRPr="006837B5">
        <w:rPr>
          <w:rFonts w:ascii="Times New Roman" w:hAnsi="Times New Roman" w:cs="Times New Roman"/>
          <w:sz w:val="24"/>
          <w:szCs w:val="24"/>
          <w:lang w:eastAsia="en-GB"/>
        </w:rPr>
        <w:t>owever</w:t>
      </w:r>
      <w:r w:rsidR="00513A35" w:rsidRPr="006837B5">
        <w:rPr>
          <w:rFonts w:ascii="Times New Roman" w:hAnsi="Times New Roman" w:cs="Times New Roman"/>
          <w:sz w:val="24"/>
          <w:szCs w:val="24"/>
          <w:lang w:eastAsia="en-GB"/>
        </w:rPr>
        <w:t>,</w:t>
      </w:r>
      <w:r w:rsidRPr="006837B5">
        <w:rPr>
          <w:rFonts w:ascii="Times New Roman" w:hAnsi="Times New Roman" w:cs="Times New Roman"/>
          <w:sz w:val="24"/>
          <w:szCs w:val="24"/>
          <w:lang w:eastAsia="en-GB"/>
        </w:rPr>
        <w:t xml:space="preserve"> </w:t>
      </w:r>
      <w:r w:rsidR="001D61F3" w:rsidRPr="006837B5">
        <w:rPr>
          <w:rFonts w:ascii="Times New Roman" w:hAnsi="Times New Roman" w:cs="Times New Roman"/>
          <w:sz w:val="24"/>
          <w:szCs w:val="24"/>
          <w:lang w:eastAsia="en-GB"/>
        </w:rPr>
        <w:t>there is an increased lik</w:t>
      </w:r>
      <w:r w:rsidR="00310C93" w:rsidRPr="006837B5">
        <w:rPr>
          <w:rFonts w:ascii="Times New Roman" w:hAnsi="Times New Roman" w:cs="Times New Roman"/>
          <w:sz w:val="24"/>
          <w:szCs w:val="24"/>
          <w:lang w:eastAsia="en-GB"/>
        </w:rPr>
        <w:t>el</w:t>
      </w:r>
      <w:r w:rsidR="001D61F3" w:rsidRPr="006837B5">
        <w:rPr>
          <w:rFonts w:ascii="Times New Roman" w:hAnsi="Times New Roman" w:cs="Times New Roman"/>
          <w:sz w:val="24"/>
          <w:szCs w:val="24"/>
          <w:lang w:eastAsia="en-GB"/>
        </w:rPr>
        <w:t xml:space="preserve">ihood that the study </w:t>
      </w:r>
      <w:r w:rsidR="00310C93" w:rsidRPr="006837B5">
        <w:rPr>
          <w:rFonts w:ascii="Times New Roman" w:hAnsi="Times New Roman" w:cs="Times New Roman"/>
          <w:sz w:val="24"/>
          <w:szCs w:val="24"/>
          <w:lang w:eastAsia="en-GB"/>
        </w:rPr>
        <w:t xml:space="preserve">participants will be familiar with actors, content and plot lines. </w:t>
      </w:r>
      <w:r w:rsidR="00680F58" w:rsidRPr="006837B5">
        <w:rPr>
          <w:rFonts w:ascii="Times New Roman" w:hAnsi="Times New Roman" w:cs="Times New Roman"/>
          <w:sz w:val="24"/>
          <w:szCs w:val="24"/>
          <w:lang w:eastAsia="en-GB"/>
        </w:rPr>
        <w:t>Consequently</w:t>
      </w:r>
      <w:r w:rsidR="00310C93" w:rsidRPr="006837B5">
        <w:rPr>
          <w:rFonts w:ascii="Times New Roman" w:hAnsi="Times New Roman" w:cs="Times New Roman"/>
          <w:sz w:val="24"/>
          <w:szCs w:val="24"/>
          <w:lang w:eastAsia="en-GB"/>
        </w:rPr>
        <w:t xml:space="preserve">, </w:t>
      </w:r>
      <w:r w:rsidR="00521A3A" w:rsidRPr="006837B5">
        <w:rPr>
          <w:rFonts w:ascii="Times New Roman" w:hAnsi="Times New Roman" w:cs="Times New Roman"/>
          <w:sz w:val="24"/>
          <w:szCs w:val="24"/>
          <w:lang w:eastAsia="en-GB"/>
        </w:rPr>
        <w:t xml:space="preserve">when </w:t>
      </w:r>
      <w:r w:rsidR="00310C93" w:rsidRPr="006837B5">
        <w:rPr>
          <w:rFonts w:ascii="Times New Roman" w:hAnsi="Times New Roman" w:cs="Times New Roman"/>
          <w:sz w:val="24"/>
          <w:szCs w:val="24"/>
          <w:lang w:eastAsia="en-GB"/>
        </w:rPr>
        <w:t xml:space="preserve">commercial films are </w:t>
      </w:r>
      <w:r w:rsidR="00521A3A" w:rsidRPr="006837B5">
        <w:rPr>
          <w:rFonts w:ascii="Times New Roman" w:hAnsi="Times New Roman" w:cs="Times New Roman"/>
          <w:sz w:val="24"/>
          <w:szCs w:val="24"/>
          <w:lang w:eastAsia="en-GB"/>
        </w:rPr>
        <w:t xml:space="preserve">employed as </w:t>
      </w:r>
      <w:r w:rsidRPr="006837B5">
        <w:rPr>
          <w:rFonts w:ascii="Times New Roman" w:hAnsi="Times New Roman" w:cs="Times New Roman"/>
          <w:sz w:val="24"/>
          <w:szCs w:val="24"/>
          <w:lang w:eastAsia="en-GB"/>
        </w:rPr>
        <w:t xml:space="preserve">stimuli </w:t>
      </w:r>
      <w:r w:rsidR="00521A3A" w:rsidRPr="006837B5">
        <w:rPr>
          <w:rFonts w:ascii="Times New Roman" w:hAnsi="Times New Roman" w:cs="Times New Roman"/>
          <w:sz w:val="24"/>
          <w:szCs w:val="24"/>
          <w:lang w:eastAsia="en-GB"/>
        </w:rPr>
        <w:t xml:space="preserve">events </w:t>
      </w:r>
      <w:r w:rsidR="00FF6037" w:rsidRPr="006837B5">
        <w:rPr>
          <w:rFonts w:ascii="Times New Roman" w:hAnsi="Times New Roman" w:cs="Times New Roman"/>
          <w:sz w:val="24"/>
          <w:szCs w:val="24"/>
          <w:lang w:eastAsia="en-GB"/>
        </w:rPr>
        <w:t>in memory research</w:t>
      </w:r>
      <w:r w:rsidR="00A9686A" w:rsidRPr="006837B5">
        <w:rPr>
          <w:rFonts w:ascii="Times New Roman" w:hAnsi="Times New Roman" w:cs="Times New Roman"/>
          <w:sz w:val="24"/>
          <w:szCs w:val="24"/>
          <w:lang w:eastAsia="en-GB"/>
        </w:rPr>
        <w:t xml:space="preserve">, </w:t>
      </w:r>
      <w:r w:rsidR="00952CF5" w:rsidRPr="006837B5">
        <w:rPr>
          <w:rFonts w:ascii="Times New Roman" w:hAnsi="Times New Roman" w:cs="Times New Roman"/>
          <w:sz w:val="24"/>
          <w:szCs w:val="24"/>
          <w:lang w:eastAsia="en-GB"/>
        </w:rPr>
        <w:t>experimental</w:t>
      </w:r>
      <w:r w:rsidR="003E59DA" w:rsidRPr="006837B5">
        <w:rPr>
          <w:rFonts w:ascii="Times New Roman" w:hAnsi="Times New Roman" w:cs="Times New Roman"/>
          <w:sz w:val="24"/>
          <w:szCs w:val="24"/>
          <w:lang w:eastAsia="en-GB"/>
        </w:rPr>
        <w:t xml:space="preserve"> outcomes may be due to prior exposure to content and not to </w:t>
      </w:r>
      <w:r w:rsidR="007A3262" w:rsidRPr="006837B5">
        <w:rPr>
          <w:rFonts w:ascii="Times New Roman" w:hAnsi="Times New Roman" w:cs="Times New Roman"/>
          <w:sz w:val="24"/>
          <w:szCs w:val="24"/>
          <w:lang w:eastAsia="en-GB"/>
        </w:rPr>
        <w:t>the manipulation of variable conditions.</w:t>
      </w:r>
      <w:r w:rsidR="00431E3D" w:rsidRPr="006837B5">
        <w:rPr>
          <w:rFonts w:ascii="Times New Roman" w:hAnsi="Times New Roman" w:cs="Times New Roman"/>
          <w:sz w:val="24"/>
          <w:szCs w:val="24"/>
          <w:lang w:eastAsia="en-GB"/>
        </w:rPr>
        <w:t xml:space="preserve"> </w:t>
      </w:r>
      <w:r w:rsidRPr="006837B5">
        <w:rPr>
          <w:rFonts w:ascii="Times New Roman" w:hAnsi="Times New Roman" w:cs="Times New Roman"/>
          <w:sz w:val="24"/>
          <w:szCs w:val="24"/>
          <w:lang w:eastAsia="en-GB"/>
        </w:rPr>
        <w:t xml:space="preserve"> </w:t>
      </w:r>
    </w:p>
    <w:p w:rsidR="009D6BB9" w:rsidRPr="006837B5" w:rsidRDefault="00513A35"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sz w:val="24"/>
          <w:szCs w:val="24"/>
          <w:lang w:eastAsia="en-GB"/>
        </w:rPr>
        <w:lastRenderedPageBreak/>
        <w:tab/>
      </w:r>
      <w:r w:rsidR="00FC7882" w:rsidRPr="006837B5">
        <w:rPr>
          <w:rFonts w:ascii="Times New Roman" w:hAnsi="Times New Roman" w:cs="Times New Roman"/>
          <w:sz w:val="24"/>
          <w:szCs w:val="24"/>
          <w:lang w:eastAsia="en-GB"/>
        </w:rPr>
        <w:t xml:space="preserve">As </w:t>
      </w:r>
      <w:r w:rsidR="008C68D5" w:rsidRPr="006837B5">
        <w:rPr>
          <w:rFonts w:ascii="Times New Roman" w:hAnsi="Times New Roman" w:cs="Times New Roman"/>
          <w:sz w:val="24"/>
          <w:szCs w:val="24"/>
          <w:lang w:eastAsia="en-GB"/>
        </w:rPr>
        <w:t>previously</w:t>
      </w:r>
      <w:r w:rsidR="00FC7882" w:rsidRPr="006837B5">
        <w:rPr>
          <w:rFonts w:ascii="Times New Roman" w:hAnsi="Times New Roman" w:cs="Times New Roman"/>
          <w:sz w:val="24"/>
          <w:szCs w:val="24"/>
          <w:lang w:eastAsia="en-GB"/>
        </w:rPr>
        <w:t xml:space="preserve"> discussed for </w:t>
      </w:r>
      <w:r w:rsidR="00FF6037" w:rsidRPr="006837B5">
        <w:rPr>
          <w:rFonts w:ascii="Times New Roman" w:hAnsi="Times New Roman" w:cs="Times New Roman"/>
          <w:sz w:val="24"/>
          <w:szCs w:val="24"/>
          <w:lang w:eastAsia="en-GB"/>
        </w:rPr>
        <w:t xml:space="preserve">single images, </w:t>
      </w:r>
      <w:r w:rsidRPr="006837B5">
        <w:rPr>
          <w:rFonts w:ascii="Times New Roman" w:hAnsi="Times New Roman" w:cs="Times New Roman"/>
          <w:sz w:val="24"/>
          <w:szCs w:val="24"/>
          <w:lang w:eastAsia="en-GB"/>
        </w:rPr>
        <w:t xml:space="preserve">video </w:t>
      </w:r>
      <w:r w:rsidR="00503422" w:rsidRPr="006837B5">
        <w:rPr>
          <w:rFonts w:ascii="Times New Roman" w:hAnsi="Times New Roman" w:cs="Times New Roman"/>
          <w:sz w:val="24"/>
          <w:szCs w:val="24"/>
          <w:lang w:eastAsia="en-GB"/>
        </w:rPr>
        <w:t>collections</w:t>
      </w:r>
      <w:r w:rsidR="00310C93" w:rsidRPr="006837B5">
        <w:rPr>
          <w:rFonts w:ascii="Times New Roman" w:hAnsi="Times New Roman" w:cs="Times New Roman"/>
          <w:sz w:val="24"/>
          <w:szCs w:val="24"/>
          <w:lang w:eastAsia="en-GB"/>
        </w:rPr>
        <w:t xml:space="preserve"> </w:t>
      </w:r>
      <w:r w:rsidR="00FF6037" w:rsidRPr="006837B5">
        <w:rPr>
          <w:rFonts w:ascii="Times New Roman" w:hAnsi="Times New Roman" w:cs="Times New Roman"/>
          <w:sz w:val="24"/>
          <w:szCs w:val="24"/>
          <w:lang w:eastAsia="en-GB"/>
        </w:rPr>
        <w:t xml:space="preserve">are often </w:t>
      </w:r>
      <w:r w:rsidR="00503422" w:rsidRPr="006837B5">
        <w:rPr>
          <w:rFonts w:ascii="Times New Roman" w:hAnsi="Times New Roman" w:cs="Times New Roman"/>
          <w:sz w:val="24"/>
          <w:szCs w:val="24"/>
          <w:lang w:eastAsia="en-GB"/>
        </w:rPr>
        <w:t xml:space="preserve">compiled </w:t>
      </w:r>
      <w:r w:rsidR="00310C93" w:rsidRPr="006837B5">
        <w:rPr>
          <w:rFonts w:ascii="Times New Roman" w:hAnsi="Times New Roman" w:cs="Times New Roman"/>
          <w:sz w:val="24"/>
          <w:szCs w:val="24"/>
          <w:lang w:eastAsia="en-GB"/>
        </w:rPr>
        <w:t>to fulfil specific experimental outcomes</w:t>
      </w:r>
      <w:r w:rsidR="00FF6037" w:rsidRPr="006837B5">
        <w:rPr>
          <w:rFonts w:ascii="Times New Roman" w:hAnsi="Times New Roman" w:cs="Times New Roman"/>
          <w:sz w:val="24"/>
          <w:szCs w:val="24"/>
          <w:lang w:eastAsia="en-GB"/>
        </w:rPr>
        <w:t xml:space="preserve">. </w:t>
      </w:r>
      <w:r w:rsidR="008C68D5" w:rsidRPr="006837B5">
        <w:rPr>
          <w:rFonts w:ascii="Times New Roman" w:hAnsi="Times New Roman" w:cs="Times New Roman"/>
          <w:sz w:val="24"/>
          <w:szCs w:val="24"/>
          <w:lang w:eastAsia="en-GB"/>
        </w:rPr>
        <w:t>Therefore,</w:t>
      </w:r>
      <w:r w:rsidR="00503422" w:rsidRPr="006837B5">
        <w:rPr>
          <w:rFonts w:ascii="Times New Roman" w:hAnsi="Times New Roman" w:cs="Times New Roman"/>
          <w:sz w:val="24"/>
          <w:szCs w:val="24"/>
          <w:lang w:eastAsia="en-GB"/>
        </w:rPr>
        <w:t xml:space="preserve"> the </w:t>
      </w:r>
      <w:r w:rsidR="00FF6037" w:rsidRPr="006837B5">
        <w:rPr>
          <w:rFonts w:ascii="Times New Roman" w:hAnsi="Times New Roman" w:cs="Times New Roman"/>
          <w:sz w:val="24"/>
          <w:szCs w:val="24"/>
          <w:lang w:eastAsia="en-GB"/>
        </w:rPr>
        <w:t xml:space="preserve">suitability of visual stimuli for </w:t>
      </w:r>
      <w:r w:rsidR="006A70C9" w:rsidRPr="006837B5">
        <w:rPr>
          <w:rFonts w:ascii="Times New Roman" w:hAnsi="Times New Roman" w:cs="Times New Roman"/>
          <w:sz w:val="24"/>
          <w:szCs w:val="24"/>
          <w:lang w:eastAsia="en-GB"/>
        </w:rPr>
        <w:t xml:space="preserve">emotional </w:t>
      </w:r>
      <w:r w:rsidR="00FF6037" w:rsidRPr="006837B5">
        <w:rPr>
          <w:rFonts w:ascii="Times New Roman" w:hAnsi="Times New Roman" w:cs="Times New Roman"/>
          <w:sz w:val="24"/>
          <w:szCs w:val="24"/>
          <w:lang w:eastAsia="en-GB"/>
        </w:rPr>
        <w:t>memory research, where the emotion is often embedded within the event to be remembered</w:t>
      </w:r>
      <w:r w:rsidR="00A33694" w:rsidRPr="006837B5">
        <w:rPr>
          <w:rFonts w:ascii="Times New Roman" w:hAnsi="Times New Roman" w:cs="Times New Roman"/>
          <w:sz w:val="24"/>
          <w:szCs w:val="24"/>
          <w:lang w:eastAsia="en-GB"/>
        </w:rPr>
        <w:t>,</w:t>
      </w:r>
      <w:r w:rsidR="00FF6037" w:rsidRPr="006837B5">
        <w:rPr>
          <w:rFonts w:ascii="Times New Roman" w:hAnsi="Times New Roman" w:cs="Times New Roman"/>
          <w:sz w:val="24"/>
          <w:szCs w:val="24"/>
          <w:lang w:eastAsia="en-GB"/>
        </w:rPr>
        <w:t xml:space="preserve"> as opposed to </w:t>
      </w:r>
      <w:r w:rsidR="002D7B5A" w:rsidRPr="006837B5">
        <w:rPr>
          <w:rFonts w:ascii="Times New Roman" w:hAnsi="Times New Roman" w:cs="Times New Roman"/>
          <w:sz w:val="24"/>
          <w:szCs w:val="24"/>
          <w:lang w:eastAsia="en-GB"/>
        </w:rPr>
        <w:t>as</w:t>
      </w:r>
      <w:r w:rsidR="00FF6037" w:rsidRPr="006837B5">
        <w:rPr>
          <w:rFonts w:ascii="Times New Roman" w:hAnsi="Times New Roman" w:cs="Times New Roman"/>
          <w:sz w:val="24"/>
          <w:szCs w:val="24"/>
          <w:lang w:eastAsia="en-GB"/>
        </w:rPr>
        <w:t xml:space="preserve"> </w:t>
      </w:r>
      <w:r w:rsidR="00A33694" w:rsidRPr="006837B5">
        <w:rPr>
          <w:rFonts w:ascii="Times New Roman" w:hAnsi="Times New Roman" w:cs="Times New Roman"/>
          <w:sz w:val="24"/>
          <w:szCs w:val="24"/>
          <w:lang w:eastAsia="en-GB"/>
        </w:rPr>
        <w:t xml:space="preserve">a </w:t>
      </w:r>
      <w:r w:rsidR="00FF6037" w:rsidRPr="006837B5">
        <w:rPr>
          <w:rFonts w:ascii="Times New Roman" w:hAnsi="Times New Roman" w:cs="Times New Roman"/>
          <w:sz w:val="24"/>
          <w:szCs w:val="24"/>
          <w:lang w:eastAsia="en-GB"/>
        </w:rPr>
        <w:t>separate</w:t>
      </w:r>
      <w:r w:rsidR="00A33694" w:rsidRPr="006837B5">
        <w:rPr>
          <w:rFonts w:ascii="Times New Roman" w:hAnsi="Times New Roman" w:cs="Times New Roman"/>
          <w:sz w:val="24"/>
          <w:szCs w:val="24"/>
          <w:lang w:eastAsia="en-GB"/>
        </w:rPr>
        <w:t xml:space="preserve"> induction event</w:t>
      </w:r>
      <w:r w:rsidR="00FF6037" w:rsidRPr="006837B5">
        <w:rPr>
          <w:rFonts w:ascii="Times New Roman" w:hAnsi="Times New Roman" w:cs="Times New Roman"/>
          <w:sz w:val="24"/>
          <w:szCs w:val="24"/>
          <w:lang w:eastAsia="en-GB"/>
        </w:rPr>
        <w:t xml:space="preserve">, has not been a consideration when content </w:t>
      </w:r>
      <w:r w:rsidR="00952CF5" w:rsidRPr="006837B5">
        <w:rPr>
          <w:rFonts w:ascii="Times New Roman" w:hAnsi="Times New Roman" w:cs="Times New Roman"/>
          <w:sz w:val="24"/>
          <w:szCs w:val="24"/>
          <w:lang w:eastAsia="en-GB"/>
        </w:rPr>
        <w:t>was</w:t>
      </w:r>
      <w:r w:rsidR="00FF6037" w:rsidRPr="006837B5">
        <w:rPr>
          <w:rFonts w:ascii="Times New Roman" w:hAnsi="Times New Roman" w:cs="Times New Roman"/>
          <w:sz w:val="24"/>
          <w:szCs w:val="24"/>
          <w:lang w:eastAsia="en-GB"/>
        </w:rPr>
        <w:t xml:space="preserve"> </w:t>
      </w:r>
      <w:r w:rsidR="0091533E" w:rsidRPr="006837B5">
        <w:rPr>
          <w:rFonts w:ascii="Times New Roman" w:hAnsi="Times New Roman" w:cs="Times New Roman"/>
          <w:sz w:val="24"/>
          <w:szCs w:val="24"/>
          <w:lang w:eastAsia="en-GB"/>
        </w:rPr>
        <w:t>compiled</w:t>
      </w:r>
      <w:r w:rsidR="00AD2243" w:rsidRPr="006837B5">
        <w:rPr>
          <w:rFonts w:ascii="Times New Roman" w:hAnsi="Times New Roman" w:cs="Times New Roman"/>
          <w:sz w:val="24"/>
          <w:szCs w:val="24"/>
          <w:lang w:eastAsia="en-GB"/>
        </w:rPr>
        <w:t xml:space="preserve"> (Bookbinder &amp; Brainerd, 2016)</w:t>
      </w:r>
      <w:r w:rsidR="00FF6037" w:rsidRPr="006837B5">
        <w:rPr>
          <w:rFonts w:ascii="Times New Roman" w:hAnsi="Times New Roman" w:cs="Times New Roman"/>
          <w:sz w:val="24"/>
          <w:szCs w:val="24"/>
          <w:lang w:eastAsia="en-GB"/>
        </w:rPr>
        <w:t xml:space="preserve">. </w:t>
      </w:r>
      <w:r w:rsidR="00853AFA" w:rsidRPr="006837B5">
        <w:rPr>
          <w:rFonts w:ascii="Times New Roman" w:hAnsi="Times New Roman" w:cs="Times New Roman"/>
          <w:sz w:val="24"/>
          <w:szCs w:val="24"/>
          <w:lang w:eastAsia="en-GB"/>
        </w:rPr>
        <w:t xml:space="preserve">In addition, memory </w:t>
      </w:r>
      <w:r w:rsidR="00952CF5" w:rsidRPr="006837B5">
        <w:rPr>
          <w:rFonts w:ascii="Times New Roman" w:hAnsi="Times New Roman" w:cs="Times New Roman"/>
          <w:sz w:val="24"/>
          <w:szCs w:val="24"/>
          <w:lang w:eastAsia="en-GB"/>
        </w:rPr>
        <w:t>research</w:t>
      </w:r>
      <w:r w:rsidR="00310C93" w:rsidRPr="006837B5">
        <w:rPr>
          <w:rFonts w:ascii="Times New Roman" w:hAnsi="Times New Roman" w:cs="Times New Roman"/>
          <w:sz w:val="24"/>
          <w:szCs w:val="24"/>
          <w:lang w:eastAsia="en-GB"/>
        </w:rPr>
        <w:t xml:space="preserve"> </w:t>
      </w:r>
      <w:r w:rsidR="00853AFA" w:rsidRPr="006837B5">
        <w:rPr>
          <w:rFonts w:ascii="Times New Roman" w:hAnsi="Times New Roman" w:cs="Times New Roman"/>
          <w:sz w:val="24"/>
          <w:szCs w:val="24"/>
          <w:lang w:eastAsia="en-GB"/>
        </w:rPr>
        <w:t>aim</w:t>
      </w:r>
      <w:r w:rsidR="00310C93" w:rsidRPr="006837B5">
        <w:rPr>
          <w:rFonts w:ascii="Times New Roman" w:hAnsi="Times New Roman" w:cs="Times New Roman"/>
          <w:sz w:val="24"/>
          <w:szCs w:val="24"/>
          <w:lang w:eastAsia="en-GB"/>
        </w:rPr>
        <w:t>s</w:t>
      </w:r>
      <w:r w:rsidR="00853AFA" w:rsidRPr="006837B5">
        <w:rPr>
          <w:rFonts w:ascii="Times New Roman" w:hAnsi="Times New Roman" w:cs="Times New Roman"/>
          <w:sz w:val="24"/>
          <w:szCs w:val="24"/>
          <w:lang w:eastAsia="en-GB"/>
        </w:rPr>
        <w:t xml:space="preserve"> to </w:t>
      </w:r>
      <w:r w:rsidR="00952CF5" w:rsidRPr="006837B5">
        <w:rPr>
          <w:rFonts w:ascii="Times New Roman" w:hAnsi="Times New Roman" w:cs="Times New Roman"/>
          <w:sz w:val="24"/>
          <w:szCs w:val="24"/>
          <w:lang w:eastAsia="en-GB"/>
        </w:rPr>
        <w:t xml:space="preserve">utilise stimuli events which are </w:t>
      </w:r>
      <w:r w:rsidR="00853AFA" w:rsidRPr="006837B5">
        <w:rPr>
          <w:rFonts w:ascii="Times New Roman" w:hAnsi="Times New Roman" w:cs="Times New Roman"/>
          <w:sz w:val="24"/>
          <w:szCs w:val="24"/>
          <w:lang w:eastAsia="en-GB"/>
        </w:rPr>
        <w:t xml:space="preserve">comparable across </w:t>
      </w:r>
      <w:r w:rsidR="007A3262" w:rsidRPr="006837B5">
        <w:rPr>
          <w:rFonts w:ascii="Times New Roman" w:hAnsi="Times New Roman" w:cs="Times New Roman"/>
          <w:sz w:val="24"/>
          <w:szCs w:val="24"/>
          <w:lang w:eastAsia="en-GB"/>
        </w:rPr>
        <w:t xml:space="preserve">experimental </w:t>
      </w:r>
      <w:r w:rsidR="00853AFA" w:rsidRPr="006837B5">
        <w:rPr>
          <w:rFonts w:ascii="Times New Roman" w:hAnsi="Times New Roman" w:cs="Times New Roman"/>
          <w:sz w:val="24"/>
          <w:szCs w:val="24"/>
          <w:lang w:eastAsia="en-GB"/>
        </w:rPr>
        <w:t xml:space="preserve">conditions, </w:t>
      </w:r>
      <w:r w:rsidR="00952CF5" w:rsidRPr="006837B5">
        <w:rPr>
          <w:rFonts w:ascii="Times New Roman" w:hAnsi="Times New Roman" w:cs="Times New Roman"/>
          <w:sz w:val="24"/>
          <w:szCs w:val="24"/>
          <w:lang w:eastAsia="en-GB"/>
        </w:rPr>
        <w:t xml:space="preserve">such as </w:t>
      </w:r>
      <w:r w:rsidR="00853AFA" w:rsidRPr="006837B5">
        <w:rPr>
          <w:rFonts w:ascii="Times New Roman" w:hAnsi="Times New Roman" w:cs="Times New Roman"/>
          <w:sz w:val="24"/>
          <w:szCs w:val="24"/>
          <w:lang w:eastAsia="en-GB"/>
        </w:rPr>
        <w:t xml:space="preserve">requiring standardised time lengths and complexity levels. </w:t>
      </w:r>
      <w:r w:rsidR="009D6BB9" w:rsidRPr="006837B5">
        <w:rPr>
          <w:rFonts w:ascii="Times New Roman" w:hAnsi="Times New Roman" w:cs="Times New Roman"/>
          <w:sz w:val="24"/>
          <w:szCs w:val="24"/>
          <w:lang w:eastAsia="en-GB"/>
        </w:rPr>
        <w:t>As a result</w:t>
      </w:r>
      <w:r w:rsidR="00853AFA" w:rsidRPr="006837B5">
        <w:rPr>
          <w:rFonts w:ascii="Times New Roman" w:hAnsi="Times New Roman" w:cs="Times New Roman"/>
          <w:sz w:val="24"/>
          <w:szCs w:val="24"/>
          <w:lang w:eastAsia="en-GB"/>
        </w:rPr>
        <w:t>,</w:t>
      </w:r>
      <w:r w:rsidR="009D6BB9" w:rsidRPr="006837B5">
        <w:rPr>
          <w:rFonts w:ascii="Times New Roman" w:hAnsi="Times New Roman" w:cs="Times New Roman"/>
          <w:sz w:val="24"/>
          <w:szCs w:val="24"/>
          <w:lang w:eastAsia="en-GB"/>
        </w:rPr>
        <w:t xml:space="preserve"> </w:t>
      </w:r>
      <w:r w:rsidR="002A0E94" w:rsidRPr="006837B5">
        <w:rPr>
          <w:rFonts w:ascii="Times New Roman" w:hAnsi="Times New Roman" w:cs="Times New Roman"/>
          <w:sz w:val="24"/>
          <w:szCs w:val="24"/>
          <w:lang w:eastAsia="en-GB"/>
        </w:rPr>
        <w:t xml:space="preserve">memory research does not commonly select clips from existing databases, instead opting to edit bespoke clips from commercial films and resources which are </w:t>
      </w:r>
      <w:r w:rsidR="00853AFA" w:rsidRPr="006837B5">
        <w:rPr>
          <w:rFonts w:ascii="Times New Roman" w:hAnsi="Times New Roman" w:cs="Times New Roman"/>
          <w:sz w:val="24"/>
          <w:szCs w:val="24"/>
          <w:lang w:eastAsia="en-GB"/>
        </w:rPr>
        <w:t>determined</w:t>
      </w:r>
      <w:r w:rsidR="002A0E94" w:rsidRPr="006837B5">
        <w:rPr>
          <w:rFonts w:ascii="Times New Roman" w:hAnsi="Times New Roman" w:cs="Times New Roman"/>
          <w:sz w:val="24"/>
          <w:szCs w:val="24"/>
          <w:lang w:eastAsia="en-GB"/>
        </w:rPr>
        <w:t xml:space="preserve"> as unlikely to have been previously viewed</w:t>
      </w:r>
      <w:r w:rsidR="007A3262" w:rsidRPr="006837B5">
        <w:rPr>
          <w:rFonts w:ascii="Times New Roman" w:hAnsi="Times New Roman" w:cs="Times New Roman"/>
          <w:sz w:val="24"/>
          <w:szCs w:val="24"/>
          <w:lang w:eastAsia="en-GB"/>
        </w:rPr>
        <w:t xml:space="preserve"> (Mahé et al.</w:t>
      </w:r>
      <w:r w:rsidR="00664C45" w:rsidRPr="006837B5">
        <w:rPr>
          <w:rFonts w:ascii="Times New Roman" w:hAnsi="Times New Roman" w:cs="Times New Roman"/>
          <w:sz w:val="24"/>
          <w:szCs w:val="24"/>
          <w:lang w:eastAsia="en-GB"/>
        </w:rPr>
        <w:t>,</w:t>
      </w:r>
      <w:r w:rsidR="007A3262" w:rsidRPr="006837B5">
        <w:rPr>
          <w:rFonts w:ascii="Times New Roman" w:hAnsi="Times New Roman" w:cs="Times New Roman"/>
          <w:sz w:val="24"/>
          <w:szCs w:val="24"/>
          <w:lang w:eastAsia="en-GB"/>
        </w:rPr>
        <w:t xml:space="preserve"> 2015; Paz-Alonso &amp; Goodman, 2008)</w:t>
      </w:r>
      <w:r w:rsidR="002A0E94" w:rsidRPr="006837B5">
        <w:rPr>
          <w:rFonts w:ascii="Times New Roman" w:hAnsi="Times New Roman" w:cs="Times New Roman"/>
          <w:sz w:val="24"/>
          <w:szCs w:val="24"/>
          <w:lang w:eastAsia="en-GB"/>
        </w:rPr>
        <w:t>. In practise</w:t>
      </w:r>
      <w:r w:rsidR="00853AFA" w:rsidRPr="006837B5">
        <w:rPr>
          <w:rFonts w:ascii="Times New Roman" w:hAnsi="Times New Roman" w:cs="Times New Roman"/>
          <w:sz w:val="24"/>
          <w:szCs w:val="24"/>
          <w:lang w:eastAsia="en-GB"/>
        </w:rPr>
        <w:t xml:space="preserve"> this means </w:t>
      </w:r>
      <w:r w:rsidR="000F7733" w:rsidRPr="006837B5">
        <w:rPr>
          <w:rFonts w:ascii="Times New Roman" w:hAnsi="Times New Roman" w:cs="Times New Roman"/>
          <w:sz w:val="24"/>
          <w:szCs w:val="24"/>
          <w:lang w:eastAsia="en-GB"/>
        </w:rPr>
        <w:t xml:space="preserve">that existing research has often had to </w:t>
      </w:r>
      <w:r w:rsidR="00853AFA" w:rsidRPr="006837B5">
        <w:rPr>
          <w:rFonts w:ascii="Times New Roman" w:hAnsi="Times New Roman" w:cs="Times New Roman"/>
          <w:sz w:val="24"/>
          <w:szCs w:val="24"/>
          <w:lang w:eastAsia="en-GB"/>
        </w:rPr>
        <w:t>accep</w:t>
      </w:r>
      <w:r w:rsidR="000F7733" w:rsidRPr="006837B5">
        <w:rPr>
          <w:rFonts w:ascii="Times New Roman" w:hAnsi="Times New Roman" w:cs="Times New Roman"/>
          <w:sz w:val="24"/>
          <w:szCs w:val="24"/>
          <w:lang w:eastAsia="en-GB"/>
        </w:rPr>
        <w:t>t</w:t>
      </w:r>
      <w:r w:rsidR="00853AFA" w:rsidRPr="006837B5">
        <w:rPr>
          <w:rFonts w:ascii="Times New Roman" w:hAnsi="Times New Roman" w:cs="Times New Roman"/>
          <w:sz w:val="24"/>
          <w:szCs w:val="24"/>
          <w:lang w:eastAsia="en-GB"/>
        </w:rPr>
        <w:t xml:space="preserve"> a trade-o</w:t>
      </w:r>
      <w:r w:rsidR="002A0E94" w:rsidRPr="006837B5">
        <w:rPr>
          <w:rFonts w:ascii="Times New Roman" w:hAnsi="Times New Roman" w:cs="Times New Roman"/>
          <w:sz w:val="24"/>
          <w:szCs w:val="24"/>
          <w:lang w:eastAsia="en-GB"/>
        </w:rPr>
        <w:t xml:space="preserve">ff </w:t>
      </w:r>
      <w:r w:rsidR="00853AFA" w:rsidRPr="006837B5">
        <w:rPr>
          <w:rFonts w:ascii="Times New Roman" w:hAnsi="Times New Roman" w:cs="Times New Roman"/>
          <w:sz w:val="24"/>
          <w:szCs w:val="24"/>
          <w:lang w:eastAsia="en-GB"/>
        </w:rPr>
        <w:t xml:space="preserve">between </w:t>
      </w:r>
      <w:r w:rsidR="002A0E94" w:rsidRPr="006837B5">
        <w:rPr>
          <w:rFonts w:ascii="Times New Roman" w:hAnsi="Times New Roman" w:cs="Times New Roman"/>
          <w:sz w:val="24"/>
          <w:szCs w:val="24"/>
          <w:lang w:eastAsia="en-GB"/>
        </w:rPr>
        <w:t xml:space="preserve">ecological validity </w:t>
      </w:r>
      <w:r w:rsidR="00853AFA" w:rsidRPr="006837B5">
        <w:rPr>
          <w:rFonts w:ascii="Times New Roman" w:hAnsi="Times New Roman" w:cs="Times New Roman"/>
          <w:sz w:val="24"/>
          <w:szCs w:val="24"/>
          <w:lang w:eastAsia="en-GB"/>
        </w:rPr>
        <w:t xml:space="preserve">and novelty, as to </w:t>
      </w:r>
      <w:r w:rsidR="008241CF" w:rsidRPr="006837B5">
        <w:rPr>
          <w:rFonts w:ascii="Times New Roman" w:hAnsi="Times New Roman" w:cs="Times New Roman"/>
          <w:sz w:val="24"/>
          <w:szCs w:val="24"/>
          <w:lang w:eastAsia="en-GB"/>
        </w:rPr>
        <w:t>achieve</w:t>
      </w:r>
      <w:r w:rsidR="00853AFA" w:rsidRPr="006837B5">
        <w:rPr>
          <w:rFonts w:ascii="Times New Roman" w:hAnsi="Times New Roman" w:cs="Times New Roman"/>
          <w:sz w:val="24"/>
          <w:szCs w:val="24"/>
          <w:lang w:eastAsia="en-GB"/>
        </w:rPr>
        <w:t xml:space="preserve"> novelty, older films </w:t>
      </w:r>
      <w:r w:rsidR="008241CF" w:rsidRPr="006837B5">
        <w:rPr>
          <w:rFonts w:ascii="Times New Roman" w:hAnsi="Times New Roman" w:cs="Times New Roman"/>
          <w:sz w:val="24"/>
          <w:szCs w:val="24"/>
          <w:lang w:eastAsia="en-GB"/>
        </w:rPr>
        <w:t>are</w:t>
      </w:r>
      <w:r w:rsidR="00853AFA" w:rsidRPr="006837B5">
        <w:rPr>
          <w:rFonts w:ascii="Times New Roman" w:hAnsi="Times New Roman" w:cs="Times New Roman"/>
          <w:sz w:val="24"/>
          <w:szCs w:val="24"/>
          <w:lang w:eastAsia="en-GB"/>
        </w:rPr>
        <w:t xml:space="preserve"> selected</w:t>
      </w:r>
      <w:r w:rsidR="007A3262" w:rsidRPr="006837B5">
        <w:rPr>
          <w:rFonts w:ascii="Times New Roman" w:hAnsi="Times New Roman" w:cs="Times New Roman"/>
          <w:sz w:val="24"/>
          <w:szCs w:val="24"/>
          <w:lang w:eastAsia="en-GB"/>
        </w:rPr>
        <w:t>.</w:t>
      </w:r>
      <w:r w:rsidR="008241CF" w:rsidRPr="006837B5">
        <w:rPr>
          <w:rFonts w:ascii="Times New Roman" w:hAnsi="Times New Roman" w:cs="Times New Roman"/>
          <w:sz w:val="24"/>
          <w:szCs w:val="24"/>
          <w:lang w:eastAsia="en-GB"/>
        </w:rPr>
        <w:t xml:space="preserve"> </w:t>
      </w:r>
    </w:p>
    <w:p w:rsidR="00525368" w:rsidRPr="006837B5" w:rsidRDefault="00525368" w:rsidP="006837B5">
      <w:pPr>
        <w:spacing w:after="0" w:line="480" w:lineRule="auto"/>
        <w:rPr>
          <w:rFonts w:ascii="Times New Roman" w:hAnsi="Times New Roman" w:cs="Times New Roman"/>
          <w:b/>
          <w:i/>
          <w:sz w:val="24"/>
          <w:szCs w:val="24"/>
        </w:rPr>
      </w:pPr>
    </w:p>
    <w:p w:rsidR="006A70C9" w:rsidRPr="006837B5" w:rsidRDefault="00310C93"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b/>
          <w:i/>
          <w:sz w:val="24"/>
          <w:szCs w:val="24"/>
        </w:rPr>
        <w:t>Sourcing video to address limitations</w:t>
      </w:r>
      <w:r w:rsidRPr="006837B5">
        <w:rPr>
          <w:rFonts w:ascii="Times New Roman" w:hAnsi="Times New Roman" w:cs="Times New Roman"/>
          <w:b/>
          <w:i/>
          <w:sz w:val="24"/>
          <w:szCs w:val="24"/>
        </w:rPr>
        <w:br/>
      </w:r>
      <w:r w:rsidR="00322872" w:rsidRPr="006837B5">
        <w:rPr>
          <w:rFonts w:ascii="Times New Roman" w:hAnsi="Times New Roman" w:cs="Times New Roman"/>
          <w:sz w:val="24"/>
          <w:szCs w:val="24"/>
          <w:lang w:eastAsia="en-GB"/>
        </w:rPr>
        <w:tab/>
        <w:t xml:space="preserve">A recent collection of video clips </w:t>
      </w:r>
      <w:r w:rsidR="006A70C9" w:rsidRPr="006837B5">
        <w:rPr>
          <w:rFonts w:ascii="Times New Roman" w:hAnsi="Times New Roman" w:cs="Times New Roman"/>
          <w:sz w:val="24"/>
          <w:szCs w:val="24"/>
          <w:lang w:eastAsia="en-GB"/>
        </w:rPr>
        <w:t>which has tried to address this validity to novelty trade-off</w:t>
      </w:r>
      <w:r w:rsidR="00B10127" w:rsidRPr="006837B5">
        <w:rPr>
          <w:rFonts w:ascii="Times New Roman" w:hAnsi="Times New Roman" w:cs="Times New Roman"/>
          <w:sz w:val="24"/>
          <w:szCs w:val="24"/>
          <w:lang w:eastAsia="en-GB"/>
        </w:rPr>
        <w:t xml:space="preserve"> is the </w:t>
      </w:r>
      <w:proofErr w:type="spellStart"/>
      <w:r w:rsidR="00B10127" w:rsidRPr="006837B5">
        <w:rPr>
          <w:rFonts w:ascii="Times New Roman" w:hAnsi="Times New Roman" w:cs="Times New Roman"/>
          <w:sz w:val="24"/>
          <w:szCs w:val="24"/>
          <w:lang w:eastAsia="en-GB"/>
        </w:rPr>
        <w:t>LIRIS</w:t>
      </w:r>
      <w:proofErr w:type="spellEnd"/>
      <w:r w:rsidR="00B10127" w:rsidRPr="006837B5">
        <w:rPr>
          <w:rFonts w:ascii="Times New Roman" w:hAnsi="Times New Roman" w:cs="Times New Roman"/>
          <w:sz w:val="24"/>
          <w:szCs w:val="24"/>
          <w:lang w:eastAsia="en-GB"/>
        </w:rPr>
        <w:t xml:space="preserve">-ACCEDE </w:t>
      </w:r>
      <w:r w:rsidR="007A3262" w:rsidRPr="006837B5">
        <w:rPr>
          <w:rFonts w:ascii="Times New Roman" w:hAnsi="Times New Roman" w:cs="Times New Roman"/>
          <w:sz w:val="24"/>
          <w:szCs w:val="24"/>
          <w:lang w:eastAsia="en-GB"/>
        </w:rPr>
        <w:t>(</w:t>
      </w:r>
      <w:r w:rsidR="00AD2243" w:rsidRPr="006837B5">
        <w:rPr>
          <w:rFonts w:ascii="Times New Roman" w:hAnsi="Times New Roman" w:cs="Times New Roman"/>
          <w:sz w:val="24"/>
          <w:szCs w:val="24"/>
          <w:lang w:eastAsia="en-GB"/>
        </w:rPr>
        <w:t xml:space="preserve">Baveye, </w:t>
      </w:r>
      <w:proofErr w:type="spellStart"/>
      <w:r w:rsidR="00AD2243" w:rsidRPr="006837B5">
        <w:rPr>
          <w:rFonts w:ascii="Times New Roman" w:hAnsi="Times New Roman" w:cs="Times New Roman"/>
          <w:sz w:val="24"/>
          <w:szCs w:val="24"/>
          <w:lang w:eastAsia="en-GB"/>
        </w:rPr>
        <w:t>Chamaret</w:t>
      </w:r>
      <w:proofErr w:type="spellEnd"/>
      <w:r w:rsidR="00AD2243" w:rsidRPr="006837B5">
        <w:rPr>
          <w:rFonts w:ascii="Times New Roman" w:hAnsi="Times New Roman" w:cs="Times New Roman"/>
          <w:sz w:val="24"/>
          <w:szCs w:val="24"/>
          <w:lang w:eastAsia="en-GB"/>
        </w:rPr>
        <w:t xml:space="preserve">, </w:t>
      </w:r>
      <w:proofErr w:type="spellStart"/>
      <w:r w:rsidR="00AD2243" w:rsidRPr="006837B5">
        <w:rPr>
          <w:rFonts w:ascii="Times New Roman" w:hAnsi="Times New Roman" w:cs="Times New Roman"/>
          <w:sz w:val="24"/>
          <w:szCs w:val="24"/>
          <w:lang w:eastAsia="en-GB"/>
        </w:rPr>
        <w:t>Dellandréa</w:t>
      </w:r>
      <w:proofErr w:type="spellEnd"/>
      <w:r w:rsidR="00386627" w:rsidRPr="006837B5">
        <w:rPr>
          <w:rFonts w:ascii="Times New Roman" w:hAnsi="Times New Roman" w:cs="Times New Roman"/>
          <w:sz w:val="24"/>
          <w:szCs w:val="24"/>
          <w:lang w:eastAsia="en-GB"/>
        </w:rPr>
        <w:t>,</w:t>
      </w:r>
      <w:r w:rsidR="00AD2243" w:rsidRPr="006837B5">
        <w:rPr>
          <w:rFonts w:ascii="Times New Roman" w:hAnsi="Times New Roman" w:cs="Times New Roman"/>
          <w:sz w:val="24"/>
          <w:szCs w:val="24"/>
          <w:lang w:eastAsia="en-GB"/>
        </w:rPr>
        <w:t xml:space="preserve"> &amp; Chen</w:t>
      </w:r>
      <w:r w:rsidR="007A3262" w:rsidRPr="006837B5">
        <w:rPr>
          <w:rFonts w:ascii="Times New Roman" w:hAnsi="Times New Roman" w:cs="Times New Roman"/>
          <w:sz w:val="24"/>
          <w:szCs w:val="24"/>
          <w:lang w:eastAsia="en-GB"/>
        </w:rPr>
        <w:t xml:space="preserve">, </w:t>
      </w:r>
      <w:r w:rsidR="00CF32D5" w:rsidRPr="006837B5">
        <w:rPr>
          <w:rFonts w:ascii="Times New Roman" w:hAnsi="Times New Roman" w:cs="Times New Roman"/>
          <w:sz w:val="24"/>
          <w:szCs w:val="24"/>
          <w:lang w:eastAsia="en-GB"/>
        </w:rPr>
        <w:t xml:space="preserve">2015). The </w:t>
      </w:r>
      <w:proofErr w:type="spellStart"/>
      <w:r w:rsidR="00CF32D5" w:rsidRPr="006837B5">
        <w:rPr>
          <w:rFonts w:ascii="Times New Roman" w:hAnsi="Times New Roman" w:cs="Times New Roman"/>
          <w:sz w:val="24"/>
          <w:szCs w:val="24"/>
          <w:lang w:eastAsia="en-GB"/>
        </w:rPr>
        <w:t>LIRIS</w:t>
      </w:r>
      <w:proofErr w:type="spellEnd"/>
      <w:r w:rsidR="00CF32D5" w:rsidRPr="006837B5">
        <w:rPr>
          <w:rFonts w:ascii="Times New Roman" w:hAnsi="Times New Roman" w:cs="Times New Roman"/>
          <w:sz w:val="24"/>
          <w:szCs w:val="24"/>
          <w:lang w:eastAsia="en-GB"/>
        </w:rPr>
        <w:t xml:space="preserve">-ACCEDE is a large database of video clips </w:t>
      </w:r>
      <w:r w:rsidR="00FF686E">
        <w:rPr>
          <w:rFonts w:ascii="Times New Roman" w:hAnsi="Times New Roman" w:cs="Times New Roman"/>
          <w:sz w:val="24"/>
          <w:szCs w:val="24"/>
          <w:lang w:eastAsia="en-GB"/>
        </w:rPr>
        <w:t xml:space="preserve">with valence and arousal normed ratings </w:t>
      </w:r>
      <w:r w:rsidR="00CF32D5" w:rsidRPr="006837B5">
        <w:rPr>
          <w:rFonts w:ascii="Times New Roman" w:hAnsi="Times New Roman" w:cs="Times New Roman"/>
          <w:sz w:val="24"/>
          <w:szCs w:val="24"/>
          <w:lang w:eastAsia="en-GB"/>
        </w:rPr>
        <w:t xml:space="preserve">sourced from </w:t>
      </w:r>
      <w:r w:rsidR="00B10127" w:rsidRPr="006837B5">
        <w:rPr>
          <w:rFonts w:ascii="Times New Roman" w:hAnsi="Times New Roman" w:cs="Times New Roman"/>
          <w:sz w:val="24"/>
          <w:szCs w:val="24"/>
          <w:lang w:eastAsia="en-GB"/>
        </w:rPr>
        <w:t xml:space="preserve">40 </w:t>
      </w:r>
      <w:r w:rsidR="002768E0" w:rsidRPr="006837B5">
        <w:rPr>
          <w:rFonts w:ascii="Times New Roman" w:hAnsi="Times New Roman" w:cs="Times New Roman"/>
          <w:sz w:val="24"/>
          <w:szCs w:val="24"/>
          <w:lang w:eastAsia="en-GB"/>
        </w:rPr>
        <w:t xml:space="preserve">feature films and 120 short films </w:t>
      </w:r>
      <w:r w:rsidR="00CF32D5" w:rsidRPr="006837B5">
        <w:rPr>
          <w:rFonts w:ascii="Times New Roman" w:hAnsi="Times New Roman" w:cs="Times New Roman"/>
          <w:sz w:val="24"/>
          <w:szCs w:val="24"/>
          <w:lang w:eastAsia="en-GB"/>
        </w:rPr>
        <w:t xml:space="preserve">hosted on the online video platform </w:t>
      </w:r>
      <w:proofErr w:type="spellStart"/>
      <w:r w:rsidR="00CF32D5" w:rsidRPr="006837B5">
        <w:rPr>
          <w:rFonts w:ascii="Times New Roman" w:hAnsi="Times New Roman" w:cs="Times New Roman"/>
          <w:sz w:val="24"/>
          <w:szCs w:val="24"/>
          <w:lang w:eastAsia="en-GB"/>
        </w:rPr>
        <w:t>VODO</w:t>
      </w:r>
      <w:proofErr w:type="spellEnd"/>
      <w:r w:rsidR="00CF32D5" w:rsidRPr="006837B5">
        <w:rPr>
          <w:rFonts w:ascii="Times New Roman" w:hAnsi="Times New Roman" w:cs="Times New Roman"/>
          <w:sz w:val="24"/>
          <w:szCs w:val="24"/>
          <w:lang w:eastAsia="en-GB"/>
        </w:rPr>
        <w:t xml:space="preserve">. </w:t>
      </w:r>
      <w:r w:rsidR="00CB1586" w:rsidRPr="006837B5">
        <w:rPr>
          <w:rFonts w:ascii="Times New Roman" w:hAnsi="Times New Roman" w:cs="Times New Roman"/>
          <w:sz w:val="24"/>
          <w:szCs w:val="24"/>
          <w:lang w:eastAsia="en-GB"/>
        </w:rPr>
        <w:t>F</w:t>
      </w:r>
      <w:r w:rsidR="00CF32D5" w:rsidRPr="006837B5">
        <w:rPr>
          <w:rFonts w:ascii="Times New Roman" w:hAnsi="Times New Roman" w:cs="Times New Roman"/>
          <w:sz w:val="24"/>
          <w:szCs w:val="24"/>
          <w:lang w:eastAsia="en-GB"/>
        </w:rPr>
        <w:t>ilms are all free-to-share under the Creative Commons Licence with</w:t>
      </w:r>
      <w:r w:rsidR="005A5C50" w:rsidRPr="006837B5">
        <w:rPr>
          <w:rFonts w:ascii="Times New Roman" w:hAnsi="Times New Roman" w:cs="Times New Roman"/>
          <w:sz w:val="24"/>
          <w:szCs w:val="24"/>
          <w:lang w:eastAsia="en-GB"/>
        </w:rPr>
        <w:t>out copyright</w:t>
      </w:r>
      <w:r w:rsidR="00697081" w:rsidRPr="006837B5">
        <w:rPr>
          <w:rFonts w:ascii="Times New Roman" w:hAnsi="Times New Roman" w:cs="Times New Roman"/>
          <w:sz w:val="24"/>
          <w:szCs w:val="24"/>
          <w:lang w:eastAsia="en-GB"/>
        </w:rPr>
        <w:t xml:space="preserve"> constraints</w:t>
      </w:r>
      <w:r w:rsidR="005A5C50" w:rsidRPr="006837B5">
        <w:rPr>
          <w:rFonts w:ascii="Times New Roman" w:hAnsi="Times New Roman" w:cs="Times New Roman"/>
          <w:sz w:val="24"/>
          <w:szCs w:val="24"/>
          <w:lang w:eastAsia="en-GB"/>
        </w:rPr>
        <w:t xml:space="preserve">. Unlike other video websites which feature low quality user created content, the </w:t>
      </w:r>
      <w:proofErr w:type="spellStart"/>
      <w:r w:rsidR="005A5C50" w:rsidRPr="006837B5">
        <w:rPr>
          <w:rFonts w:ascii="Times New Roman" w:hAnsi="Times New Roman" w:cs="Times New Roman"/>
          <w:sz w:val="24"/>
          <w:szCs w:val="24"/>
          <w:lang w:eastAsia="en-GB"/>
        </w:rPr>
        <w:t>VODO</w:t>
      </w:r>
      <w:proofErr w:type="spellEnd"/>
      <w:r w:rsidR="005A5C50" w:rsidRPr="006837B5">
        <w:rPr>
          <w:rFonts w:ascii="Times New Roman" w:hAnsi="Times New Roman" w:cs="Times New Roman"/>
          <w:sz w:val="24"/>
          <w:szCs w:val="24"/>
          <w:lang w:eastAsia="en-GB"/>
        </w:rPr>
        <w:t xml:space="preserve"> site hosts work</w:t>
      </w:r>
      <w:r w:rsidR="002768E0" w:rsidRPr="006837B5">
        <w:rPr>
          <w:rFonts w:ascii="Times New Roman" w:hAnsi="Times New Roman" w:cs="Times New Roman"/>
          <w:sz w:val="24"/>
          <w:szCs w:val="24"/>
          <w:lang w:eastAsia="en-GB"/>
        </w:rPr>
        <w:t xml:space="preserve"> from professional filmmakers</w:t>
      </w:r>
      <w:r w:rsidR="008C68D5" w:rsidRPr="006837B5">
        <w:rPr>
          <w:rFonts w:ascii="Times New Roman" w:hAnsi="Times New Roman" w:cs="Times New Roman"/>
          <w:sz w:val="24"/>
          <w:szCs w:val="24"/>
          <w:lang w:eastAsia="en-GB"/>
        </w:rPr>
        <w:t xml:space="preserve">: </w:t>
      </w:r>
      <w:r w:rsidR="005A5C50" w:rsidRPr="006837B5">
        <w:rPr>
          <w:rFonts w:ascii="Times New Roman" w:hAnsi="Times New Roman" w:cs="Times New Roman"/>
          <w:sz w:val="24"/>
          <w:szCs w:val="24"/>
          <w:lang w:eastAsia="en-GB"/>
        </w:rPr>
        <w:t xml:space="preserve"> </w:t>
      </w:r>
      <w:r w:rsidR="00B10127" w:rsidRPr="006837B5">
        <w:rPr>
          <w:rFonts w:ascii="Times New Roman" w:hAnsi="Times New Roman" w:cs="Times New Roman"/>
          <w:sz w:val="24"/>
          <w:szCs w:val="24"/>
          <w:lang w:eastAsia="en-GB"/>
        </w:rPr>
        <w:t xml:space="preserve">such as </w:t>
      </w:r>
      <w:r w:rsidR="005A5C50" w:rsidRPr="006837B5">
        <w:rPr>
          <w:rFonts w:ascii="Times New Roman" w:hAnsi="Times New Roman" w:cs="Times New Roman"/>
          <w:sz w:val="24"/>
          <w:szCs w:val="24"/>
          <w:lang w:eastAsia="en-GB"/>
        </w:rPr>
        <w:t>film festival</w:t>
      </w:r>
      <w:r w:rsidR="00B10127" w:rsidRPr="006837B5">
        <w:rPr>
          <w:rFonts w:ascii="Times New Roman" w:hAnsi="Times New Roman" w:cs="Times New Roman"/>
          <w:sz w:val="24"/>
          <w:szCs w:val="24"/>
          <w:lang w:eastAsia="en-GB"/>
        </w:rPr>
        <w:t xml:space="preserve"> entries</w:t>
      </w:r>
      <w:r w:rsidR="005A5C50" w:rsidRPr="006837B5">
        <w:rPr>
          <w:rFonts w:ascii="Times New Roman" w:hAnsi="Times New Roman" w:cs="Times New Roman"/>
          <w:sz w:val="24"/>
          <w:szCs w:val="24"/>
          <w:lang w:eastAsia="en-GB"/>
        </w:rPr>
        <w:t>, media students</w:t>
      </w:r>
      <w:r w:rsidR="00B10127" w:rsidRPr="006837B5">
        <w:rPr>
          <w:rFonts w:ascii="Times New Roman" w:hAnsi="Times New Roman" w:cs="Times New Roman"/>
          <w:sz w:val="24"/>
          <w:szCs w:val="24"/>
          <w:lang w:eastAsia="en-GB"/>
        </w:rPr>
        <w:t>’</w:t>
      </w:r>
      <w:r w:rsidR="005A5C50" w:rsidRPr="006837B5">
        <w:rPr>
          <w:rFonts w:ascii="Times New Roman" w:hAnsi="Times New Roman" w:cs="Times New Roman"/>
          <w:sz w:val="24"/>
          <w:szCs w:val="24"/>
          <w:lang w:eastAsia="en-GB"/>
        </w:rPr>
        <w:t xml:space="preserve"> final pieces, and big budget movies </w:t>
      </w:r>
      <w:r w:rsidR="00B10127" w:rsidRPr="006837B5">
        <w:rPr>
          <w:rFonts w:ascii="Times New Roman" w:hAnsi="Times New Roman" w:cs="Times New Roman"/>
          <w:sz w:val="24"/>
          <w:szCs w:val="24"/>
          <w:lang w:eastAsia="en-GB"/>
        </w:rPr>
        <w:t xml:space="preserve">from distribution companies </w:t>
      </w:r>
      <w:r w:rsidR="005A5C50" w:rsidRPr="006837B5">
        <w:rPr>
          <w:rFonts w:ascii="Times New Roman" w:hAnsi="Times New Roman" w:cs="Times New Roman"/>
          <w:sz w:val="24"/>
          <w:szCs w:val="24"/>
          <w:lang w:eastAsia="en-GB"/>
        </w:rPr>
        <w:t>such as 20</w:t>
      </w:r>
      <w:r w:rsidR="005A5C50" w:rsidRPr="006837B5">
        <w:rPr>
          <w:rFonts w:ascii="Times New Roman" w:hAnsi="Times New Roman" w:cs="Times New Roman"/>
          <w:sz w:val="24"/>
          <w:szCs w:val="24"/>
          <w:vertAlign w:val="superscript"/>
          <w:lang w:eastAsia="en-GB"/>
        </w:rPr>
        <w:t>th</w:t>
      </w:r>
      <w:r w:rsidR="005A5C50" w:rsidRPr="006837B5">
        <w:rPr>
          <w:rFonts w:ascii="Times New Roman" w:hAnsi="Times New Roman" w:cs="Times New Roman"/>
          <w:sz w:val="24"/>
          <w:szCs w:val="24"/>
          <w:lang w:eastAsia="en-GB"/>
        </w:rPr>
        <w:t xml:space="preserve"> Century Fox, which have been released with no copyright</w:t>
      </w:r>
      <w:r w:rsidR="00952CF5" w:rsidRPr="006837B5">
        <w:rPr>
          <w:rFonts w:ascii="Times New Roman" w:hAnsi="Times New Roman" w:cs="Times New Roman"/>
          <w:sz w:val="24"/>
          <w:szCs w:val="24"/>
          <w:lang w:eastAsia="en-GB"/>
        </w:rPr>
        <w:t xml:space="preserve"> (Baveye et al., 2015)</w:t>
      </w:r>
      <w:r w:rsidR="005A5C50" w:rsidRPr="006837B5">
        <w:rPr>
          <w:rFonts w:ascii="Times New Roman" w:hAnsi="Times New Roman" w:cs="Times New Roman"/>
          <w:sz w:val="24"/>
          <w:szCs w:val="24"/>
          <w:lang w:eastAsia="en-GB"/>
        </w:rPr>
        <w:t xml:space="preserve">. </w:t>
      </w:r>
      <w:r w:rsidR="007A3262" w:rsidRPr="006837B5">
        <w:rPr>
          <w:rFonts w:ascii="Times New Roman" w:hAnsi="Times New Roman" w:cs="Times New Roman"/>
          <w:sz w:val="24"/>
          <w:szCs w:val="24"/>
          <w:lang w:eastAsia="en-GB"/>
        </w:rPr>
        <w:t xml:space="preserve">Whilst the </w:t>
      </w:r>
      <w:r w:rsidR="002768E0" w:rsidRPr="006837B5">
        <w:rPr>
          <w:rFonts w:ascii="Times New Roman" w:hAnsi="Times New Roman" w:cs="Times New Roman"/>
          <w:sz w:val="24"/>
          <w:szCs w:val="24"/>
          <w:lang w:eastAsia="en-GB"/>
        </w:rPr>
        <w:t>collection is still unsuitable for dire</w:t>
      </w:r>
      <w:r w:rsidR="00427088" w:rsidRPr="006837B5">
        <w:rPr>
          <w:rFonts w:ascii="Times New Roman" w:hAnsi="Times New Roman" w:cs="Times New Roman"/>
          <w:sz w:val="24"/>
          <w:szCs w:val="24"/>
          <w:lang w:eastAsia="en-GB"/>
        </w:rPr>
        <w:t>ct use in the current studies due</w:t>
      </w:r>
      <w:r w:rsidR="002768E0" w:rsidRPr="006837B5">
        <w:rPr>
          <w:rFonts w:ascii="Times New Roman" w:hAnsi="Times New Roman" w:cs="Times New Roman"/>
          <w:sz w:val="24"/>
          <w:szCs w:val="24"/>
          <w:lang w:eastAsia="en-GB"/>
        </w:rPr>
        <w:t xml:space="preserve"> to the </w:t>
      </w:r>
      <w:r w:rsidR="00CB1586" w:rsidRPr="006837B5">
        <w:rPr>
          <w:rFonts w:ascii="Times New Roman" w:hAnsi="Times New Roman" w:cs="Times New Roman"/>
          <w:sz w:val="24"/>
          <w:szCs w:val="24"/>
          <w:lang w:eastAsia="en-GB"/>
        </w:rPr>
        <w:t xml:space="preserve">short </w:t>
      </w:r>
      <w:r w:rsidR="002768E0" w:rsidRPr="006837B5">
        <w:rPr>
          <w:rFonts w:ascii="Times New Roman" w:hAnsi="Times New Roman" w:cs="Times New Roman"/>
          <w:sz w:val="24"/>
          <w:szCs w:val="24"/>
          <w:lang w:eastAsia="en-GB"/>
        </w:rPr>
        <w:t>length of clips</w:t>
      </w:r>
      <w:r w:rsidR="007A3262" w:rsidRPr="006837B5">
        <w:rPr>
          <w:rFonts w:ascii="Times New Roman" w:hAnsi="Times New Roman" w:cs="Times New Roman"/>
          <w:sz w:val="24"/>
          <w:szCs w:val="24"/>
          <w:lang w:eastAsia="en-GB"/>
        </w:rPr>
        <w:t xml:space="preserve">, </w:t>
      </w:r>
      <w:r w:rsidR="002768E0" w:rsidRPr="006837B5">
        <w:rPr>
          <w:rFonts w:ascii="Times New Roman" w:hAnsi="Times New Roman" w:cs="Times New Roman"/>
          <w:sz w:val="24"/>
          <w:szCs w:val="24"/>
          <w:lang w:eastAsia="en-GB"/>
        </w:rPr>
        <w:t xml:space="preserve">the </w:t>
      </w:r>
      <w:r w:rsidR="0059722F" w:rsidRPr="006837B5">
        <w:rPr>
          <w:rFonts w:ascii="Times New Roman" w:hAnsi="Times New Roman" w:cs="Times New Roman"/>
          <w:sz w:val="24"/>
          <w:szCs w:val="24"/>
          <w:lang w:eastAsia="en-GB"/>
        </w:rPr>
        <w:t>original</w:t>
      </w:r>
      <w:r w:rsidR="002768E0" w:rsidRPr="006837B5">
        <w:rPr>
          <w:rFonts w:ascii="Times New Roman" w:hAnsi="Times New Roman" w:cs="Times New Roman"/>
          <w:sz w:val="24"/>
          <w:szCs w:val="24"/>
          <w:lang w:eastAsia="en-GB"/>
        </w:rPr>
        <w:t xml:space="preserve"> films </w:t>
      </w:r>
      <w:r w:rsidR="0059722F" w:rsidRPr="006837B5">
        <w:rPr>
          <w:rFonts w:ascii="Times New Roman" w:hAnsi="Times New Roman" w:cs="Times New Roman"/>
          <w:sz w:val="24"/>
          <w:szCs w:val="24"/>
          <w:lang w:eastAsia="en-GB"/>
        </w:rPr>
        <w:t xml:space="preserve">from which the </w:t>
      </w:r>
      <w:r w:rsidR="0059722F" w:rsidRPr="006837B5">
        <w:rPr>
          <w:rFonts w:ascii="Times New Roman" w:hAnsi="Times New Roman" w:cs="Times New Roman"/>
          <w:sz w:val="24"/>
          <w:szCs w:val="24"/>
          <w:lang w:eastAsia="en-GB"/>
        </w:rPr>
        <w:lastRenderedPageBreak/>
        <w:t>clips were taken do</w:t>
      </w:r>
      <w:r w:rsidR="002768E0" w:rsidRPr="006837B5">
        <w:rPr>
          <w:rFonts w:ascii="Times New Roman" w:hAnsi="Times New Roman" w:cs="Times New Roman"/>
          <w:sz w:val="24"/>
          <w:szCs w:val="24"/>
          <w:lang w:eastAsia="en-GB"/>
        </w:rPr>
        <w:t xml:space="preserve"> provide a </w:t>
      </w:r>
      <w:r w:rsidR="0059722F" w:rsidRPr="006837B5">
        <w:rPr>
          <w:rFonts w:ascii="Times New Roman" w:hAnsi="Times New Roman" w:cs="Times New Roman"/>
          <w:sz w:val="24"/>
          <w:szCs w:val="24"/>
          <w:lang w:eastAsia="en-GB"/>
        </w:rPr>
        <w:t xml:space="preserve">source of </w:t>
      </w:r>
      <w:r w:rsidR="002768E0" w:rsidRPr="006837B5">
        <w:rPr>
          <w:rFonts w:ascii="Times New Roman" w:hAnsi="Times New Roman" w:cs="Times New Roman"/>
          <w:sz w:val="24"/>
          <w:szCs w:val="24"/>
          <w:lang w:eastAsia="en-GB"/>
        </w:rPr>
        <w:t xml:space="preserve">content </w:t>
      </w:r>
      <w:r w:rsidR="007A3262" w:rsidRPr="006837B5">
        <w:rPr>
          <w:rFonts w:ascii="Times New Roman" w:hAnsi="Times New Roman" w:cs="Times New Roman"/>
          <w:sz w:val="24"/>
          <w:szCs w:val="24"/>
          <w:lang w:eastAsia="en-GB"/>
        </w:rPr>
        <w:t xml:space="preserve">suitable </w:t>
      </w:r>
      <w:r w:rsidR="002768E0" w:rsidRPr="006837B5">
        <w:rPr>
          <w:rFonts w:ascii="Times New Roman" w:hAnsi="Times New Roman" w:cs="Times New Roman"/>
          <w:sz w:val="24"/>
          <w:szCs w:val="24"/>
          <w:lang w:eastAsia="en-GB"/>
        </w:rPr>
        <w:t>for use in emotion</w:t>
      </w:r>
      <w:r w:rsidR="00CB1586" w:rsidRPr="006837B5">
        <w:rPr>
          <w:rFonts w:ascii="Times New Roman" w:hAnsi="Times New Roman" w:cs="Times New Roman"/>
          <w:sz w:val="24"/>
          <w:szCs w:val="24"/>
          <w:lang w:eastAsia="en-GB"/>
        </w:rPr>
        <w:t xml:space="preserve"> and </w:t>
      </w:r>
      <w:r w:rsidR="002768E0" w:rsidRPr="006837B5">
        <w:rPr>
          <w:rFonts w:ascii="Times New Roman" w:hAnsi="Times New Roman" w:cs="Times New Roman"/>
          <w:sz w:val="24"/>
          <w:szCs w:val="24"/>
          <w:lang w:eastAsia="en-GB"/>
        </w:rPr>
        <w:t>memory research</w:t>
      </w:r>
      <w:r w:rsidR="0059722F" w:rsidRPr="006837B5">
        <w:rPr>
          <w:rFonts w:ascii="Times New Roman" w:hAnsi="Times New Roman" w:cs="Times New Roman"/>
          <w:sz w:val="24"/>
          <w:szCs w:val="24"/>
          <w:lang w:eastAsia="en-GB"/>
        </w:rPr>
        <w:t>. The films</w:t>
      </w:r>
      <w:r w:rsidR="00FF686E">
        <w:rPr>
          <w:rFonts w:ascii="Times New Roman" w:hAnsi="Times New Roman" w:cs="Times New Roman"/>
          <w:sz w:val="24"/>
          <w:szCs w:val="24"/>
          <w:lang w:eastAsia="en-GB"/>
        </w:rPr>
        <w:t>’</w:t>
      </w:r>
      <w:r w:rsidR="0059722F" w:rsidRPr="006837B5">
        <w:rPr>
          <w:rFonts w:ascii="Times New Roman" w:hAnsi="Times New Roman" w:cs="Times New Roman"/>
          <w:sz w:val="24"/>
          <w:szCs w:val="24"/>
          <w:lang w:eastAsia="en-GB"/>
        </w:rPr>
        <w:t xml:space="preserve"> content has </w:t>
      </w:r>
      <w:r w:rsidR="002768E0" w:rsidRPr="006837B5">
        <w:rPr>
          <w:rFonts w:ascii="Times New Roman" w:hAnsi="Times New Roman" w:cs="Times New Roman"/>
          <w:sz w:val="24"/>
          <w:szCs w:val="24"/>
          <w:lang w:eastAsia="en-GB"/>
        </w:rPr>
        <w:t>not been commercially screened through cinema, video or television</w:t>
      </w:r>
      <w:r w:rsidR="0059722F" w:rsidRPr="006837B5">
        <w:rPr>
          <w:rFonts w:ascii="Times New Roman" w:hAnsi="Times New Roman" w:cs="Times New Roman"/>
          <w:sz w:val="24"/>
          <w:szCs w:val="24"/>
          <w:lang w:eastAsia="en-GB"/>
        </w:rPr>
        <w:t xml:space="preserve"> release, and is of </w:t>
      </w:r>
      <w:r w:rsidR="007A3262" w:rsidRPr="006837B5">
        <w:rPr>
          <w:rFonts w:ascii="Times New Roman" w:hAnsi="Times New Roman" w:cs="Times New Roman"/>
          <w:sz w:val="24"/>
          <w:szCs w:val="24"/>
          <w:lang w:eastAsia="en-GB"/>
        </w:rPr>
        <w:t xml:space="preserve">high quality and varied content, </w:t>
      </w:r>
      <w:r w:rsidR="00643C47" w:rsidRPr="006837B5">
        <w:rPr>
          <w:rFonts w:ascii="Times New Roman" w:hAnsi="Times New Roman" w:cs="Times New Roman"/>
          <w:sz w:val="24"/>
          <w:szCs w:val="24"/>
          <w:lang w:eastAsia="en-GB"/>
        </w:rPr>
        <w:t xml:space="preserve">so </w:t>
      </w:r>
      <w:r w:rsidR="007A3262" w:rsidRPr="006837B5">
        <w:rPr>
          <w:rFonts w:ascii="Times New Roman" w:hAnsi="Times New Roman" w:cs="Times New Roman"/>
          <w:sz w:val="24"/>
          <w:szCs w:val="24"/>
          <w:lang w:eastAsia="en-GB"/>
        </w:rPr>
        <w:t>successfully address</w:t>
      </w:r>
      <w:r w:rsidR="00643C47" w:rsidRPr="006837B5">
        <w:rPr>
          <w:rFonts w:ascii="Times New Roman" w:hAnsi="Times New Roman" w:cs="Times New Roman"/>
          <w:sz w:val="24"/>
          <w:szCs w:val="24"/>
          <w:lang w:eastAsia="en-GB"/>
        </w:rPr>
        <w:t>es</w:t>
      </w:r>
      <w:r w:rsidR="007A3262" w:rsidRPr="006837B5">
        <w:rPr>
          <w:rFonts w:ascii="Times New Roman" w:hAnsi="Times New Roman" w:cs="Times New Roman"/>
          <w:sz w:val="24"/>
          <w:szCs w:val="24"/>
          <w:lang w:eastAsia="en-GB"/>
        </w:rPr>
        <w:t xml:space="preserve"> the validity to novelty trade-off.</w:t>
      </w:r>
    </w:p>
    <w:p w:rsidR="00664C45" w:rsidRDefault="00427088"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sz w:val="24"/>
          <w:szCs w:val="24"/>
          <w:lang w:eastAsia="en-GB"/>
        </w:rPr>
        <w:tab/>
        <w:t xml:space="preserve">In summary, </w:t>
      </w:r>
      <w:r w:rsidR="007A3262" w:rsidRPr="006837B5">
        <w:rPr>
          <w:rFonts w:ascii="Times New Roman" w:hAnsi="Times New Roman" w:cs="Times New Roman"/>
          <w:sz w:val="24"/>
          <w:szCs w:val="24"/>
          <w:lang w:eastAsia="en-GB"/>
        </w:rPr>
        <w:t>a</w:t>
      </w:r>
      <w:r w:rsidRPr="006837B5">
        <w:rPr>
          <w:rFonts w:ascii="Times New Roman" w:hAnsi="Times New Roman" w:cs="Times New Roman"/>
          <w:sz w:val="24"/>
          <w:szCs w:val="24"/>
          <w:lang w:eastAsia="en-GB"/>
        </w:rPr>
        <w:t xml:space="preserve">lthough </w:t>
      </w:r>
      <w:r w:rsidR="007A3262" w:rsidRPr="006837B5">
        <w:rPr>
          <w:rFonts w:ascii="Times New Roman" w:hAnsi="Times New Roman" w:cs="Times New Roman"/>
          <w:sz w:val="24"/>
          <w:szCs w:val="24"/>
          <w:lang w:eastAsia="en-GB"/>
        </w:rPr>
        <w:t xml:space="preserve">existing </w:t>
      </w:r>
      <w:r w:rsidRPr="006837B5">
        <w:rPr>
          <w:rFonts w:ascii="Times New Roman" w:hAnsi="Times New Roman" w:cs="Times New Roman"/>
          <w:sz w:val="24"/>
          <w:szCs w:val="24"/>
          <w:lang w:eastAsia="en-GB"/>
        </w:rPr>
        <w:t xml:space="preserve">collections could provide clips to match the required </w:t>
      </w:r>
      <w:r w:rsidR="00952CF5" w:rsidRPr="006837B5">
        <w:rPr>
          <w:rFonts w:ascii="Times New Roman" w:hAnsi="Times New Roman" w:cs="Times New Roman"/>
          <w:sz w:val="24"/>
          <w:szCs w:val="24"/>
          <w:lang w:eastAsia="en-GB"/>
        </w:rPr>
        <w:t xml:space="preserve">experimental conditions of </w:t>
      </w:r>
      <w:r w:rsidRPr="006837B5">
        <w:rPr>
          <w:rFonts w:ascii="Times New Roman" w:hAnsi="Times New Roman" w:cs="Times New Roman"/>
          <w:sz w:val="24"/>
          <w:szCs w:val="24"/>
          <w:lang w:eastAsia="en-GB"/>
        </w:rPr>
        <w:t xml:space="preserve">valence and arousal, the resulting film clips would </w:t>
      </w:r>
      <w:r w:rsidR="007A3262" w:rsidRPr="006837B5">
        <w:rPr>
          <w:rFonts w:ascii="Times New Roman" w:hAnsi="Times New Roman" w:cs="Times New Roman"/>
          <w:sz w:val="24"/>
          <w:szCs w:val="24"/>
          <w:lang w:eastAsia="en-GB"/>
        </w:rPr>
        <w:t xml:space="preserve">either </w:t>
      </w:r>
      <w:r w:rsidRPr="006837B5">
        <w:rPr>
          <w:rFonts w:ascii="Times New Roman" w:hAnsi="Times New Roman" w:cs="Times New Roman"/>
          <w:sz w:val="24"/>
          <w:szCs w:val="24"/>
          <w:lang w:eastAsia="en-GB"/>
        </w:rPr>
        <w:t>not be of the required time duration</w:t>
      </w:r>
      <w:r w:rsidR="007A3262" w:rsidRPr="006837B5">
        <w:rPr>
          <w:rFonts w:ascii="Times New Roman" w:hAnsi="Times New Roman" w:cs="Times New Roman"/>
          <w:sz w:val="24"/>
          <w:szCs w:val="24"/>
          <w:lang w:eastAsia="en-GB"/>
        </w:rPr>
        <w:t xml:space="preserve"> or be limited by the validity </w:t>
      </w:r>
      <w:r w:rsidR="00E109A6" w:rsidRPr="006837B5">
        <w:rPr>
          <w:rFonts w:ascii="Times New Roman" w:hAnsi="Times New Roman" w:cs="Times New Roman"/>
          <w:sz w:val="24"/>
          <w:szCs w:val="24"/>
          <w:lang w:eastAsia="en-GB"/>
        </w:rPr>
        <w:t xml:space="preserve">to </w:t>
      </w:r>
      <w:r w:rsidR="007A3262" w:rsidRPr="006837B5">
        <w:rPr>
          <w:rFonts w:ascii="Times New Roman" w:hAnsi="Times New Roman" w:cs="Times New Roman"/>
          <w:sz w:val="24"/>
          <w:szCs w:val="24"/>
          <w:lang w:eastAsia="en-GB"/>
        </w:rPr>
        <w:t>novelty trade-off</w:t>
      </w:r>
      <w:r w:rsidR="00ED1200" w:rsidRPr="006837B5">
        <w:rPr>
          <w:rFonts w:ascii="Times New Roman" w:hAnsi="Times New Roman" w:cs="Times New Roman"/>
          <w:sz w:val="24"/>
          <w:szCs w:val="24"/>
          <w:lang w:eastAsia="en-GB"/>
        </w:rPr>
        <w:t xml:space="preserve">. </w:t>
      </w:r>
      <w:r w:rsidR="00643C47" w:rsidRPr="006837B5">
        <w:rPr>
          <w:rFonts w:ascii="Times New Roman" w:hAnsi="Times New Roman" w:cs="Times New Roman"/>
          <w:sz w:val="24"/>
          <w:szCs w:val="24"/>
          <w:lang w:eastAsia="en-GB"/>
        </w:rPr>
        <w:t>To address these issues</w:t>
      </w:r>
      <w:r w:rsidR="00ED1200" w:rsidRPr="006837B5">
        <w:rPr>
          <w:rFonts w:ascii="Times New Roman" w:hAnsi="Times New Roman" w:cs="Times New Roman"/>
          <w:sz w:val="24"/>
          <w:szCs w:val="24"/>
          <w:lang w:eastAsia="en-GB"/>
        </w:rPr>
        <w:t xml:space="preserve">, as </w:t>
      </w:r>
      <w:r w:rsidR="007A3262" w:rsidRPr="006837B5">
        <w:rPr>
          <w:rFonts w:ascii="Times New Roman" w:hAnsi="Times New Roman" w:cs="Times New Roman"/>
          <w:sz w:val="24"/>
          <w:szCs w:val="24"/>
          <w:lang w:eastAsia="en-GB"/>
        </w:rPr>
        <w:t>is</w:t>
      </w:r>
      <w:r w:rsidR="00ED1200" w:rsidRPr="006837B5">
        <w:rPr>
          <w:rFonts w:ascii="Times New Roman" w:hAnsi="Times New Roman" w:cs="Times New Roman"/>
          <w:sz w:val="24"/>
          <w:szCs w:val="24"/>
          <w:lang w:eastAsia="en-GB"/>
        </w:rPr>
        <w:t xml:space="preserve"> detailed in the next section, suitable content </w:t>
      </w:r>
      <w:r w:rsidR="00E109A6" w:rsidRPr="006837B5">
        <w:rPr>
          <w:rFonts w:ascii="Times New Roman" w:hAnsi="Times New Roman" w:cs="Times New Roman"/>
          <w:sz w:val="24"/>
          <w:szCs w:val="24"/>
          <w:lang w:eastAsia="en-GB"/>
        </w:rPr>
        <w:t xml:space="preserve">was selected </w:t>
      </w:r>
      <w:r w:rsidR="00ED1200" w:rsidRPr="006837B5">
        <w:rPr>
          <w:rFonts w:ascii="Times New Roman" w:hAnsi="Times New Roman" w:cs="Times New Roman"/>
          <w:sz w:val="24"/>
          <w:szCs w:val="24"/>
          <w:lang w:eastAsia="en-GB"/>
        </w:rPr>
        <w:t xml:space="preserve">to meet the required </w:t>
      </w:r>
      <w:r w:rsidR="00952CF5" w:rsidRPr="006837B5">
        <w:rPr>
          <w:rFonts w:ascii="Times New Roman" w:hAnsi="Times New Roman" w:cs="Times New Roman"/>
          <w:sz w:val="24"/>
          <w:szCs w:val="24"/>
          <w:lang w:eastAsia="en-GB"/>
        </w:rPr>
        <w:t xml:space="preserve">clip </w:t>
      </w:r>
      <w:r w:rsidR="00ED1200" w:rsidRPr="006837B5">
        <w:rPr>
          <w:rFonts w:ascii="Times New Roman" w:hAnsi="Times New Roman" w:cs="Times New Roman"/>
          <w:sz w:val="24"/>
          <w:szCs w:val="24"/>
          <w:lang w:eastAsia="en-GB"/>
        </w:rPr>
        <w:t xml:space="preserve">time duration from the source films of the </w:t>
      </w:r>
      <w:proofErr w:type="spellStart"/>
      <w:r w:rsidR="00ED1200" w:rsidRPr="006837B5">
        <w:rPr>
          <w:rFonts w:ascii="Times New Roman" w:hAnsi="Times New Roman" w:cs="Times New Roman"/>
          <w:sz w:val="24"/>
          <w:szCs w:val="24"/>
          <w:lang w:eastAsia="en-GB"/>
        </w:rPr>
        <w:t>LIRIS</w:t>
      </w:r>
      <w:proofErr w:type="spellEnd"/>
      <w:r w:rsidR="00ED1200" w:rsidRPr="006837B5">
        <w:rPr>
          <w:rFonts w:ascii="Times New Roman" w:hAnsi="Times New Roman" w:cs="Times New Roman"/>
          <w:sz w:val="24"/>
          <w:szCs w:val="24"/>
          <w:lang w:eastAsia="en-GB"/>
        </w:rPr>
        <w:t>-ACCEDE collection.</w:t>
      </w:r>
      <w:bookmarkStart w:id="25" w:name="_Toc6995153"/>
    </w:p>
    <w:p w:rsidR="006837B5" w:rsidRPr="007D7174" w:rsidRDefault="006837B5" w:rsidP="006837B5">
      <w:pPr>
        <w:spacing w:after="0" w:line="480" w:lineRule="auto"/>
        <w:rPr>
          <w:rFonts w:ascii="Times New Roman" w:hAnsi="Times New Roman" w:cs="Times New Roman"/>
          <w:b/>
          <w:sz w:val="28"/>
          <w:szCs w:val="28"/>
        </w:rPr>
      </w:pPr>
    </w:p>
    <w:p w:rsidR="00904425" w:rsidRPr="007D7174" w:rsidRDefault="00606CB2" w:rsidP="006837B5">
      <w:pPr>
        <w:spacing w:after="0" w:line="480" w:lineRule="auto"/>
        <w:jc w:val="center"/>
        <w:rPr>
          <w:rFonts w:ascii="Times New Roman" w:hAnsi="Times New Roman" w:cs="Times New Roman"/>
          <w:b/>
          <w:sz w:val="28"/>
          <w:szCs w:val="28"/>
        </w:rPr>
      </w:pPr>
      <w:r w:rsidRPr="007D7174">
        <w:rPr>
          <w:rFonts w:ascii="Times New Roman" w:hAnsi="Times New Roman" w:cs="Times New Roman"/>
          <w:b/>
          <w:sz w:val="28"/>
          <w:szCs w:val="28"/>
        </w:rPr>
        <w:t>Method</w:t>
      </w:r>
      <w:bookmarkEnd w:id="25"/>
    </w:p>
    <w:p w:rsidR="00606CB2" w:rsidRPr="006837B5" w:rsidRDefault="00A30E0A" w:rsidP="006837B5">
      <w:pPr>
        <w:spacing w:after="0" w:line="480" w:lineRule="auto"/>
        <w:rPr>
          <w:rFonts w:ascii="Times New Roman" w:hAnsi="Times New Roman" w:cs="Times New Roman"/>
          <w:sz w:val="24"/>
          <w:szCs w:val="24"/>
        </w:rPr>
      </w:pPr>
      <w:r w:rsidRPr="007D7174">
        <w:rPr>
          <w:rFonts w:ascii="Times New Roman" w:hAnsi="Times New Roman" w:cs="Times New Roman"/>
          <w:b/>
          <w:szCs w:val="24"/>
          <w:lang w:eastAsia="en-GB"/>
        </w:rPr>
        <w:t>Participants</w:t>
      </w:r>
      <w:r w:rsidRPr="006837B5">
        <w:rPr>
          <w:rFonts w:ascii="Times New Roman" w:hAnsi="Times New Roman" w:cs="Times New Roman"/>
          <w:b/>
          <w:sz w:val="24"/>
          <w:szCs w:val="24"/>
          <w:lang w:eastAsia="en-GB"/>
        </w:rPr>
        <w:br/>
      </w:r>
      <w:r w:rsidR="004216A6" w:rsidRPr="006837B5">
        <w:rPr>
          <w:rFonts w:ascii="Times New Roman" w:hAnsi="Times New Roman" w:cs="Times New Roman"/>
          <w:sz w:val="24"/>
          <w:szCs w:val="24"/>
          <w:lang w:eastAsia="en-GB"/>
        </w:rPr>
        <w:tab/>
      </w:r>
      <w:r w:rsidR="00904425" w:rsidRPr="006837B5">
        <w:rPr>
          <w:rFonts w:ascii="Times New Roman" w:hAnsi="Times New Roman" w:cs="Times New Roman"/>
          <w:sz w:val="24"/>
          <w:szCs w:val="24"/>
          <w:lang w:eastAsia="en-GB"/>
        </w:rPr>
        <w:t xml:space="preserve">A </w:t>
      </w:r>
      <w:r w:rsidR="0097156A" w:rsidRPr="006837B5">
        <w:rPr>
          <w:rFonts w:ascii="Times New Roman" w:hAnsi="Times New Roman" w:cs="Times New Roman"/>
          <w:sz w:val="24"/>
          <w:szCs w:val="24"/>
        </w:rPr>
        <w:t xml:space="preserve">sample of </w:t>
      </w:r>
      <w:r w:rsidR="006A2CCD" w:rsidRPr="006837B5">
        <w:rPr>
          <w:rFonts w:ascii="Times New Roman" w:hAnsi="Times New Roman" w:cs="Times New Roman"/>
          <w:sz w:val="24"/>
          <w:szCs w:val="24"/>
        </w:rPr>
        <w:t xml:space="preserve">18 </w:t>
      </w:r>
      <w:r w:rsidR="0097156A" w:rsidRPr="006837B5">
        <w:rPr>
          <w:rFonts w:ascii="Times New Roman" w:hAnsi="Times New Roman" w:cs="Times New Roman"/>
          <w:sz w:val="24"/>
          <w:szCs w:val="24"/>
        </w:rPr>
        <w:t>participants (</w:t>
      </w:r>
      <w:r w:rsidR="006A2CCD" w:rsidRPr="006837B5">
        <w:rPr>
          <w:rFonts w:ascii="Times New Roman" w:hAnsi="Times New Roman" w:cs="Times New Roman"/>
          <w:sz w:val="24"/>
          <w:szCs w:val="24"/>
        </w:rPr>
        <w:t>9</w:t>
      </w:r>
      <w:r w:rsidR="0097156A" w:rsidRPr="006837B5">
        <w:rPr>
          <w:rFonts w:ascii="Times New Roman" w:hAnsi="Times New Roman" w:cs="Times New Roman"/>
          <w:sz w:val="24"/>
          <w:szCs w:val="24"/>
        </w:rPr>
        <w:t xml:space="preserve"> female), with a mean age of </w:t>
      </w:r>
      <w:r w:rsidR="005966B4" w:rsidRPr="006837B5">
        <w:rPr>
          <w:rFonts w:ascii="Times New Roman" w:hAnsi="Times New Roman" w:cs="Times New Roman"/>
          <w:sz w:val="24"/>
          <w:szCs w:val="24"/>
        </w:rPr>
        <w:t xml:space="preserve">29.94 </w:t>
      </w:r>
      <w:r w:rsidR="006A2CCD" w:rsidRPr="006837B5">
        <w:rPr>
          <w:rFonts w:ascii="Times New Roman" w:hAnsi="Times New Roman" w:cs="Times New Roman"/>
          <w:sz w:val="24"/>
          <w:szCs w:val="24"/>
        </w:rPr>
        <w:t>(</w:t>
      </w:r>
      <w:r w:rsidR="008C68D5" w:rsidRPr="006837B5">
        <w:rPr>
          <w:rFonts w:ascii="Times New Roman" w:hAnsi="Times New Roman" w:cs="Times New Roman"/>
          <w:i/>
          <w:sz w:val="24"/>
          <w:szCs w:val="24"/>
        </w:rPr>
        <w:t xml:space="preserve">SD </w:t>
      </w:r>
      <w:r w:rsidR="008C68D5" w:rsidRPr="006837B5">
        <w:rPr>
          <w:rFonts w:ascii="Times New Roman" w:hAnsi="Times New Roman" w:cs="Times New Roman"/>
          <w:sz w:val="24"/>
          <w:szCs w:val="24"/>
        </w:rPr>
        <w:t xml:space="preserve">= </w:t>
      </w:r>
      <w:r w:rsidR="005966B4" w:rsidRPr="006837B5">
        <w:rPr>
          <w:rFonts w:ascii="Times New Roman" w:hAnsi="Times New Roman" w:cs="Times New Roman"/>
          <w:sz w:val="24"/>
          <w:szCs w:val="24"/>
        </w:rPr>
        <w:t>7.13</w:t>
      </w:r>
      <w:r w:rsidR="0097156A" w:rsidRPr="006837B5">
        <w:rPr>
          <w:rFonts w:ascii="Times New Roman" w:hAnsi="Times New Roman" w:cs="Times New Roman"/>
          <w:sz w:val="24"/>
          <w:szCs w:val="24"/>
        </w:rPr>
        <w:t xml:space="preserve">), ranging from </w:t>
      </w:r>
      <w:r w:rsidR="00540DD5" w:rsidRPr="006837B5">
        <w:rPr>
          <w:rFonts w:ascii="Times New Roman" w:hAnsi="Times New Roman" w:cs="Times New Roman"/>
          <w:sz w:val="24"/>
          <w:szCs w:val="24"/>
        </w:rPr>
        <w:t>19 to 44</w:t>
      </w:r>
      <w:r w:rsidR="0097156A" w:rsidRPr="006837B5">
        <w:rPr>
          <w:rFonts w:ascii="Times New Roman" w:hAnsi="Times New Roman" w:cs="Times New Roman"/>
          <w:sz w:val="24"/>
          <w:szCs w:val="24"/>
        </w:rPr>
        <w:t xml:space="preserve">, were </w:t>
      </w:r>
      <w:r w:rsidR="00904425" w:rsidRPr="006837B5">
        <w:rPr>
          <w:rFonts w:ascii="Times New Roman" w:hAnsi="Times New Roman" w:cs="Times New Roman"/>
          <w:sz w:val="24"/>
          <w:szCs w:val="24"/>
        </w:rPr>
        <w:t xml:space="preserve">recruited by opportunity sample. </w:t>
      </w:r>
      <w:r w:rsidR="005B7180" w:rsidRPr="006837B5">
        <w:rPr>
          <w:rFonts w:ascii="Times New Roman" w:hAnsi="Times New Roman" w:cs="Times New Roman"/>
          <w:sz w:val="24"/>
          <w:szCs w:val="24"/>
        </w:rPr>
        <w:t xml:space="preserve">Based on </w:t>
      </w:r>
      <w:r w:rsidR="00904425" w:rsidRPr="006837B5">
        <w:rPr>
          <w:rFonts w:ascii="Times New Roman" w:hAnsi="Times New Roman" w:cs="Times New Roman"/>
          <w:sz w:val="24"/>
          <w:szCs w:val="24"/>
        </w:rPr>
        <w:t xml:space="preserve">a large effect size of </w:t>
      </w:r>
      <w:r w:rsidR="00904425" w:rsidRPr="006837B5">
        <w:rPr>
          <w:rFonts w:ascii="Times New Roman" w:hAnsi="Times New Roman" w:cs="Times New Roman"/>
          <w:i/>
          <w:sz w:val="24"/>
          <w:szCs w:val="24"/>
        </w:rPr>
        <w:t>d</w:t>
      </w:r>
      <w:r w:rsidR="00904425" w:rsidRPr="006837B5">
        <w:rPr>
          <w:rFonts w:ascii="Times New Roman" w:hAnsi="Times New Roman" w:cs="Times New Roman"/>
          <w:sz w:val="24"/>
          <w:szCs w:val="24"/>
        </w:rPr>
        <w:t xml:space="preserve"> &gt;.8 and a power of .8 (Cohen, 1988), 12 participants would be needed when using </w:t>
      </w:r>
      <w:r w:rsidR="00A450DE">
        <w:rPr>
          <w:rFonts w:ascii="Times New Roman" w:hAnsi="Times New Roman" w:cs="Times New Roman"/>
          <w:sz w:val="24"/>
          <w:szCs w:val="24"/>
        </w:rPr>
        <w:t xml:space="preserve">paired-samples </w:t>
      </w:r>
      <w:r w:rsidR="00904425" w:rsidRPr="006837B5">
        <w:rPr>
          <w:rFonts w:ascii="Times New Roman" w:hAnsi="Times New Roman" w:cs="Times New Roman"/>
          <w:sz w:val="24"/>
          <w:szCs w:val="24"/>
        </w:rPr>
        <w:t>t-tests to compare mean differences between image conditions (</w:t>
      </w:r>
      <w:r w:rsidR="00904425" w:rsidRPr="006837B5">
        <w:rPr>
          <w:rFonts w:ascii="Times New Roman" w:eastAsia="Times New Roman" w:hAnsi="Times New Roman" w:cs="Times New Roman"/>
          <w:sz w:val="24"/>
          <w:szCs w:val="24"/>
          <w:lang w:eastAsia="en-GB"/>
        </w:rPr>
        <w:t xml:space="preserve">Clark-Carter, 2010). </w:t>
      </w:r>
      <w:r w:rsidR="0097156A" w:rsidRPr="006837B5">
        <w:rPr>
          <w:rFonts w:ascii="Times New Roman" w:hAnsi="Times New Roman" w:cs="Times New Roman"/>
          <w:sz w:val="24"/>
          <w:szCs w:val="24"/>
        </w:rPr>
        <w:t>Participants were not colour blind</w:t>
      </w:r>
      <w:r w:rsidR="006A2CCD" w:rsidRPr="006837B5">
        <w:rPr>
          <w:rFonts w:ascii="Times New Roman" w:hAnsi="Times New Roman" w:cs="Times New Roman"/>
          <w:sz w:val="24"/>
          <w:szCs w:val="24"/>
        </w:rPr>
        <w:t xml:space="preserve">, </w:t>
      </w:r>
      <w:r w:rsidR="0097156A" w:rsidRPr="006837B5">
        <w:rPr>
          <w:rFonts w:ascii="Times New Roman" w:hAnsi="Times New Roman" w:cs="Times New Roman"/>
          <w:sz w:val="24"/>
          <w:szCs w:val="24"/>
        </w:rPr>
        <w:t>had normal- or corrected-to-norma</w:t>
      </w:r>
      <w:r w:rsidR="006A2CCD" w:rsidRPr="006837B5">
        <w:rPr>
          <w:rFonts w:ascii="Times New Roman" w:hAnsi="Times New Roman" w:cs="Times New Roman"/>
          <w:sz w:val="24"/>
          <w:szCs w:val="24"/>
        </w:rPr>
        <w:t xml:space="preserve">l vision, and </w:t>
      </w:r>
      <w:r w:rsidR="004A0D1E" w:rsidRPr="006837B5">
        <w:rPr>
          <w:rFonts w:ascii="Times New Roman" w:hAnsi="Times New Roman" w:cs="Times New Roman"/>
          <w:sz w:val="24"/>
          <w:szCs w:val="24"/>
        </w:rPr>
        <w:t xml:space="preserve">had </w:t>
      </w:r>
      <w:r w:rsidR="0097156A" w:rsidRPr="006837B5">
        <w:rPr>
          <w:rFonts w:ascii="Times New Roman" w:hAnsi="Times New Roman" w:cs="Times New Roman"/>
          <w:sz w:val="24"/>
          <w:szCs w:val="24"/>
        </w:rPr>
        <w:t xml:space="preserve">a level of English high enough to fully understand the participant information and consent form detail. In addition, participants were advised not to take part if easily upset by strong emotional content. </w:t>
      </w:r>
    </w:p>
    <w:p w:rsidR="00525368" w:rsidRPr="006837B5" w:rsidRDefault="00525368" w:rsidP="006837B5">
      <w:pPr>
        <w:spacing w:after="0" w:line="480" w:lineRule="auto"/>
        <w:rPr>
          <w:rFonts w:ascii="Times New Roman" w:hAnsi="Times New Roman" w:cs="Times New Roman"/>
          <w:b/>
          <w:sz w:val="24"/>
          <w:szCs w:val="24"/>
        </w:rPr>
      </w:pPr>
    </w:p>
    <w:p w:rsidR="0026642B" w:rsidRPr="006837B5" w:rsidRDefault="00A30E0A"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b/>
          <w:sz w:val="24"/>
          <w:szCs w:val="24"/>
        </w:rPr>
        <w:t>Materials</w:t>
      </w:r>
      <w:r w:rsidRPr="006837B5">
        <w:rPr>
          <w:rFonts w:ascii="Times New Roman" w:hAnsi="Times New Roman" w:cs="Times New Roman"/>
          <w:b/>
          <w:sz w:val="24"/>
          <w:szCs w:val="24"/>
        </w:rPr>
        <w:br/>
      </w:r>
      <w:r w:rsidRPr="006837B5">
        <w:rPr>
          <w:rFonts w:ascii="Times New Roman" w:hAnsi="Times New Roman" w:cs="Times New Roman"/>
          <w:b/>
          <w:i/>
          <w:sz w:val="24"/>
          <w:szCs w:val="24"/>
        </w:rPr>
        <w:t>Video sourcing and selection</w:t>
      </w:r>
      <w:r w:rsidR="005D711B" w:rsidRPr="006837B5">
        <w:rPr>
          <w:rFonts w:ascii="Times New Roman" w:hAnsi="Times New Roman" w:cs="Times New Roman"/>
          <w:b/>
          <w:i/>
          <w:sz w:val="24"/>
          <w:szCs w:val="24"/>
        </w:rPr>
        <w:t xml:space="preserve"> criteria</w:t>
      </w:r>
      <w:r w:rsidRPr="006837B5">
        <w:rPr>
          <w:rFonts w:ascii="Times New Roman" w:hAnsi="Times New Roman" w:cs="Times New Roman"/>
          <w:b/>
          <w:i/>
          <w:sz w:val="24"/>
          <w:szCs w:val="24"/>
        </w:rPr>
        <w:br/>
      </w:r>
      <w:r w:rsidR="00701B0D" w:rsidRPr="006837B5">
        <w:rPr>
          <w:rFonts w:ascii="Times New Roman" w:hAnsi="Times New Roman" w:cs="Times New Roman"/>
          <w:sz w:val="24"/>
          <w:szCs w:val="24"/>
          <w:lang w:eastAsia="en-GB"/>
        </w:rPr>
        <w:tab/>
      </w:r>
      <w:r w:rsidR="00C0418C" w:rsidRPr="006837B5">
        <w:rPr>
          <w:rFonts w:ascii="Times New Roman" w:hAnsi="Times New Roman" w:cs="Times New Roman"/>
          <w:sz w:val="24"/>
          <w:szCs w:val="24"/>
          <w:lang w:eastAsia="en-GB"/>
        </w:rPr>
        <w:t xml:space="preserve">To create comparable stimuli content across the three studies, the images </w:t>
      </w:r>
      <w:r w:rsidR="003B7E2A" w:rsidRPr="006837B5">
        <w:rPr>
          <w:rFonts w:ascii="Times New Roman" w:hAnsi="Times New Roman" w:cs="Times New Roman"/>
          <w:sz w:val="24"/>
          <w:szCs w:val="24"/>
          <w:lang w:eastAsia="en-GB"/>
        </w:rPr>
        <w:t>selected previously in this chapter w</w:t>
      </w:r>
      <w:r w:rsidR="00C0418C" w:rsidRPr="006837B5">
        <w:rPr>
          <w:rFonts w:ascii="Times New Roman" w:hAnsi="Times New Roman" w:cs="Times New Roman"/>
          <w:sz w:val="24"/>
          <w:szCs w:val="24"/>
          <w:lang w:eastAsia="en-GB"/>
        </w:rPr>
        <w:t xml:space="preserve">ere reviewed to create content criteria for video clip </w:t>
      </w:r>
      <w:r w:rsidR="00C0418C" w:rsidRPr="006837B5">
        <w:rPr>
          <w:rFonts w:ascii="Times New Roman" w:hAnsi="Times New Roman" w:cs="Times New Roman"/>
          <w:sz w:val="24"/>
          <w:szCs w:val="24"/>
          <w:lang w:eastAsia="en-GB"/>
        </w:rPr>
        <w:lastRenderedPageBreak/>
        <w:t xml:space="preserve">selection from the </w:t>
      </w:r>
      <w:proofErr w:type="spellStart"/>
      <w:r w:rsidR="00C0418C" w:rsidRPr="006837B5">
        <w:rPr>
          <w:rFonts w:ascii="Times New Roman" w:hAnsi="Times New Roman" w:cs="Times New Roman"/>
          <w:sz w:val="24"/>
          <w:szCs w:val="24"/>
          <w:lang w:eastAsia="en-GB"/>
        </w:rPr>
        <w:t>LIRIS</w:t>
      </w:r>
      <w:proofErr w:type="spellEnd"/>
      <w:r w:rsidR="00C0418C" w:rsidRPr="006837B5">
        <w:rPr>
          <w:rFonts w:ascii="Times New Roman" w:hAnsi="Times New Roman" w:cs="Times New Roman"/>
          <w:sz w:val="24"/>
          <w:szCs w:val="24"/>
          <w:lang w:eastAsia="en-GB"/>
        </w:rPr>
        <w:t xml:space="preserve">-ACCEDE collection. In addition, a review of the images within the IAPS </w:t>
      </w:r>
      <w:r w:rsidR="00A06218" w:rsidRPr="006837B5">
        <w:rPr>
          <w:rFonts w:ascii="Times New Roman" w:hAnsi="Times New Roman" w:cs="Times New Roman"/>
          <w:sz w:val="24"/>
          <w:szCs w:val="24"/>
          <w:lang w:eastAsia="en-GB"/>
        </w:rPr>
        <w:t>(</w:t>
      </w:r>
      <w:r w:rsidR="00A06218" w:rsidRPr="006837B5">
        <w:rPr>
          <w:rFonts w:ascii="Times New Roman" w:hAnsi="Times New Roman" w:cs="Times New Roman"/>
          <w:sz w:val="24"/>
          <w:szCs w:val="24"/>
        </w:rPr>
        <w:t>Lang, Bradley, &amp; Cuthbert, 1999, 2008</w:t>
      </w:r>
      <w:r w:rsidR="00A06218" w:rsidRPr="006837B5">
        <w:rPr>
          <w:rFonts w:ascii="Times New Roman" w:hAnsi="Times New Roman" w:cs="Times New Roman"/>
          <w:sz w:val="24"/>
          <w:szCs w:val="24"/>
          <w:lang w:eastAsia="en-GB"/>
        </w:rPr>
        <w:t xml:space="preserve">), </w:t>
      </w:r>
      <w:r w:rsidR="00C0418C" w:rsidRPr="006837B5">
        <w:rPr>
          <w:rFonts w:ascii="Times New Roman" w:hAnsi="Times New Roman" w:cs="Times New Roman"/>
          <w:sz w:val="24"/>
          <w:szCs w:val="24"/>
          <w:lang w:eastAsia="en-GB"/>
        </w:rPr>
        <w:t xml:space="preserve">and NAPS </w:t>
      </w:r>
      <w:r w:rsidR="00A06218" w:rsidRPr="006837B5">
        <w:rPr>
          <w:rFonts w:ascii="Times New Roman" w:hAnsi="Times New Roman" w:cs="Times New Roman"/>
          <w:sz w:val="24"/>
          <w:szCs w:val="24"/>
          <w:lang w:eastAsia="en-GB"/>
        </w:rPr>
        <w:t xml:space="preserve">(Marchewka et al., 2014), </w:t>
      </w:r>
      <w:r w:rsidR="00C0418C" w:rsidRPr="006837B5">
        <w:rPr>
          <w:rFonts w:ascii="Times New Roman" w:hAnsi="Times New Roman" w:cs="Times New Roman"/>
          <w:sz w:val="24"/>
          <w:szCs w:val="24"/>
          <w:lang w:eastAsia="en-GB"/>
        </w:rPr>
        <w:t xml:space="preserve">collections </w:t>
      </w:r>
      <w:proofErr w:type="gramStart"/>
      <w:r w:rsidR="00C0418C" w:rsidRPr="006837B5">
        <w:rPr>
          <w:rFonts w:ascii="Times New Roman" w:hAnsi="Times New Roman" w:cs="Times New Roman"/>
          <w:sz w:val="24"/>
          <w:szCs w:val="24"/>
          <w:lang w:eastAsia="en-GB"/>
        </w:rPr>
        <w:t>was</w:t>
      </w:r>
      <w:proofErr w:type="gramEnd"/>
      <w:r w:rsidR="00C0418C" w:rsidRPr="006837B5">
        <w:rPr>
          <w:rFonts w:ascii="Times New Roman" w:hAnsi="Times New Roman" w:cs="Times New Roman"/>
          <w:sz w:val="24"/>
          <w:szCs w:val="24"/>
          <w:lang w:eastAsia="en-GB"/>
        </w:rPr>
        <w:t xml:space="preserve"> conducted to identify common content themes within required valence and arousal conditions. </w:t>
      </w:r>
      <w:r w:rsidR="0026642B" w:rsidRPr="006837B5">
        <w:rPr>
          <w:rFonts w:ascii="Times New Roman" w:hAnsi="Times New Roman" w:cs="Times New Roman"/>
          <w:sz w:val="24"/>
          <w:szCs w:val="24"/>
          <w:lang w:eastAsia="en-GB"/>
        </w:rPr>
        <w:t>The common themes and content criteria are detailed below.</w:t>
      </w:r>
    </w:p>
    <w:p w:rsidR="0026642B" w:rsidRPr="006837B5" w:rsidRDefault="00FB7134" w:rsidP="006837B5">
      <w:pPr>
        <w:spacing w:after="0" w:line="480" w:lineRule="auto"/>
        <w:rPr>
          <w:rFonts w:ascii="Times New Roman" w:hAnsi="Times New Roman" w:cs="Times New Roman"/>
          <w:i/>
          <w:sz w:val="24"/>
          <w:szCs w:val="24"/>
          <w:lang w:eastAsia="en-GB"/>
        </w:rPr>
      </w:pPr>
      <w:r w:rsidRPr="006837B5">
        <w:rPr>
          <w:rFonts w:ascii="Times New Roman" w:hAnsi="Times New Roman" w:cs="Times New Roman"/>
          <w:i/>
          <w:sz w:val="24"/>
          <w:szCs w:val="24"/>
          <w:lang w:eastAsia="en-GB"/>
        </w:rPr>
        <w:tab/>
        <w:t xml:space="preserve">Reviewing negative content. </w:t>
      </w:r>
      <w:r w:rsidR="0026642B" w:rsidRPr="006837B5">
        <w:rPr>
          <w:rFonts w:ascii="Times New Roman" w:hAnsi="Times New Roman" w:cs="Times New Roman"/>
          <w:sz w:val="24"/>
          <w:szCs w:val="24"/>
          <w:lang w:eastAsia="en-GB"/>
        </w:rPr>
        <w:t xml:space="preserve">The image selected to represent the condition of negative valence with high arousal contained the covered body of a vehicle accident victim. The remains of the crashed vehicle </w:t>
      </w:r>
      <w:proofErr w:type="gramStart"/>
      <w:r w:rsidR="00E728E0">
        <w:rPr>
          <w:rFonts w:ascii="Times New Roman" w:hAnsi="Times New Roman" w:cs="Times New Roman"/>
          <w:sz w:val="24"/>
          <w:szCs w:val="24"/>
          <w:lang w:eastAsia="en-GB"/>
        </w:rPr>
        <w:t>is</w:t>
      </w:r>
      <w:proofErr w:type="gramEnd"/>
      <w:r w:rsidR="00E728E0" w:rsidRPr="006837B5">
        <w:rPr>
          <w:rFonts w:ascii="Times New Roman" w:hAnsi="Times New Roman" w:cs="Times New Roman"/>
          <w:sz w:val="24"/>
          <w:szCs w:val="24"/>
          <w:lang w:eastAsia="en-GB"/>
        </w:rPr>
        <w:t xml:space="preserve"> </w:t>
      </w:r>
      <w:r w:rsidR="002D7B5A" w:rsidRPr="006837B5">
        <w:rPr>
          <w:rFonts w:ascii="Times New Roman" w:hAnsi="Times New Roman" w:cs="Times New Roman"/>
          <w:sz w:val="24"/>
          <w:szCs w:val="24"/>
          <w:lang w:eastAsia="en-GB"/>
        </w:rPr>
        <w:t>visible</w:t>
      </w:r>
      <w:r w:rsidR="0026642B" w:rsidRPr="006837B5">
        <w:rPr>
          <w:rFonts w:ascii="Times New Roman" w:hAnsi="Times New Roman" w:cs="Times New Roman"/>
          <w:sz w:val="24"/>
          <w:szCs w:val="24"/>
          <w:lang w:eastAsia="en-GB"/>
        </w:rPr>
        <w:t xml:space="preserve"> and the image is marked by its muted colours and lighting. Reviewing similarly rated images </w:t>
      </w:r>
      <w:r w:rsidR="003B7E2A" w:rsidRPr="006837B5">
        <w:rPr>
          <w:rFonts w:ascii="Times New Roman" w:hAnsi="Times New Roman" w:cs="Times New Roman"/>
          <w:sz w:val="24"/>
          <w:szCs w:val="24"/>
          <w:lang w:eastAsia="en-GB"/>
        </w:rPr>
        <w:t xml:space="preserve">in the IAPS and NAPS collections </w:t>
      </w:r>
      <w:r w:rsidR="0026642B" w:rsidRPr="006837B5">
        <w:rPr>
          <w:rFonts w:ascii="Times New Roman" w:hAnsi="Times New Roman" w:cs="Times New Roman"/>
          <w:sz w:val="24"/>
          <w:szCs w:val="24"/>
          <w:lang w:eastAsia="en-GB"/>
        </w:rPr>
        <w:t xml:space="preserve">highlighted common themes around the discrete emotions of fear, anger and disgust. Colours are dark or grey, often with rain or low natural light. Accident or crime scenes contain crashed vehicles and debris, violent scenes contain fighting and weapons, depictions of drug use, extreme poverty or illness, and people </w:t>
      </w:r>
      <w:r w:rsidR="003B7E2A" w:rsidRPr="006837B5">
        <w:rPr>
          <w:rFonts w:ascii="Times New Roman" w:hAnsi="Times New Roman" w:cs="Times New Roman"/>
          <w:sz w:val="24"/>
          <w:szCs w:val="24"/>
          <w:lang w:eastAsia="en-GB"/>
        </w:rPr>
        <w:t xml:space="preserve">that </w:t>
      </w:r>
      <w:r w:rsidR="0026642B" w:rsidRPr="006837B5">
        <w:rPr>
          <w:rFonts w:ascii="Times New Roman" w:hAnsi="Times New Roman" w:cs="Times New Roman"/>
          <w:sz w:val="24"/>
          <w:szCs w:val="24"/>
          <w:lang w:eastAsia="en-GB"/>
        </w:rPr>
        <w:t xml:space="preserve">are angry, fearful or in pain. Victims are either present with graphic detail of injury or threat or implied through articles of clothing, blood or emergency response vehicles. The image </w:t>
      </w:r>
      <w:r w:rsidR="003B7E2A" w:rsidRPr="006837B5">
        <w:rPr>
          <w:rFonts w:ascii="Times New Roman" w:hAnsi="Times New Roman" w:cs="Times New Roman"/>
          <w:sz w:val="24"/>
          <w:szCs w:val="24"/>
          <w:lang w:eastAsia="en-GB"/>
        </w:rPr>
        <w:t xml:space="preserve">selected to represent the </w:t>
      </w:r>
      <w:r w:rsidR="0026642B" w:rsidRPr="006837B5">
        <w:rPr>
          <w:rFonts w:ascii="Times New Roman" w:hAnsi="Times New Roman" w:cs="Times New Roman"/>
          <w:sz w:val="24"/>
          <w:szCs w:val="24"/>
          <w:lang w:eastAsia="en-GB"/>
        </w:rPr>
        <w:t xml:space="preserve">negative </w:t>
      </w:r>
      <w:r w:rsidR="003B7E2A" w:rsidRPr="006837B5">
        <w:rPr>
          <w:rFonts w:ascii="Times New Roman" w:hAnsi="Times New Roman" w:cs="Times New Roman"/>
          <w:sz w:val="24"/>
          <w:szCs w:val="24"/>
          <w:lang w:eastAsia="en-GB"/>
        </w:rPr>
        <w:t>low arousal condition s</w:t>
      </w:r>
      <w:r w:rsidR="0026642B" w:rsidRPr="006837B5">
        <w:rPr>
          <w:rFonts w:ascii="Times New Roman" w:hAnsi="Times New Roman" w:cs="Times New Roman"/>
          <w:sz w:val="24"/>
          <w:szCs w:val="24"/>
          <w:lang w:eastAsia="en-GB"/>
        </w:rPr>
        <w:t xml:space="preserve">howed a man and woman stood by a grave. Colours are bright with natural sunlight, and as in other images with negative valence and low arousal, the focus is on the discrete emotion of sadness, conveyed through facial expression and body language. </w:t>
      </w:r>
      <w:proofErr w:type="gramStart"/>
      <w:r w:rsidR="003B7E2A" w:rsidRPr="006837B5">
        <w:rPr>
          <w:rFonts w:ascii="Times New Roman" w:hAnsi="Times New Roman" w:cs="Times New Roman"/>
          <w:sz w:val="24"/>
          <w:szCs w:val="24"/>
          <w:lang w:eastAsia="en-GB"/>
        </w:rPr>
        <w:t>Similar to</w:t>
      </w:r>
      <w:proofErr w:type="gramEnd"/>
      <w:r w:rsidR="0026642B" w:rsidRPr="006837B5">
        <w:rPr>
          <w:rFonts w:ascii="Times New Roman" w:hAnsi="Times New Roman" w:cs="Times New Roman"/>
          <w:sz w:val="24"/>
          <w:szCs w:val="24"/>
          <w:lang w:eastAsia="en-GB"/>
        </w:rPr>
        <w:t xml:space="preserve"> the negative high </w:t>
      </w:r>
      <w:r w:rsidR="00A06218" w:rsidRPr="006837B5">
        <w:rPr>
          <w:rFonts w:ascii="Times New Roman" w:hAnsi="Times New Roman" w:cs="Times New Roman"/>
          <w:sz w:val="24"/>
          <w:szCs w:val="24"/>
          <w:lang w:eastAsia="en-GB"/>
        </w:rPr>
        <w:t xml:space="preserve">arousal </w:t>
      </w:r>
      <w:r w:rsidR="0026642B" w:rsidRPr="006837B5">
        <w:rPr>
          <w:rFonts w:ascii="Times New Roman" w:hAnsi="Times New Roman" w:cs="Times New Roman"/>
          <w:sz w:val="24"/>
          <w:szCs w:val="24"/>
          <w:lang w:eastAsia="en-GB"/>
        </w:rPr>
        <w:t xml:space="preserve">condition, </w:t>
      </w:r>
      <w:r w:rsidR="003B7E2A" w:rsidRPr="006837B5">
        <w:rPr>
          <w:rFonts w:ascii="Times New Roman" w:hAnsi="Times New Roman" w:cs="Times New Roman"/>
          <w:sz w:val="24"/>
          <w:szCs w:val="24"/>
          <w:lang w:eastAsia="en-GB"/>
        </w:rPr>
        <w:t xml:space="preserve">IAPS and NAPS images of comparable arousal contain </w:t>
      </w:r>
      <w:r w:rsidR="0026642B" w:rsidRPr="006837B5">
        <w:rPr>
          <w:rFonts w:ascii="Times New Roman" w:hAnsi="Times New Roman" w:cs="Times New Roman"/>
          <w:sz w:val="24"/>
          <w:szCs w:val="24"/>
          <w:lang w:eastAsia="en-GB"/>
        </w:rPr>
        <w:t>grey or mute</w:t>
      </w:r>
      <w:r w:rsidR="003B7E2A" w:rsidRPr="006837B5">
        <w:rPr>
          <w:rFonts w:ascii="Times New Roman" w:hAnsi="Times New Roman" w:cs="Times New Roman"/>
          <w:sz w:val="24"/>
          <w:szCs w:val="24"/>
          <w:lang w:eastAsia="en-GB"/>
        </w:rPr>
        <w:t>d colours</w:t>
      </w:r>
      <w:r w:rsidR="0026642B" w:rsidRPr="006837B5">
        <w:rPr>
          <w:rFonts w:ascii="Times New Roman" w:hAnsi="Times New Roman" w:cs="Times New Roman"/>
          <w:sz w:val="24"/>
          <w:szCs w:val="24"/>
          <w:lang w:eastAsia="en-GB"/>
        </w:rPr>
        <w:t xml:space="preserve">, </w:t>
      </w:r>
      <w:r w:rsidR="00E03BC3" w:rsidRPr="006837B5">
        <w:rPr>
          <w:rFonts w:ascii="Times New Roman" w:hAnsi="Times New Roman" w:cs="Times New Roman"/>
          <w:sz w:val="24"/>
          <w:szCs w:val="24"/>
          <w:lang w:eastAsia="en-GB"/>
        </w:rPr>
        <w:t>but</w:t>
      </w:r>
      <w:r w:rsidR="0026642B" w:rsidRPr="006837B5">
        <w:rPr>
          <w:rFonts w:ascii="Times New Roman" w:hAnsi="Times New Roman" w:cs="Times New Roman"/>
          <w:sz w:val="24"/>
          <w:szCs w:val="24"/>
          <w:lang w:eastAsia="en-GB"/>
        </w:rPr>
        <w:t xml:space="preserve"> more emphasis is placed on low levels of energy with scenes often depicting death, illness and poverty.</w:t>
      </w:r>
    </w:p>
    <w:p w:rsidR="0026642B" w:rsidRPr="006837B5" w:rsidRDefault="0026642B"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sz w:val="24"/>
          <w:szCs w:val="24"/>
          <w:lang w:eastAsia="en-GB"/>
        </w:rPr>
        <w:tab/>
      </w:r>
      <w:r w:rsidR="00FB7134" w:rsidRPr="006837B5">
        <w:rPr>
          <w:rFonts w:ascii="Times New Roman" w:hAnsi="Times New Roman" w:cs="Times New Roman"/>
          <w:i/>
          <w:sz w:val="24"/>
          <w:szCs w:val="24"/>
          <w:lang w:eastAsia="en-GB"/>
        </w:rPr>
        <w:t>Reviewing positive content</w:t>
      </w:r>
      <w:r w:rsidR="00FB7134" w:rsidRPr="006837B5">
        <w:rPr>
          <w:rFonts w:ascii="Times New Roman" w:hAnsi="Times New Roman" w:cs="Times New Roman"/>
          <w:sz w:val="24"/>
          <w:szCs w:val="24"/>
          <w:lang w:eastAsia="en-GB"/>
        </w:rPr>
        <w:t xml:space="preserve">. </w:t>
      </w:r>
      <w:r w:rsidRPr="006837B5">
        <w:rPr>
          <w:rFonts w:ascii="Times New Roman" w:hAnsi="Times New Roman" w:cs="Times New Roman"/>
          <w:sz w:val="24"/>
          <w:szCs w:val="24"/>
          <w:lang w:eastAsia="en-GB"/>
        </w:rPr>
        <w:t xml:space="preserve">Arousal level in positive images also vary by conveyed energy. The </w:t>
      </w:r>
      <w:r w:rsidR="003B7E2A" w:rsidRPr="006837B5">
        <w:rPr>
          <w:rFonts w:ascii="Times New Roman" w:hAnsi="Times New Roman" w:cs="Times New Roman"/>
          <w:sz w:val="24"/>
          <w:szCs w:val="24"/>
          <w:lang w:eastAsia="en-GB"/>
        </w:rPr>
        <w:t xml:space="preserve">image selected to represent the </w:t>
      </w:r>
      <w:r w:rsidRPr="006837B5">
        <w:rPr>
          <w:rFonts w:ascii="Times New Roman" w:hAnsi="Times New Roman" w:cs="Times New Roman"/>
          <w:sz w:val="24"/>
          <w:szCs w:val="24"/>
          <w:lang w:eastAsia="en-GB"/>
        </w:rPr>
        <w:t xml:space="preserve">high arousal </w:t>
      </w:r>
      <w:r w:rsidR="003B7E2A" w:rsidRPr="006837B5">
        <w:rPr>
          <w:rFonts w:ascii="Times New Roman" w:hAnsi="Times New Roman" w:cs="Times New Roman"/>
          <w:sz w:val="24"/>
          <w:szCs w:val="24"/>
          <w:lang w:eastAsia="en-GB"/>
        </w:rPr>
        <w:t xml:space="preserve">condition </w:t>
      </w:r>
      <w:r w:rsidRPr="006837B5">
        <w:rPr>
          <w:rFonts w:ascii="Times New Roman" w:hAnsi="Times New Roman" w:cs="Times New Roman"/>
          <w:sz w:val="24"/>
          <w:szCs w:val="24"/>
          <w:lang w:eastAsia="en-GB"/>
        </w:rPr>
        <w:t>show</w:t>
      </w:r>
      <w:r w:rsidR="004A0D1E" w:rsidRPr="006837B5">
        <w:rPr>
          <w:rFonts w:ascii="Times New Roman" w:hAnsi="Times New Roman" w:cs="Times New Roman"/>
          <w:sz w:val="24"/>
          <w:szCs w:val="24"/>
          <w:lang w:eastAsia="en-GB"/>
        </w:rPr>
        <w:t>s</w:t>
      </w:r>
      <w:r w:rsidRPr="006837B5">
        <w:rPr>
          <w:rFonts w:ascii="Times New Roman" w:hAnsi="Times New Roman" w:cs="Times New Roman"/>
          <w:sz w:val="24"/>
          <w:szCs w:val="24"/>
          <w:lang w:eastAsia="en-GB"/>
        </w:rPr>
        <w:t xml:space="preserve"> a woman jumping through a spray of water in a park. The image is brightly coloured with flowers and grass, depicts strong sunlight and blue sky, and conveys energy through the </w:t>
      </w:r>
      <w:r w:rsidRPr="006837B5">
        <w:rPr>
          <w:rFonts w:ascii="Times New Roman" w:hAnsi="Times New Roman" w:cs="Times New Roman"/>
          <w:sz w:val="24"/>
          <w:szCs w:val="24"/>
          <w:lang w:eastAsia="en-GB"/>
        </w:rPr>
        <w:lastRenderedPageBreak/>
        <w:t xml:space="preserve">movement of the woman jumping and the water around her. The IAPS and NAPS collections feature positive themes of happiness and surprise, with images having bright colours, and natural environment </w:t>
      </w:r>
      <w:r w:rsidR="004A0D1E" w:rsidRPr="006837B5">
        <w:rPr>
          <w:rFonts w:ascii="Times New Roman" w:hAnsi="Times New Roman" w:cs="Times New Roman"/>
          <w:sz w:val="24"/>
          <w:szCs w:val="24"/>
          <w:lang w:eastAsia="en-GB"/>
        </w:rPr>
        <w:t>theme</w:t>
      </w:r>
      <w:r w:rsidR="00564EB7" w:rsidRPr="006837B5">
        <w:rPr>
          <w:rFonts w:ascii="Times New Roman" w:hAnsi="Times New Roman" w:cs="Times New Roman"/>
          <w:sz w:val="24"/>
          <w:szCs w:val="24"/>
          <w:lang w:eastAsia="en-GB"/>
        </w:rPr>
        <w:t>s</w:t>
      </w:r>
      <w:r w:rsidRPr="006837B5">
        <w:rPr>
          <w:rFonts w:ascii="Times New Roman" w:hAnsi="Times New Roman" w:cs="Times New Roman"/>
          <w:sz w:val="24"/>
          <w:szCs w:val="24"/>
          <w:lang w:eastAsia="en-GB"/>
        </w:rPr>
        <w:t xml:space="preserve">. The weather is sunny with blue skies, and the people in the images are smiling, touching, and many images emphasise movement and energy. The </w:t>
      </w:r>
      <w:r w:rsidR="003B7E2A" w:rsidRPr="006837B5">
        <w:rPr>
          <w:rFonts w:ascii="Times New Roman" w:hAnsi="Times New Roman" w:cs="Times New Roman"/>
          <w:sz w:val="24"/>
          <w:szCs w:val="24"/>
          <w:lang w:eastAsia="en-GB"/>
        </w:rPr>
        <w:t xml:space="preserve">selected </w:t>
      </w:r>
      <w:r w:rsidRPr="006837B5">
        <w:rPr>
          <w:rFonts w:ascii="Times New Roman" w:hAnsi="Times New Roman" w:cs="Times New Roman"/>
          <w:sz w:val="24"/>
          <w:szCs w:val="24"/>
          <w:lang w:eastAsia="en-GB"/>
        </w:rPr>
        <w:t xml:space="preserve">low arousal positive image shows a smiling lady carrying brightly coloured items in a busy </w:t>
      </w:r>
      <w:r w:rsidR="00C93456" w:rsidRPr="006837B5">
        <w:rPr>
          <w:rFonts w:ascii="Times New Roman" w:hAnsi="Times New Roman" w:cs="Times New Roman"/>
          <w:sz w:val="24"/>
          <w:szCs w:val="24"/>
          <w:lang w:eastAsia="en-GB"/>
        </w:rPr>
        <w:t>marketplace</w:t>
      </w:r>
      <w:r w:rsidRPr="006837B5">
        <w:rPr>
          <w:rFonts w:ascii="Times New Roman" w:hAnsi="Times New Roman" w:cs="Times New Roman"/>
          <w:sz w:val="24"/>
          <w:szCs w:val="24"/>
          <w:lang w:eastAsia="en-GB"/>
        </w:rPr>
        <w:t xml:space="preserve">. As in the high arousal image, the scene is </w:t>
      </w:r>
      <w:r w:rsidR="004A0D1E" w:rsidRPr="006837B5">
        <w:rPr>
          <w:rFonts w:ascii="Times New Roman" w:hAnsi="Times New Roman" w:cs="Times New Roman"/>
          <w:sz w:val="24"/>
          <w:szCs w:val="24"/>
          <w:lang w:eastAsia="en-GB"/>
        </w:rPr>
        <w:t xml:space="preserve">set in a </w:t>
      </w:r>
      <w:r w:rsidRPr="006837B5">
        <w:rPr>
          <w:rFonts w:ascii="Times New Roman" w:hAnsi="Times New Roman" w:cs="Times New Roman"/>
          <w:sz w:val="24"/>
          <w:szCs w:val="24"/>
          <w:lang w:eastAsia="en-GB"/>
        </w:rPr>
        <w:t>natural environment with strong colours</w:t>
      </w:r>
      <w:r w:rsidR="003B7E2A" w:rsidRPr="006837B5">
        <w:rPr>
          <w:rFonts w:ascii="Times New Roman" w:hAnsi="Times New Roman" w:cs="Times New Roman"/>
          <w:sz w:val="24"/>
          <w:szCs w:val="24"/>
          <w:lang w:eastAsia="en-GB"/>
        </w:rPr>
        <w:t>. W</w:t>
      </w:r>
      <w:r w:rsidRPr="006837B5">
        <w:rPr>
          <w:rFonts w:ascii="Times New Roman" w:hAnsi="Times New Roman" w:cs="Times New Roman"/>
          <w:sz w:val="24"/>
          <w:szCs w:val="24"/>
          <w:lang w:eastAsia="en-GB"/>
        </w:rPr>
        <w:t>ider examples</w:t>
      </w:r>
      <w:r w:rsidR="003B7E2A" w:rsidRPr="006837B5">
        <w:rPr>
          <w:rFonts w:ascii="Times New Roman" w:hAnsi="Times New Roman" w:cs="Times New Roman"/>
          <w:sz w:val="24"/>
          <w:szCs w:val="24"/>
          <w:lang w:eastAsia="en-GB"/>
        </w:rPr>
        <w:t xml:space="preserve"> from the IAPS and NAPS show an </w:t>
      </w:r>
      <w:r w:rsidRPr="006837B5">
        <w:rPr>
          <w:rFonts w:ascii="Times New Roman" w:hAnsi="Times New Roman" w:cs="Times New Roman"/>
          <w:sz w:val="24"/>
          <w:szCs w:val="24"/>
          <w:lang w:eastAsia="en-GB"/>
        </w:rPr>
        <w:t>emphasis</w:t>
      </w:r>
      <w:r w:rsidR="003B7E2A" w:rsidRPr="006837B5">
        <w:rPr>
          <w:rFonts w:ascii="Times New Roman" w:hAnsi="Times New Roman" w:cs="Times New Roman"/>
          <w:sz w:val="24"/>
          <w:szCs w:val="24"/>
          <w:lang w:eastAsia="en-GB"/>
        </w:rPr>
        <w:t xml:space="preserve"> </w:t>
      </w:r>
      <w:r w:rsidRPr="006837B5">
        <w:rPr>
          <w:rFonts w:ascii="Times New Roman" w:hAnsi="Times New Roman" w:cs="Times New Roman"/>
          <w:sz w:val="24"/>
          <w:szCs w:val="24"/>
          <w:lang w:eastAsia="en-GB"/>
        </w:rPr>
        <w:t xml:space="preserve">on happiness </w:t>
      </w:r>
      <w:r w:rsidR="003B7E2A" w:rsidRPr="006837B5">
        <w:rPr>
          <w:rFonts w:ascii="Times New Roman" w:hAnsi="Times New Roman" w:cs="Times New Roman"/>
          <w:sz w:val="24"/>
          <w:szCs w:val="24"/>
          <w:lang w:eastAsia="en-GB"/>
        </w:rPr>
        <w:t xml:space="preserve">being </w:t>
      </w:r>
      <w:r w:rsidRPr="006837B5">
        <w:rPr>
          <w:rFonts w:ascii="Times New Roman" w:hAnsi="Times New Roman" w:cs="Times New Roman"/>
          <w:sz w:val="24"/>
          <w:szCs w:val="24"/>
          <w:lang w:eastAsia="en-GB"/>
        </w:rPr>
        <w:t xml:space="preserve">conveyed through facial expression and physical contact, and </w:t>
      </w:r>
      <w:r w:rsidR="004A0D1E" w:rsidRPr="006837B5">
        <w:rPr>
          <w:rFonts w:ascii="Times New Roman" w:hAnsi="Times New Roman" w:cs="Times New Roman"/>
          <w:sz w:val="24"/>
          <w:szCs w:val="24"/>
          <w:lang w:eastAsia="en-GB"/>
        </w:rPr>
        <w:t xml:space="preserve">through </w:t>
      </w:r>
      <w:r w:rsidRPr="006837B5">
        <w:rPr>
          <w:rFonts w:ascii="Times New Roman" w:hAnsi="Times New Roman" w:cs="Times New Roman"/>
          <w:sz w:val="24"/>
          <w:szCs w:val="24"/>
          <w:lang w:eastAsia="en-GB"/>
        </w:rPr>
        <w:t>low energy and movement.</w:t>
      </w:r>
    </w:p>
    <w:p w:rsidR="0026642B" w:rsidRPr="006837B5" w:rsidRDefault="0026642B"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sz w:val="24"/>
          <w:szCs w:val="24"/>
          <w:lang w:eastAsia="en-GB"/>
        </w:rPr>
        <w:tab/>
      </w:r>
      <w:r w:rsidR="00FB7134" w:rsidRPr="006837B5">
        <w:rPr>
          <w:rFonts w:ascii="Times New Roman" w:hAnsi="Times New Roman" w:cs="Times New Roman"/>
          <w:i/>
          <w:sz w:val="24"/>
          <w:szCs w:val="24"/>
          <w:lang w:eastAsia="en-GB"/>
        </w:rPr>
        <w:t>Reviewing neutral content.</w:t>
      </w:r>
      <w:r w:rsidR="00FB7134" w:rsidRPr="006837B5">
        <w:rPr>
          <w:rFonts w:ascii="Times New Roman" w:hAnsi="Times New Roman" w:cs="Times New Roman"/>
          <w:sz w:val="24"/>
          <w:szCs w:val="24"/>
          <w:lang w:eastAsia="en-GB"/>
        </w:rPr>
        <w:t xml:space="preserve"> </w:t>
      </w:r>
      <w:r w:rsidRPr="006837B5">
        <w:rPr>
          <w:rFonts w:ascii="Times New Roman" w:hAnsi="Times New Roman" w:cs="Times New Roman"/>
          <w:sz w:val="24"/>
          <w:szCs w:val="24"/>
          <w:lang w:eastAsia="en-GB"/>
        </w:rPr>
        <w:t xml:space="preserve">In contrast to positive and negative valence, images rated as neutral </w:t>
      </w:r>
      <w:r w:rsidR="003B7E2A" w:rsidRPr="006837B5">
        <w:rPr>
          <w:rFonts w:ascii="Times New Roman" w:hAnsi="Times New Roman" w:cs="Times New Roman"/>
          <w:sz w:val="24"/>
          <w:szCs w:val="24"/>
          <w:lang w:eastAsia="en-GB"/>
        </w:rPr>
        <w:t xml:space="preserve">in the IAPS and NAPS </w:t>
      </w:r>
      <w:r w:rsidRPr="006837B5">
        <w:rPr>
          <w:rFonts w:ascii="Times New Roman" w:hAnsi="Times New Roman" w:cs="Times New Roman"/>
          <w:sz w:val="24"/>
          <w:szCs w:val="24"/>
          <w:lang w:eastAsia="en-GB"/>
        </w:rPr>
        <w:t xml:space="preserve">are often characterised by their lack of discernible emotion, rather than its presence, with faces hidden from view, or showing contrasting emotion. The </w:t>
      </w:r>
      <w:r w:rsidR="003B7E2A" w:rsidRPr="006837B5">
        <w:rPr>
          <w:rFonts w:ascii="Times New Roman" w:hAnsi="Times New Roman" w:cs="Times New Roman"/>
          <w:sz w:val="24"/>
          <w:szCs w:val="24"/>
          <w:lang w:eastAsia="en-GB"/>
        </w:rPr>
        <w:t xml:space="preserve">selected </w:t>
      </w:r>
      <w:r w:rsidRPr="006837B5">
        <w:rPr>
          <w:rFonts w:ascii="Times New Roman" w:hAnsi="Times New Roman" w:cs="Times New Roman"/>
          <w:sz w:val="24"/>
          <w:szCs w:val="24"/>
          <w:lang w:eastAsia="en-GB"/>
        </w:rPr>
        <w:t>neutral image with average arousal shows an elderly man wa</w:t>
      </w:r>
      <w:r w:rsidR="002E1485">
        <w:rPr>
          <w:rFonts w:ascii="Times New Roman" w:hAnsi="Times New Roman" w:cs="Times New Roman"/>
          <w:sz w:val="24"/>
          <w:szCs w:val="24"/>
          <w:lang w:eastAsia="en-GB"/>
        </w:rPr>
        <w:t>l</w:t>
      </w:r>
      <w:r w:rsidRPr="006837B5">
        <w:rPr>
          <w:rFonts w:ascii="Times New Roman" w:hAnsi="Times New Roman" w:cs="Times New Roman"/>
          <w:sz w:val="24"/>
          <w:szCs w:val="24"/>
          <w:lang w:eastAsia="en-GB"/>
        </w:rPr>
        <w:t xml:space="preserve">king in </w:t>
      </w:r>
      <w:r w:rsidR="002E1485">
        <w:rPr>
          <w:rFonts w:ascii="Times New Roman" w:hAnsi="Times New Roman" w:cs="Times New Roman"/>
          <w:sz w:val="24"/>
          <w:szCs w:val="24"/>
          <w:lang w:eastAsia="en-GB"/>
        </w:rPr>
        <w:t xml:space="preserve">the </w:t>
      </w:r>
      <w:r w:rsidRPr="006837B5">
        <w:rPr>
          <w:rFonts w:ascii="Times New Roman" w:hAnsi="Times New Roman" w:cs="Times New Roman"/>
          <w:sz w:val="24"/>
          <w:szCs w:val="24"/>
          <w:lang w:eastAsia="en-GB"/>
        </w:rPr>
        <w:t>snow. There is an indication of some movement th</w:t>
      </w:r>
      <w:r w:rsidR="002E1485">
        <w:rPr>
          <w:rFonts w:ascii="Times New Roman" w:hAnsi="Times New Roman" w:cs="Times New Roman"/>
          <w:sz w:val="24"/>
          <w:szCs w:val="24"/>
          <w:lang w:eastAsia="en-GB"/>
        </w:rPr>
        <w:t>r</w:t>
      </w:r>
      <w:r w:rsidRPr="006837B5">
        <w:rPr>
          <w:rFonts w:ascii="Times New Roman" w:hAnsi="Times New Roman" w:cs="Times New Roman"/>
          <w:sz w:val="24"/>
          <w:szCs w:val="24"/>
          <w:lang w:eastAsia="en-GB"/>
        </w:rPr>
        <w:t xml:space="preserve">ough the action of walking and through falling snow. The low arousal image depicts an athlete with his face covered, with his body leant forward, resting. </w:t>
      </w:r>
      <w:r w:rsidR="00FB7134" w:rsidRPr="006837B5">
        <w:rPr>
          <w:rFonts w:ascii="Times New Roman" w:hAnsi="Times New Roman" w:cs="Times New Roman"/>
          <w:sz w:val="24"/>
          <w:szCs w:val="24"/>
          <w:lang w:eastAsia="en-GB"/>
        </w:rPr>
        <w:t>The</w:t>
      </w:r>
      <w:r w:rsidRPr="006837B5">
        <w:rPr>
          <w:rFonts w:ascii="Times New Roman" w:hAnsi="Times New Roman" w:cs="Times New Roman"/>
          <w:sz w:val="24"/>
          <w:szCs w:val="24"/>
          <w:lang w:eastAsia="en-GB"/>
        </w:rPr>
        <w:t xml:space="preserve"> scene is outside at a sports track and colours are bright and natural. For neutral images, differences in arousal rating </w:t>
      </w:r>
      <w:r w:rsidR="00FB7134" w:rsidRPr="006837B5">
        <w:rPr>
          <w:rFonts w:ascii="Times New Roman" w:hAnsi="Times New Roman" w:cs="Times New Roman"/>
          <w:sz w:val="24"/>
          <w:szCs w:val="24"/>
          <w:lang w:eastAsia="en-GB"/>
        </w:rPr>
        <w:t xml:space="preserve">in the IAPS and NAPS </w:t>
      </w:r>
      <w:r w:rsidRPr="006837B5">
        <w:rPr>
          <w:rFonts w:ascii="Times New Roman" w:hAnsi="Times New Roman" w:cs="Times New Roman"/>
          <w:sz w:val="24"/>
          <w:szCs w:val="24"/>
          <w:lang w:eastAsia="en-GB"/>
        </w:rPr>
        <w:t>are conveyed by energy levels, and less by the contents</w:t>
      </w:r>
      <w:r w:rsidR="00E2714D">
        <w:rPr>
          <w:rFonts w:ascii="Times New Roman" w:hAnsi="Times New Roman" w:cs="Times New Roman"/>
          <w:sz w:val="24"/>
          <w:szCs w:val="24"/>
          <w:lang w:eastAsia="en-GB"/>
        </w:rPr>
        <w:t>’</w:t>
      </w:r>
      <w:r w:rsidRPr="006837B5">
        <w:rPr>
          <w:rFonts w:ascii="Times New Roman" w:hAnsi="Times New Roman" w:cs="Times New Roman"/>
          <w:sz w:val="24"/>
          <w:szCs w:val="24"/>
          <w:lang w:eastAsia="en-GB"/>
        </w:rPr>
        <w:t xml:space="preserve"> emotional representation.</w:t>
      </w:r>
    </w:p>
    <w:p w:rsidR="00701B0D" w:rsidRPr="006837B5" w:rsidRDefault="0026642B"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sz w:val="24"/>
          <w:szCs w:val="24"/>
          <w:lang w:eastAsia="en-GB"/>
        </w:rPr>
        <w:tab/>
      </w:r>
      <w:r w:rsidR="00FB7134" w:rsidRPr="006837B5">
        <w:rPr>
          <w:rFonts w:ascii="Times New Roman" w:hAnsi="Times New Roman" w:cs="Times New Roman"/>
          <w:i/>
          <w:sz w:val="24"/>
          <w:szCs w:val="24"/>
          <w:lang w:eastAsia="en-GB"/>
        </w:rPr>
        <w:t>Summary of content review</w:t>
      </w:r>
      <w:r w:rsidR="00FB7134" w:rsidRPr="006837B5">
        <w:rPr>
          <w:rFonts w:ascii="Times New Roman" w:hAnsi="Times New Roman" w:cs="Times New Roman"/>
          <w:sz w:val="24"/>
          <w:szCs w:val="24"/>
          <w:lang w:eastAsia="en-GB"/>
        </w:rPr>
        <w:t xml:space="preserve">. </w:t>
      </w:r>
      <w:r w:rsidRPr="006837B5">
        <w:rPr>
          <w:rFonts w:ascii="Times New Roman" w:hAnsi="Times New Roman" w:cs="Times New Roman"/>
          <w:sz w:val="24"/>
          <w:szCs w:val="24"/>
          <w:lang w:eastAsia="en-GB"/>
        </w:rPr>
        <w:t xml:space="preserve">Source films were accessed via the </w:t>
      </w:r>
      <w:proofErr w:type="spellStart"/>
      <w:r w:rsidRPr="006837B5">
        <w:rPr>
          <w:rFonts w:ascii="Times New Roman" w:hAnsi="Times New Roman" w:cs="Times New Roman"/>
          <w:sz w:val="24"/>
          <w:szCs w:val="24"/>
          <w:lang w:eastAsia="en-GB"/>
        </w:rPr>
        <w:t>LIRIS</w:t>
      </w:r>
      <w:proofErr w:type="spellEnd"/>
      <w:r w:rsidRPr="006837B5">
        <w:rPr>
          <w:rFonts w:ascii="Times New Roman" w:hAnsi="Times New Roman" w:cs="Times New Roman"/>
          <w:sz w:val="24"/>
          <w:szCs w:val="24"/>
          <w:lang w:eastAsia="en-GB"/>
        </w:rPr>
        <w:t xml:space="preserve">-ACCEDE website listings for content locations, or via internet searches where locations were no longer accessible. </w:t>
      </w:r>
      <w:r w:rsidR="00701B0D" w:rsidRPr="006837B5">
        <w:rPr>
          <w:rFonts w:ascii="Times New Roman" w:hAnsi="Times New Roman" w:cs="Times New Roman"/>
          <w:sz w:val="24"/>
          <w:szCs w:val="24"/>
          <w:lang w:eastAsia="en-GB"/>
        </w:rPr>
        <w:t>Potential clips of positive valence were selected to show bright colours and lighting, and which showed clear positive facial e</w:t>
      </w:r>
      <w:r w:rsidR="004A0D1E" w:rsidRPr="006837B5">
        <w:rPr>
          <w:rFonts w:ascii="Times New Roman" w:hAnsi="Times New Roman" w:cs="Times New Roman"/>
          <w:sz w:val="24"/>
          <w:szCs w:val="24"/>
          <w:lang w:eastAsia="en-GB"/>
        </w:rPr>
        <w:t>motion of happiness or surprise. N</w:t>
      </w:r>
      <w:r w:rsidR="00701B0D" w:rsidRPr="006837B5">
        <w:rPr>
          <w:rFonts w:ascii="Times New Roman" w:hAnsi="Times New Roman" w:cs="Times New Roman"/>
          <w:sz w:val="24"/>
          <w:szCs w:val="24"/>
          <w:lang w:eastAsia="en-GB"/>
        </w:rPr>
        <w:t>eutral clips were chosen which featured either mixed emotional or neutral facial expression. Arousal level was chosen to vary between high and low energy and movement. Negative content was selected to feature muted colours or non-</w:t>
      </w:r>
      <w:r w:rsidR="00701B0D" w:rsidRPr="006837B5">
        <w:rPr>
          <w:rFonts w:ascii="Times New Roman" w:hAnsi="Times New Roman" w:cs="Times New Roman"/>
          <w:sz w:val="24"/>
          <w:szCs w:val="24"/>
          <w:lang w:eastAsia="en-GB"/>
        </w:rPr>
        <w:lastRenderedPageBreak/>
        <w:t>natural light, and to depict facial expressions of fear or anger for the high arousal condition, and sadness for the low arousal condition.</w:t>
      </w:r>
    </w:p>
    <w:p w:rsidR="00525368" w:rsidRPr="006837B5" w:rsidRDefault="00525368" w:rsidP="006837B5">
      <w:pPr>
        <w:spacing w:after="0" w:line="480" w:lineRule="auto"/>
        <w:rPr>
          <w:rFonts w:ascii="Times New Roman" w:hAnsi="Times New Roman" w:cs="Times New Roman"/>
          <w:b/>
          <w:i/>
          <w:sz w:val="24"/>
          <w:szCs w:val="24"/>
          <w:lang w:eastAsia="en-GB"/>
        </w:rPr>
      </w:pPr>
    </w:p>
    <w:p w:rsidR="00701B0D" w:rsidRPr="006837B5" w:rsidRDefault="00FB7134" w:rsidP="006837B5">
      <w:pPr>
        <w:spacing w:after="0" w:line="480" w:lineRule="auto"/>
        <w:rPr>
          <w:rFonts w:ascii="Times New Roman" w:hAnsi="Times New Roman" w:cs="Times New Roman"/>
          <w:i/>
          <w:sz w:val="24"/>
          <w:szCs w:val="24"/>
          <w:lang w:eastAsia="en-GB"/>
        </w:rPr>
      </w:pPr>
      <w:r w:rsidRPr="006837B5">
        <w:rPr>
          <w:rFonts w:ascii="Times New Roman" w:hAnsi="Times New Roman" w:cs="Times New Roman"/>
          <w:b/>
          <w:i/>
          <w:sz w:val="24"/>
          <w:szCs w:val="24"/>
          <w:lang w:eastAsia="en-GB"/>
        </w:rPr>
        <w:t>Screening content</w:t>
      </w:r>
      <w:r w:rsidRPr="006837B5">
        <w:rPr>
          <w:rFonts w:ascii="Times New Roman" w:hAnsi="Times New Roman" w:cs="Times New Roman"/>
          <w:i/>
          <w:sz w:val="24"/>
          <w:szCs w:val="24"/>
          <w:lang w:eastAsia="en-GB"/>
        </w:rPr>
        <w:br/>
      </w:r>
      <w:r w:rsidRPr="006837B5">
        <w:rPr>
          <w:rFonts w:ascii="Times New Roman" w:hAnsi="Times New Roman" w:cs="Times New Roman"/>
          <w:i/>
          <w:sz w:val="24"/>
          <w:szCs w:val="24"/>
          <w:lang w:eastAsia="en-GB"/>
        </w:rPr>
        <w:tab/>
      </w:r>
      <w:r w:rsidR="00701B0D" w:rsidRPr="006837B5">
        <w:rPr>
          <w:rFonts w:ascii="Times New Roman" w:hAnsi="Times New Roman" w:cs="Times New Roman"/>
          <w:sz w:val="24"/>
          <w:szCs w:val="24"/>
          <w:lang w:eastAsia="en-GB"/>
        </w:rPr>
        <w:t>In addition to the content theme criteria, potential clips were screened to ensure content displayed stable context, for example removing those with excessive scene changes and character point of view shifts</w:t>
      </w:r>
      <w:r w:rsidRPr="006837B5">
        <w:rPr>
          <w:rFonts w:ascii="Times New Roman" w:hAnsi="Times New Roman" w:cs="Times New Roman"/>
          <w:sz w:val="24"/>
          <w:szCs w:val="24"/>
          <w:lang w:eastAsia="en-GB"/>
        </w:rPr>
        <w:t xml:space="preserve">. Selecting clips with stable </w:t>
      </w:r>
      <w:r w:rsidR="00564EB7" w:rsidRPr="006837B5">
        <w:rPr>
          <w:rFonts w:ascii="Times New Roman" w:hAnsi="Times New Roman" w:cs="Times New Roman"/>
          <w:sz w:val="24"/>
          <w:szCs w:val="24"/>
          <w:lang w:eastAsia="en-GB"/>
        </w:rPr>
        <w:t>context</w:t>
      </w:r>
      <w:r w:rsidRPr="006837B5">
        <w:rPr>
          <w:rFonts w:ascii="Times New Roman" w:hAnsi="Times New Roman" w:cs="Times New Roman"/>
          <w:sz w:val="24"/>
          <w:szCs w:val="24"/>
          <w:lang w:eastAsia="en-GB"/>
        </w:rPr>
        <w:t xml:space="preserve"> </w:t>
      </w:r>
      <w:r w:rsidR="00701B0D" w:rsidRPr="006837B5">
        <w:rPr>
          <w:rFonts w:ascii="Times New Roman" w:hAnsi="Times New Roman" w:cs="Times New Roman"/>
          <w:sz w:val="24"/>
          <w:szCs w:val="24"/>
          <w:lang w:eastAsia="en-GB"/>
        </w:rPr>
        <w:t>create</w:t>
      </w:r>
      <w:r w:rsidRPr="006837B5">
        <w:rPr>
          <w:rFonts w:ascii="Times New Roman" w:hAnsi="Times New Roman" w:cs="Times New Roman"/>
          <w:sz w:val="24"/>
          <w:szCs w:val="24"/>
          <w:lang w:eastAsia="en-GB"/>
        </w:rPr>
        <w:t>d</w:t>
      </w:r>
      <w:r w:rsidR="00701B0D" w:rsidRPr="006837B5">
        <w:rPr>
          <w:rFonts w:ascii="Times New Roman" w:hAnsi="Times New Roman" w:cs="Times New Roman"/>
          <w:sz w:val="24"/>
          <w:szCs w:val="24"/>
          <w:lang w:eastAsia="en-GB"/>
        </w:rPr>
        <w:t xml:space="preserve"> final </w:t>
      </w:r>
      <w:r w:rsidRPr="006837B5">
        <w:rPr>
          <w:rFonts w:ascii="Times New Roman" w:hAnsi="Times New Roman" w:cs="Times New Roman"/>
          <w:sz w:val="24"/>
          <w:szCs w:val="24"/>
          <w:lang w:eastAsia="en-GB"/>
        </w:rPr>
        <w:t>video content</w:t>
      </w:r>
      <w:r w:rsidR="00701B0D" w:rsidRPr="006837B5">
        <w:rPr>
          <w:rFonts w:ascii="Times New Roman" w:hAnsi="Times New Roman" w:cs="Times New Roman"/>
          <w:sz w:val="24"/>
          <w:szCs w:val="24"/>
          <w:lang w:eastAsia="en-GB"/>
        </w:rPr>
        <w:t xml:space="preserve"> which </w:t>
      </w:r>
      <w:r w:rsidRPr="006837B5">
        <w:rPr>
          <w:rFonts w:ascii="Times New Roman" w:hAnsi="Times New Roman" w:cs="Times New Roman"/>
          <w:sz w:val="24"/>
          <w:szCs w:val="24"/>
          <w:lang w:eastAsia="en-GB"/>
        </w:rPr>
        <w:t>was</w:t>
      </w:r>
      <w:r w:rsidR="00701B0D" w:rsidRPr="006837B5">
        <w:rPr>
          <w:rFonts w:ascii="Times New Roman" w:hAnsi="Times New Roman" w:cs="Times New Roman"/>
          <w:sz w:val="24"/>
          <w:szCs w:val="24"/>
          <w:lang w:eastAsia="en-GB"/>
        </w:rPr>
        <w:t xml:space="preserve"> comparable across level of detail, number of characters and background consistency (cf. Carvalho et al., 2012). Films were only included if they contained people, were filmed in colour, and had audible dialogue in English from characters, or clear scene noises, which were not masked by background music. Using these criteria, 18 video clips were selected from the original film content, to form three potential clips in each valence and arousal condition. Each film was cut to be approximately 30 seconds long, with small sections </w:t>
      </w:r>
      <w:r w:rsidR="004A0D1E" w:rsidRPr="006837B5">
        <w:rPr>
          <w:rFonts w:ascii="Times New Roman" w:hAnsi="Times New Roman" w:cs="Times New Roman"/>
          <w:sz w:val="24"/>
          <w:szCs w:val="24"/>
          <w:lang w:eastAsia="en-GB"/>
        </w:rPr>
        <w:t xml:space="preserve">of film and corresponding audio </w:t>
      </w:r>
      <w:r w:rsidR="00701B0D" w:rsidRPr="006837B5">
        <w:rPr>
          <w:rFonts w:ascii="Times New Roman" w:hAnsi="Times New Roman" w:cs="Times New Roman"/>
          <w:sz w:val="24"/>
          <w:szCs w:val="24"/>
          <w:lang w:eastAsia="en-GB"/>
        </w:rPr>
        <w:t>removed w</w:t>
      </w:r>
      <w:r w:rsidR="00A06218" w:rsidRPr="006837B5">
        <w:rPr>
          <w:rFonts w:ascii="Times New Roman" w:hAnsi="Times New Roman" w:cs="Times New Roman"/>
          <w:sz w:val="24"/>
          <w:szCs w:val="24"/>
          <w:lang w:eastAsia="en-GB"/>
        </w:rPr>
        <w:t>h</w:t>
      </w:r>
      <w:r w:rsidR="00701B0D" w:rsidRPr="006837B5">
        <w:rPr>
          <w:rFonts w:ascii="Times New Roman" w:hAnsi="Times New Roman" w:cs="Times New Roman"/>
          <w:sz w:val="24"/>
          <w:szCs w:val="24"/>
          <w:lang w:eastAsia="en-GB"/>
        </w:rPr>
        <w:t xml:space="preserve">ere possible to reduce the clip length without altering the original story. All films are available under the Creative Commons License, and a full listing of titles, authors and clip time locations are found in Appendix </w:t>
      </w:r>
      <w:r w:rsidR="00C30349" w:rsidRPr="006837B5">
        <w:rPr>
          <w:rFonts w:ascii="Times New Roman" w:hAnsi="Times New Roman" w:cs="Times New Roman"/>
          <w:sz w:val="24"/>
          <w:szCs w:val="24"/>
          <w:lang w:eastAsia="en-GB"/>
        </w:rPr>
        <w:t>1</w:t>
      </w:r>
      <w:r w:rsidR="00701B0D" w:rsidRPr="006837B5">
        <w:rPr>
          <w:rFonts w:ascii="Times New Roman" w:hAnsi="Times New Roman" w:cs="Times New Roman"/>
          <w:sz w:val="24"/>
          <w:szCs w:val="24"/>
          <w:lang w:eastAsia="en-GB"/>
        </w:rPr>
        <w:t>.</w:t>
      </w:r>
    </w:p>
    <w:p w:rsidR="00525368" w:rsidRPr="006837B5" w:rsidRDefault="00525368" w:rsidP="006837B5">
      <w:pPr>
        <w:spacing w:after="0" w:line="480" w:lineRule="auto"/>
        <w:rPr>
          <w:rFonts w:ascii="Times New Roman" w:eastAsia="Times New Roman" w:hAnsi="Times New Roman" w:cs="Times New Roman"/>
          <w:b/>
          <w:i/>
          <w:sz w:val="24"/>
          <w:szCs w:val="24"/>
          <w:lang w:eastAsia="en-GB"/>
        </w:rPr>
      </w:pPr>
    </w:p>
    <w:p w:rsidR="00606CB2" w:rsidRPr="006837B5" w:rsidRDefault="00A30E0A" w:rsidP="006837B5">
      <w:pPr>
        <w:spacing w:after="0" w:line="480" w:lineRule="auto"/>
        <w:rPr>
          <w:rFonts w:ascii="Times New Roman" w:eastAsia="Times New Roman" w:hAnsi="Times New Roman" w:cs="Times New Roman"/>
          <w:sz w:val="24"/>
          <w:szCs w:val="24"/>
          <w:lang w:eastAsia="en-GB"/>
        </w:rPr>
      </w:pPr>
      <w:r w:rsidRPr="006837B5">
        <w:rPr>
          <w:rFonts w:ascii="Times New Roman" w:eastAsia="Times New Roman" w:hAnsi="Times New Roman" w:cs="Times New Roman"/>
          <w:b/>
          <w:i/>
          <w:sz w:val="24"/>
          <w:szCs w:val="24"/>
          <w:lang w:eastAsia="en-GB"/>
        </w:rPr>
        <w:t>Standardising clip length</w:t>
      </w:r>
      <w:r w:rsidRPr="006837B5">
        <w:rPr>
          <w:rFonts w:ascii="Times New Roman" w:eastAsia="Times New Roman" w:hAnsi="Times New Roman" w:cs="Times New Roman"/>
          <w:b/>
          <w:i/>
          <w:sz w:val="24"/>
          <w:szCs w:val="24"/>
          <w:lang w:eastAsia="en-GB"/>
        </w:rPr>
        <w:br/>
      </w:r>
      <w:r w:rsidR="0019591A" w:rsidRPr="006837B5">
        <w:rPr>
          <w:rFonts w:ascii="Times New Roman" w:eastAsia="Times New Roman" w:hAnsi="Times New Roman" w:cs="Times New Roman"/>
          <w:sz w:val="24"/>
          <w:szCs w:val="24"/>
          <w:lang w:eastAsia="en-GB"/>
        </w:rPr>
        <w:tab/>
        <w:t>To standardise the length of each video, a three</w:t>
      </w:r>
      <w:r w:rsidR="002E1485">
        <w:rPr>
          <w:rFonts w:ascii="Times New Roman" w:eastAsia="Times New Roman" w:hAnsi="Times New Roman" w:cs="Times New Roman"/>
          <w:sz w:val="24"/>
          <w:szCs w:val="24"/>
          <w:lang w:eastAsia="en-GB"/>
        </w:rPr>
        <w:t>-</w:t>
      </w:r>
      <w:r w:rsidR="0019591A" w:rsidRPr="006837B5">
        <w:rPr>
          <w:rFonts w:ascii="Times New Roman" w:eastAsia="Times New Roman" w:hAnsi="Times New Roman" w:cs="Times New Roman"/>
          <w:sz w:val="24"/>
          <w:szCs w:val="24"/>
          <w:lang w:eastAsia="en-GB"/>
        </w:rPr>
        <w:t xml:space="preserve">second countdown was added to the beginning of each clip using a sequence of three, two, and one dark grey </w:t>
      </w:r>
      <w:r w:rsidR="00FB7134" w:rsidRPr="006837B5">
        <w:rPr>
          <w:rFonts w:ascii="Times New Roman" w:eastAsia="Times New Roman" w:hAnsi="Times New Roman" w:cs="Times New Roman"/>
          <w:sz w:val="24"/>
          <w:szCs w:val="24"/>
          <w:lang w:eastAsia="en-GB"/>
        </w:rPr>
        <w:t>circles</w:t>
      </w:r>
      <w:r w:rsidR="0019591A" w:rsidRPr="006837B5">
        <w:rPr>
          <w:rFonts w:ascii="Times New Roman" w:eastAsia="Times New Roman" w:hAnsi="Times New Roman" w:cs="Times New Roman"/>
          <w:sz w:val="24"/>
          <w:szCs w:val="24"/>
          <w:lang w:eastAsia="en-GB"/>
        </w:rPr>
        <w:t xml:space="preserve"> on a lighter grey background. The countdown was to prepare the participant for the ensuing clip</w:t>
      </w:r>
      <w:r w:rsidR="00701B0D" w:rsidRPr="006837B5">
        <w:rPr>
          <w:rFonts w:ascii="Times New Roman" w:eastAsia="Times New Roman" w:hAnsi="Times New Roman" w:cs="Times New Roman"/>
          <w:sz w:val="24"/>
          <w:szCs w:val="24"/>
          <w:lang w:eastAsia="en-GB"/>
        </w:rPr>
        <w:t xml:space="preserve"> (cf. </w:t>
      </w:r>
      <w:r w:rsidR="00701B0D" w:rsidRPr="006837B5">
        <w:rPr>
          <w:rFonts w:ascii="Times New Roman" w:hAnsi="Times New Roman" w:cs="Times New Roman"/>
          <w:sz w:val="24"/>
          <w:szCs w:val="24"/>
          <w:lang w:eastAsia="en-GB"/>
        </w:rPr>
        <w:t xml:space="preserve">Baveye et al., </w:t>
      </w:r>
      <w:r w:rsidR="00A16A40" w:rsidRPr="006837B5">
        <w:rPr>
          <w:rFonts w:ascii="Times New Roman" w:hAnsi="Times New Roman" w:cs="Times New Roman"/>
          <w:sz w:val="24"/>
          <w:szCs w:val="24"/>
          <w:lang w:eastAsia="en-GB"/>
        </w:rPr>
        <w:t>2015)</w:t>
      </w:r>
      <w:r w:rsidR="0019591A" w:rsidRPr="006837B5">
        <w:rPr>
          <w:rFonts w:ascii="Times New Roman" w:eastAsia="Times New Roman" w:hAnsi="Times New Roman" w:cs="Times New Roman"/>
          <w:sz w:val="24"/>
          <w:szCs w:val="24"/>
          <w:lang w:eastAsia="en-GB"/>
        </w:rPr>
        <w:t xml:space="preserve">, and to provide a marker for </w:t>
      </w:r>
      <w:r w:rsidR="005E1D93">
        <w:rPr>
          <w:rFonts w:ascii="Times New Roman" w:eastAsia="Times New Roman" w:hAnsi="Times New Roman" w:cs="Times New Roman"/>
          <w:sz w:val="24"/>
          <w:szCs w:val="24"/>
          <w:lang w:eastAsia="en-GB"/>
        </w:rPr>
        <w:t>eye-tracking</w:t>
      </w:r>
      <w:r w:rsidR="00115126" w:rsidRPr="006837B5">
        <w:rPr>
          <w:rFonts w:ascii="Times New Roman" w:eastAsia="Times New Roman" w:hAnsi="Times New Roman" w:cs="Times New Roman"/>
          <w:sz w:val="24"/>
          <w:szCs w:val="24"/>
          <w:lang w:eastAsia="en-GB"/>
        </w:rPr>
        <w:t xml:space="preserve"> data to </w:t>
      </w:r>
      <w:r w:rsidR="0019591A" w:rsidRPr="006837B5">
        <w:rPr>
          <w:rFonts w:ascii="Times New Roman" w:eastAsia="Times New Roman" w:hAnsi="Times New Roman" w:cs="Times New Roman"/>
          <w:sz w:val="24"/>
          <w:szCs w:val="24"/>
          <w:lang w:eastAsia="en-GB"/>
        </w:rPr>
        <w:t>acco</w:t>
      </w:r>
      <w:r w:rsidR="00115126" w:rsidRPr="006837B5">
        <w:rPr>
          <w:rFonts w:ascii="Times New Roman" w:eastAsia="Times New Roman" w:hAnsi="Times New Roman" w:cs="Times New Roman"/>
          <w:sz w:val="24"/>
          <w:szCs w:val="24"/>
          <w:lang w:eastAsia="en-GB"/>
        </w:rPr>
        <w:t xml:space="preserve">mmodate any </w:t>
      </w:r>
      <w:r w:rsidR="0019591A" w:rsidRPr="006837B5">
        <w:rPr>
          <w:rFonts w:ascii="Times New Roman" w:eastAsia="Times New Roman" w:hAnsi="Times New Roman" w:cs="Times New Roman"/>
          <w:sz w:val="24"/>
          <w:szCs w:val="24"/>
          <w:lang w:eastAsia="en-GB"/>
        </w:rPr>
        <w:t>variation in the onset of video presentation timings due to the software. In addition, a static grey screen was added to the end of each clip to ensure each clip</w:t>
      </w:r>
      <w:r w:rsidR="0055503E" w:rsidRPr="006837B5">
        <w:rPr>
          <w:rFonts w:ascii="Times New Roman" w:eastAsia="Times New Roman" w:hAnsi="Times New Roman" w:cs="Times New Roman"/>
          <w:sz w:val="24"/>
          <w:szCs w:val="24"/>
          <w:lang w:eastAsia="en-GB"/>
        </w:rPr>
        <w:t>,</w:t>
      </w:r>
      <w:r w:rsidR="0019591A" w:rsidRPr="006837B5">
        <w:rPr>
          <w:rFonts w:ascii="Times New Roman" w:eastAsia="Times New Roman" w:hAnsi="Times New Roman" w:cs="Times New Roman"/>
          <w:sz w:val="24"/>
          <w:szCs w:val="24"/>
          <w:lang w:eastAsia="en-GB"/>
        </w:rPr>
        <w:t xml:space="preserve"> </w:t>
      </w:r>
      <w:r w:rsidR="00FB7134" w:rsidRPr="006837B5">
        <w:rPr>
          <w:rFonts w:ascii="Times New Roman" w:eastAsia="Times New Roman" w:hAnsi="Times New Roman" w:cs="Times New Roman"/>
          <w:sz w:val="24"/>
          <w:szCs w:val="24"/>
          <w:lang w:eastAsia="en-GB"/>
        </w:rPr>
        <w:t xml:space="preserve">combined with the </w:t>
      </w:r>
      <w:r w:rsidR="0019591A" w:rsidRPr="006837B5">
        <w:rPr>
          <w:rFonts w:ascii="Times New Roman" w:eastAsia="Times New Roman" w:hAnsi="Times New Roman" w:cs="Times New Roman"/>
          <w:sz w:val="24"/>
          <w:szCs w:val="24"/>
          <w:lang w:eastAsia="en-GB"/>
        </w:rPr>
        <w:t xml:space="preserve">countdown </w:t>
      </w:r>
      <w:r w:rsidR="00FB7134" w:rsidRPr="006837B5">
        <w:rPr>
          <w:rFonts w:ascii="Times New Roman" w:eastAsia="Times New Roman" w:hAnsi="Times New Roman" w:cs="Times New Roman"/>
          <w:sz w:val="24"/>
          <w:szCs w:val="24"/>
          <w:lang w:eastAsia="en-GB"/>
        </w:rPr>
        <w:t>sequence</w:t>
      </w:r>
      <w:r w:rsidR="0055503E" w:rsidRPr="006837B5">
        <w:rPr>
          <w:rFonts w:ascii="Times New Roman" w:eastAsia="Times New Roman" w:hAnsi="Times New Roman" w:cs="Times New Roman"/>
          <w:sz w:val="24"/>
          <w:szCs w:val="24"/>
          <w:lang w:eastAsia="en-GB"/>
        </w:rPr>
        <w:t>,</w:t>
      </w:r>
      <w:r w:rsidR="00701B0D" w:rsidRPr="006837B5">
        <w:rPr>
          <w:rFonts w:ascii="Times New Roman" w:eastAsia="Times New Roman" w:hAnsi="Times New Roman" w:cs="Times New Roman"/>
          <w:sz w:val="24"/>
          <w:szCs w:val="24"/>
          <w:lang w:eastAsia="en-GB"/>
        </w:rPr>
        <w:t xml:space="preserve"> </w:t>
      </w:r>
      <w:r w:rsidR="0019591A" w:rsidRPr="006837B5">
        <w:rPr>
          <w:rFonts w:ascii="Times New Roman" w:eastAsia="Times New Roman" w:hAnsi="Times New Roman" w:cs="Times New Roman"/>
          <w:sz w:val="24"/>
          <w:szCs w:val="24"/>
          <w:lang w:eastAsia="en-GB"/>
        </w:rPr>
        <w:t>lasted for 35 seconds.</w:t>
      </w:r>
      <w:r w:rsidR="0035724A" w:rsidRPr="006837B5">
        <w:rPr>
          <w:rFonts w:ascii="Times New Roman" w:eastAsia="Times New Roman" w:hAnsi="Times New Roman" w:cs="Times New Roman"/>
          <w:sz w:val="24"/>
          <w:szCs w:val="24"/>
          <w:lang w:eastAsia="en-GB"/>
        </w:rPr>
        <w:t xml:space="preserve"> Each clip was </w:t>
      </w:r>
      <w:r w:rsidR="0035724A" w:rsidRPr="006837B5">
        <w:rPr>
          <w:rFonts w:ascii="Times New Roman" w:eastAsia="Times New Roman" w:hAnsi="Times New Roman" w:cs="Times New Roman"/>
          <w:sz w:val="24"/>
          <w:szCs w:val="24"/>
          <w:lang w:eastAsia="en-GB"/>
        </w:rPr>
        <w:lastRenderedPageBreak/>
        <w:t xml:space="preserve">played at 24 frames per second to accommodate variations in the resolution of the original films, </w:t>
      </w:r>
      <w:r w:rsidR="00990A78" w:rsidRPr="006837B5">
        <w:rPr>
          <w:rFonts w:ascii="Times New Roman" w:eastAsia="Times New Roman" w:hAnsi="Times New Roman" w:cs="Times New Roman"/>
          <w:sz w:val="24"/>
          <w:szCs w:val="24"/>
          <w:lang w:eastAsia="en-GB"/>
        </w:rPr>
        <w:t xml:space="preserve">using </w:t>
      </w:r>
      <w:r w:rsidR="00990A78" w:rsidRPr="006837B5">
        <w:rPr>
          <w:rFonts w:ascii="Times New Roman" w:hAnsi="Times New Roman" w:cs="Times New Roman"/>
          <w:sz w:val="24"/>
          <w:szCs w:val="24"/>
        </w:rPr>
        <w:t>the same computer equipment and procedure as in the study rating for single images. A</w:t>
      </w:r>
      <w:r w:rsidR="0035724A" w:rsidRPr="006837B5">
        <w:rPr>
          <w:rFonts w:ascii="Times New Roman" w:eastAsia="Times New Roman" w:hAnsi="Times New Roman" w:cs="Times New Roman"/>
          <w:sz w:val="24"/>
          <w:szCs w:val="24"/>
          <w:lang w:eastAsia="en-GB"/>
        </w:rPr>
        <w:t xml:space="preserve">udio </w:t>
      </w:r>
      <w:r w:rsidR="00990A78" w:rsidRPr="006837B5">
        <w:rPr>
          <w:rFonts w:ascii="Times New Roman" w:eastAsia="Times New Roman" w:hAnsi="Times New Roman" w:cs="Times New Roman"/>
          <w:sz w:val="24"/>
          <w:szCs w:val="24"/>
          <w:lang w:eastAsia="en-GB"/>
        </w:rPr>
        <w:t xml:space="preserve">was </w:t>
      </w:r>
      <w:r w:rsidR="00A01239" w:rsidRPr="006837B5">
        <w:rPr>
          <w:rFonts w:ascii="Times New Roman" w:eastAsia="Times New Roman" w:hAnsi="Times New Roman" w:cs="Times New Roman"/>
          <w:sz w:val="24"/>
          <w:szCs w:val="24"/>
          <w:lang w:eastAsia="en-GB"/>
        </w:rPr>
        <w:t xml:space="preserve">played </w:t>
      </w:r>
      <w:r w:rsidR="0035724A" w:rsidRPr="006837B5">
        <w:rPr>
          <w:rFonts w:ascii="Times New Roman" w:eastAsia="Times New Roman" w:hAnsi="Times New Roman" w:cs="Times New Roman"/>
          <w:sz w:val="24"/>
          <w:szCs w:val="24"/>
          <w:lang w:eastAsia="en-GB"/>
        </w:rPr>
        <w:t>through over</w:t>
      </w:r>
      <w:r w:rsidR="00E2714D">
        <w:rPr>
          <w:rFonts w:ascii="Times New Roman" w:eastAsia="Times New Roman" w:hAnsi="Times New Roman" w:cs="Times New Roman"/>
          <w:sz w:val="24"/>
          <w:szCs w:val="24"/>
          <w:lang w:eastAsia="en-GB"/>
        </w:rPr>
        <w:t>-</w:t>
      </w:r>
      <w:r w:rsidR="0035724A" w:rsidRPr="006837B5">
        <w:rPr>
          <w:rFonts w:ascii="Times New Roman" w:eastAsia="Times New Roman" w:hAnsi="Times New Roman" w:cs="Times New Roman"/>
          <w:sz w:val="24"/>
          <w:szCs w:val="24"/>
          <w:lang w:eastAsia="en-GB"/>
        </w:rPr>
        <w:t>ear headphones</w:t>
      </w:r>
      <w:r w:rsidR="00450766" w:rsidRPr="006837B5">
        <w:rPr>
          <w:rFonts w:ascii="Times New Roman" w:eastAsia="Times New Roman" w:hAnsi="Times New Roman" w:cs="Times New Roman"/>
          <w:sz w:val="24"/>
          <w:szCs w:val="24"/>
          <w:lang w:eastAsia="en-GB"/>
        </w:rPr>
        <w:t xml:space="preserve"> at 40% volume.</w:t>
      </w:r>
    </w:p>
    <w:p w:rsidR="00525368" w:rsidRPr="006837B5" w:rsidRDefault="00525368" w:rsidP="006837B5">
      <w:pPr>
        <w:spacing w:after="0" w:line="480" w:lineRule="auto"/>
        <w:rPr>
          <w:rFonts w:ascii="Times New Roman" w:eastAsia="Times New Roman" w:hAnsi="Times New Roman" w:cs="Times New Roman"/>
          <w:b/>
          <w:sz w:val="24"/>
          <w:szCs w:val="24"/>
          <w:lang w:eastAsia="en-GB"/>
        </w:rPr>
      </w:pPr>
    </w:p>
    <w:p w:rsidR="00022B7C" w:rsidRPr="006837B5" w:rsidRDefault="00A30E0A" w:rsidP="006837B5">
      <w:pPr>
        <w:spacing w:after="0" w:line="480" w:lineRule="auto"/>
        <w:rPr>
          <w:rFonts w:ascii="Times New Roman" w:hAnsi="Times New Roman" w:cs="Times New Roman"/>
          <w:sz w:val="24"/>
          <w:szCs w:val="24"/>
        </w:rPr>
      </w:pPr>
      <w:r w:rsidRPr="006837B5">
        <w:rPr>
          <w:rFonts w:ascii="Times New Roman" w:eastAsia="Times New Roman" w:hAnsi="Times New Roman" w:cs="Times New Roman"/>
          <w:b/>
          <w:sz w:val="24"/>
          <w:szCs w:val="24"/>
          <w:lang w:eastAsia="en-GB"/>
        </w:rPr>
        <w:t>Procedure</w:t>
      </w:r>
      <w:r w:rsidRPr="006837B5">
        <w:rPr>
          <w:rFonts w:ascii="Times New Roman" w:eastAsia="Times New Roman" w:hAnsi="Times New Roman" w:cs="Times New Roman"/>
          <w:b/>
          <w:sz w:val="24"/>
          <w:szCs w:val="24"/>
          <w:lang w:eastAsia="en-GB"/>
        </w:rPr>
        <w:br/>
      </w:r>
      <w:r w:rsidR="00115126" w:rsidRPr="006837B5">
        <w:rPr>
          <w:rFonts w:ascii="Times New Roman" w:hAnsi="Times New Roman" w:cs="Times New Roman"/>
          <w:sz w:val="24"/>
          <w:szCs w:val="24"/>
          <w:lang w:eastAsia="en-GB"/>
        </w:rPr>
        <w:tab/>
      </w:r>
      <w:r w:rsidR="00115126" w:rsidRPr="006837B5">
        <w:rPr>
          <w:rFonts w:ascii="Times New Roman" w:hAnsi="Times New Roman" w:cs="Times New Roman"/>
          <w:sz w:val="24"/>
          <w:szCs w:val="24"/>
        </w:rPr>
        <w:t xml:space="preserve"> </w:t>
      </w:r>
      <w:r w:rsidR="0019591A" w:rsidRPr="006837B5">
        <w:rPr>
          <w:rFonts w:ascii="Times New Roman" w:hAnsi="Times New Roman" w:cs="Times New Roman"/>
          <w:sz w:val="24"/>
          <w:szCs w:val="24"/>
        </w:rPr>
        <w:t xml:space="preserve">Each participant viewed </w:t>
      </w:r>
      <w:r w:rsidR="00990A78" w:rsidRPr="006837B5">
        <w:rPr>
          <w:rFonts w:ascii="Times New Roman" w:hAnsi="Times New Roman" w:cs="Times New Roman"/>
          <w:sz w:val="24"/>
          <w:szCs w:val="24"/>
        </w:rPr>
        <w:t xml:space="preserve">the </w:t>
      </w:r>
      <w:r w:rsidR="00115126" w:rsidRPr="006837B5">
        <w:rPr>
          <w:rFonts w:ascii="Times New Roman" w:hAnsi="Times New Roman" w:cs="Times New Roman"/>
          <w:sz w:val="24"/>
          <w:szCs w:val="24"/>
        </w:rPr>
        <w:t xml:space="preserve">video clips </w:t>
      </w:r>
      <w:r w:rsidR="00022B7C" w:rsidRPr="006837B5">
        <w:rPr>
          <w:rFonts w:ascii="Times New Roman" w:hAnsi="Times New Roman" w:cs="Times New Roman"/>
          <w:sz w:val="24"/>
          <w:szCs w:val="24"/>
        </w:rPr>
        <w:t>in one of 18 counterbalanced orders</w:t>
      </w:r>
      <w:r w:rsidR="00990A78" w:rsidRPr="006837B5">
        <w:rPr>
          <w:rFonts w:ascii="Times New Roman" w:hAnsi="Times New Roman" w:cs="Times New Roman"/>
          <w:sz w:val="24"/>
          <w:szCs w:val="24"/>
        </w:rPr>
        <w:t>, generated using a Latin square design</w:t>
      </w:r>
      <w:r w:rsidR="0035724A" w:rsidRPr="006837B5">
        <w:rPr>
          <w:rFonts w:ascii="Times New Roman" w:hAnsi="Times New Roman" w:cs="Times New Roman"/>
          <w:sz w:val="24"/>
          <w:szCs w:val="24"/>
        </w:rPr>
        <w:t xml:space="preserve">. </w:t>
      </w:r>
      <w:r w:rsidR="0019591A" w:rsidRPr="006837B5">
        <w:rPr>
          <w:rFonts w:ascii="Times New Roman" w:hAnsi="Times New Roman" w:cs="Times New Roman"/>
          <w:sz w:val="24"/>
          <w:szCs w:val="24"/>
        </w:rPr>
        <w:t xml:space="preserve">Following each </w:t>
      </w:r>
      <w:r w:rsidR="00022B7C" w:rsidRPr="006837B5">
        <w:rPr>
          <w:rFonts w:ascii="Times New Roman" w:hAnsi="Times New Roman" w:cs="Times New Roman"/>
          <w:sz w:val="24"/>
          <w:szCs w:val="24"/>
        </w:rPr>
        <w:t>clip</w:t>
      </w:r>
      <w:r w:rsidR="0019591A" w:rsidRPr="006837B5">
        <w:rPr>
          <w:rFonts w:ascii="Times New Roman" w:hAnsi="Times New Roman" w:cs="Times New Roman"/>
          <w:sz w:val="24"/>
          <w:szCs w:val="24"/>
        </w:rPr>
        <w:t xml:space="preserve">, </w:t>
      </w:r>
      <w:r w:rsidR="00022B7C" w:rsidRPr="006837B5">
        <w:rPr>
          <w:rFonts w:ascii="Times New Roman" w:hAnsi="Times New Roman" w:cs="Times New Roman"/>
          <w:sz w:val="24"/>
          <w:szCs w:val="24"/>
        </w:rPr>
        <w:t xml:space="preserve">participants provided a valence and arousal rating using the SAM </w:t>
      </w:r>
      <w:proofErr w:type="gramStart"/>
      <w:r w:rsidR="00022B7C" w:rsidRPr="006837B5">
        <w:rPr>
          <w:rFonts w:ascii="Times New Roman" w:hAnsi="Times New Roman" w:cs="Times New Roman"/>
          <w:sz w:val="24"/>
          <w:szCs w:val="24"/>
        </w:rPr>
        <w:t>scale</w:t>
      </w:r>
      <w:proofErr w:type="gramEnd"/>
      <w:r w:rsidR="00022B7C" w:rsidRPr="006837B5">
        <w:rPr>
          <w:rFonts w:ascii="Times New Roman" w:hAnsi="Times New Roman" w:cs="Times New Roman"/>
          <w:sz w:val="24"/>
          <w:szCs w:val="24"/>
        </w:rPr>
        <w:t xml:space="preserve"> which was displayed, and </w:t>
      </w:r>
      <w:r w:rsidR="0035724A" w:rsidRPr="006837B5">
        <w:rPr>
          <w:rFonts w:ascii="Times New Roman" w:hAnsi="Times New Roman" w:cs="Times New Roman"/>
          <w:sz w:val="24"/>
          <w:szCs w:val="24"/>
        </w:rPr>
        <w:t>responses</w:t>
      </w:r>
      <w:r w:rsidR="00022B7C" w:rsidRPr="006837B5">
        <w:rPr>
          <w:rFonts w:ascii="Times New Roman" w:hAnsi="Times New Roman" w:cs="Times New Roman"/>
          <w:sz w:val="24"/>
          <w:szCs w:val="24"/>
        </w:rPr>
        <w:t xml:space="preserve"> recorded, using Experiment Builder software</w:t>
      </w:r>
      <w:r w:rsidR="0055503E" w:rsidRPr="006837B5">
        <w:rPr>
          <w:rFonts w:ascii="Times New Roman" w:hAnsi="Times New Roman" w:cs="Times New Roman"/>
          <w:sz w:val="24"/>
          <w:szCs w:val="24"/>
        </w:rPr>
        <w:t xml:space="preserve"> </w:t>
      </w:r>
      <w:r w:rsidR="00DE29D7" w:rsidRPr="006837B5">
        <w:rPr>
          <w:rFonts w:ascii="Times New Roman" w:hAnsi="Times New Roman" w:cs="Times New Roman"/>
          <w:sz w:val="24"/>
          <w:szCs w:val="24"/>
        </w:rPr>
        <w:t xml:space="preserve">(SR Research, Ontario, Canada). </w:t>
      </w:r>
      <w:r w:rsidR="0019591A" w:rsidRPr="006837B5">
        <w:rPr>
          <w:rFonts w:ascii="Times New Roman" w:hAnsi="Times New Roman" w:cs="Times New Roman"/>
          <w:sz w:val="24"/>
          <w:szCs w:val="24"/>
        </w:rPr>
        <w:t xml:space="preserve">After completing all </w:t>
      </w:r>
      <w:r w:rsidR="00022B7C" w:rsidRPr="006837B5">
        <w:rPr>
          <w:rFonts w:ascii="Times New Roman" w:hAnsi="Times New Roman" w:cs="Times New Roman"/>
          <w:sz w:val="24"/>
          <w:szCs w:val="24"/>
        </w:rPr>
        <w:t>ratings</w:t>
      </w:r>
      <w:r w:rsidR="0019591A" w:rsidRPr="006837B5">
        <w:rPr>
          <w:rFonts w:ascii="Times New Roman" w:hAnsi="Times New Roman" w:cs="Times New Roman"/>
          <w:sz w:val="24"/>
          <w:szCs w:val="24"/>
        </w:rPr>
        <w:t xml:space="preserve"> participants were fully debriefed, thanked for their time and given course credit vouchers if required. Each session took approximately </w:t>
      </w:r>
      <w:r w:rsidR="00022B7C" w:rsidRPr="006837B5">
        <w:rPr>
          <w:rFonts w:ascii="Times New Roman" w:hAnsi="Times New Roman" w:cs="Times New Roman"/>
          <w:sz w:val="24"/>
          <w:szCs w:val="24"/>
        </w:rPr>
        <w:t>3</w:t>
      </w:r>
      <w:r w:rsidR="0019591A" w:rsidRPr="006837B5">
        <w:rPr>
          <w:rFonts w:ascii="Times New Roman" w:hAnsi="Times New Roman" w:cs="Times New Roman"/>
          <w:sz w:val="24"/>
          <w:szCs w:val="24"/>
        </w:rPr>
        <w:t>0 minutes to complete.</w:t>
      </w:r>
    </w:p>
    <w:p w:rsidR="00525368" w:rsidRPr="006837B5" w:rsidRDefault="00525368" w:rsidP="006837B5">
      <w:pPr>
        <w:spacing w:after="0" w:line="480" w:lineRule="auto"/>
        <w:rPr>
          <w:rFonts w:ascii="Times New Roman" w:hAnsi="Times New Roman" w:cs="Times New Roman"/>
          <w:b/>
          <w:sz w:val="24"/>
          <w:szCs w:val="24"/>
        </w:rPr>
      </w:pPr>
      <w:bookmarkStart w:id="26" w:name="_Toc6995154"/>
    </w:p>
    <w:p w:rsidR="00606CB2" w:rsidRPr="007D7174" w:rsidRDefault="00606CB2" w:rsidP="006837B5">
      <w:pPr>
        <w:spacing w:after="0" w:line="480" w:lineRule="auto"/>
        <w:jc w:val="center"/>
        <w:rPr>
          <w:rFonts w:ascii="Times New Roman" w:hAnsi="Times New Roman" w:cs="Times New Roman"/>
          <w:b/>
          <w:sz w:val="28"/>
          <w:szCs w:val="28"/>
        </w:rPr>
      </w:pPr>
      <w:r w:rsidRPr="007D7174">
        <w:rPr>
          <w:rFonts w:ascii="Times New Roman" w:hAnsi="Times New Roman" w:cs="Times New Roman"/>
          <w:b/>
          <w:sz w:val="28"/>
          <w:szCs w:val="28"/>
        </w:rPr>
        <w:t>Results</w:t>
      </w:r>
      <w:bookmarkEnd w:id="26"/>
    </w:p>
    <w:p w:rsidR="00EB74C0" w:rsidRDefault="00976207"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sz w:val="24"/>
          <w:szCs w:val="24"/>
          <w:lang w:eastAsia="en-GB"/>
        </w:rPr>
        <w:tab/>
      </w:r>
      <w:r w:rsidR="00654BAE" w:rsidRPr="006837B5">
        <w:rPr>
          <w:rFonts w:ascii="Times New Roman" w:hAnsi="Times New Roman" w:cs="Times New Roman"/>
          <w:sz w:val="24"/>
          <w:szCs w:val="24"/>
          <w:lang w:eastAsia="en-GB"/>
        </w:rPr>
        <w:t>S</w:t>
      </w:r>
      <w:r w:rsidR="00990A78" w:rsidRPr="006837B5">
        <w:rPr>
          <w:rFonts w:ascii="Times New Roman" w:hAnsi="Times New Roman" w:cs="Times New Roman"/>
          <w:sz w:val="24"/>
          <w:szCs w:val="24"/>
          <w:lang w:eastAsia="en-GB"/>
        </w:rPr>
        <w:t xml:space="preserve">ix </w:t>
      </w:r>
      <w:r w:rsidR="002D7B5A" w:rsidRPr="006837B5">
        <w:rPr>
          <w:rFonts w:ascii="Times New Roman" w:hAnsi="Times New Roman" w:cs="Times New Roman"/>
          <w:sz w:val="24"/>
          <w:szCs w:val="24"/>
          <w:lang w:eastAsia="en-GB"/>
        </w:rPr>
        <w:t xml:space="preserve">video </w:t>
      </w:r>
      <w:r w:rsidR="00990A78" w:rsidRPr="006837B5">
        <w:rPr>
          <w:rFonts w:ascii="Times New Roman" w:hAnsi="Times New Roman" w:cs="Times New Roman"/>
          <w:sz w:val="24"/>
          <w:szCs w:val="24"/>
          <w:lang w:eastAsia="en-GB"/>
        </w:rPr>
        <w:t xml:space="preserve">clips were selected </w:t>
      </w:r>
      <w:r w:rsidR="00654BAE" w:rsidRPr="006837B5">
        <w:rPr>
          <w:rFonts w:ascii="Times New Roman" w:hAnsi="Times New Roman" w:cs="Times New Roman"/>
          <w:sz w:val="24"/>
          <w:szCs w:val="24"/>
          <w:lang w:eastAsia="en-GB"/>
        </w:rPr>
        <w:t xml:space="preserve">using </w:t>
      </w:r>
      <w:r w:rsidR="002D7B5A" w:rsidRPr="006837B5">
        <w:rPr>
          <w:rFonts w:ascii="Times New Roman" w:hAnsi="Times New Roman" w:cs="Times New Roman"/>
          <w:sz w:val="24"/>
          <w:szCs w:val="24"/>
          <w:lang w:eastAsia="en-GB"/>
        </w:rPr>
        <w:t xml:space="preserve">participant </w:t>
      </w:r>
      <w:r w:rsidR="00654BAE" w:rsidRPr="006837B5">
        <w:rPr>
          <w:rFonts w:ascii="Times New Roman" w:hAnsi="Times New Roman" w:cs="Times New Roman"/>
          <w:sz w:val="24"/>
          <w:szCs w:val="24"/>
          <w:lang w:eastAsia="en-GB"/>
        </w:rPr>
        <w:t xml:space="preserve">rated figures to </w:t>
      </w:r>
      <w:r w:rsidR="002D7B5A" w:rsidRPr="006837B5">
        <w:rPr>
          <w:rFonts w:ascii="Times New Roman" w:hAnsi="Times New Roman" w:cs="Times New Roman"/>
          <w:sz w:val="24"/>
          <w:szCs w:val="24"/>
          <w:lang w:eastAsia="en-GB"/>
        </w:rPr>
        <w:t>ensure that pairs of valenced video clips were comparable within positive, negative and neutral conditions</w:t>
      </w:r>
      <w:r w:rsidR="00CA4A50" w:rsidRPr="006837B5">
        <w:rPr>
          <w:rFonts w:ascii="Times New Roman" w:hAnsi="Times New Roman" w:cs="Times New Roman"/>
          <w:sz w:val="24"/>
          <w:szCs w:val="24"/>
          <w:lang w:eastAsia="en-GB"/>
        </w:rPr>
        <w:t>. Each pair</w:t>
      </w:r>
      <w:r w:rsidR="002D7B5A" w:rsidRPr="006837B5">
        <w:rPr>
          <w:rFonts w:ascii="Times New Roman" w:hAnsi="Times New Roman" w:cs="Times New Roman"/>
          <w:sz w:val="24"/>
          <w:szCs w:val="24"/>
          <w:lang w:eastAsia="en-GB"/>
        </w:rPr>
        <w:t xml:space="preserve"> of valenced clips </w:t>
      </w:r>
      <w:r w:rsidR="00CA4A50" w:rsidRPr="006837B5">
        <w:rPr>
          <w:rFonts w:ascii="Times New Roman" w:hAnsi="Times New Roman" w:cs="Times New Roman"/>
          <w:sz w:val="24"/>
          <w:szCs w:val="24"/>
          <w:lang w:eastAsia="en-GB"/>
        </w:rPr>
        <w:t xml:space="preserve">was selected to contain a </w:t>
      </w:r>
      <w:r w:rsidR="002D7B5A" w:rsidRPr="006837B5">
        <w:rPr>
          <w:rFonts w:ascii="Times New Roman" w:hAnsi="Times New Roman" w:cs="Times New Roman"/>
          <w:sz w:val="24"/>
          <w:szCs w:val="24"/>
          <w:lang w:eastAsia="en-GB"/>
        </w:rPr>
        <w:t>high and low arousal condition</w:t>
      </w:r>
      <w:r w:rsidR="00CA4A50" w:rsidRPr="006837B5">
        <w:rPr>
          <w:rFonts w:ascii="Times New Roman" w:hAnsi="Times New Roman" w:cs="Times New Roman"/>
          <w:sz w:val="24"/>
          <w:szCs w:val="24"/>
          <w:lang w:eastAsia="en-GB"/>
        </w:rPr>
        <w:t xml:space="preserve"> with t</w:t>
      </w:r>
      <w:r w:rsidR="00983175" w:rsidRPr="006837B5">
        <w:rPr>
          <w:rFonts w:ascii="Times New Roman" w:hAnsi="Times New Roman" w:cs="Times New Roman"/>
          <w:sz w:val="24"/>
          <w:szCs w:val="24"/>
          <w:lang w:eastAsia="en-GB"/>
        </w:rPr>
        <w:t xml:space="preserve">he low arousal figure </w:t>
      </w:r>
      <w:r w:rsidRPr="006837B5">
        <w:rPr>
          <w:rFonts w:ascii="Times New Roman" w:hAnsi="Times New Roman" w:cs="Times New Roman"/>
          <w:sz w:val="24"/>
          <w:szCs w:val="24"/>
          <w:lang w:eastAsia="en-GB"/>
        </w:rPr>
        <w:t>taken from the lowest rated negative clip</w:t>
      </w:r>
      <w:r w:rsidR="0062234A" w:rsidRPr="006837B5">
        <w:rPr>
          <w:rFonts w:ascii="Times New Roman" w:hAnsi="Times New Roman" w:cs="Times New Roman"/>
          <w:sz w:val="24"/>
          <w:szCs w:val="24"/>
          <w:lang w:eastAsia="en-GB"/>
        </w:rPr>
        <w:t xml:space="preserve"> and </w:t>
      </w:r>
      <w:r w:rsidRPr="006837B5">
        <w:rPr>
          <w:rFonts w:ascii="Times New Roman" w:hAnsi="Times New Roman" w:cs="Times New Roman"/>
          <w:sz w:val="24"/>
          <w:szCs w:val="24"/>
          <w:lang w:eastAsia="en-GB"/>
        </w:rPr>
        <w:t>matched</w:t>
      </w:r>
      <w:r w:rsidR="00983175" w:rsidRPr="006837B5">
        <w:rPr>
          <w:rFonts w:ascii="Times New Roman" w:hAnsi="Times New Roman" w:cs="Times New Roman"/>
          <w:sz w:val="24"/>
          <w:szCs w:val="24"/>
          <w:lang w:eastAsia="en-GB"/>
        </w:rPr>
        <w:t xml:space="preserve"> across n</w:t>
      </w:r>
      <w:r w:rsidR="0062234A" w:rsidRPr="006837B5">
        <w:rPr>
          <w:rFonts w:ascii="Times New Roman" w:hAnsi="Times New Roman" w:cs="Times New Roman"/>
          <w:sz w:val="24"/>
          <w:szCs w:val="24"/>
          <w:lang w:eastAsia="en-GB"/>
        </w:rPr>
        <w:t xml:space="preserve">eutral and positive conditions. </w:t>
      </w:r>
      <w:r w:rsidR="009B6AF1" w:rsidRPr="006837B5">
        <w:rPr>
          <w:rFonts w:ascii="Times New Roman" w:hAnsi="Times New Roman" w:cs="Times New Roman"/>
          <w:sz w:val="24"/>
          <w:szCs w:val="24"/>
          <w:lang w:eastAsia="en-GB"/>
        </w:rPr>
        <w:t xml:space="preserve">Please see Table </w:t>
      </w:r>
      <w:r w:rsidR="00F92E80" w:rsidRPr="006837B5">
        <w:rPr>
          <w:rFonts w:ascii="Times New Roman" w:hAnsi="Times New Roman" w:cs="Times New Roman"/>
          <w:sz w:val="24"/>
          <w:szCs w:val="24"/>
          <w:lang w:eastAsia="en-GB"/>
        </w:rPr>
        <w:t>4</w:t>
      </w:r>
      <w:r w:rsidR="009B6AF1" w:rsidRPr="006837B5">
        <w:rPr>
          <w:rFonts w:ascii="Times New Roman" w:hAnsi="Times New Roman" w:cs="Times New Roman"/>
          <w:sz w:val="24"/>
          <w:szCs w:val="24"/>
          <w:lang w:eastAsia="en-GB"/>
        </w:rPr>
        <w:t xml:space="preserve"> for selected clip details. </w:t>
      </w:r>
    </w:p>
    <w:p w:rsidR="002846A0" w:rsidRPr="007D7174" w:rsidRDefault="002846A0" w:rsidP="00173430">
      <w:pPr>
        <w:spacing w:after="0" w:line="240" w:lineRule="auto"/>
        <w:rPr>
          <w:rFonts w:ascii="Times New Roman" w:hAnsi="Times New Roman" w:cs="Times New Roman"/>
          <w:sz w:val="18"/>
          <w:szCs w:val="18"/>
        </w:rPr>
      </w:pPr>
    </w:p>
    <w:p w:rsidR="00281A5E" w:rsidRPr="007D7174" w:rsidRDefault="00281A5E" w:rsidP="0058322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Table 4 Selected video clips with </w:t>
      </w:r>
      <w:r w:rsidR="00BC155E">
        <w:rPr>
          <w:rFonts w:ascii="Times New Roman" w:hAnsi="Times New Roman" w:cs="Times New Roman"/>
          <w:sz w:val="18"/>
          <w:szCs w:val="18"/>
        </w:rPr>
        <w:t xml:space="preserve">mean </w:t>
      </w:r>
      <w:r w:rsidRPr="007D7174">
        <w:rPr>
          <w:rFonts w:ascii="Times New Roman" w:hAnsi="Times New Roman" w:cs="Times New Roman"/>
          <w:sz w:val="18"/>
          <w:szCs w:val="18"/>
        </w:rPr>
        <w:t>valence and arousal ratings and standard deviations.</w:t>
      </w:r>
    </w:p>
    <w:p w:rsidR="0058322F" w:rsidRPr="007D7174" w:rsidRDefault="0058322F" w:rsidP="0058322F">
      <w:pPr>
        <w:spacing w:after="0" w:line="240" w:lineRule="auto"/>
        <w:rPr>
          <w:rFonts w:ascii="Times New Roman" w:hAnsi="Times New Roman" w:cs="Times New Roman"/>
          <w:sz w:val="18"/>
          <w:szCs w:val="18"/>
          <w:lang w:eastAsia="en-GB"/>
        </w:rPr>
      </w:pPr>
    </w:p>
    <w:tbl>
      <w:tblPr>
        <w:tblStyle w:val="TableGrid"/>
        <w:tblW w:w="47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52"/>
        <w:gridCol w:w="1027"/>
        <w:gridCol w:w="1101"/>
        <w:gridCol w:w="1276"/>
      </w:tblGrid>
      <w:tr w:rsidR="00092AAF" w:rsidRPr="007D7174" w:rsidTr="00092AAF">
        <w:trPr>
          <w:jc w:val="center"/>
        </w:trPr>
        <w:tc>
          <w:tcPr>
            <w:tcW w:w="1352" w:type="dxa"/>
            <w:tcBorders>
              <w:top w:val="single" w:sz="4" w:space="0" w:color="auto"/>
              <w:bottom w:val="single" w:sz="4" w:space="0" w:color="auto"/>
            </w:tcBorders>
            <w:vAlign w:val="center"/>
          </w:tcPr>
          <w:p w:rsidR="00092AAF" w:rsidRPr="007D7174" w:rsidRDefault="00092AAF" w:rsidP="000B6C35">
            <w:pPr>
              <w:jc w:val="right"/>
              <w:rPr>
                <w:rFonts w:ascii="Times New Roman" w:hAnsi="Times New Roman" w:cs="Times New Roman"/>
                <w:sz w:val="18"/>
                <w:szCs w:val="18"/>
              </w:rPr>
            </w:pPr>
            <w:r w:rsidRPr="007D7174">
              <w:rPr>
                <w:rFonts w:ascii="Times New Roman" w:hAnsi="Times New Roman" w:cs="Times New Roman"/>
                <w:sz w:val="18"/>
                <w:szCs w:val="18"/>
              </w:rPr>
              <w:t>Film Title</w:t>
            </w:r>
          </w:p>
        </w:tc>
        <w:tc>
          <w:tcPr>
            <w:tcW w:w="1027" w:type="dxa"/>
            <w:tcBorders>
              <w:top w:val="single" w:sz="4" w:space="0" w:color="auto"/>
              <w:bottom w:val="single" w:sz="4" w:space="0" w:color="auto"/>
            </w:tcBorders>
            <w:vAlign w:val="center"/>
          </w:tcPr>
          <w:p w:rsidR="00092AAF" w:rsidRPr="007D7174" w:rsidRDefault="00092AAF" w:rsidP="000B6C35">
            <w:pPr>
              <w:jc w:val="center"/>
              <w:rPr>
                <w:rFonts w:ascii="Times New Roman" w:hAnsi="Times New Roman" w:cs="Times New Roman"/>
                <w:sz w:val="18"/>
                <w:szCs w:val="18"/>
              </w:rPr>
            </w:pPr>
            <w:r w:rsidRPr="007D7174">
              <w:rPr>
                <w:rFonts w:ascii="Times New Roman" w:hAnsi="Times New Roman" w:cs="Times New Roman"/>
                <w:sz w:val="18"/>
                <w:szCs w:val="18"/>
              </w:rPr>
              <w:t>Condition</w:t>
            </w:r>
          </w:p>
        </w:tc>
        <w:tc>
          <w:tcPr>
            <w:tcW w:w="1101" w:type="dxa"/>
            <w:tcBorders>
              <w:top w:val="single" w:sz="4" w:space="0" w:color="auto"/>
              <w:bottom w:val="single" w:sz="4" w:space="0" w:color="auto"/>
            </w:tcBorders>
            <w:vAlign w:val="center"/>
          </w:tcPr>
          <w:p w:rsidR="00092AAF" w:rsidRPr="007D7174" w:rsidRDefault="00092AAF" w:rsidP="000B6C35">
            <w:pPr>
              <w:jc w:val="center"/>
              <w:rPr>
                <w:rFonts w:ascii="Times New Roman" w:hAnsi="Times New Roman" w:cs="Times New Roman"/>
                <w:sz w:val="18"/>
                <w:szCs w:val="18"/>
              </w:rPr>
            </w:pPr>
            <w:r w:rsidRPr="007D7174">
              <w:rPr>
                <w:rFonts w:ascii="Times New Roman" w:hAnsi="Times New Roman" w:cs="Times New Roman"/>
                <w:sz w:val="18"/>
                <w:szCs w:val="18"/>
              </w:rPr>
              <w:t xml:space="preserve">Valence </w:t>
            </w:r>
          </w:p>
        </w:tc>
        <w:tc>
          <w:tcPr>
            <w:tcW w:w="1276" w:type="dxa"/>
            <w:tcBorders>
              <w:top w:val="single" w:sz="4" w:space="0" w:color="auto"/>
              <w:bottom w:val="single" w:sz="4" w:space="0" w:color="auto"/>
            </w:tcBorders>
            <w:vAlign w:val="center"/>
          </w:tcPr>
          <w:p w:rsidR="00092AAF" w:rsidRPr="007D7174" w:rsidRDefault="00092AAF" w:rsidP="000B6C35">
            <w:pPr>
              <w:jc w:val="center"/>
              <w:rPr>
                <w:rFonts w:ascii="Times New Roman" w:hAnsi="Times New Roman" w:cs="Times New Roman"/>
                <w:sz w:val="18"/>
                <w:szCs w:val="18"/>
              </w:rPr>
            </w:pPr>
            <w:r w:rsidRPr="007D7174">
              <w:rPr>
                <w:rFonts w:ascii="Times New Roman" w:hAnsi="Times New Roman" w:cs="Times New Roman"/>
                <w:sz w:val="18"/>
                <w:szCs w:val="18"/>
              </w:rPr>
              <w:t>Arousal</w:t>
            </w:r>
          </w:p>
        </w:tc>
      </w:tr>
      <w:tr w:rsidR="00092AAF" w:rsidRPr="007D7174" w:rsidTr="00092AAF">
        <w:trPr>
          <w:jc w:val="center"/>
        </w:trPr>
        <w:tc>
          <w:tcPr>
            <w:tcW w:w="1352" w:type="dxa"/>
            <w:tcBorders>
              <w:top w:val="single" w:sz="4" w:space="0" w:color="auto"/>
            </w:tcBorders>
          </w:tcPr>
          <w:p w:rsidR="00092AAF" w:rsidRPr="007D7174" w:rsidRDefault="00092AAF" w:rsidP="000B6C35">
            <w:pPr>
              <w:jc w:val="right"/>
              <w:rPr>
                <w:rFonts w:ascii="Times New Roman" w:hAnsi="Times New Roman" w:cs="Times New Roman"/>
                <w:sz w:val="4"/>
                <w:szCs w:val="4"/>
              </w:rPr>
            </w:pPr>
          </w:p>
        </w:tc>
        <w:tc>
          <w:tcPr>
            <w:tcW w:w="1027" w:type="dxa"/>
            <w:tcBorders>
              <w:top w:val="single" w:sz="4" w:space="0" w:color="auto"/>
            </w:tcBorders>
          </w:tcPr>
          <w:p w:rsidR="00092AAF" w:rsidRPr="007D7174" w:rsidRDefault="00092AAF" w:rsidP="000B6C35">
            <w:pPr>
              <w:jc w:val="center"/>
              <w:rPr>
                <w:rFonts w:ascii="Times New Roman" w:hAnsi="Times New Roman" w:cs="Times New Roman"/>
                <w:sz w:val="4"/>
                <w:szCs w:val="4"/>
              </w:rPr>
            </w:pPr>
          </w:p>
        </w:tc>
        <w:tc>
          <w:tcPr>
            <w:tcW w:w="1101" w:type="dxa"/>
            <w:tcBorders>
              <w:top w:val="single" w:sz="4" w:space="0" w:color="auto"/>
            </w:tcBorders>
          </w:tcPr>
          <w:p w:rsidR="00092AAF" w:rsidRPr="007D7174" w:rsidRDefault="00092AAF" w:rsidP="000B6C35">
            <w:pPr>
              <w:jc w:val="center"/>
              <w:rPr>
                <w:rFonts w:ascii="Times New Roman" w:hAnsi="Times New Roman" w:cs="Times New Roman"/>
                <w:sz w:val="4"/>
                <w:szCs w:val="4"/>
              </w:rPr>
            </w:pPr>
          </w:p>
        </w:tc>
        <w:tc>
          <w:tcPr>
            <w:tcW w:w="1276" w:type="dxa"/>
            <w:tcBorders>
              <w:top w:val="single" w:sz="4" w:space="0" w:color="auto"/>
            </w:tcBorders>
          </w:tcPr>
          <w:p w:rsidR="00092AAF" w:rsidRPr="007D7174" w:rsidRDefault="00092AAF" w:rsidP="000B6C35">
            <w:pPr>
              <w:jc w:val="center"/>
              <w:rPr>
                <w:rFonts w:ascii="Times New Roman" w:hAnsi="Times New Roman" w:cs="Times New Roman"/>
                <w:sz w:val="4"/>
                <w:szCs w:val="4"/>
              </w:rPr>
            </w:pPr>
          </w:p>
        </w:tc>
      </w:tr>
      <w:tr w:rsidR="00092AAF" w:rsidRPr="007D7174" w:rsidTr="00092AAF">
        <w:trPr>
          <w:jc w:val="center"/>
        </w:trPr>
        <w:tc>
          <w:tcPr>
            <w:tcW w:w="1352" w:type="dxa"/>
          </w:tcPr>
          <w:p w:rsidR="00092AAF" w:rsidRPr="007D7174" w:rsidRDefault="00092AAF" w:rsidP="000B6C35">
            <w:pPr>
              <w:jc w:val="right"/>
              <w:rPr>
                <w:rFonts w:ascii="Times New Roman" w:hAnsi="Times New Roman" w:cs="Times New Roman"/>
                <w:sz w:val="18"/>
              </w:rPr>
            </w:pPr>
            <w:r w:rsidRPr="007D7174">
              <w:rPr>
                <w:rFonts w:ascii="Times New Roman" w:hAnsi="Times New Roman" w:cs="Times New Roman"/>
                <w:sz w:val="18"/>
              </w:rPr>
              <w:t>Slash in a Box</w:t>
            </w:r>
          </w:p>
        </w:tc>
        <w:tc>
          <w:tcPr>
            <w:tcW w:w="1027"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NeuH</w:t>
            </w:r>
          </w:p>
        </w:tc>
        <w:tc>
          <w:tcPr>
            <w:tcW w:w="1101"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5.56 (1.82)</w:t>
            </w:r>
          </w:p>
        </w:tc>
        <w:tc>
          <w:tcPr>
            <w:tcW w:w="1276"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6.44 (1.20)</w:t>
            </w:r>
          </w:p>
        </w:tc>
      </w:tr>
      <w:tr w:rsidR="00092AAF" w:rsidRPr="007D7174" w:rsidTr="00092AAF">
        <w:trPr>
          <w:jc w:val="center"/>
        </w:trPr>
        <w:tc>
          <w:tcPr>
            <w:tcW w:w="1352" w:type="dxa"/>
          </w:tcPr>
          <w:p w:rsidR="00092AAF" w:rsidRPr="007D7174" w:rsidRDefault="00092AAF" w:rsidP="000B6C35">
            <w:pPr>
              <w:jc w:val="right"/>
              <w:rPr>
                <w:rFonts w:ascii="Times New Roman" w:hAnsi="Times New Roman" w:cs="Times New Roman"/>
                <w:sz w:val="18"/>
              </w:rPr>
            </w:pPr>
            <w:r w:rsidRPr="007D7174">
              <w:rPr>
                <w:rFonts w:ascii="Times New Roman" w:hAnsi="Times New Roman" w:cs="Times New Roman"/>
                <w:sz w:val="18"/>
              </w:rPr>
              <w:t>Do Over</w:t>
            </w:r>
          </w:p>
        </w:tc>
        <w:tc>
          <w:tcPr>
            <w:tcW w:w="1027"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 xml:space="preserve">NeuL </w:t>
            </w:r>
          </w:p>
        </w:tc>
        <w:tc>
          <w:tcPr>
            <w:tcW w:w="1101"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5.78 (1.13)</w:t>
            </w:r>
          </w:p>
        </w:tc>
        <w:tc>
          <w:tcPr>
            <w:tcW w:w="1276"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4.56 (0.86)</w:t>
            </w:r>
          </w:p>
        </w:tc>
      </w:tr>
      <w:tr w:rsidR="00092AAF" w:rsidRPr="007D7174" w:rsidTr="00092AAF">
        <w:trPr>
          <w:jc w:val="center"/>
        </w:trPr>
        <w:tc>
          <w:tcPr>
            <w:tcW w:w="1352" w:type="dxa"/>
          </w:tcPr>
          <w:p w:rsidR="00092AAF" w:rsidRPr="007D7174" w:rsidRDefault="00092AAF" w:rsidP="000B6C35">
            <w:pPr>
              <w:jc w:val="right"/>
              <w:rPr>
                <w:rFonts w:ascii="Times New Roman" w:hAnsi="Times New Roman" w:cs="Times New Roman"/>
                <w:sz w:val="18"/>
              </w:rPr>
            </w:pPr>
            <w:r w:rsidRPr="007D7174">
              <w:rPr>
                <w:rFonts w:ascii="Times New Roman" w:hAnsi="Times New Roman" w:cs="Times New Roman"/>
                <w:sz w:val="18"/>
              </w:rPr>
              <w:t>After the Rain</w:t>
            </w:r>
          </w:p>
        </w:tc>
        <w:tc>
          <w:tcPr>
            <w:tcW w:w="1027"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NH</w:t>
            </w:r>
          </w:p>
        </w:tc>
        <w:tc>
          <w:tcPr>
            <w:tcW w:w="1101"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2.78 (0.83)</w:t>
            </w:r>
          </w:p>
        </w:tc>
        <w:tc>
          <w:tcPr>
            <w:tcW w:w="1276"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6.22 (1.73)</w:t>
            </w:r>
          </w:p>
        </w:tc>
      </w:tr>
      <w:tr w:rsidR="00092AAF" w:rsidRPr="007D7174" w:rsidTr="00092AAF">
        <w:trPr>
          <w:jc w:val="center"/>
        </w:trPr>
        <w:tc>
          <w:tcPr>
            <w:tcW w:w="1352" w:type="dxa"/>
          </w:tcPr>
          <w:p w:rsidR="00092AAF" w:rsidRPr="007D7174" w:rsidRDefault="00092AAF" w:rsidP="000B6C35">
            <w:pPr>
              <w:jc w:val="right"/>
              <w:rPr>
                <w:rFonts w:ascii="Times New Roman" w:hAnsi="Times New Roman" w:cs="Times New Roman"/>
                <w:sz w:val="18"/>
              </w:rPr>
            </w:pPr>
            <w:r w:rsidRPr="007D7174">
              <w:rPr>
                <w:rFonts w:ascii="Times New Roman" w:hAnsi="Times New Roman" w:cs="Times New Roman"/>
                <w:sz w:val="18"/>
              </w:rPr>
              <w:t>Superhero</w:t>
            </w:r>
          </w:p>
        </w:tc>
        <w:tc>
          <w:tcPr>
            <w:tcW w:w="1027"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NL</w:t>
            </w:r>
          </w:p>
        </w:tc>
        <w:tc>
          <w:tcPr>
            <w:tcW w:w="1101"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2.06 (1.06)</w:t>
            </w:r>
          </w:p>
        </w:tc>
        <w:tc>
          <w:tcPr>
            <w:tcW w:w="1276"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5.83 (0.86)</w:t>
            </w:r>
          </w:p>
        </w:tc>
      </w:tr>
      <w:tr w:rsidR="00092AAF" w:rsidRPr="007D7174" w:rsidTr="00092AAF">
        <w:trPr>
          <w:jc w:val="center"/>
        </w:trPr>
        <w:tc>
          <w:tcPr>
            <w:tcW w:w="1352" w:type="dxa"/>
          </w:tcPr>
          <w:p w:rsidR="00092AAF" w:rsidRPr="007D7174" w:rsidRDefault="00092AAF" w:rsidP="000B6C35">
            <w:pPr>
              <w:jc w:val="right"/>
              <w:rPr>
                <w:rFonts w:ascii="Times New Roman" w:hAnsi="Times New Roman" w:cs="Times New Roman"/>
                <w:sz w:val="18"/>
              </w:rPr>
            </w:pPr>
            <w:r w:rsidRPr="007D7174">
              <w:rPr>
                <w:rFonts w:ascii="Times New Roman" w:hAnsi="Times New Roman" w:cs="Times New Roman"/>
                <w:sz w:val="18"/>
              </w:rPr>
              <w:t>Break a Leg</w:t>
            </w:r>
          </w:p>
        </w:tc>
        <w:tc>
          <w:tcPr>
            <w:tcW w:w="1027"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PH</w:t>
            </w:r>
          </w:p>
        </w:tc>
        <w:tc>
          <w:tcPr>
            <w:tcW w:w="1101"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6.56 (1.04)</w:t>
            </w:r>
          </w:p>
        </w:tc>
        <w:tc>
          <w:tcPr>
            <w:tcW w:w="1276"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5.89 (1.03)</w:t>
            </w:r>
          </w:p>
        </w:tc>
      </w:tr>
      <w:tr w:rsidR="00092AAF" w:rsidRPr="007D7174" w:rsidTr="00092AAF">
        <w:trPr>
          <w:jc w:val="center"/>
        </w:trPr>
        <w:tc>
          <w:tcPr>
            <w:tcW w:w="1352" w:type="dxa"/>
          </w:tcPr>
          <w:p w:rsidR="00092AAF" w:rsidRPr="007D7174" w:rsidRDefault="00092AAF" w:rsidP="000B6C35">
            <w:pPr>
              <w:jc w:val="right"/>
              <w:rPr>
                <w:rFonts w:ascii="Times New Roman" w:hAnsi="Times New Roman" w:cs="Times New Roman"/>
                <w:sz w:val="18"/>
              </w:rPr>
            </w:pPr>
            <w:r w:rsidRPr="007D7174">
              <w:rPr>
                <w:rFonts w:ascii="Times New Roman" w:hAnsi="Times New Roman" w:cs="Times New Roman"/>
                <w:sz w:val="18"/>
              </w:rPr>
              <w:t>Treehouse</w:t>
            </w:r>
          </w:p>
        </w:tc>
        <w:tc>
          <w:tcPr>
            <w:tcW w:w="1027"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PL</w:t>
            </w:r>
          </w:p>
        </w:tc>
        <w:tc>
          <w:tcPr>
            <w:tcW w:w="1101"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6.28 (1.07)</w:t>
            </w:r>
          </w:p>
        </w:tc>
        <w:tc>
          <w:tcPr>
            <w:tcW w:w="1276" w:type="dxa"/>
          </w:tcPr>
          <w:p w:rsidR="00092AAF" w:rsidRPr="007D7174" w:rsidRDefault="00092AAF" w:rsidP="000B6C35">
            <w:pPr>
              <w:jc w:val="center"/>
              <w:rPr>
                <w:rFonts w:ascii="Times New Roman" w:hAnsi="Times New Roman" w:cs="Times New Roman"/>
                <w:sz w:val="18"/>
              </w:rPr>
            </w:pPr>
            <w:r w:rsidRPr="007D7174">
              <w:rPr>
                <w:rFonts w:ascii="Times New Roman" w:hAnsi="Times New Roman" w:cs="Times New Roman"/>
                <w:sz w:val="18"/>
              </w:rPr>
              <w:t>4.50 (1.34)</w:t>
            </w:r>
          </w:p>
        </w:tc>
      </w:tr>
      <w:tr w:rsidR="00092AAF" w:rsidRPr="007D7174" w:rsidTr="00092AAF">
        <w:trPr>
          <w:jc w:val="center"/>
        </w:trPr>
        <w:tc>
          <w:tcPr>
            <w:tcW w:w="1352" w:type="dxa"/>
            <w:tcBorders>
              <w:bottom w:val="single" w:sz="4" w:space="0" w:color="auto"/>
            </w:tcBorders>
          </w:tcPr>
          <w:p w:rsidR="00092AAF" w:rsidRPr="007D7174" w:rsidRDefault="00092AAF" w:rsidP="000B6C35">
            <w:pPr>
              <w:jc w:val="right"/>
              <w:rPr>
                <w:rFonts w:ascii="Times New Roman" w:hAnsi="Times New Roman" w:cs="Times New Roman"/>
                <w:sz w:val="4"/>
                <w:szCs w:val="4"/>
              </w:rPr>
            </w:pPr>
          </w:p>
        </w:tc>
        <w:tc>
          <w:tcPr>
            <w:tcW w:w="1027" w:type="dxa"/>
            <w:tcBorders>
              <w:bottom w:val="single" w:sz="4" w:space="0" w:color="auto"/>
            </w:tcBorders>
          </w:tcPr>
          <w:p w:rsidR="00092AAF" w:rsidRPr="007D7174" w:rsidRDefault="00092AAF" w:rsidP="000B6C35">
            <w:pPr>
              <w:jc w:val="center"/>
              <w:rPr>
                <w:rFonts w:ascii="Times New Roman" w:hAnsi="Times New Roman" w:cs="Times New Roman"/>
                <w:sz w:val="4"/>
                <w:szCs w:val="4"/>
              </w:rPr>
            </w:pPr>
          </w:p>
        </w:tc>
        <w:tc>
          <w:tcPr>
            <w:tcW w:w="1101" w:type="dxa"/>
            <w:tcBorders>
              <w:bottom w:val="single" w:sz="4" w:space="0" w:color="auto"/>
            </w:tcBorders>
          </w:tcPr>
          <w:p w:rsidR="00092AAF" w:rsidRPr="007D7174" w:rsidRDefault="00092AAF" w:rsidP="000B6C35">
            <w:pPr>
              <w:jc w:val="center"/>
              <w:rPr>
                <w:rFonts w:ascii="Times New Roman" w:hAnsi="Times New Roman" w:cs="Times New Roman"/>
                <w:sz w:val="4"/>
                <w:szCs w:val="4"/>
              </w:rPr>
            </w:pPr>
          </w:p>
        </w:tc>
        <w:tc>
          <w:tcPr>
            <w:tcW w:w="1276" w:type="dxa"/>
            <w:tcBorders>
              <w:bottom w:val="single" w:sz="4" w:space="0" w:color="auto"/>
            </w:tcBorders>
          </w:tcPr>
          <w:p w:rsidR="00092AAF" w:rsidRPr="007D7174" w:rsidRDefault="00092AAF" w:rsidP="000B6C35">
            <w:pPr>
              <w:jc w:val="center"/>
              <w:rPr>
                <w:rFonts w:ascii="Times New Roman" w:hAnsi="Times New Roman" w:cs="Times New Roman"/>
                <w:sz w:val="4"/>
                <w:szCs w:val="4"/>
              </w:rPr>
            </w:pPr>
          </w:p>
        </w:tc>
      </w:tr>
    </w:tbl>
    <w:p w:rsidR="00092AAF" w:rsidRPr="007D7174" w:rsidRDefault="00092AAF" w:rsidP="000B6C35">
      <w:pPr>
        <w:spacing w:after="0"/>
        <w:rPr>
          <w:rFonts w:ascii="Times New Roman" w:hAnsi="Times New Roman" w:cs="Times New Roman"/>
          <w:sz w:val="10"/>
          <w:szCs w:val="10"/>
        </w:rPr>
      </w:pPr>
    </w:p>
    <w:p w:rsidR="00525368" w:rsidRPr="006837B5" w:rsidRDefault="009B6AF1"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sz w:val="24"/>
          <w:szCs w:val="24"/>
          <w:lang w:eastAsia="en-GB"/>
        </w:rPr>
        <w:tab/>
      </w:r>
    </w:p>
    <w:p w:rsidR="00976207" w:rsidRPr="006837B5" w:rsidRDefault="00525368"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sz w:val="24"/>
          <w:szCs w:val="24"/>
          <w:lang w:eastAsia="en-GB"/>
        </w:rPr>
        <w:lastRenderedPageBreak/>
        <w:tab/>
      </w:r>
      <w:r w:rsidR="009B6AF1" w:rsidRPr="006837B5">
        <w:rPr>
          <w:rFonts w:ascii="Times New Roman" w:hAnsi="Times New Roman" w:cs="Times New Roman"/>
          <w:sz w:val="24"/>
          <w:szCs w:val="24"/>
          <w:lang w:eastAsia="en-GB"/>
        </w:rPr>
        <w:t xml:space="preserve">As </w:t>
      </w:r>
      <w:r w:rsidR="00D156BA" w:rsidRPr="006837B5">
        <w:rPr>
          <w:rFonts w:ascii="Times New Roman" w:hAnsi="Times New Roman" w:cs="Times New Roman"/>
          <w:sz w:val="24"/>
          <w:szCs w:val="24"/>
          <w:lang w:eastAsia="en-GB"/>
        </w:rPr>
        <w:t>displayed</w:t>
      </w:r>
      <w:r w:rsidR="009B6AF1" w:rsidRPr="006837B5">
        <w:rPr>
          <w:rFonts w:ascii="Times New Roman" w:hAnsi="Times New Roman" w:cs="Times New Roman"/>
          <w:sz w:val="24"/>
          <w:szCs w:val="24"/>
          <w:lang w:eastAsia="en-GB"/>
        </w:rPr>
        <w:t xml:space="preserve"> in Table </w:t>
      </w:r>
      <w:r w:rsidR="00F92E80" w:rsidRPr="006837B5">
        <w:rPr>
          <w:rFonts w:ascii="Times New Roman" w:hAnsi="Times New Roman" w:cs="Times New Roman"/>
          <w:sz w:val="24"/>
          <w:szCs w:val="24"/>
          <w:lang w:eastAsia="en-GB"/>
        </w:rPr>
        <w:t>4</w:t>
      </w:r>
      <w:r w:rsidR="00D156BA" w:rsidRPr="006837B5">
        <w:rPr>
          <w:rFonts w:ascii="Times New Roman" w:hAnsi="Times New Roman" w:cs="Times New Roman"/>
          <w:sz w:val="24"/>
          <w:szCs w:val="24"/>
          <w:lang w:eastAsia="en-GB"/>
        </w:rPr>
        <w:t>,</w:t>
      </w:r>
      <w:r w:rsidR="009B6AF1" w:rsidRPr="006837B5">
        <w:rPr>
          <w:rFonts w:ascii="Times New Roman" w:hAnsi="Times New Roman" w:cs="Times New Roman"/>
          <w:sz w:val="24"/>
          <w:szCs w:val="24"/>
          <w:lang w:eastAsia="en-GB"/>
        </w:rPr>
        <w:t xml:space="preserve"> t</w:t>
      </w:r>
      <w:r w:rsidR="0062234A" w:rsidRPr="006837B5">
        <w:rPr>
          <w:rFonts w:ascii="Times New Roman" w:hAnsi="Times New Roman" w:cs="Times New Roman"/>
          <w:sz w:val="24"/>
          <w:szCs w:val="24"/>
          <w:lang w:eastAsia="en-GB"/>
        </w:rPr>
        <w:t xml:space="preserve">he ‘Slash in a Box’ clip was rated as both neutrally valenced, and </w:t>
      </w:r>
      <w:r w:rsidR="00B17AD9" w:rsidRPr="006837B5">
        <w:rPr>
          <w:rFonts w:ascii="Times New Roman" w:hAnsi="Times New Roman" w:cs="Times New Roman"/>
          <w:sz w:val="24"/>
          <w:szCs w:val="24"/>
          <w:lang w:eastAsia="en-GB"/>
        </w:rPr>
        <w:t xml:space="preserve">as </w:t>
      </w:r>
      <w:r w:rsidR="0062234A" w:rsidRPr="006837B5">
        <w:rPr>
          <w:rFonts w:ascii="Times New Roman" w:hAnsi="Times New Roman" w:cs="Times New Roman"/>
          <w:sz w:val="24"/>
          <w:szCs w:val="24"/>
          <w:lang w:eastAsia="en-GB"/>
        </w:rPr>
        <w:t>high arousal, therefore the neutral average condition was revised to become a neutral high arous</w:t>
      </w:r>
      <w:r w:rsidR="00C32A6D" w:rsidRPr="006837B5">
        <w:rPr>
          <w:rFonts w:ascii="Times New Roman" w:hAnsi="Times New Roman" w:cs="Times New Roman"/>
          <w:sz w:val="24"/>
          <w:szCs w:val="24"/>
          <w:lang w:eastAsia="en-GB"/>
        </w:rPr>
        <w:t>al condition</w:t>
      </w:r>
      <w:r w:rsidR="00A06218" w:rsidRPr="006837B5">
        <w:rPr>
          <w:rFonts w:ascii="Times New Roman" w:hAnsi="Times New Roman" w:cs="Times New Roman"/>
          <w:sz w:val="24"/>
          <w:szCs w:val="24"/>
          <w:lang w:eastAsia="en-GB"/>
        </w:rPr>
        <w:t>, allowing comparison to the negative and positive high arousal conditions.</w:t>
      </w:r>
    </w:p>
    <w:p w:rsidR="00957394" w:rsidRPr="006837B5" w:rsidRDefault="0062234A" w:rsidP="006837B5">
      <w:pPr>
        <w:spacing w:after="0" w:line="480" w:lineRule="auto"/>
        <w:rPr>
          <w:rFonts w:ascii="Times New Roman" w:eastAsia="Times New Roman" w:hAnsi="Times New Roman" w:cs="Times New Roman"/>
          <w:color w:val="000000"/>
          <w:sz w:val="24"/>
          <w:szCs w:val="24"/>
          <w:lang w:eastAsia="en-GB"/>
        </w:rPr>
      </w:pPr>
      <w:r w:rsidRPr="006837B5">
        <w:rPr>
          <w:rFonts w:ascii="Times New Roman" w:hAnsi="Times New Roman" w:cs="Times New Roman"/>
          <w:sz w:val="24"/>
          <w:szCs w:val="24"/>
          <w:lang w:eastAsia="en-GB"/>
        </w:rPr>
        <w:tab/>
      </w:r>
      <w:r w:rsidR="00CA4A50" w:rsidRPr="006837B5">
        <w:rPr>
          <w:rFonts w:ascii="Times New Roman" w:hAnsi="Times New Roman" w:cs="Times New Roman"/>
          <w:sz w:val="24"/>
          <w:szCs w:val="24"/>
          <w:lang w:eastAsia="en-GB"/>
        </w:rPr>
        <w:t>A w</w:t>
      </w:r>
      <w:r w:rsidR="00EA079E" w:rsidRPr="006837B5">
        <w:rPr>
          <w:rFonts w:ascii="Times New Roman" w:hAnsi="Times New Roman" w:cs="Times New Roman"/>
          <w:sz w:val="24"/>
          <w:szCs w:val="24"/>
        </w:rPr>
        <w:t xml:space="preserve">ithin-subject’s ANOVA </w:t>
      </w:r>
      <w:r w:rsidR="00957394" w:rsidRPr="006837B5">
        <w:rPr>
          <w:rFonts w:ascii="Times New Roman" w:hAnsi="Times New Roman" w:cs="Times New Roman"/>
          <w:sz w:val="24"/>
          <w:szCs w:val="24"/>
        </w:rPr>
        <w:t xml:space="preserve">showed a significant difference between the three valence conditions, </w:t>
      </w:r>
      <w:r w:rsidR="00957394" w:rsidRPr="006837B5">
        <w:rPr>
          <w:rFonts w:ascii="Times New Roman" w:hAnsi="Times New Roman" w:cs="Times New Roman"/>
          <w:i/>
          <w:sz w:val="24"/>
          <w:szCs w:val="24"/>
        </w:rPr>
        <w:t>F</w:t>
      </w:r>
      <w:r w:rsidR="00957394" w:rsidRPr="006837B5">
        <w:rPr>
          <w:rFonts w:ascii="Times New Roman" w:eastAsia="Times New Roman" w:hAnsi="Times New Roman" w:cs="Times New Roman"/>
          <w:color w:val="000000"/>
          <w:sz w:val="24"/>
          <w:szCs w:val="24"/>
          <w:lang w:eastAsia="en-GB"/>
        </w:rPr>
        <w:t>(</w:t>
      </w:r>
      <w:r w:rsidR="008F0163" w:rsidRPr="006837B5">
        <w:rPr>
          <w:rFonts w:ascii="Times New Roman" w:eastAsia="Times New Roman" w:hAnsi="Times New Roman" w:cs="Times New Roman"/>
          <w:color w:val="000000"/>
          <w:sz w:val="24"/>
          <w:szCs w:val="24"/>
          <w:lang w:eastAsia="en-GB"/>
        </w:rPr>
        <w:t>2, 32</w:t>
      </w:r>
      <w:r w:rsidR="00957394" w:rsidRPr="006837B5">
        <w:rPr>
          <w:rFonts w:ascii="Times New Roman" w:eastAsia="Times New Roman" w:hAnsi="Times New Roman" w:cs="Times New Roman"/>
          <w:color w:val="000000"/>
          <w:sz w:val="24"/>
          <w:szCs w:val="24"/>
          <w:lang w:eastAsia="en-GB"/>
        </w:rPr>
        <w:t xml:space="preserve">) = </w:t>
      </w:r>
      <w:r w:rsidR="00C879E1" w:rsidRPr="006837B5">
        <w:rPr>
          <w:rFonts w:ascii="Times New Roman" w:eastAsia="Times New Roman" w:hAnsi="Times New Roman" w:cs="Times New Roman"/>
          <w:color w:val="000000"/>
          <w:sz w:val="24"/>
          <w:szCs w:val="24"/>
          <w:lang w:eastAsia="en-GB"/>
        </w:rPr>
        <w:t>102.952</w:t>
      </w:r>
      <w:r w:rsidR="00957394" w:rsidRPr="006837B5">
        <w:rPr>
          <w:rFonts w:ascii="Times New Roman" w:eastAsia="Times New Roman" w:hAnsi="Times New Roman" w:cs="Times New Roman"/>
          <w:color w:val="000000"/>
          <w:sz w:val="24"/>
          <w:szCs w:val="24"/>
          <w:lang w:eastAsia="en-GB"/>
        </w:rPr>
        <w:t xml:space="preserve">, </w:t>
      </w:r>
      <w:r w:rsidR="00957394" w:rsidRPr="006837B5">
        <w:rPr>
          <w:rFonts w:ascii="Times New Roman" w:eastAsia="Times New Roman" w:hAnsi="Times New Roman" w:cs="Times New Roman"/>
          <w:i/>
          <w:color w:val="000000"/>
          <w:sz w:val="24"/>
          <w:szCs w:val="24"/>
          <w:lang w:eastAsia="en-GB"/>
        </w:rPr>
        <w:t>p</w:t>
      </w:r>
      <w:r w:rsidR="00957394" w:rsidRPr="006837B5">
        <w:rPr>
          <w:rFonts w:ascii="Times New Roman" w:eastAsia="Times New Roman" w:hAnsi="Times New Roman" w:cs="Times New Roman"/>
          <w:color w:val="000000"/>
          <w:sz w:val="24"/>
          <w:szCs w:val="24"/>
          <w:lang w:eastAsia="en-GB"/>
        </w:rPr>
        <w:t xml:space="preserve"> &lt;.</w:t>
      </w:r>
      <w:r w:rsidR="008F0163" w:rsidRPr="006837B5">
        <w:rPr>
          <w:rFonts w:ascii="Times New Roman" w:eastAsia="Times New Roman" w:hAnsi="Times New Roman" w:cs="Times New Roman"/>
          <w:color w:val="000000"/>
          <w:sz w:val="24"/>
          <w:szCs w:val="24"/>
          <w:lang w:eastAsia="en-GB"/>
        </w:rPr>
        <w:t xml:space="preserve"> </w:t>
      </w:r>
      <w:r w:rsidR="00957394" w:rsidRPr="006837B5">
        <w:rPr>
          <w:rFonts w:ascii="Times New Roman" w:eastAsia="Times New Roman" w:hAnsi="Times New Roman" w:cs="Times New Roman"/>
          <w:color w:val="000000"/>
          <w:sz w:val="24"/>
          <w:szCs w:val="24"/>
          <w:lang w:eastAsia="en-GB"/>
        </w:rPr>
        <w:t>001</w:t>
      </w:r>
      <w:r w:rsidR="00300E75" w:rsidRPr="006837B5">
        <w:rPr>
          <w:rFonts w:ascii="Times New Roman" w:eastAsia="Times New Roman" w:hAnsi="Times New Roman" w:cs="Times New Roman"/>
          <w:color w:val="000000"/>
          <w:sz w:val="24"/>
          <w:szCs w:val="24"/>
          <w:lang w:eastAsia="en-GB"/>
        </w:rPr>
        <w:t xml:space="preserve">, </w:t>
      </w:r>
      <w:r w:rsidR="00B45272" w:rsidRPr="006837B5">
        <w:rPr>
          <w:rFonts w:ascii="Times New Roman" w:hAnsi="Times New Roman" w:cs="Times New Roman"/>
          <w:sz w:val="24"/>
          <w:szCs w:val="24"/>
        </w:rPr>
        <w:t>ƞ</w:t>
      </w:r>
      <w:r w:rsidR="00B45272" w:rsidRPr="006837B5">
        <w:rPr>
          <w:rFonts w:ascii="Times New Roman" w:hAnsi="Times New Roman" w:cs="Times New Roman"/>
          <w:sz w:val="24"/>
          <w:szCs w:val="24"/>
          <w:vertAlign w:val="subscript"/>
        </w:rPr>
        <w:t>p</w:t>
      </w:r>
      <w:r w:rsidR="00B45272" w:rsidRPr="006837B5">
        <w:rPr>
          <w:rFonts w:ascii="Times New Roman" w:hAnsi="Times New Roman" w:cs="Times New Roman"/>
          <w:sz w:val="24"/>
          <w:szCs w:val="24"/>
          <w:vertAlign w:val="superscript"/>
        </w:rPr>
        <w:t xml:space="preserve">2 </w:t>
      </w:r>
      <w:r w:rsidR="00300E75" w:rsidRPr="006837B5">
        <w:rPr>
          <w:rFonts w:ascii="Times New Roman" w:eastAsia="Times New Roman" w:hAnsi="Times New Roman" w:cs="Times New Roman"/>
          <w:color w:val="000000"/>
          <w:sz w:val="24"/>
          <w:szCs w:val="24"/>
          <w:lang w:eastAsia="en-GB"/>
        </w:rPr>
        <w:t xml:space="preserve">= </w:t>
      </w:r>
      <w:r w:rsidR="00C879E1" w:rsidRPr="006837B5">
        <w:rPr>
          <w:rFonts w:ascii="Times New Roman" w:eastAsia="Times New Roman" w:hAnsi="Times New Roman" w:cs="Times New Roman"/>
          <w:color w:val="000000"/>
          <w:sz w:val="24"/>
          <w:szCs w:val="24"/>
          <w:lang w:eastAsia="en-GB"/>
        </w:rPr>
        <w:t>.865</w:t>
      </w:r>
      <w:r w:rsidR="00957394" w:rsidRPr="006837B5">
        <w:rPr>
          <w:rFonts w:ascii="Times New Roman" w:eastAsia="Times New Roman" w:hAnsi="Times New Roman" w:cs="Times New Roman"/>
          <w:color w:val="000000"/>
          <w:sz w:val="24"/>
          <w:szCs w:val="24"/>
          <w:lang w:eastAsia="en-GB"/>
        </w:rPr>
        <w:t>.</w:t>
      </w:r>
      <w:r w:rsidR="008F0163" w:rsidRPr="006837B5">
        <w:rPr>
          <w:rFonts w:ascii="Times New Roman" w:eastAsia="Times New Roman" w:hAnsi="Times New Roman" w:cs="Times New Roman"/>
          <w:color w:val="000000"/>
          <w:sz w:val="24"/>
          <w:szCs w:val="24"/>
          <w:lang w:eastAsia="en-GB"/>
        </w:rPr>
        <w:t xml:space="preserve"> </w:t>
      </w:r>
      <w:r w:rsidR="00C879E1" w:rsidRPr="006837B5">
        <w:rPr>
          <w:rFonts w:ascii="Times New Roman" w:eastAsia="Times New Roman" w:hAnsi="Times New Roman" w:cs="Times New Roman"/>
          <w:color w:val="000000"/>
          <w:sz w:val="24"/>
          <w:szCs w:val="24"/>
          <w:lang w:eastAsia="en-GB"/>
        </w:rPr>
        <w:t xml:space="preserve">Pairwise comparisons confirmed </w:t>
      </w:r>
      <w:r w:rsidRPr="006837B5">
        <w:rPr>
          <w:rFonts w:ascii="Times New Roman" w:hAnsi="Times New Roman" w:cs="Times New Roman"/>
          <w:sz w:val="24"/>
          <w:szCs w:val="24"/>
          <w:lang w:eastAsia="en-GB"/>
        </w:rPr>
        <w:t xml:space="preserve">that </w:t>
      </w:r>
      <w:r w:rsidR="008F0163" w:rsidRPr="006837B5">
        <w:rPr>
          <w:rFonts w:ascii="Times New Roman" w:hAnsi="Times New Roman" w:cs="Times New Roman"/>
          <w:sz w:val="24"/>
          <w:szCs w:val="24"/>
          <w:lang w:eastAsia="en-GB"/>
        </w:rPr>
        <w:t xml:space="preserve">positive clips were rated </w:t>
      </w:r>
      <w:r w:rsidR="00A01239" w:rsidRPr="006837B5">
        <w:rPr>
          <w:rFonts w:ascii="Times New Roman" w:hAnsi="Times New Roman" w:cs="Times New Roman"/>
          <w:sz w:val="24"/>
          <w:szCs w:val="24"/>
          <w:lang w:eastAsia="en-GB"/>
        </w:rPr>
        <w:t xml:space="preserve">as </w:t>
      </w:r>
      <w:r w:rsidR="008F0163" w:rsidRPr="006837B5">
        <w:rPr>
          <w:rFonts w:ascii="Times New Roman" w:hAnsi="Times New Roman" w:cs="Times New Roman"/>
          <w:sz w:val="24"/>
          <w:szCs w:val="24"/>
          <w:lang w:eastAsia="en-GB"/>
        </w:rPr>
        <w:t xml:space="preserve">significantly higher in valence than neutral clips </w:t>
      </w:r>
      <w:r w:rsidR="008F0163" w:rsidRPr="006837B5">
        <w:rPr>
          <w:rFonts w:ascii="Times New Roman" w:hAnsi="Times New Roman" w:cs="Times New Roman"/>
          <w:i/>
          <w:sz w:val="24"/>
          <w:szCs w:val="24"/>
          <w:lang w:eastAsia="en-GB"/>
        </w:rPr>
        <w:t>p</w:t>
      </w:r>
      <w:r w:rsidR="008F0163" w:rsidRPr="006837B5">
        <w:rPr>
          <w:rFonts w:ascii="Times New Roman" w:hAnsi="Times New Roman" w:cs="Times New Roman"/>
          <w:sz w:val="24"/>
          <w:szCs w:val="24"/>
          <w:lang w:eastAsia="en-GB"/>
        </w:rPr>
        <w:t xml:space="preserve"> = .0</w:t>
      </w:r>
      <w:r w:rsidR="00C879E1" w:rsidRPr="006837B5">
        <w:rPr>
          <w:rFonts w:ascii="Times New Roman" w:hAnsi="Times New Roman" w:cs="Times New Roman"/>
          <w:sz w:val="24"/>
          <w:szCs w:val="24"/>
          <w:lang w:eastAsia="en-GB"/>
        </w:rPr>
        <w:t>215</w:t>
      </w:r>
      <w:r w:rsidR="008F0163" w:rsidRPr="006837B5">
        <w:rPr>
          <w:rFonts w:ascii="Times New Roman" w:hAnsi="Times New Roman" w:cs="Times New Roman"/>
          <w:sz w:val="24"/>
          <w:szCs w:val="24"/>
          <w:lang w:eastAsia="en-GB"/>
        </w:rPr>
        <w:t xml:space="preserve">, </w:t>
      </w:r>
      <w:r w:rsidR="00300E75" w:rsidRPr="006837B5">
        <w:rPr>
          <w:rFonts w:ascii="Times New Roman" w:hAnsi="Times New Roman" w:cs="Times New Roman"/>
          <w:i/>
          <w:sz w:val="24"/>
          <w:szCs w:val="24"/>
          <w:lang w:eastAsia="en-GB"/>
        </w:rPr>
        <w:t>d</w:t>
      </w:r>
      <w:r w:rsidR="00300E75" w:rsidRPr="006837B5">
        <w:rPr>
          <w:rFonts w:ascii="Times New Roman" w:hAnsi="Times New Roman" w:cs="Times New Roman"/>
          <w:sz w:val="24"/>
          <w:szCs w:val="24"/>
          <w:lang w:eastAsia="en-GB"/>
        </w:rPr>
        <w:t xml:space="preserve"> = </w:t>
      </w:r>
      <w:r w:rsidR="0044282D" w:rsidRPr="006837B5">
        <w:rPr>
          <w:rFonts w:ascii="Times New Roman" w:hAnsi="Times New Roman" w:cs="Times New Roman"/>
          <w:sz w:val="24"/>
          <w:szCs w:val="24"/>
          <w:lang w:eastAsia="en-GB"/>
        </w:rPr>
        <w:t>.90</w:t>
      </w:r>
      <w:r w:rsidR="00C76C35" w:rsidRPr="006837B5">
        <w:rPr>
          <w:rFonts w:ascii="Times New Roman" w:hAnsi="Times New Roman" w:cs="Times New Roman"/>
          <w:sz w:val="24"/>
          <w:szCs w:val="24"/>
          <w:lang w:eastAsia="en-GB"/>
        </w:rPr>
        <w:t xml:space="preserve"> </w:t>
      </w:r>
      <w:r w:rsidR="00C76C35" w:rsidRPr="006837B5">
        <w:rPr>
          <w:rFonts w:ascii="Times New Roman" w:hAnsi="Times New Roman" w:cs="Times New Roman"/>
          <w:sz w:val="24"/>
          <w:szCs w:val="24"/>
        </w:rPr>
        <w:t>CI [</w:t>
      </w:r>
      <w:r w:rsidR="00763FAF" w:rsidRPr="006837B5">
        <w:rPr>
          <w:rFonts w:ascii="Times New Roman" w:hAnsi="Times New Roman" w:cs="Times New Roman"/>
          <w:sz w:val="24"/>
          <w:szCs w:val="24"/>
        </w:rPr>
        <w:t>.022, 1.63</w:t>
      </w:r>
      <w:r w:rsidR="00C76C35" w:rsidRPr="006837B5">
        <w:rPr>
          <w:rFonts w:ascii="Times New Roman" w:hAnsi="Times New Roman" w:cs="Times New Roman"/>
          <w:sz w:val="24"/>
          <w:szCs w:val="24"/>
        </w:rPr>
        <w:t>]</w:t>
      </w:r>
      <w:r w:rsidR="00300E75" w:rsidRPr="006837B5">
        <w:rPr>
          <w:rFonts w:ascii="Times New Roman" w:hAnsi="Times New Roman" w:cs="Times New Roman"/>
          <w:sz w:val="24"/>
          <w:szCs w:val="24"/>
          <w:lang w:eastAsia="en-GB"/>
        </w:rPr>
        <w:t xml:space="preserve">, </w:t>
      </w:r>
      <w:r w:rsidR="008F0163" w:rsidRPr="006837B5">
        <w:rPr>
          <w:rFonts w:ascii="Times New Roman" w:hAnsi="Times New Roman" w:cs="Times New Roman"/>
          <w:sz w:val="24"/>
          <w:szCs w:val="24"/>
          <w:lang w:eastAsia="en-GB"/>
        </w:rPr>
        <w:t xml:space="preserve">and negative clips </w:t>
      </w:r>
      <w:r w:rsidR="00A01239" w:rsidRPr="006837B5">
        <w:rPr>
          <w:rFonts w:ascii="Times New Roman" w:hAnsi="Times New Roman" w:cs="Times New Roman"/>
          <w:sz w:val="24"/>
          <w:szCs w:val="24"/>
          <w:lang w:eastAsia="en-GB"/>
        </w:rPr>
        <w:t xml:space="preserve">were </w:t>
      </w:r>
      <w:r w:rsidR="008F0163" w:rsidRPr="006837B5">
        <w:rPr>
          <w:rFonts w:ascii="Times New Roman" w:hAnsi="Times New Roman" w:cs="Times New Roman"/>
          <w:sz w:val="24"/>
          <w:szCs w:val="24"/>
          <w:lang w:eastAsia="en-GB"/>
        </w:rPr>
        <w:t xml:space="preserve">significantly lower in valence than neutral clips </w:t>
      </w:r>
      <w:r w:rsidR="008F0163" w:rsidRPr="006837B5">
        <w:rPr>
          <w:rFonts w:ascii="Times New Roman" w:hAnsi="Times New Roman" w:cs="Times New Roman"/>
          <w:i/>
          <w:sz w:val="24"/>
          <w:szCs w:val="24"/>
          <w:lang w:eastAsia="en-GB"/>
        </w:rPr>
        <w:t>p</w:t>
      </w:r>
      <w:r w:rsidR="00C32A6D" w:rsidRPr="006837B5">
        <w:rPr>
          <w:rFonts w:ascii="Times New Roman" w:hAnsi="Times New Roman" w:cs="Times New Roman"/>
          <w:sz w:val="24"/>
          <w:szCs w:val="24"/>
          <w:lang w:eastAsia="en-GB"/>
        </w:rPr>
        <w:t xml:space="preserve"> &lt; .001</w:t>
      </w:r>
      <w:r w:rsidR="00300E75" w:rsidRPr="006837B5">
        <w:rPr>
          <w:rFonts w:ascii="Times New Roman" w:hAnsi="Times New Roman" w:cs="Times New Roman"/>
          <w:sz w:val="24"/>
          <w:szCs w:val="24"/>
          <w:lang w:eastAsia="en-GB"/>
        </w:rPr>
        <w:t xml:space="preserve">, </w:t>
      </w:r>
      <w:r w:rsidR="00300E75" w:rsidRPr="006837B5">
        <w:rPr>
          <w:rFonts w:ascii="Times New Roman" w:hAnsi="Times New Roman" w:cs="Times New Roman"/>
          <w:i/>
          <w:sz w:val="24"/>
          <w:szCs w:val="24"/>
          <w:lang w:eastAsia="en-GB"/>
        </w:rPr>
        <w:t>d</w:t>
      </w:r>
      <w:r w:rsidR="00300E75" w:rsidRPr="006837B5">
        <w:rPr>
          <w:rFonts w:ascii="Times New Roman" w:hAnsi="Times New Roman" w:cs="Times New Roman"/>
          <w:sz w:val="24"/>
          <w:szCs w:val="24"/>
          <w:lang w:eastAsia="en-GB"/>
        </w:rPr>
        <w:t xml:space="preserve"> = </w:t>
      </w:r>
      <w:r w:rsidR="0044282D" w:rsidRPr="006837B5">
        <w:rPr>
          <w:rFonts w:ascii="Times New Roman" w:hAnsi="Times New Roman" w:cs="Times New Roman"/>
          <w:sz w:val="24"/>
          <w:szCs w:val="24"/>
          <w:lang w:eastAsia="en-GB"/>
        </w:rPr>
        <w:t>3.41</w:t>
      </w:r>
      <w:r w:rsidR="00C76C35" w:rsidRPr="006837B5">
        <w:rPr>
          <w:rFonts w:ascii="Times New Roman" w:hAnsi="Times New Roman" w:cs="Times New Roman"/>
          <w:sz w:val="24"/>
          <w:szCs w:val="24"/>
          <w:lang w:eastAsia="en-GB"/>
        </w:rPr>
        <w:t xml:space="preserve"> </w:t>
      </w:r>
      <w:r w:rsidR="00C76C35" w:rsidRPr="006837B5">
        <w:rPr>
          <w:rFonts w:ascii="Times New Roman" w:hAnsi="Times New Roman" w:cs="Times New Roman"/>
          <w:sz w:val="24"/>
          <w:szCs w:val="24"/>
        </w:rPr>
        <w:t>CI [</w:t>
      </w:r>
      <w:r w:rsidR="00C879E1" w:rsidRPr="006837B5">
        <w:rPr>
          <w:rFonts w:ascii="Times New Roman" w:hAnsi="Times New Roman" w:cs="Times New Roman"/>
          <w:sz w:val="24"/>
          <w:szCs w:val="24"/>
        </w:rPr>
        <w:t>-4.07, -2.40</w:t>
      </w:r>
      <w:r w:rsidR="00C76C35" w:rsidRPr="006837B5">
        <w:rPr>
          <w:rFonts w:ascii="Times New Roman" w:hAnsi="Times New Roman" w:cs="Times New Roman"/>
          <w:sz w:val="24"/>
          <w:szCs w:val="24"/>
        </w:rPr>
        <w:t>]</w:t>
      </w:r>
      <w:r w:rsidR="0044282D" w:rsidRPr="006837B5">
        <w:rPr>
          <w:rFonts w:ascii="Times New Roman" w:hAnsi="Times New Roman" w:cs="Times New Roman"/>
          <w:sz w:val="24"/>
          <w:szCs w:val="24"/>
        </w:rPr>
        <w:t>, one-tailed tests</w:t>
      </w:r>
      <w:r w:rsidR="008F0163" w:rsidRPr="006837B5">
        <w:rPr>
          <w:rFonts w:ascii="Times New Roman" w:eastAsia="Times New Roman" w:hAnsi="Times New Roman" w:cs="Times New Roman"/>
          <w:color w:val="000000"/>
          <w:sz w:val="24"/>
          <w:szCs w:val="24"/>
          <w:lang w:eastAsia="en-GB"/>
        </w:rPr>
        <w:t xml:space="preserve">. </w:t>
      </w:r>
      <w:r w:rsidR="006E16E8" w:rsidRPr="006837B5">
        <w:rPr>
          <w:rFonts w:ascii="Times New Roman" w:eastAsia="Times New Roman" w:hAnsi="Times New Roman" w:cs="Times New Roman"/>
          <w:color w:val="000000"/>
          <w:sz w:val="24"/>
          <w:szCs w:val="24"/>
          <w:lang w:eastAsia="en-GB"/>
        </w:rPr>
        <w:t xml:space="preserve">Wilcoxon Signed Ranks </w:t>
      </w:r>
      <w:r w:rsidR="0055503E" w:rsidRPr="006837B5">
        <w:rPr>
          <w:rFonts w:ascii="Times New Roman" w:eastAsia="Times New Roman" w:hAnsi="Times New Roman" w:cs="Times New Roman"/>
          <w:color w:val="000000"/>
          <w:sz w:val="24"/>
          <w:szCs w:val="24"/>
          <w:lang w:eastAsia="en-GB"/>
        </w:rPr>
        <w:t xml:space="preserve">tests </w:t>
      </w:r>
      <w:r w:rsidR="006E16E8" w:rsidRPr="006837B5">
        <w:rPr>
          <w:rFonts w:ascii="Times New Roman" w:eastAsia="Times New Roman" w:hAnsi="Times New Roman" w:cs="Times New Roman"/>
          <w:color w:val="000000"/>
          <w:sz w:val="24"/>
          <w:szCs w:val="24"/>
          <w:lang w:eastAsia="en-GB"/>
        </w:rPr>
        <w:t xml:space="preserve">confirmed </w:t>
      </w:r>
      <w:r w:rsidR="0055503E" w:rsidRPr="006837B5">
        <w:rPr>
          <w:rFonts w:ascii="Times New Roman" w:eastAsia="Times New Roman" w:hAnsi="Times New Roman" w:cs="Times New Roman"/>
          <w:color w:val="000000"/>
          <w:sz w:val="24"/>
          <w:szCs w:val="24"/>
          <w:lang w:eastAsia="en-GB"/>
        </w:rPr>
        <w:t xml:space="preserve">the </w:t>
      </w:r>
      <w:r w:rsidR="00A01239" w:rsidRPr="006837B5">
        <w:rPr>
          <w:rFonts w:ascii="Times New Roman" w:eastAsia="Times New Roman" w:hAnsi="Times New Roman" w:cs="Times New Roman"/>
          <w:color w:val="000000"/>
          <w:sz w:val="24"/>
          <w:szCs w:val="24"/>
          <w:lang w:eastAsia="en-GB"/>
        </w:rPr>
        <w:t xml:space="preserve">high arousal condition to be significantly </w:t>
      </w:r>
      <w:r w:rsidR="00DD3C39" w:rsidRPr="006837B5">
        <w:rPr>
          <w:rFonts w:ascii="Times New Roman" w:eastAsia="Times New Roman" w:hAnsi="Times New Roman" w:cs="Times New Roman"/>
          <w:color w:val="000000"/>
          <w:sz w:val="24"/>
          <w:szCs w:val="24"/>
          <w:lang w:eastAsia="en-GB"/>
        </w:rPr>
        <w:t xml:space="preserve">higher </w:t>
      </w:r>
      <w:r w:rsidR="00C32A6D" w:rsidRPr="006837B5">
        <w:rPr>
          <w:rFonts w:ascii="Times New Roman" w:eastAsia="Times New Roman" w:hAnsi="Times New Roman" w:cs="Times New Roman"/>
          <w:color w:val="000000"/>
          <w:sz w:val="24"/>
          <w:szCs w:val="24"/>
          <w:lang w:eastAsia="en-GB"/>
        </w:rPr>
        <w:t xml:space="preserve">in arousal </w:t>
      </w:r>
      <w:r w:rsidR="00DD3C39" w:rsidRPr="006837B5">
        <w:rPr>
          <w:rFonts w:ascii="Times New Roman" w:eastAsia="Times New Roman" w:hAnsi="Times New Roman" w:cs="Times New Roman"/>
          <w:color w:val="000000"/>
          <w:sz w:val="24"/>
          <w:szCs w:val="24"/>
          <w:lang w:eastAsia="en-GB"/>
        </w:rPr>
        <w:t xml:space="preserve">than </w:t>
      </w:r>
      <w:r w:rsidR="00A01239" w:rsidRPr="006837B5">
        <w:rPr>
          <w:rFonts w:ascii="Times New Roman" w:eastAsia="Times New Roman" w:hAnsi="Times New Roman" w:cs="Times New Roman"/>
          <w:color w:val="000000"/>
          <w:sz w:val="24"/>
          <w:szCs w:val="24"/>
          <w:lang w:eastAsia="en-GB"/>
        </w:rPr>
        <w:t>the low arousal condition</w:t>
      </w:r>
      <w:r w:rsidR="00150371" w:rsidRPr="006837B5">
        <w:rPr>
          <w:rFonts w:ascii="Times New Roman" w:eastAsia="Times New Roman" w:hAnsi="Times New Roman" w:cs="Times New Roman"/>
          <w:color w:val="000000"/>
          <w:sz w:val="24"/>
          <w:szCs w:val="24"/>
          <w:lang w:eastAsia="en-GB"/>
        </w:rPr>
        <w:t>,</w:t>
      </w:r>
      <w:r w:rsidR="00A01239" w:rsidRPr="006837B5">
        <w:rPr>
          <w:rFonts w:ascii="Times New Roman" w:eastAsia="Times New Roman" w:hAnsi="Times New Roman" w:cs="Times New Roman"/>
          <w:color w:val="000000"/>
          <w:sz w:val="24"/>
          <w:szCs w:val="24"/>
          <w:lang w:eastAsia="en-GB"/>
        </w:rPr>
        <w:t xml:space="preserve"> </w:t>
      </w:r>
      <w:r w:rsidR="006E16E8" w:rsidRPr="006837B5">
        <w:rPr>
          <w:rFonts w:ascii="Times New Roman" w:eastAsia="Times New Roman" w:hAnsi="Times New Roman" w:cs="Times New Roman"/>
          <w:i/>
          <w:color w:val="000000"/>
          <w:sz w:val="24"/>
          <w:szCs w:val="24"/>
          <w:lang w:eastAsia="en-GB"/>
        </w:rPr>
        <w:t>Z</w:t>
      </w:r>
      <w:r w:rsidR="006E16E8" w:rsidRPr="006837B5">
        <w:rPr>
          <w:rFonts w:ascii="Times New Roman" w:eastAsia="Times New Roman" w:hAnsi="Times New Roman" w:cs="Times New Roman"/>
          <w:color w:val="000000"/>
          <w:sz w:val="24"/>
          <w:szCs w:val="24"/>
          <w:lang w:eastAsia="en-GB"/>
        </w:rPr>
        <w:t xml:space="preserve"> = -3.144, </w:t>
      </w:r>
      <w:r w:rsidR="00957394" w:rsidRPr="006837B5">
        <w:rPr>
          <w:rFonts w:ascii="Times New Roman" w:hAnsi="Times New Roman" w:cs="Times New Roman"/>
          <w:i/>
          <w:sz w:val="24"/>
          <w:szCs w:val="24"/>
          <w:lang w:eastAsia="en-GB"/>
        </w:rPr>
        <w:t>p</w:t>
      </w:r>
      <w:r w:rsidR="00957394" w:rsidRPr="006837B5">
        <w:rPr>
          <w:rFonts w:ascii="Times New Roman" w:hAnsi="Times New Roman" w:cs="Times New Roman"/>
          <w:sz w:val="24"/>
          <w:szCs w:val="24"/>
          <w:lang w:eastAsia="en-GB"/>
        </w:rPr>
        <w:t xml:space="preserve"> &lt; .001</w:t>
      </w:r>
      <w:r w:rsidR="00300E75" w:rsidRPr="006837B5">
        <w:rPr>
          <w:rFonts w:ascii="Times New Roman" w:hAnsi="Times New Roman" w:cs="Times New Roman"/>
          <w:sz w:val="24"/>
          <w:szCs w:val="24"/>
          <w:lang w:eastAsia="en-GB"/>
        </w:rPr>
        <w:t xml:space="preserve">, </w:t>
      </w:r>
      <w:r w:rsidR="006E16E8" w:rsidRPr="006837B5">
        <w:rPr>
          <w:rFonts w:ascii="Times New Roman" w:hAnsi="Times New Roman" w:cs="Times New Roman"/>
          <w:i/>
          <w:sz w:val="24"/>
          <w:szCs w:val="24"/>
          <w:lang w:eastAsia="en-GB"/>
        </w:rPr>
        <w:t>N</w:t>
      </w:r>
      <w:r w:rsidR="006E16E8" w:rsidRPr="006837B5">
        <w:rPr>
          <w:rFonts w:ascii="Times New Roman" w:hAnsi="Times New Roman" w:cs="Times New Roman"/>
          <w:sz w:val="24"/>
          <w:szCs w:val="24"/>
          <w:lang w:eastAsia="en-GB"/>
        </w:rPr>
        <w:t xml:space="preserve"> = 17, </w:t>
      </w:r>
      <w:r w:rsidR="006E16E8" w:rsidRPr="006837B5">
        <w:rPr>
          <w:rFonts w:ascii="Times New Roman" w:hAnsi="Times New Roman" w:cs="Times New Roman"/>
          <w:i/>
          <w:sz w:val="24"/>
          <w:szCs w:val="24"/>
          <w:lang w:eastAsia="en-GB"/>
        </w:rPr>
        <w:t>r</w:t>
      </w:r>
      <w:r w:rsidR="00300E75" w:rsidRPr="006837B5">
        <w:rPr>
          <w:rFonts w:ascii="Times New Roman" w:hAnsi="Times New Roman" w:cs="Times New Roman"/>
          <w:sz w:val="24"/>
          <w:szCs w:val="24"/>
          <w:lang w:eastAsia="en-GB"/>
        </w:rPr>
        <w:t xml:space="preserve"> = </w:t>
      </w:r>
      <w:r w:rsidR="0044282D" w:rsidRPr="006837B5">
        <w:rPr>
          <w:rFonts w:ascii="Times New Roman" w:hAnsi="Times New Roman" w:cs="Times New Roman"/>
          <w:sz w:val="24"/>
          <w:szCs w:val="24"/>
          <w:lang w:eastAsia="en-GB"/>
        </w:rPr>
        <w:t>.</w:t>
      </w:r>
      <w:r w:rsidR="004D4D39" w:rsidRPr="006837B5">
        <w:rPr>
          <w:rFonts w:ascii="Times New Roman" w:hAnsi="Times New Roman" w:cs="Times New Roman"/>
          <w:sz w:val="24"/>
          <w:szCs w:val="24"/>
          <w:lang w:eastAsia="en-GB"/>
        </w:rPr>
        <w:t>76</w:t>
      </w:r>
      <w:r w:rsidR="0044282D" w:rsidRPr="006837B5">
        <w:rPr>
          <w:rFonts w:ascii="Times New Roman" w:hAnsi="Times New Roman" w:cs="Times New Roman"/>
          <w:sz w:val="24"/>
          <w:szCs w:val="24"/>
          <w:lang w:eastAsia="en-GB"/>
        </w:rPr>
        <w:t xml:space="preserve"> CI [.222, .753]</w:t>
      </w:r>
      <w:r w:rsidR="008F0163" w:rsidRPr="006837B5">
        <w:rPr>
          <w:rFonts w:ascii="Times New Roman" w:hAnsi="Times New Roman" w:cs="Times New Roman"/>
          <w:sz w:val="24"/>
          <w:szCs w:val="24"/>
          <w:lang w:eastAsia="en-GB"/>
        </w:rPr>
        <w:t xml:space="preserve">. </w:t>
      </w:r>
      <w:r w:rsidR="00957394" w:rsidRPr="006837B5">
        <w:rPr>
          <w:rFonts w:ascii="Times New Roman" w:eastAsia="Times New Roman" w:hAnsi="Times New Roman" w:cs="Times New Roman"/>
          <w:color w:val="000000"/>
          <w:sz w:val="24"/>
          <w:szCs w:val="24"/>
          <w:lang w:eastAsia="en-GB"/>
        </w:rPr>
        <w:t xml:space="preserve">Please see Table </w:t>
      </w:r>
      <w:r w:rsidR="00F92E80" w:rsidRPr="006837B5">
        <w:rPr>
          <w:rFonts w:ascii="Times New Roman" w:eastAsia="Times New Roman" w:hAnsi="Times New Roman" w:cs="Times New Roman"/>
          <w:color w:val="000000"/>
          <w:sz w:val="24"/>
          <w:szCs w:val="24"/>
          <w:lang w:eastAsia="en-GB"/>
        </w:rPr>
        <w:t>5</w:t>
      </w:r>
      <w:r w:rsidR="00957394" w:rsidRPr="006837B5">
        <w:rPr>
          <w:rFonts w:ascii="Times New Roman" w:eastAsia="Times New Roman" w:hAnsi="Times New Roman" w:cs="Times New Roman"/>
          <w:color w:val="000000"/>
          <w:sz w:val="24"/>
          <w:szCs w:val="24"/>
          <w:lang w:eastAsia="en-GB"/>
        </w:rPr>
        <w:t xml:space="preserve"> for </w:t>
      </w:r>
      <w:r w:rsidR="00A01239" w:rsidRPr="006837B5">
        <w:rPr>
          <w:rFonts w:ascii="Times New Roman" w:eastAsia="Times New Roman" w:hAnsi="Times New Roman" w:cs="Times New Roman"/>
          <w:color w:val="000000"/>
          <w:sz w:val="24"/>
          <w:szCs w:val="24"/>
          <w:lang w:eastAsia="en-GB"/>
        </w:rPr>
        <w:t xml:space="preserve">combined </w:t>
      </w:r>
      <w:r w:rsidR="00957394" w:rsidRPr="006837B5">
        <w:rPr>
          <w:rFonts w:ascii="Times New Roman" w:eastAsia="Times New Roman" w:hAnsi="Times New Roman" w:cs="Times New Roman"/>
          <w:color w:val="000000"/>
          <w:sz w:val="24"/>
          <w:szCs w:val="24"/>
          <w:lang w:eastAsia="en-GB"/>
        </w:rPr>
        <w:t>means and standard deviations across valence and arousal conditions.</w:t>
      </w:r>
    </w:p>
    <w:p w:rsidR="00173430" w:rsidRDefault="00173430" w:rsidP="00173430">
      <w:pPr>
        <w:spacing w:after="0" w:line="240" w:lineRule="auto"/>
        <w:rPr>
          <w:rFonts w:ascii="Times New Roman" w:hAnsi="Times New Roman" w:cs="Times New Roman"/>
          <w:sz w:val="18"/>
          <w:szCs w:val="18"/>
        </w:rPr>
      </w:pPr>
    </w:p>
    <w:p w:rsidR="00281A5E" w:rsidRPr="007D7174" w:rsidRDefault="00281A5E" w:rsidP="0058322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Table 5 Combined means and standard deviations for video valence and arousal conditions.</w:t>
      </w:r>
    </w:p>
    <w:p w:rsidR="0058322F" w:rsidRPr="007D7174" w:rsidRDefault="0058322F" w:rsidP="0058322F">
      <w:pPr>
        <w:spacing w:after="0" w:line="240" w:lineRule="auto"/>
        <w:rPr>
          <w:rFonts w:ascii="Times New Roman" w:eastAsia="Times New Roman" w:hAnsi="Times New Roman" w:cs="Times New Roman"/>
          <w:color w:val="000000"/>
          <w:lang w:eastAsia="en-GB"/>
        </w:rPr>
      </w:pPr>
    </w:p>
    <w:tbl>
      <w:tblPr>
        <w:tblStyle w:val="TableGrid"/>
        <w:tblW w:w="631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41"/>
        <w:gridCol w:w="1101"/>
        <w:gridCol w:w="245"/>
        <w:gridCol w:w="1931"/>
        <w:gridCol w:w="1101"/>
      </w:tblGrid>
      <w:tr w:rsidR="004D4291" w:rsidRPr="007D7174" w:rsidTr="00A06218">
        <w:trPr>
          <w:jc w:val="center"/>
        </w:trPr>
        <w:tc>
          <w:tcPr>
            <w:tcW w:w="1941" w:type="dxa"/>
            <w:tcBorders>
              <w:top w:val="single" w:sz="4" w:space="0" w:color="auto"/>
              <w:bottom w:val="single" w:sz="4" w:space="0" w:color="auto"/>
            </w:tcBorders>
            <w:vAlign w:val="center"/>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Condition</w:t>
            </w:r>
          </w:p>
        </w:tc>
        <w:tc>
          <w:tcPr>
            <w:tcW w:w="1101" w:type="dxa"/>
            <w:tcBorders>
              <w:top w:val="single" w:sz="4" w:space="0" w:color="auto"/>
              <w:bottom w:val="single" w:sz="4" w:space="0" w:color="auto"/>
            </w:tcBorders>
            <w:vAlign w:val="center"/>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 xml:space="preserve"> Valence</w:t>
            </w:r>
          </w:p>
        </w:tc>
        <w:tc>
          <w:tcPr>
            <w:tcW w:w="245" w:type="dxa"/>
            <w:tcBorders>
              <w:top w:val="single" w:sz="4" w:space="0" w:color="auto"/>
              <w:bottom w:val="single" w:sz="4" w:space="0" w:color="auto"/>
            </w:tcBorders>
            <w:vAlign w:val="center"/>
          </w:tcPr>
          <w:p w:rsidR="004D4291" w:rsidRPr="007D7174" w:rsidRDefault="004D4291" w:rsidP="000B6C35">
            <w:pPr>
              <w:jc w:val="center"/>
              <w:rPr>
                <w:rFonts w:ascii="Times New Roman" w:hAnsi="Times New Roman" w:cs="Times New Roman"/>
                <w:sz w:val="18"/>
              </w:rPr>
            </w:pPr>
          </w:p>
        </w:tc>
        <w:tc>
          <w:tcPr>
            <w:tcW w:w="1931" w:type="dxa"/>
            <w:tcBorders>
              <w:top w:val="single" w:sz="4" w:space="0" w:color="auto"/>
              <w:bottom w:val="single" w:sz="4" w:space="0" w:color="auto"/>
            </w:tcBorders>
            <w:vAlign w:val="center"/>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Condition</w:t>
            </w:r>
          </w:p>
        </w:tc>
        <w:tc>
          <w:tcPr>
            <w:tcW w:w="1101" w:type="dxa"/>
            <w:tcBorders>
              <w:top w:val="single" w:sz="4" w:space="0" w:color="auto"/>
              <w:bottom w:val="single" w:sz="4" w:space="0" w:color="auto"/>
            </w:tcBorders>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Arousal</w:t>
            </w:r>
          </w:p>
        </w:tc>
      </w:tr>
      <w:tr w:rsidR="004D4291" w:rsidRPr="007D7174" w:rsidTr="00A06218">
        <w:trPr>
          <w:jc w:val="center"/>
        </w:trPr>
        <w:tc>
          <w:tcPr>
            <w:tcW w:w="1941" w:type="dxa"/>
            <w:tcBorders>
              <w:top w:val="single" w:sz="4" w:space="0" w:color="auto"/>
            </w:tcBorders>
          </w:tcPr>
          <w:p w:rsidR="004D4291" w:rsidRPr="007D7174" w:rsidRDefault="004D4291" w:rsidP="000B6C35">
            <w:pPr>
              <w:jc w:val="center"/>
              <w:rPr>
                <w:rFonts w:ascii="Times New Roman" w:hAnsi="Times New Roman" w:cs="Times New Roman"/>
                <w:sz w:val="4"/>
                <w:szCs w:val="4"/>
              </w:rPr>
            </w:pPr>
          </w:p>
        </w:tc>
        <w:tc>
          <w:tcPr>
            <w:tcW w:w="1101" w:type="dxa"/>
            <w:tcBorders>
              <w:top w:val="single" w:sz="4" w:space="0" w:color="auto"/>
            </w:tcBorders>
          </w:tcPr>
          <w:p w:rsidR="004D4291" w:rsidRPr="007D7174" w:rsidRDefault="004D4291" w:rsidP="000B6C35">
            <w:pPr>
              <w:jc w:val="center"/>
              <w:rPr>
                <w:rFonts w:ascii="Times New Roman" w:hAnsi="Times New Roman" w:cs="Times New Roman"/>
                <w:sz w:val="4"/>
                <w:szCs w:val="4"/>
              </w:rPr>
            </w:pPr>
          </w:p>
        </w:tc>
        <w:tc>
          <w:tcPr>
            <w:tcW w:w="245" w:type="dxa"/>
            <w:tcBorders>
              <w:top w:val="single" w:sz="4" w:space="0" w:color="auto"/>
            </w:tcBorders>
          </w:tcPr>
          <w:p w:rsidR="004D4291" w:rsidRPr="007D7174" w:rsidRDefault="004D4291" w:rsidP="000B6C35">
            <w:pPr>
              <w:jc w:val="center"/>
              <w:rPr>
                <w:rFonts w:ascii="Times New Roman" w:hAnsi="Times New Roman" w:cs="Times New Roman"/>
                <w:sz w:val="4"/>
                <w:szCs w:val="4"/>
              </w:rPr>
            </w:pPr>
          </w:p>
        </w:tc>
        <w:tc>
          <w:tcPr>
            <w:tcW w:w="1931" w:type="dxa"/>
            <w:tcBorders>
              <w:top w:val="single" w:sz="4" w:space="0" w:color="auto"/>
            </w:tcBorders>
          </w:tcPr>
          <w:p w:rsidR="004D4291" w:rsidRPr="007D7174" w:rsidRDefault="004D4291" w:rsidP="000B6C35">
            <w:pPr>
              <w:jc w:val="center"/>
              <w:rPr>
                <w:rFonts w:ascii="Times New Roman" w:hAnsi="Times New Roman" w:cs="Times New Roman"/>
                <w:sz w:val="4"/>
                <w:szCs w:val="4"/>
              </w:rPr>
            </w:pPr>
          </w:p>
        </w:tc>
        <w:tc>
          <w:tcPr>
            <w:tcW w:w="1101" w:type="dxa"/>
            <w:tcBorders>
              <w:top w:val="single" w:sz="4" w:space="0" w:color="auto"/>
            </w:tcBorders>
          </w:tcPr>
          <w:p w:rsidR="004D4291" w:rsidRPr="007D7174" w:rsidRDefault="004D4291" w:rsidP="000B6C35">
            <w:pPr>
              <w:jc w:val="center"/>
              <w:rPr>
                <w:rFonts w:ascii="Times New Roman" w:hAnsi="Times New Roman" w:cs="Times New Roman"/>
                <w:sz w:val="4"/>
                <w:szCs w:val="4"/>
              </w:rPr>
            </w:pPr>
          </w:p>
        </w:tc>
      </w:tr>
      <w:tr w:rsidR="004D4291" w:rsidRPr="007D7174" w:rsidTr="00A06218">
        <w:trPr>
          <w:jc w:val="center"/>
        </w:trPr>
        <w:tc>
          <w:tcPr>
            <w:tcW w:w="194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Positive (PH, PL)</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6.29 (0.77)</w:t>
            </w:r>
          </w:p>
        </w:tc>
        <w:tc>
          <w:tcPr>
            <w:tcW w:w="245" w:type="dxa"/>
          </w:tcPr>
          <w:p w:rsidR="004D4291" w:rsidRPr="007D7174" w:rsidRDefault="004D4291" w:rsidP="000B6C35">
            <w:pPr>
              <w:jc w:val="center"/>
              <w:rPr>
                <w:rFonts w:ascii="Times New Roman" w:hAnsi="Times New Roman" w:cs="Times New Roman"/>
                <w:sz w:val="18"/>
              </w:rPr>
            </w:pPr>
          </w:p>
        </w:tc>
        <w:tc>
          <w:tcPr>
            <w:tcW w:w="193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 xml:space="preserve">Low (NL, PL, </w:t>
            </w:r>
            <w:r w:rsidR="00A06218">
              <w:rPr>
                <w:rFonts w:ascii="Times New Roman" w:hAnsi="Times New Roman" w:cs="Times New Roman"/>
                <w:sz w:val="18"/>
              </w:rPr>
              <w:t>Neu</w:t>
            </w:r>
            <w:r w:rsidRPr="007D7174">
              <w:rPr>
                <w:rFonts w:ascii="Times New Roman" w:hAnsi="Times New Roman" w:cs="Times New Roman"/>
                <w:sz w:val="18"/>
              </w:rPr>
              <w:t>L)</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4.84 (0.39)</w:t>
            </w:r>
          </w:p>
        </w:tc>
      </w:tr>
      <w:tr w:rsidR="004D4291" w:rsidRPr="007D7174" w:rsidTr="00A06218">
        <w:trPr>
          <w:jc w:val="center"/>
        </w:trPr>
        <w:tc>
          <w:tcPr>
            <w:tcW w:w="194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Neutral (</w:t>
            </w:r>
            <w:r w:rsidR="00A06218">
              <w:rPr>
                <w:rFonts w:ascii="Times New Roman" w:hAnsi="Times New Roman" w:cs="Times New Roman"/>
                <w:sz w:val="18"/>
              </w:rPr>
              <w:t>Neu</w:t>
            </w:r>
            <w:r w:rsidRPr="007D7174">
              <w:rPr>
                <w:rFonts w:ascii="Times New Roman" w:hAnsi="Times New Roman" w:cs="Times New Roman"/>
                <w:sz w:val="18"/>
              </w:rPr>
              <w:t xml:space="preserve">H, </w:t>
            </w:r>
            <w:r w:rsidR="00A06218">
              <w:rPr>
                <w:rFonts w:ascii="Times New Roman" w:hAnsi="Times New Roman" w:cs="Times New Roman"/>
                <w:sz w:val="18"/>
              </w:rPr>
              <w:t>Neu</w:t>
            </w:r>
            <w:r w:rsidRPr="007D7174">
              <w:rPr>
                <w:rFonts w:ascii="Times New Roman" w:hAnsi="Times New Roman" w:cs="Times New Roman"/>
                <w:sz w:val="18"/>
              </w:rPr>
              <w:t>L)</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5.47 (1.04)</w:t>
            </w:r>
          </w:p>
        </w:tc>
        <w:tc>
          <w:tcPr>
            <w:tcW w:w="245" w:type="dxa"/>
          </w:tcPr>
          <w:p w:rsidR="004D4291" w:rsidRPr="007D7174" w:rsidRDefault="004D4291" w:rsidP="000B6C35">
            <w:pPr>
              <w:jc w:val="center"/>
              <w:rPr>
                <w:rFonts w:ascii="Times New Roman" w:hAnsi="Times New Roman" w:cs="Times New Roman"/>
                <w:sz w:val="18"/>
              </w:rPr>
            </w:pPr>
          </w:p>
        </w:tc>
        <w:tc>
          <w:tcPr>
            <w:tcW w:w="193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 xml:space="preserve">High (NH, PH, </w:t>
            </w:r>
            <w:r w:rsidR="00A06218">
              <w:rPr>
                <w:rFonts w:ascii="Times New Roman" w:hAnsi="Times New Roman" w:cs="Times New Roman"/>
                <w:sz w:val="18"/>
              </w:rPr>
              <w:t>Neu</w:t>
            </w:r>
            <w:r w:rsidRPr="007D7174">
              <w:rPr>
                <w:rFonts w:ascii="Times New Roman" w:hAnsi="Times New Roman" w:cs="Times New Roman"/>
                <w:sz w:val="18"/>
              </w:rPr>
              <w:t>H)</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6.14 (0.80)</w:t>
            </w:r>
          </w:p>
        </w:tc>
      </w:tr>
      <w:tr w:rsidR="004D4291" w:rsidRPr="007D7174" w:rsidTr="00A06218">
        <w:trPr>
          <w:jc w:val="center"/>
        </w:trPr>
        <w:tc>
          <w:tcPr>
            <w:tcW w:w="194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Negative (NH, NL)</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2.24 (0.85)</w:t>
            </w:r>
          </w:p>
        </w:tc>
        <w:tc>
          <w:tcPr>
            <w:tcW w:w="245" w:type="dxa"/>
          </w:tcPr>
          <w:p w:rsidR="004D4291" w:rsidRPr="007D7174" w:rsidRDefault="004D4291" w:rsidP="000B6C35">
            <w:pPr>
              <w:jc w:val="center"/>
              <w:rPr>
                <w:rFonts w:ascii="Times New Roman" w:hAnsi="Times New Roman" w:cs="Times New Roman"/>
                <w:sz w:val="18"/>
              </w:rPr>
            </w:pPr>
          </w:p>
        </w:tc>
        <w:tc>
          <w:tcPr>
            <w:tcW w:w="1931" w:type="dxa"/>
          </w:tcPr>
          <w:p w:rsidR="004D4291" w:rsidRPr="007D7174" w:rsidRDefault="004D4291" w:rsidP="000B6C35">
            <w:pPr>
              <w:jc w:val="center"/>
              <w:rPr>
                <w:rFonts w:ascii="Times New Roman" w:hAnsi="Times New Roman" w:cs="Times New Roman"/>
                <w:sz w:val="18"/>
              </w:rPr>
            </w:pPr>
          </w:p>
        </w:tc>
        <w:tc>
          <w:tcPr>
            <w:tcW w:w="1101" w:type="dxa"/>
          </w:tcPr>
          <w:p w:rsidR="004D4291" w:rsidRPr="007D7174" w:rsidRDefault="004D4291" w:rsidP="000B6C35">
            <w:pPr>
              <w:jc w:val="center"/>
              <w:rPr>
                <w:rFonts w:ascii="Times New Roman" w:hAnsi="Times New Roman" w:cs="Times New Roman"/>
                <w:sz w:val="18"/>
              </w:rPr>
            </w:pPr>
          </w:p>
        </w:tc>
      </w:tr>
      <w:tr w:rsidR="004D4291" w:rsidRPr="007D7174" w:rsidTr="00A06218">
        <w:trPr>
          <w:jc w:val="center"/>
        </w:trPr>
        <w:tc>
          <w:tcPr>
            <w:tcW w:w="1941" w:type="dxa"/>
            <w:tcBorders>
              <w:bottom w:val="single" w:sz="4" w:space="0" w:color="auto"/>
            </w:tcBorders>
          </w:tcPr>
          <w:p w:rsidR="004D4291" w:rsidRPr="007D7174" w:rsidRDefault="004D4291" w:rsidP="000B6C35">
            <w:pPr>
              <w:jc w:val="center"/>
              <w:rPr>
                <w:rFonts w:ascii="Times New Roman" w:hAnsi="Times New Roman" w:cs="Times New Roman"/>
                <w:sz w:val="4"/>
                <w:szCs w:val="4"/>
              </w:rPr>
            </w:pPr>
          </w:p>
        </w:tc>
        <w:tc>
          <w:tcPr>
            <w:tcW w:w="1101" w:type="dxa"/>
            <w:tcBorders>
              <w:bottom w:val="single" w:sz="4" w:space="0" w:color="auto"/>
            </w:tcBorders>
          </w:tcPr>
          <w:p w:rsidR="004D4291" w:rsidRPr="007D7174" w:rsidRDefault="004D4291" w:rsidP="000B6C35">
            <w:pPr>
              <w:jc w:val="center"/>
              <w:rPr>
                <w:rFonts w:ascii="Times New Roman" w:hAnsi="Times New Roman" w:cs="Times New Roman"/>
                <w:sz w:val="4"/>
                <w:szCs w:val="4"/>
              </w:rPr>
            </w:pPr>
          </w:p>
        </w:tc>
        <w:tc>
          <w:tcPr>
            <w:tcW w:w="245" w:type="dxa"/>
            <w:tcBorders>
              <w:bottom w:val="single" w:sz="4" w:space="0" w:color="auto"/>
            </w:tcBorders>
          </w:tcPr>
          <w:p w:rsidR="004D4291" w:rsidRPr="007D7174" w:rsidRDefault="004D4291" w:rsidP="000B6C35">
            <w:pPr>
              <w:jc w:val="center"/>
              <w:rPr>
                <w:rFonts w:ascii="Times New Roman" w:hAnsi="Times New Roman" w:cs="Times New Roman"/>
                <w:sz w:val="4"/>
                <w:szCs w:val="4"/>
              </w:rPr>
            </w:pPr>
          </w:p>
        </w:tc>
        <w:tc>
          <w:tcPr>
            <w:tcW w:w="1931" w:type="dxa"/>
            <w:tcBorders>
              <w:bottom w:val="single" w:sz="4" w:space="0" w:color="auto"/>
            </w:tcBorders>
          </w:tcPr>
          <w:p w:rsidR="004D4291" w:rsidRPr="007D7174" w:rsidRDefault="004D4291" w:rsidP="000B6C35">
            <w:pPr>
              <w:jc w:val="center"/>
              <w:rPr>
                <w:rFonts w:ascii="Times New Roman" w:hAnsi="Times New Roman" w:cs="Times New Roman"/>
                <w:sz w:val="4"/>
                <w:szCs w:val="4"/>
              </w:rPr>
            </w:pPr>
          </w:p>
        </w:tc>
        <w:tc>
          <w:tcPr>
            <w:tcW w:w="1101" w:type="dxa"/>
            <w:tcBorders>
              <w:bottom w:val="single" w:sz="4" w:space="0" w:color="auto"/>
            </w:tcBorders>
          </w:tcPr>
          <w:p w:rsidR="004D4291" w:rsidRPr="007D7174" w:rsidRDefault="004D4291" w:rsidP="000B6C35">
            <w:pPr>
              <w:jc w:val="center"/>
              <w:rPr>
                <w:rFonts w:ascii="Times New Roman" w:hAnsi="Times New Roman" w:cs="Times New Roman"/>
                <w:sz w:val="4"/>
                <w:szCs w:val="4"/>
              </w:rPr>
            </w:pPr>
          </w:p>
        </w:tc>
      </w:tr>
    </w:tbl>
    <w:p w:rsidR="00D33D11" w:rsidRDefault="00957394" w:rsidP="006837B5">
      <w:pPr>
        <w:spacing w:after="0" w:line="480" w:lineRule="auto"/>
        <w:rPr>
          <w:rFonts w:ascii="Times New Roman" w:hAnsi="Times New Roman" w:cs="Times New Roman"/>
          <w:sz w:val="24"/>
          <w:szCs w:val="24"/>
        </w:rPr>
      </w:pPr>
      <w:r w:rsidRPr="006837B5">
        <w:rPr>
          <w:rFonts w:ascii="Times New Roman" w:hAnsi="Times New Roman" w:cs="Times New Roman"/>
          <w:sz w:val="24"/>
          <w:szCs w:val="24"/>
        </w:rPr>
        <w:br/>
      </w:r>
      <w:r w:rsidR="004D4291" w:rsidRPr="006837B5">
        <w:rPr>
          <w:rFonts w:ascii="Times New Roman" w:hAnsi="Times New Roman" w:cs="Times New Roman"/>
          <w:b/>
          <w:sz w:val="24"/>
          <w:szCs w:val="24"/>
        </w:rPr>
        <w:t>Reliability check</w:t>
      </w:r>
      <w:r w:rsidR="00150371" w:rsidRPr="006837B5">
        <w:rPr>
          <w:rFonts w:ascii="Times New Roman" w:hAnsi="Times New Roman" w:cs="Times New Roman"/>
          <w:b/>
          <w:sz w:val="24"/>
          <w:szCs w:val="24"/>
        </w:rPr>
        <w:tab/>
      </w:r>
      <w:r w:rsidR="00A17C66" w:rsidRPr="006837B5">
        <w:rPr>
          <w:rFonts w:ascii="Times New Roman" w:hAnsi="Times New Roman" w:cs="Times New Roman"/>
          <w:b/>
          <w:sz w:val="24"/>
          <w:szCs w:val="24"/>
        </w:rPr>
        <w:br/>
      </w:r>
      <w:r w:rsidR="00A17C66" w:rsidRPr="006837B5">
        <w:rPr>
          <w:rFonts w:ascii="Times New Roman" w:hAnsi="Times New Roman" w:cs="Times New Roman"/>
          <w:b/>
          <w:sz w:val="24"/>
          <w:szCs w:val="24"/>
        </w:rPr>
        <w:tab/>
      </w:r>
      <w:r w:rsidR="00150371" w:rsidRPr="006837B5">
        <w:rPr>
          <w:rFonts w:ascii="Times New Roman" w:hAnsi="Times New Roman" w:cs="Times New Roman"/>
          <w:sz w:val="24"/>
          <w:szCs w:val="24"/>
        </w:rPr>
        <w:t xml:space="preserve">To check the reliability of valence and arousal ratings, </w:t>
      </w:r>
      <w:r w:rsidR="004D4291" w:rsidRPr="006837B5">
        <w:rPr>
          <w:rFonts w:ascii="Times New Roman" w:hAnsi="Times New Roman" w:cs="Times New Roman"/>
          <w:sz w:val="24"/>
          <w:szCs w:val="24"/>
        </w:rPr>
        <w:t>a second ratings study was conducted wi</w:t>
      </w:r>
      <w:r w:rsidR="00150371" w:rsidRPr="006837B5">
        <w:rPr>
          <w:rFonts w:ascii="Times New Roman" w:hAnsi="Times New Roman" w:cs="Times New Roman"/>
          <w:sz w:val="24"/>
          <w:szCs w:val="24"/>
        </w:rPr>
        <w:t xml:space="preserve">th the six clips. </w:t>
      </w:r>
      <w:r w:rsidR="00A01239" w:rsidRPr="006837B5">
        <w:rPr>
          <w:rFonts w:ascii="Times New Roman" w:hAnsi="Times New Roman" w:cs="Times New Roman"/>
          <w:sz w:val="24"/>
          <w:szCs w:val="24"/>
          <w:lang w:eastAsia="en-GB"/>
        </w:rPr>
        <w:t>A</w:t>
      </w:r>
      <w:r w:rsidR="0055503E" w:rsidRPr="006837B5">
        <w:rPr>
          <w:rFonts w:ascii="Times New Roman" w:hAnsi="Times New Roman" w:cs="Times New Roman"/>
          <w:sz w:val="24"/>
          <w:szCs w:val="24"/>
          <w:lang w:eastAsia="en-GB"/>
        </w:rPr>
        <w:t xml:space="preserve">n additional </w:t>
      </w:r>
      <w:r w:rsidR="00150371" w:rsidRPr="006837B5">
        <w:rPr>
          <w:rFonts w:ascii="Times New Roman" w:hAnsi="Times New Roman" w:cs="Times New Roman"/>
          <w:sz w:val="24"/>
          <w:szCs w:val="24"/>
        </w:rPr>
        <w:t>sample</w:t>
      </w:r>
      <w:r w:rsidR="00A01239" w:rsidRPr="006837B5">
        <w:rPr>
          <w:rFonts w:ascii="Times New Roman" w:hAnsi="Times New Roman" w:cs="Times New Roman"/>
          <w:sz w:val="24"/>
          <w:szCs w:val="24"/>
        </w:rPr>
        <w:t xml:space="preserve"> of 18 participants (9 female), with a mean age </w:t>
      </w:r>
      <w:r w:rsidR="00540DD5" w:rsidRPr="006837B5">
        <w:rPr>
          <w:rFonts w:ascii="Times New Roman" w:hAnsi="Times New Roman" w:cs="Times New Roman"/>
          <w:sz w:val="24"/>
          <w:szCs w:val="24"/>
        </w:rPr>
        <w:t>of 22.22</w:t>
      </w:r>
      <w:r w:rsidR="00A01239" w:rsidRPr="006837B5">
        <w:rPr>
          <w:rFonts w:ascii="Times New Roman" w:hAnsi="Times New Roman" w:cs="Times New Roman"/>
          <w:sz w:val="24"/>
          <w:szCs w:val="24"/>
        </w:rPr>
        <w:t xml:space="preserve"> years (</w:t>
      </w:r>
      <w:r w:rsidR="008C68D5" w:rsidRPr="006837B5">
        <w:rPr>
          <w:rFonts w:ascii="Times New Roman" w:hAnsi="Times New Roman" w:cs="Times New Roman"/>
          <w:i/>
          <w:sz w:val="24"/>
          <w:szCs w:val="24"/>
        </w:rPr>
        <w:t xml:space="preserve">SD </w:t>
      </w:r>
      <w:r w:rsidR="008C68D5" w:rsidRPr="006837B5">
        <w:rPr>
          <w:rFonts w:ascii="Times New Roman" w:hAnsi="Times New Roman" w:cs="Times New Roman"/>
          <w:sz w:val="24"/>
          <w:szCs w:val="24"/>
        </w:rPr>
        <w:t>=</w:t>
      </w:r>
      <w:r w:rsidR="0044282D" w:rsidRPr="006837B5">
        <w:rPr>
          <w:rFonts w:ascii="Times New Roman" w:hAnsi="Times New Roman" w:cs="Times New Roman"/>
          <w:sz w:val="24"/>
          <w:szCs w:val="24"/>
        </w:rPr>
        <w:t xml:space="preserve"> </w:t>
      </w:r>
      <w:r w:rsidR="00540DD5" w:rsidRPr="006837B5">
        <w:rPr>
          <w:rFonts w:ascii="Times New Roman" w:hAnsi="Times New Roman" w:cs="Times New Roman"/>
          <w:sz w:val="24"/>
          <w:szCs w:val="24"/>
        </w:rPr>
        <w:t>3.39</w:t>
      </w:r>
      <w:r w:rsidR="00A01239" w:rsidRPr="006837B5">
        <w:rPr>
          <w:rFonts w:ascii="Times New Roman" w:hAnsi="Times New Roman" w:cs="Times New Roman"/>
          <w:sz w:val="24"/>
          <w:szCs w:val="24"/>
        </w:rPr>
        <w:t xml:space="preserve">), ranging from </w:t>
      </w:r>
      <w:r w:rsidR="00540DD5" w:rsidRPr="006837B5">
        <w:rPr>
          <w:rFonts w:ascii="Times New Roman" w:hAnsi="Times New Roman" w:cs="Times New Roman"/>
          <w:sz w:val="24"/>
          <w:szCs w:val="24"/>
        </w:rPr>
        <w:t>19 to 31</w:t>
      </w:r>
      <w:r w:rsidR="00A01239" w:rsidRPr="006837B5">
        <w:rPr>
          <w:rFonts w:ascii="Times New Roman" w:hAnsi="Times New Roman" w:cs="Times New Roman"/>
          <w:sz w:val="24"/>
          <w:szCs w:val="24"/>
        </w:rPr>
        <w:t>, were recruited by opportunity sample</w:t>
      </w:r>
      <w:r w:rsidR="00150371" w:rsidRPr="006837B5">
        <w:rPr>
          <w:rFonts w:ascii="Times New Roman" w:hAnsi="Times New Roman" w:cs="Times New Roman"/>
          <w:sz w:val="24"/>
          <w:szCs w:val="24"/>
        </w:rPr>
        <w:t xml:space="preserve"> following the same inclusion criteria. A shortened version of the procedure was repeated, with each participant viewing and rating each of the six clips, </w:t>
      </w:r>
      <w:r w:rsidR="00C32A6D" w:rsidRPr="006837B5">
        <w:rPr>
          <w:rFonts w:ascii="Times New Roman" w:hAnsi="Times New Roman" w:cs="Times New Roman"/>
          <w:sz w:val="24"/>
          <w:szCs w:val="24"/>
        </w:rPr>
        <w:t xml:space="preserve">in one </w:t>
      </w:r>
      <w:r w:rsidR="00654BAE" w:rsidRPr="006837B5">
        <w:rPr>
          <w:rFonts w:ascii="Times New Roman" w:hAnsi="Times New Roman" w:cs="Times New Roman"/>
          <w:sz w:val="24"/>
          <w:szCs w:val="24"/>
        </w:rPr>
        <w:t>of six</w:t>
      </w:r>
      <w:r w:rsidR="00C32A6D" w:rsidRPr="006837B5">
        <w:rPr>
          <w:rFonts w:ascii="Times New Roman" w:hAnsi="Times New Roman" w:cs="Times New Roman"/>
          <w:sz w:val="24"/>
          <w:szCs w:val="24"/>
        </w:rPr>
        <w:t xml:space="preserve"> display orders</w:t>
      </w:r>
      <w:r w:rsidR="004D4291" w:rsidRPr="006837B5">
        <w:rPr>
          <w:rFonts w:ascii="Times New Roman" w:hAnsi="Times New Roman" w:cs="Times New Roman"/>
          <w:sz w:val="24"/>
          <w:szCs w:val="24"/>
        </w:rPr>
        <w:t>.</w:t>
      </w:r>
      <w:r w:rsidR="00394678" w:rsidRPr="006837B5">
        <w:rPr>
          <w:rFonts w:ascii="Times New Roman" w:hAnsi="Times New Roman" w:cs="Times New Roman"/>
          <w:sz w:val="24"/>
          <w:szCs w:val="24"/>
        </w:rPr>
        <w:t xml:space="preserve"> </w:t>
      </w:r>
    </w:p>
    <w:p w:rsidR="00173430" w:rsidRDefault="00173430" w:rsidP="006837B5">
      <w:pPr>
        <w:spacing w:after="0" w:line="480" w:lineRule="auto"/>
        <w:rPr>
          <w:rFonts w:ascii="Times New Roman" w:hAnsi="Times New Roman" w:cs="Times New Roman"/>
          <w:sz w:val="24"/>
          <w:szCs w:val="24"/>
        </w:rPr>
      </w:pPr>
    </w:p>
    <w:p w:rsidR="00173430" w:rsidRPr="006837B5" w:rsidRDefault="00173430" w:rsidP="006837B5">
      <w:pPr>
        <w:spacing w:after="0" w:line="480" w:lineRule="auto"/>
        <w:rPr>
          <w:rFonts w:ascii="Times New Roman" w:hAnsi="Times New Roman" w:cs="Times New Roman"/>
          <w:sz w:val="24"/>
          <w:szCs w:val="24"/>
        </w:rPr>
      </w:pPr>
    </w:p>
    <w:p w:rsidR="00281A5E" w:rsidRPr="007D7174" w:rsidRDefault="00281A5E" w:rsidP="0058322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lastRenderedPageBreak/>
        <w:t xml:space="preserve">Table 6 </w:t>
      </w:r>
      <w:r w:rsidR="00BC155E">
        <w:rPr>
          <w:rFonts w:ascii="Times New Roman" w:hAnsi="Times New Roman" w:cs="Times New Roman"/>
          <w:sz w:val="18"/>
          <w:szCs w:val="18"/>
        </w:rPr>
        <w:t>Mean v</w:t>
      </w:r>
      <w:r w:rsidRPr="007D7174">
        <w:rPr>
          <w:rFonts w:ascii="Times New Roman" w:hAnsi="Times New Roman" w:cs="Times New Roman"/>
          <w:sz w:val="18"/>
          <w:szCs w:val="18"/>
        </w:rPr>
        <w:t>alence and arousal ratings with standard deviations from second rating phase.</w:t>
      </w:r>
    </w:p>
    <w:p w:rsidR="0058322F" w:rsidRPr="007D7174" w:rsidRDefault="0058322F" w:rsidP="0058322F">
      <w:pPr>
        <w:spacing w:after="0" w:line="240" w:lineRule="auto"/>
        <w:rPr>
          <w:rFonts w:ascii="Times New Roman" w:hAnsi="Times New Roman" w:cs="Times New Roman"/>
          <w:sz w:val="18"/>
          <w:szCs w:val="18"/>
          <w:lang w:eastAsia="en-GB"/>
        </w:rPr>
      </w:pPr>
    </w:p>
    <w:tbl>
      <w:tblPr>
        <w:tblStyle w:val="TableGrid"/>
        <w:tblW w:w="49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52"/>
        <w:gridCol w:w="1027"/>
        <w:gridCol w:w="1101"/>
        <w:gridCol w:w="1101"/>
      </w:tblGrid>
      <w:tr w:rsidR="004D4291" w:rsidRPr="007D7174" w:rsidTr="004D4291">
        <w:trPr>
          <w:jc w:val="center"/>
        </w:trPr>
        <w:tc>
          <w:tcPr>
            <w:tcW w:w="1752" w:type="dxa"/>
            <w:tcBorders>
              <w:top w:val="single" w:sz="4" w:space="0" w:color="auto"/>
              <w:bottom w:val="single" w:sz="4" w:space="0" w:color="auto"/>
            </w:tcBorders>
            <w:vAlign w:val="center"/>
          </w:tcPr>
          <w:p w:rsidR="004D4291" w:rsidRPr="007D7174" w:rsidRDefault="004D4291" w:rsidP="000B6C35">
            <w:pPr>
              <w:jc w:val="right"/>
              <w:rPr>
                <w:rFonts w:ascii="Times New Roman" w:hAnsi="Times New Roman" w:cs="Times New Roman"/>
                <w:sz w:val="18"/>
                <w:szCs w:val="18"/>
              </w:rPr>
            </w:pPr>
            <w:r w:rsidRPr="007D7174">
              <w:rPr>
                <w:rFonts w:ascii="Times New Roman" w:hAnsi="Times New Roman" w:cs="Times New Roman"/>
                <w:sz w:val="24"/>
                <w:szCs w:val="24"/>
                <w:lang w:eastAsia="en-GB"/>
              </w:rPr>
              <w:tab/>
            </w:r>
            <w:r w:rsidRPr="007D7174">
              <w:rPr>
                <w:rFonts w:ascii="Times New Roman" w:hAnsi="Times New Roman" w:cs="Times New Roman"/>
                <w:sz w:val="18"/>
                <w:szCs w:val="18"/>
              </w:rPr>
              <w:t>Film Title</w:t>
            </w:r>
          </w:p>
        </w:tc>
        <w:tc>
          <w:tcPr>
            <w:tcW w:w="1027" w:type="dxa"/>
            <w:tcBorders>
              <w:top w:val="single" w:sz="4" w:space="0" w:color="auto"/>
              <w:bottom w:val="single" w:sz="4" w:space="0" w:color="auto"/>
            </w:tcBorders>
            <w:vAlign w:val="center"/>
          </w:tcPr>
          <w:p w:rsidR="004D4291" w:rsidRPr="007D7174" w:rsidRDefault="004D4291" w:rsidP="000B6C35">
            <w:pPr>
              <w:jc w:val="center"/>
              <w:rPr>
                <w:rFonts w:ascii="Times New Roman" w:hAnsi="Times New Roman" w:cs="Times New Roman"/>
                <w:sz w:val="18"/>
                <w:szCs w:val="18"/>
              </w:rPr>
            </w:pPr>
            <w:r w:rsidRPr="007D7174">
              <w:rPr>
                <w:rFonts w:ascii="Times New Roman" w:hAnsi="Times New Roman" w:cs="Times New Roman"/>
                <w:sz w:val="18"/>
                <w:szCs w:val="18"/>
              </w:rPr>
              <w:t>Condition</w:t>
            </w:r>
          </w:p>
        </w:tc>
        <w:tc>
          <w:tcPr>
            <w:tcW w:w="1101" w:type="dxa"/>
            <w:tcBorders>
              <w:top w:val="single" w:sz="4" w:space="0" w:color="auto"/>
              <w:bottom w:val="single" w:sz="4" w:space="0" w:color="auto"/>
            </w:tcBorders>
          </w:tcPr>
          <w:p w:rsidR="004D4291" w:rsidRPr="007D7174" w:rsidRDefault="004D4291" w:rsidP="000B6C35">
            <w:pPr>
              <w:jc w:val="center"/>
              <w:rPr>
                <w:rFonts w:ascii="Times New Roman" w:hAnsi="Times New Roman" w:cs="Times New Roman"/>
                <w:sz w:val="18"/>
                <w:szCs w:val="18"/>
              </w:rPr>
            </w:pPr>
            <w:r w:rsidRPr="007D7174">
              <w:rPr>
                <w:rFonts w:ascii="Times New Roman" w:hAnsi="Times New Roman" w:cs="Times New Roman"/>
                <w:sz w:val="18"/>
                <w:szCs w:val="18"/>
              </w:rPr>
              <w:t>Valence</w:t>
            </w:r>
          </w:p>
        </w:tc>
        <w:tc>
          <w:tcPr>
            <w:tcW w:w="1101" w:type="dxa"/>
            <w:tcBorders>
              <w:top w:val="single" w:sz="4" w:space="0" w:color="auto"/>
              <w:bottom w:val="single" w:sz="4" w:space="0" w:color="auto"/>
            </w:tcBorders>
          </w:tcPr>
          <w:p w:rsidR="004D4291" w:rsidRPr="007D7174" w:rsidRDefault="004D4291" w:rsidP="000B6C35">
            <w:pPr>
              <w:jc w:val="center"/>
              <w:rPr>
                <w:rFonts w:ascii="Times New Roman" w:hAnsi="Times New Roman" w:cs="Times New Roman"/>
                <w:sz w:val="18"/>
                <w:szCs w:val="18"/>
              </w:rPr>
            </w:pPr>
            <w:r w:rsidRPr="007D7174">
              <w:rPr>
                <w:rFonts w:ascii="Times New Roman" w:hAnsi="Times New Roman" w:cs="Times New Roman"/>
                <w:sz w:val="18"/>
                <w:szCs w:val="18"/>
              </w:rPr>
              <w:t>Arousal</w:t>
            </w:r>
          </w:p>
        </w:tc>
      </w:tr>
      <w:tr w:rsidR="004D4291" w:rsidRPr="007D7174" w:rsidTr="004D4291">
        <w:trPr>
          <w:jc w:val="center"/>
        </w:trPr>
        <w:tc>
          <w:tcPr>
            <w:tcW w:w="1752" w:type="dxa"/>
            <w:tcBorders>
              <w:top w:val="single" w:sz="4" w:space="0" w:color="auto"/>
            </w:tcBorders>
          </w:tcPr>
          <w:p w:rsidR="004D4291" w:rsidRPr="007D7174" w:rsidRDefault="004D4291" w:rsidP="000B6C35">
            <w:pPr>
              <w:jc w:val="right"/>
              <w:rPr>
                <w:rFonts w:ascii="Times New Roman" w:hAnsi="Times New Roman" w:cs="Times New Roman"/>
                <w:sz w:val="4"/>
                <w:szCs w:val="4"/>
              </w:rPr>
            </w:pPr>
          </w:p>
        </w:tc>
        <w:tc>
          <w:tcPr>
            <w:tcW w:w="1027" w:type="dxa"/>
            <w:tcBorders>
              <w:top w:val="single" w:sz="4" w:space="0" w:color="auto"/>
            </w:tcBorders>
          </w:tcPr>
          <w:p w:rsidR="004D4291" w:rsidRPr="007D7174" w:rsidRDefault="004D4291" w:rsidP="000B6C35">
            <w:pPr>
              <w:jc w:val="center"/>
              <w:rPr>
                <w:rFonts w:ascii="Times New Roman" w:hAnsi="Times New Roman" w:cs="Times New Roman"/>
                <w:sz w:val="4"/>
                <w:szCs w:val="4"/>
              </w:rPr>
            </w:pPr>
          </w:p>
        </w:tc>
        <w:tc>
          <w:tcPr>
            <w:tcW w:w="1101" w:type="dxa"/>
            <w:tcBorders>
              <w:top w:val="single" w:sz="4" w:space="0" w:color="auto"/>
            </w:tcBorders>
          </w:tcPr>
          <w:p w:rsidR="004D4291" w:rsidRPr="007D7174" w:rsidRDefault="004D4291" w:rsidP="000B6C35">
            <w:pPr>
              <w:jc w:val="center"/>
              <w:rPr>
                <w:rFonts w:ascii="Times New Roman" w:hAnsi="Times New Roman" w:cs="Times New Roman"/>
                <w:sz w:val="4"/>
                <w:szCs w:val="4"/>
              </w:rPr>
            </w:pPr>
          </w:p>
        </w:tc>
        <w:tc>
          <w:tcPr>
            <w:tcW w:w="1101" w:type="dxa"/>
            <w:tcBorders>
              <w:top w:val="single" w:sz="4" w:space="0" w:color="auto"/>
            </w:tcBorders>
          </w:tcPr>
          <w:p w:rsidR="004D4291" w:rsidRPr="007D7174" w:rsidRDefault="004D4291" w:rsidP="000B6C35">
            <w:pPr>
              <w:jc w:val="center"/>
              <w:rPr>
                <w:rFonts w:ascii="Times New Roman" w:hAnsi="Times New Roman" w:cs="Times New Roman"/>
                <w:sz w:val="4"/>
                <w:szCs w:val="4"/>
              </w:rPr>
            </w:pPr>
          </w:p>
        </w:tc>
      </w:tr>
      <w:tr w:rsidR="004D4291" w:rsidRPr="007D7174" w:rsidTr="004D4291">
        <w:trPr>
          <w:jc w:val="center"/>
        </w:trPr>
        <w:tc>
          <w:tcPr>
            <w:tcW w:w="1752" w:type="dxa"/>
          </w:tcPr>
          <w:p w:rsidR="004D4291" w:rsidRPr="007D7174" w:rsidRDefault="004D4291" w:rsidP="000B6C35">
            <w:pPr>
              <w:jc w:val="right"/>
              <w:rPr>
                <w:rFonts w:ascii="Times New Roman" w:hAnsi="Times New Roman" w:cs="Times New Roman"/>
                <w:sz w:val="18"/>
              </w:rPr>
            </w:pPr>
            <w:r w:rsidRPr="007D7174">
              <w:rPr>
                <w:rFonts w:ascii="Times New Roman" w:hAnsi="Times New Roman" w:cs="Times New Roman"/>
                <w:sz w:val="18"/>
              </w:rPr>
              <w:t>Slash in a Box</w:t>
            </w:r>
          </w:p>
        </w:tc>
        <w:tc>
          <w:tcPr>
            <w:tcW w:w="1027"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NeuH</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5.33 (1.41)</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6.56 (0.71)</w:t>
            </w:r>
          </w:p>
        </w:tc>
      </w:tr>
      <w:tr w:rsidR="004D4291" w:rsidRPr="007D7174" w:rsidTr="004D4291">
        <w:trPr>
          <w:jc w:val="center"/>
        </w:trPr>
        <w:tc>
          <w:tcPr>
            <w:tcW w:w="1752" w:type="dxa"/>
          </w:tcPr>
          <w:p w:rsidR="004D4291" w:rsidRPr="007D7174" w:rsidRDefault="004D4291" w:rsidP="000B6C35">
            <w:pPr>
              <w:jc w:val="right"/>
              <w:rPr>
                <w:rFonts w:ascii="Times New Roman" w:hAnsi="Times New Roman" w:cs="Times New Roman"/>
                <w:sz w:val="18"/>
              </w:rPr>
            </w:pPr>
            <w:r w:rsidRPr="007D7174">
              <w:rPr>
                <w:rFonts w:ascii="Times New Roman" w:hAnsi="Times New Roman" w:cs="Times New Roman"/>
                <w:sz w:val="18"/>
              </w:rPr>
              <w:t>Do Over</w:t>
            </w:r>
          </w:p>
        </w:tc>
        <w:tc>
          <w:tcPr>
            <w:tcW w:w="1027"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 xml:space="preserve">NeuL </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5.28 (1.27)</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4.94 (1.39)</w:t>
            </w:r>
          </w:p>
        </w:tc>
      </w:tr>
      <w:tr w:rsidR="004D4291" w:rsidRPr="007D7174" w:rsidTr="004D4291">
        <w:trPr>
          <w:jc w:val="center"/>
        </w:trPr>
        <w:tc>
          <w:tcPr>
            <w:tcW w:w="1752" w:type="dxa"/>
          </w:tcPr>
          <w:p w:rsidR="004D4291" w:rsidRPr="007D7174" w:rsidRDefault="004D4291" w:rsidP="000B6C35">
            <w:pPr>
              <w:jc w:val="right"/>
              <w:rPr>
                <w:rFonts w:ascii="Times New Roman" w:hAnsi="Times New Roman" w:cs="Times New Roman"/>
                <w:sz w:val="18"/>
              </w:rPr>
            </w:pPr>
            <w:r w:rsidRPr="007D7174">
              <w:rPr>
                <w:rFonts w:ascii="Times New Roman" w:hAnsi="Times New Roman" w:cs="Times New Roman"/>
                <w:sz w:val="18"/>
              </w:rPr>
              <w:t>After the Rain</w:t>
            </w:r>
          </w:p>
        </w:tc>
        <w:tc>
          <w:tcPr>
            <w:tcW w:w="1027"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NH</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3.44 (1.34)</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5.72 (1.53)</w:t>
            </w:r>
          </w:p>
        </w:tc>
      </w:tr>
      <w:tr w:rsidR="004D4291" w:rsidRPr="007D7174" w:rsidTr="004D4291">
        <w:trPr>
          <w:jc w:val="center"/>
        </w:trPr>
        <w:tc>
          <w:tcPr>
            <w:tcW w:w="1752" w:type="dxa"/>
          </w:tcPr>
          <w:p w:rsidR="004D4291" w:rsidRPr="007D7174" w:rsidRDefault="004D4291" w:rsidP="000B6C35">
            <w:pPr>
              <w:jc w:val="right"/>
              <w:rPr>
                <w:rFonts w:ascii="Times New Roman" w:hAnsi="Times New Roman" w:cs="Times New Roman"/>
                <w:sz w:val="18"/>
              </w:rPr>
            </w:pPr>
            <w:r w:rsidRPr="007D7174">
              <w:rPr>
                <w:rFonts w:ascii="Times New Roman" w:hAnsi="Times New Roman" w:cs="Times New Roman"/>
                <w:sz w:val="18"/>
              </w:rPr>
              <w:t>Superhero</w:t>
            </w:r>
          </w:p>
        </w:tc>
        <w:tc>
          <w:tcPr>
            <w:tcW w:w="1027"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NL</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2.72 (1.41)</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6.22 (1.52)</w:t>
            </w:r>
          </w:p>
        </w:tc>
      </w:tr>
      <w:tr w:rsidR="004D4291" w:rsidRPr="007D7174" w:rsidTr="004D4291">
        <w:trPr>
          <w:jc w:val="center"/>
        </w:trPr>
        <w:tc>
          <w:tcPr>
            <w:tcW w:w="1752" w:type="dxa"/>
          </w:tcPr>
          <w:p w:rsidR="004D4291" w:rsidRPr="007D7174" w:rsidRDefault="004D4291" w:rsidP="000B6C35">
            <w:pPr>
              <w:jc w:val="right"/>
              <w:rPr>
                <w:rFonts w:ascii="Times New Roman" w:hAnsi="Times New Roman" w:cs="Times New Roman"/>
                <w:sz w:val="18"/>
              </w:rPr>
            </w:pPr>
            <w:r w:rsidRPr="007D7174">
              <w:rPr>
                <w:rFonts w:ascii="Times New Roman" w:hAnsi="Times New Roman" w:cs="Times New Roman"/>
                <w:sz w:val="18"/>
              </w:rPr>
              <w:t>Break a Leg</w:t>
            </w:r>
          </w:p>
        </w:tc>
        <w:tc>
          <w:tcPr>
            <w:tcW w:w="1027"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PH</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6.56 (1.20)</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6.22 (1.52)</w:t>
            </w:r>
          </w:p>
        </w:tc>
      </w:tr>
      <w:tr w:rsidR="004D4291" w:rsidRPr="007D7174" w:rsidTr="004D4291">
        <w:trPr>
          <w:jc w:val="center"/>
        </w:trPr>
        <w:tc>
          <w:tcPr>
            <w:tcW w:w="1752" w:type="dxa"/>
          </w:tcPr>
          <w:p w:rsidR="004D4291" w:rsidRPr="007D7174" w:rsidRDefault="004D4291" w:rsidP="000B6C35">
            <w:pPr>
              <w:jc w:val="right"/>
              <w:rPr>
                <w:rFonts w:ascii="Times New Roman" w:hAnsi="Times New Roman" w:cs="Times New Roman"/>
                <w:sz w:val="18"/>
              </w:rPr>
            </w:pPr>
            <w:r w:rsidRPr="007D7174">
              <w:rPr>
                <w:rFonts w:ascii="Times New Roman" w:hAnsi="Times New Roman" w:cs="Times New Roman"/>
                <w:sz w:val="18"/>
              </w:rPr>
              <w:t>Treehouse</w:t>
            </w:r>
          </w:p>
        </w:tc>
        <w:tc>
          <w:tcPr>
            <w:tcW w:w="1027"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PL</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6.61 (1.29)</w:t>
            </w:r>
          </w:p>
        </w:tc>
        <w:tc>
          <w:tcPr>
            <w:tcW w:w="1101" w:type="dxa"/>
          </w:tcPr>
          <w:p w:rsidR="004D4291" w:rsidRPr="007D7174" w:rsidRDefault="004D4291" w:rsidP="000B6C35">
            <w:pPr>
              <w:jc w:val="center"/>
              <w:rPr>
                <w:rFonts w:ascii="Times New Roman" w:hAnsi="Times New Roman" w:cs="Times New Roman"/>
                <w:sz w:val="18"/>
              </w:rPr>
            </w:pPr>
            <w:r w:rsidRPr="007D7174">
              <w:rPr>
                <w:rFonts w:ascii="Times New Roman" w:hAnsi="Times New Roman" w:cs="Times New Roman"/>
                <w:sz w:val="18"/>
              </w:rPr>
              <w:t>4.56 (1.58)</w:t>
            </w:r>
          </w:p>
        </w:tc>
      </w:tr>
      <w:tr w:rsidR="004D4291" w:rsidRPr="007D7174" w:rsidTr="004D4291">
        <w:trPr>
          <w:jc w:val="center"/>
        </w:trPr>
        <w:tc>
          <w:tcPr>
            <w:tcW w:w="1752" w:type="dxa"/>
            <w:tcBorders>
              <w:bottom w:val="single" w:sz="4" w:space="0" w:color="auto"/>
            </w:tcBorders>
          </w:tcPr>
          <w:p w:rsidR="004D4291" w:rsidRPr="007D7174" w:rsidRDefault="004D4291" w:rsidP="000B6C35">
            <w:pPr>
              <w:jc w:val="right"/>
              <w:rPr>
                <w:rFonts w:ascii="Times New Roman" w:hAnsi="Times New Roman" w:cs="Times New Roman"/>
                <w:sz w:val="4"/>
                <w:szCs w:val="4"/>
              </w:rPr>
            </w:pPr>
          </w:p>
        </w:tc>
        <w:tc>
          <w:tcPr>
            <w:tcW w:w="1027" w:type="dxa"/>
            <w:tcBorders>
              <w:bottom w:val="single" w:sz="4" w:space="0" w:color="auto"/>
            </w:tcBorders>
          </w:tcPr>
          <w:p w:rsidR="004D4291" w:rsidRPr="007D7174" w:rsidRDefault="004D4291" w:rsidP="000B6C35">
            <w:pPr>
              <w:jc w:val="center"/>
              <w:rPr>
                <w:rFonts w:ascii="Times New Roman" w:hAnsi="Times New Roman" w:cs="Times New Roman"/>
                <w:sz w:val="4"/>
                <w:szCs w:val="4"/>
              </w:rPr>
            </w:pPr>
          </w:p>
        </w:tc>
        <w:tc>
          <w:tcPr>
            <w:tcW w:w="1101" w:type="dxa"/>
            <w:tcBorders>
              <w:bottom w:val="single" w:sz="4" w:space="0" w:color="auto"/>
            </w:tcBorders>
          </w:tcPr>
          <w:p w:rsidR="004D4291" w:rsidRPr="007D7174" w:rsidRDefault="004D4291" w:rsidP="000B6C35">
            <w:pPr>
              <w:jc w:val="center"/>
              <w:rPr>
                <w:rFonts w:ascii="Times New Roman" w:hAnsi="Times New Roman" w:cs="Times New Roman"/>
                <w:sz w:val="4"/>
                <w:szCs w:val="4"/>
              </w:rPr>
            </w:pPr>
          </w:p>
        </w:tc>
        <w:tc>
          <w:tcPr>
            <w:tcW w:w="1101" w:type="dxa"/>
            <w:tcBorders>
              <w:bottom w:val="single" w:sz="4" w:space="0" w:color="auto"/>
            </w:tcBorders>
          </w:tcPr>
          <w:p w:rsidR="004D4291" w:rsidRPr="007D7174" w:rsidRDefault="004D4291" w:rsidP="000B6C35">
            <w:pPr>
              <w:jc w:val="center"/>
              <w:rPr>
                <w:rFonts w:ascii="Times New Roman" w:hAnsi="Times New Roman" w:cs="Times New Roman"/>
                <w:sz w:val="4"/>
                <w:szCs w:val="4"/>
              </w:rPr>
            </w:pPr>
          </w:p>
        </w:tc>
      </w:tr>
    </w:tbl>
    <w:p w:rsidR="004D4291" w:rsidRPr="007D7174" w:rsidRDefault="004D4291" w:rsidP="000B6C35">
      <w:pPr>
        <w:spacing w:after="0"/>
        <w:rPr>
          <w:rFonts w:ascii="Times New Roman" w:hAnsi="Times New Roman" w:cs="Times New Roman"/>
          <w:sz w:val="10"/>
          <w:szCs w:val="10"/>
        </w:rPr>
      </w:pPr>
    </w:p>
    <w:p w:rsidR="00525368" w:rsidRPr="007D7174" w:rsidRDefault="004D4291" w:rsidP="000B6C35">
      <w:pPr>
        <w:spacing w:after="0" w:line="360" w:lineRule="auto"/>
        <w:rPr>
          <w:rFonts w:ascii="Times New Roman" w:hAnsi="Times New Roman" w:cs="Times New Roman"/>
          <w:sz w:val="24"/>
          <w:szCs w:val="24"/>
          <w:lang w:eastAsia="en-GB"/>
        </w:rPr>
      </w:pPr>
      <w:r w:rsidRPr="007D7174">
        <w:rPr>
          <w:rFonts w:ascii="Times New Roman" w:hAnsi="Times New Roman" w:cs="Times New Roman"/>
          <w:sz w:val="24"/>
          <w:szCs w:val="24"/>
          <w:lang w:eastAsia="en-GB"/>
        </w:rPr>
        <w:tab/>
      </w:r>
    </w:p>
    <w:p w:rsidR="00C32A6D" w:rsidRPr="006837B5" w:rsidRDefault="00525368" w:rsidP="006837B5">
      <w:pPr>
        <w:spacing w:after="0" w:line="480" w:lineRule="auto"/>
        <w:rPr>
          <w:rFonts w:ascii="Times New Roman" w:hAnsi="Times New Roman" w:cs="Times New Roman"/>
          <w:sz w:val="24"/>
          <w:szCs w:val="24"/>
        </w:rPr>
      </w:pPr>
      <w:r w:rsidRPr="007D7174">
        <w:rPr>
          <w:rFonts w:ascii="Times New Roman" w:hAnsi="Times New Roman" w:cs="Times New Roman"/>
          <w:sz w:val="24"/>
          <w:szCs w:val="24"/>
          <w:lang w:eastAsia="en-GB"/>
        </w:rPr>
        <w:tab/>
      </w:r>
      <w:r w:rsidR="00C32A6D" w:rsidRPr="006837B5">
        <w:rPr>
          <w:rFonts w:ascii="Times New Roman" w:hAnsi="Times New Roman" w:cs="Times New Roman"/>
          <w:sz w:val="24"/>
          <w:szCs w:val="24"/>
        </w:rPr>
        <w:t xml:space="preserve">As </w:t>
      </w:r>
      <w:r w:rsidR="00D156BA" w:rsidRPr="006837B5">
        <w:rPr>
          <w:rFonts w:ascii="Times New Roman" w:hAnsi="Times New Roman" w:cs="Times New Roman"/>
          <w:sz w:val="24"/>
          <w:szCs w:val="24"/>
        </w:rPr>
        <w:t>detailed</w:t>
      </w:r>
      <w:r w:rsidR="00CD6998" w:rsidRPr="006837B5">
        <w:rPr>
          <w:rFonts w:ascii="Times New Roman" w:hAnsi="Times New Roman" w:cs="Times New Roman"/>
          <w:sz w:val="24"/>
          <w:szCs w:val="24"/>
        </w:rPr>
        <w:t xml:space="preserve"> in Table </w:t>
      </w:r>
      <w:r w:rsidR="00F92E80" w:rsidRPr="006837B5">
        <w:rPr>
          <w:rFonts w:ascii="Times New Roman" w:hAnsi="Times New Roman" w:cs="Times New Roman"/>
          <w:sz w:val="24"/>
          <w:szCs w:val="24"/>
        </w:rPr>
        <w:t>6</w:t>
      </w:r>
      <w:r w:rsidR="00654BAE" w:rsidRPr="006837B5">
        <w:rPr>
          <w:rFonts w:ascii="Times New Roman" w:hAnsi="Times New Roman" w:cs="Times New Roman"/>
          <w:sz w:val="24"/>
          <w:szCs w:val="24"/>
        </w:rPr>
        <w:t>,</w:t>
      </w:r>
      <w:r w:rsidR="00C32A6D" w:rsidRPr="006837B5">
        <w:rPr>
          <w:rFonts w:ascii="Times New Roman" w:hAnsi="Times New Roman" w:cs="Times New Roman"/>
          <w:sz w:val="24"/>
          <w:szCs w:val="24"/>
        </w:rPr>
        <w:t xml:space="preserve"> the two clips of negative valence received opposing arousal ratings by the second sample of participants</w:t>
      </w:r>
      <w:r w:rsidR="00CB78BF" w:rsidRPr="006837B5">
        <w:rPr>
          <w:rFonts w:ascii="Times New Roman" w:hAnsi="Times New Roman" w:cs="Times New Roman"/>
          <w:sz w:val="24"/>
          <w:szCs w:val="24"/>
        </w:rPr>
        <w:t xml:space="preserve">, with the low arousal image being rated as more arousing than the high arousal image. For the following analysis the clips remained within the assigned condition, however in </w:t>
      </w:r>
      <w:r w:rsidR="00CD6998" w:rsidRPr="006837B5">
        <w:rPr>
          <w:rFonts w:ascii="Times New Roman" w:hAnsi="Times New Roman" w:cs="Times New Roman"/>
          <w:sz w:val="24"/>
          <w:szCs w:val="24"/>
        </w:rPr>
        <w:t xml:space="preserve">Chapters 5 and 6 video ratings </w:t>
      </w:r>
      <w:r w:rsidR="006837B5" w:rsidRPr="006837B5">
        <w:rPr>
          <w:rFonts w:ascii="Times New Roman" w:hAnsi="Times New Roman" w:cs="Times New Roman"/>
          <w:sz w:val="24"/>
          <w:szCs w:val="24"/>
        </w:rPr>
        <w:t>were</w:t>
      </w:r>
      <w:r w:rsidR="00CB78BF" w:rsidRPr="006837B5">
        <w:rPr>
          <w:rFonts w:ascii="Times New Roman" w:hAnsi="Times New Roman" w:cs="Times New Roman"/>
          <w:sz w:val="24"/>
          <w:szCs w:val="24"/>
        </w:rPr>
        <w:t xml:space="preserve"> </w:t>
      </w:r>
      <w:r w:rsidR="00CD6998" w:rsidRPr="006837B5">
        <w:rPr>
          <w:rFonts w:ascii="Times New Roman" w:hAnsi="Times New Roman" w:cs="Times New Roman"/>
          <w:sz w:val="24"/>
          <w:szCs w:val="24"/>
        </w:rPr>
        <w:t xml:space="preserve">treated with caution and </w:t>
      </w:r>
      <w:r w:rsidR="00CB78BF" w:rsidRPr="006837B5">
        <w:rPr>
          <w:rFonts w:ascii="Times New Roman" w:hAnsi="Times New Roman" w:cs="Times New Roman"/>
          <w:sz w:val="24"/>
          <w:szCs w:val="24"/>
        </w:rPr>
        <w:t>assessed based on the manipulation check ratings</w:t>
      </w:r>
      <w:r w:rsidR="00CD6998" w:rsidRPr="006837B5">
        <w:rPr>
          <w:rFonts w:ascii="Times New Roman" w:hAnsi="Times New Roman" w:cs="Times New Roman"/>
          <w:sz w:val="24"/>
          <w:szCs w:val="24"/>
        </w:rPr>
        <w:t xml:space="preserve"> in each study.</w:t>
      </w:r>
    </w:p>
    <w:p w:rsidR="00281A5E" w:rsidRPr="006837B5" w:rsidRDefault="00CB78BF"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sz w:val="24"/>
          <w:szCs w:val="24"/>
          <w:lang w:eastAsia="en-GB"/>
        </w:rPr>
        <w:tab/>
      </w:r>
      <w:r w:rsidR="00796490" w:rsidRPr="006837B5">
        <w:rPr>
          <w:rFonts w:ascii="Times New Roman" w:hAnsi="Times New Roman" w:cs="Times New Roman"/>
          <w:sz w:val="24"/>
          <w:szCs w:val="24"/>
          <w:lang w:eastAsia="en-GB"/>
        </w:rPr>
        <w:t>A</w:t>
      </w:r>
      <w:r w:rsidR="00796490" w:rsidRPr="006837B5">
        <w:rPr>
          <w:rFonts w:ascii="Times New Roman" w:hAnsi="Times New Roman" w:cs="Times New Roman"/>
          <w:sz w:val="24"/>
          <w:szCs w:val="24"/>
        </w:rPr>
        <w:t xml:space="preserve"> within-subject’s ANOVA was conducted which showed a significant difference between the three valence conditions, </w:t>
      </w:r>
      <w:r w:rsidR="00796490" w:rsidRPr="006837B5">
        <w:rPr>
          <w:rFonts w:ascii="Times New Roman" w:hAnsi="Times New Roman" w:cs="Times New Roman"/>
          <w:i/>
          <w:sz w:val="24"/>
          <w:szCs w:val="24"/>
        </w:rPr>
        <w:t>F</w:t>
      </w:r>
      <w:r w:rsidR="00796490" w:rsidRPr="006837B5">
        <w:rPr>
          <w:rFonts w:ascii="Times New Roman" w:eastAsia="Times New Roman" w:hAnsi="Times New Roman" w:cs="Times New Roman"/>
          <w:color w:val="000000"/>
          <w:sz w:val="24"/>
          <w:szCs w:val="24"/>
          <w:lang w:eastAsia="en-GB"/>
        </w:rPr>
        <w:t>(</w:t>
      </w:r>
      <w:r w:rsidR="0000649F" w:rsidRPr="006837B5">
        <w:rPr>
          <w:rFonts w:ascii="Times New Roman" w:eastAsia="Times New Roman" w:hAnsi="Times New Roman" w:cs="Times New Roman"/>
          <w:color w:val="000000"/>
          <w:sz w:val="24"/>
          <w:szCs w:val="24"/>
          <w:lang w:eastAsia="en-GB"/>
        </w:rPr>
        <w:t>2, 34</w:t>
      </w:r>
      <w:r w:rsidR="00796490" w:rsidRPr="006837B5">
        <w:rPr>
          <w:rFonts w:ascii="Times New Roman" w:eastAsia="Times New Roman" w:hAnsi="Times New Roman" w:cs="Times New Roman"/>
          <w:color w:val="000000"/>
          <w:sz w:val="24"/>
          <w:szCs w:val="24"/>
          <w:lang w:eastAsia="en-GB"/>
        </w:rPr>
        <w:t xml:space="preserve">) = </w:t>
      </w:r>
      <w:r w:rsidR="0041652E" w:rsidRPr="006837B5">
        <w:rPr>
          <w:rFonts w:ascii="Times New Roman" w:eastAsia="Times New Roman" w:hAnsi="Times New Roman" w:cs="Times New Roman"/>
          <w:color w:val="000000"/>
          <w:sz w:val="24"/>
          <w:szCs w:val="24"/>
          <w:lang w:eastAsia="en-GB"/>
        </w:rPr>
        <w:t>4</w:t>
      </w:r>
      <w:r w:rsidR="0000649F" w:rsidRPr="006837B5">
        <w:rPr>
          <w:rFonts w:ascii="Times New Roman" w:eastAsia="Times New Roman" w:hAnsi="Times New Roman" w:cs="Times New Roman"/>
          <w:color w:val="000000"/>
          <w:sz w:val="24"/>
          <w:szCs w:val="24"/>
          <w:lang w:eastAsia="en-GB"/>
        </w:rPr>
        <w:t>3.889</w:t>
      </w:r>
      <w:r w:rsidR="00796490" w:rsidRPr="006837B5">
        <w:rPr>
          <w:rFonts w:ascii="Times New Roman" w:eastAsia="Times New Roman" w:hAnsi="Times New Roman" w:cs="Times New Roman"/>
          <w:color w:val="000000"/>
          <w:sz w:val="24"/>
          <w:szCs w:val="24"/>
          <w:lang w:eastAsia="en-GB"/>
        </w:rPr>
        <w:t xml:space="preserve">, </w:t>
      </w:r>
      <w:r w:rsidR="00796490" w:rsidRPr="006837B5">
        <w:rPr>
          <w:rFonts w:ascii="Times New Roman" w:eastAsia="Times New Roman" w:hAnsi="Times New Roman" w:cs="Times New Roman"/>
          <w:i/>
          <w:color w:val="000000"/>
          <w:sz w:val="24"/>
          <w:szCs w:val="24"/>
          <w:lang w:eastAsia="en-GB"/>
        </w:rPr>
        <w:t>p</w:t>
      </w:r>
      <w:r w:rsidR="00796490" w:rsidRPr="006837B5">
        <w:rPr>
          <w:rFonts w:ascii="Times New Roman" w:eastAsia="Times New Roman" w:hAnsi="Times New Roman" w:cs="Times New Roman"/>
          <w:color w:val="000000"/>
          <w:sz w:val="24"/>
          <w:szCs w:val="24"/>
          <w:lang w:eastAsia="en-GB"/>
        </w:rPr>
        <w:t xml:space="preserve"> &lt;. </w:t>
      </w:r>
      <w:r w:rsidR="0041652E" w:rsidRPr="006837B5">
        <w:rPr>
          <w:rFonts w:ascii="Times New Roman" w:eastAsia="Times New Roman" w:hAnsi="Times New Roman" w:cs="Times New Roman"/>
          <w:color w:val="000000"/>
          <w:sz w:val="24"/>
          <w:szCs w:val="24"/>
          <w:lang w:eastAsia="en-GB"/>
        </w:rPr>
        <w:t>001</w:t>
      </w:r>
      <w:r w:rsidR="00300E75" w:rsidRPr="006837B5">
        <w:rPr>
          <w:rFonts w:ascii="Times New Roman" w:eastAsia="Times New Roman" w:hAnsi="Times New Roman" w:cs="Times New Roman"/>
          <w:color w:val="000000"/>
          <w:sz w:val="24"/>
          <w:szCs w:val="24"/>
          <w:lang w:eastAsia="en-GB"/>
        </w:rPr>
        <w:t xml:space="preserve">, </w:t>
      </w:r>
      <w:r w:rsidR="00B45272" w:rsidRPr="006837B5">
        <w:rPr>
          <w:rFonts w:ascii="Times New Roman" w:hAnsi="Times New Roman" w:cs="Times New Roman"/>
          <w:sz w:val="24"/>
          <w:szCs w:val="24"/>
        </w:rPr>
        <w:t>ƞ</w:t>
      </w:r>
      <w:r w:rsidR="00B45272" w:rsidRPr="006837B5">
        <w:rPr>
          <w:rFonts w:ascii="Times New Roman" w:hAnsi="Times New Roman" w:cs="Times New Roman"/>
          <w:sz w:val="24"/>
          <w:szCs w:val="24"/>
          <w:vertAlign w:val="subscript"/>
        </w:rPr>
        <w:t>p</w:t>
      </w:r>
      <w:r w:rsidR="00B45272" w:rsidRPr="006837B5">
        <w:rPr>
          <w:rFonts w:ascii="Times New Roman" w:hAnsi="Times New Roman" w:cs="Times New Roman"/>
          <w:sz w:val="24"/>
          <w:szCs w:val="24"/>
          <w:vertAlign w:val="superscript"/>
        </w:rPr>
        <w:t xml:space="preserve">2 </w:t>
      </w:r>
      <w:r w:rsidR="00300E75" w:rsidRPr="006837B5">
        <w:rPr>
          <w:rFonts w:ascii="Times New Roman" w:eastAsia="Times New Roman" w:hAnsi="Times New Roman" w:cs="Times New Roman"/>
          <w:color w:val="000000"/>
          <w:sz w:val="24"/>
          <w:szCs w:val="24"/>
          <w:lang w:eastAsia="en-GB"/>
        </w:rPr>
        <w:t xml:space="preserve">= </w:t>
      </w:r>
      <w:r w:rsidR="0000649F" w:rsidRPr="006837B5">
        <w:rPr>
          <w:rFonts w:ascii="Times New Roman" w:eastAsia="Times New Roman" w:hAnsi="Times New Roman" w:cs="Times New Roman"/>
          <w:color w:val="000000"/>
          <w:sz w:val="24"/>
          <w:szCs w:val="24"/>
          <w:lang w:eastAsia="en-GB"/>
        </w:rPr>
        <w:t>.721</w:t>
      </w:r>
      <w:r w:rsidR="0041652E" w:rsidRPr="006837B5">
        <w:rPr>
          <w:rFonts w:ascii="Times New Roman" w:eastAsia="Times New Roman" w:hAnsi="Times New Roman" w:cs="Times New Roman"/>
          <w:color w:val="000000"/>
          <w:sz w:val="24"/>
          <w:szCs w:val="24"/>
          <w:lang w:eastAsia="en-GB"/>
        </w:rPr>
        <w:t>.</w:t>
      </w:r>
      <w:r w:rsidR="00796490" w:rsidRPr="006837B5">
        <w:rPr>
          <w:rFonts w:ascii="Times New Roman" w:eastAsia="Times New Roman" w:hAnsi="Times New Roman" w:cs="Times New Roman"/>
          <w:color w:val="000000"/>
          <w:sz w:val="24"/>
          <w:szCs w:val="24"/>
          <w:lang w:eastAsia="en-GB"/>
        </w:rPr>
        <w:t xml:space="preserve"> </w:t>
      </w:r>
      <w:r w:rsidR="0000649F" w:rsidRPr="006837B5">
        <w:rPr>
          <w:rFonts w:ascii="Times New Roman" w:eastAsia="Times New Roman" w:hAnsi="Times New Roman" w:cs="Times New Roman"/>
          <w:color w:val="000000"/>
          <w:sz w:val="24"/>
          <w:szCs w:val="24"/>
          <w:lang w:eastAsia="en-GB"/>
        </w:rPr>
        <w:t xml:space="preserve">Pairwise comparisons </w:t>
      </w:r>
      <w:r w:rsidR="00796490" w:rsidRPr="006837B5">
        <w:rPr>
          <w:rFonts w:ascii="Times New Roman" w:hAnsi="Times New Roman" w:cs="Times New Roman"/>
          <w:sz w:val="24"/>
          <w:szCs w:val="24"/>
          <w:lang w:eastAsia="en-GB"/>
        </w:rPr>
        <w:t>confirmed that positive clips were rated as significantly higher in valence than neutral clips</w:t>
      </w:r>
      <w:r w:rsidR="0041652E" w:rsidRPr="006837B5">
        <w:rPr>
          <w:rFonts w:ascii="Times New Roman" w:hAnsi="Times New Roman" w:cs="Times New Roman"/>
          <w:sz w:val="24"/>
          <w:szCs w:val="24"/>
          <w:lang w:eastAsia="en-GB"/>
        </w:rPr>
        <w:t xml:space="preserve"> </w:t>
      </w:r>
      <w:r w:rsidR="00796490" w:rsidRPr="006837B5">
        <w:rPr>
          <w:rFonts w:ascii="Times New Roman" w:hAnsi="Times New Roman" w:cs="Times New Roman"/>
          <w:i/>
          <w:sz w:val="24"/>
          <w:szCs w:val="24"/>
          <w:lang w:eastAsia="en-GB"/>
        </w:rPr>
        <w:t>p</w:t>
      </w:r>
      <w:r w:rsidR="0041652E" w:rsidRPr="006837B5">
        <w:rPr>
          <w:rFonts w:ascii="Times New Roman" w:hAnsi="Times New Roman" w:cs="Times New Roman"/>
          <w:sz w:val="24"/>
          <w:szCs w:val="24"/>
          <w:lang w:eastAsia="en-GB"/>
        </w:rPr>
        <w:t xml:space="preserve"> </w:t>
      </w:r>
      <w:r w:rsidR="0000649F" w:rsidRPr="006837B5">
        <w:rPr>
          <w:rFonts w:ascii="Times New Roman" w:hAnsi="Times New Roman" w:cs="Times New Roman"/>
          <w:sz w:val="24"/>
          <w:szCs w:val="24"/>
          <w:lang w:eastAsia="en-GB"/>
        </w:rPr>
        <w:t>= .009,</w:t>
      </w:r>
      <w:r w:rsidR="00300E75" w:rsidRPr="006837B5">
        <w:rPr>
          <w:rFonts w:ascii="Times New Roman" w:hAnsi="Times New Roman" w:cs="Times New Roman"/>
          <w:sz w:val="24"/>
          <w:szCs w:val="24"/>
          <w:lang w:eastAsia="en-GB"/>
        </w:rPr>
        <w:t xml:space="preserve"> </w:t>
      </w:r>
      <w:r w:rsidR="00300E75" w:rsidRPr="006837B5">
        <w:rPr>
          <w:rFonts w:ascii="Times New Roman" w:hAnsi="Times New Roman" w:cs="Times New Roman"/>
          <w:i/>
          <w:sz w:val="24"/>
          <w:szCs w:val="24"/>
          <w:lang w:eastAsia="en-GB"/>
        </w:rPr>
        <w:t>d</w:t>
      </w:r>
      <w:r w:rsidR="00300E75" w:rsidRPr="006837B5">
        <w:rPr>
          <w:rFonts w:ascii="Times New Roman" w:hAnsi="Times New Roman" w:cs="Times New Roman"/>
          <w:sz w:val="24"/>
          <w:szCs w:val="24"/>
          <w:lang w:eastAsia="en-GB"/>
        </w:rPr>
        <w:t xml:space="preserve"> = </w:t>
      </w:r>
      <w:r w:rsidR="004D4D39" w:rsidRPr="006837B5">
        <w:rPr>
          <w:rFonts w:ascii="Times New Roman" w:hAnsi="Times New Roman" w:cs="Times New Roman"/>
          <w:sz w:val="24"/>
          <w:szCs w:val="24"/>
          <w:lang w:eastAsia="en-GB"/>
        </w:rPr>
        <w:t>1.15</w:t>
      </w:r>
      <w:r w:rsidR="00C76C35" w:rsidRPr="006837B5">
        <w:rPr>
          <w:rFonts w:ascii="Times New Roman" w:hAnsi="Times New Roman" w:cs="Times New Roman"/>
          <w:sz w:val="24"/>
          <w:szCs w:val="24"/>
          <w:lang w:eastAsia="en-GB"/>
        </w:rPr>
        <w:t xml:space="preserve"> </w:t>
      </w:r>
      <w:r w:rsidR="00C76C35" w:rsidRPr="006837B5">
        <w:rPr>
          <w:rFonts w:ascii="Times New Roman" w:hAnsi="Times New Roman" w:cs="Times New Roman"/>
          <w:sz w:val="24"/>
          <w:szCs w:val="24"/>
        </w:rPr>
        <w:t>CI [</w:t>
      </w:r>
      <w:r w:rsidR="0000649F" w:rsidRPr="006837B5">
        <w:rPr>
          <w:rFonts w:ascii="Times New Roman" w:hAnsi="Times New Roman" w:cs="Times New Roman"/>
          <w:sz w:val="24"/>
          <w:szCs w:val="24"/>
        </w:rPr>
        <w:t>.299, 2.26</w:t>
      </w:r>
      <w:r w:rsidR="00C76C35" w:rsidRPr="006837B5">
        <w:rPr>
          <w:rFonts w:ascii="Times New Roman" w:hAnsi="Times New Roman" w:cs="Times New Roman"/>
          <w:sz w:val="24"/>
          <w:szCs w:val="24"/>
        </w:rPr>
        <w:t>]</w:t>
      </w:r>
      <w:r w:rsidR="00796490" w:rsidRPr="006837B5">
        <w:rPr>
          <w:rFonts w:ascii="Times New Roman" w:hAnsi="Times New Roman" w:cs="Times New Roman"/>
          <w:sz w:val="24"/>
          <w:szCs w:val="24"/>
          <w:lang w:eastAsia="en-GB"/>
        </w:rPr>
        <w:t xml:space="preserve">, and negative clips were significantly lower in valence than neutral clips </w:t>
      </w:r>
      <w:r w:rsidR="00796490" w:rsidRPr="006837B5">
        <w:rPr>
          <w:rFonts w:ascii="Times New Roman" w:hAnsi="Times New Roman" w:cs="Times New Roman"/>
          <w:i/>
          <w:sz w:val="24"/>
          <w:szCs w:val="24"/>
          <w:lang w:eastAsia="en-GB"/>
        </w:rPr>
        <w:t>p</w:t>
      </w:r>
      <w:r w:rsidR="0041652E" w:rsidRPr="006837B5">
        <w:rPr>
          <w:rFonts w:ascii="Times New Roman" w:hAnsi="Times New Roman" w:cs="Times New Roman"/>
          <w:sz w:val="24"/>
          <w:szCs w:val="24"/>
          <w:lang w:eastAsia="en-GB"/>
        </w:rPr>
        <w:t xml:space="preserve"> &lt; .001</w:t>
      </w:r>
      <w:r w:rsidR="00300E75" w:rsidRPr="006837B5">
        <w:rPr>
          <w:rFonts w:ascii="Times New Roman" w:hAnsi="Times New Roman" w:cs="Times New Roman"/>
          <w:sz w:val="24"/>
          <w:szCs w:val="24"/>
          <w:lang w:eastAsia="en-GB"/>
        </w:rPr>
        <w:t xml:space="preserve">, </w:t>
      </w:r>
      <w:r w:rsidR="00300E75" w:rsidRPr="006837B5">
        <w:rPr>
          <w:rFonts w:ascii="Times New Roman" w:hAnsi="Times New Roman" w:cs="Times New Roman"/>
          <w:i/>
          <w:sz w:val="24"/>
          <w:szCs w:val="24"/>
          <w:lang w:eastAsia="en-GB"/>
        </w:rPr>
        <w:t>d</w:t>
      </w:r>
      <w:r w:rsidR="00300E75" w:rsidRPr="006837B5">
        <w:rPr>
          <w:rFonts w:ascii="Times New Roman" w:hAnsi="Times New Roman" w:cs="Times New Roman"/>
          <w:sz w:val="24"/>
          <w:szCs w:val="24"/>
          <w:lang w:eastAsia="en-GB"/>
        </w:rPr>
        <w:t xml:space="preserve"> = </w:t>
      </w:r>
      <w:r w:rsidR="004D4D39" w:rsidRPr="006837B5">
        <w:rPr>
          <w:rFonts w:ascii="Times New Roman" w:hAnsi="Times New Roman" w:cs="Times New Roman"/>
          <w:sz w:val="24"/>
          <w:szCs w:val="24"/>
          <w:lang w:eastAsia="en-GB"/>
        </w:rPr>
        <w:t>1.83</w:t>
      </w:r>
      <w:r w:rsidR="00C76C35" w:rsidRPr="006837B5">
        <w:rPr>
          <w:rFonts w:ascii="Times New Roman" w:hAnsi="Times New Roman" w:cs="Times New Roman"/>
          <w:sz w:val="24"/>
          <w:szCs w:val="24"/>
          <w:lang w:eastAsia="en-GB"/>
        </w:rPr>
        <w:t xml:space="preserve"> </w:t>
      </w:r>
      <w:r w:rsidR="00C76C35" w:rsidRPr="006837B5">
        <w:rPr>
          <w:rFonts w:ascii="Times New Roman" w:hAnsi="Times New Roman" w:cs="Times New Roman"/>
          <w:sz w:val="24"/>
          <w:szCs w:val="24"/>
        </w:rPr>
        <w:t>CI [</w:t>
      </w:r>
      <w:r w:rsidR="0000649F" w:rsidRPr="006837B5">
        <w:rPr>
          <w:rFonts w:ascii="Times New Roman" w:hAnsi="Times New Roman" w:cs="Times New Roman"/>
          <w:sz w:val="24"/>
          <w:szCs w:val="24"/>
        </w:rPr>
        <w:t>-2.97, -1.48</w:t>
      </w:r>
      <w:r w:rsidR="00C76C35" w:rsidRPr="006837B5">
        <w:rPr>
          <w:rFonts w:ascii="Times New Roman" w:hAnsi="Times New Roman" w:cs="Times New Roman"/>
          <w:sz w:val="24"/>
          <w:szCs w:val="24"/>
        </w:rPr>
        <w:t>]</w:t>
      </w:r>
      <w:r w:rsidR="00796490" w:rsidRPr="006837B5">
        <w:rPr>
          <w:rFonts w:ascii="Times New Roman" w:eastAsia="Times New Roman" w:hAnsi="Times New Roman" w:cs="Times New Roman"/>
          <w:color w:val="000000"/>
          <w:sz w:val="24"/>
          <w:szCs w:val="24"/>
          <w:lang w:eastAsia="en-GB"/>
        </w:rPr>
        <w:t xml:space="preserve">. The high arousal condition was also confirmed to be significantly </w:t>
      </w:r>
      <w:r w:rsidR="0041652E" w:rsidRPr="006837B5">
        <w:rPr>
          <w:rFonts w:ascii="Times New Roman" w:eastAsia="Times New Roman" w:hAnsi="Times New Roman" w:cs="Times New Roman"/>
          <w:color w:val="000000"/>
          <w:sz w:val="24"/>
          <w:szCs w:val="24"/>
          <w:lang w:eastAsia="en-GB"/>
        </w:rPr>
        <w:t>higher than</w:t>
      </w:r>
      <w:r w:rsidR="00796490" w:rsidRPr="006837B5">
        <w:rPr>
          <w:rFonts w:ascii="Times New Roman" w:eastAsia="Times New Roman" w:hAnsi="Times New Roman" w:cs="Times New Roman"/>
          <w:color w:val="000000"/>
          <w:sz w:val="24"/>
          <w:szCs w:val="24"/>
          <w:lang w:eastAsia="en-GB"/>
        </w:rPr>
        <w:t xml:space="preserve"> the low arousal condition, </w:t>
      </w:r>
      <w:r w:rsidR="0000649F" w:rsidRPr="006837B5">
        <w:rPr>
          <w:rFonts w:ascii="Times New Roman" w:hAnsi="Times New Roman" w:cs="Times New Roman"/>
          <w:i/>
          <w:sz w:val="24"/>
          <w:szCs w:val="24"/>
          <w:lang w:eastAsia="en-GB"/>
        </w:rPr>
        <w:t>Z</w:t>
      </w:r>
      <w:r w:rsidR="0000649F" w:rsidRPr="006837B5">
        <w:rPr>
          <w:rFonts w:ascii="Times New Roman" w:hAnsi="Times New Roman" w:cs="Times New Roman"/>
          <w:sz w:val="24"/>
          <w:szCs w:val="24"/>
          <w:lang w:eastAsia="en-GB"/>
        </w:rPr>
        <w:t xml:space="preserve"> = -3.346, </w:t>
      </w:r>
      <w:r w:rsidR="00796490" w:rsidRPr="006837B5">
        <w:rPr>
          <w:rFonts w:ascii="Times New Roman" w:hAnsi="Times New Roman" w:cs="Times New Roman"/>
          <w:i/>
          <w:sz w:val="24"/>
          <w:szCs w:val="24"/>
          <w:lang w:eastAsia="en-GB"/>
        </w:rPr>
        <w:t>p</w:t>
      </w:r>
      <w:r w:rsidR="00B46B59" w:rsidRPr="006837B5">
        <w:rPr>
          <w:rFonts w:ascii="Times New Roman" w:hAnsi="Times New Roman" w:cs="Times New Roman"/>
          <w:sz w:val="24"/>
          <w:szCs w:val="24"/>
          <w:lang w:eastAsia="en-GB"/>
        </w:rPr>
        <w:t xml:space="preserve"> &lt; .001</w:t>
      </w:r>
      <w:r w:rsidR="00300E75" w:rsidRPr="006837B5">
        <w:rPr>
          <w:rFonts w:ascii="Times New Roman" w:hAnsi="Times New Roman" w:cs="Times New Roman"/>
          <w:sz w:val="24"/>
          <w:szCs w:val="24"/>
          <w:lang w:eastAsia="en-GB"/>
        </w:rPr>
        <w:t xml:space="preserve">, </w:t>
      </w:r>
      <w:r w:rsidR="0000649F" w:rsidRPr="006837B5">
        <w:rPr>
          <w:rFonts w:ascii="Times New Roman" w:hAnsi="Times New Roman" w:cs="Times New Roman"/>
          <w:i/>
          <w:sz w:val="24"/>
          <w:szCs w:val="24"/>
          <w:lang w:eastAsia="en-GB"/>
        </w:rPr>
        <w:t>N</w:t>
      </w:r>
      <w:r w:rsidR="0000649F" w:rsidRPr="006837B5">
        <w:rPr>
          <w:rFonts w:ascii="Times New Roman" w:hAnsi="Times New Roman" w:cs="Times New Roman"/>
          <w:sz w:val="24"/>
          <w:szCs w:val="24"/>
          <w:lang w:eastAsia="en-GB"/>
        </w:rPr>
        <w:t xml:space="preserve"> = 18, </w:t>
      </w:r>
      <w:r w:rsidR="0000649F" w:rsidRPr="006837B5">
        <w:rPr>
          <w:rFonts w:ascii="Times New Roman" w:hAnsi="Times New Roman" w:cs="Times New Roman"/>
          <w:i/>
          <w:sz w:val="24"/>
          <w:szCs w:val="24"/>
          <w:lang w:eastAsia="en-GB"/>
        </w:rPr>
        <w:t>r</w:t>
      </w:r>
      <w:r w:rsidR="0000649F" w:rsidRPr="006837B5">
        <w:rPr>
          <w:rFonts w:ascii="Times New Roman" w:hAnsi="Times New Roman" w:cs="Times New Roman"/>
          <w:sz w:val="24"/>
          <w:szCs w:val="24"/>
          <w:lang w:eastAsia="en-GB"/>
        </w:rPr>
        <w:t xml:space="preserve"> = </w:t>
      </w:r>
      <w:r w:rsidR="004D4D39" w:rsidRPr="006837B5">
        <w:rPr>
          <w:rFonts w:ascii="Times New Roman" w:hAnsi="Times New Roman" w:cs="Times New Roman"/>
          <w:sz w:val="24"/>
          <w:szCs w:val="24"/>
          <w:lang w:eastAsia="en-GB"/>
        </w:rPr>
        <w:t>.79</w:t>
      </w:r>
      <w:r w:rsidR="00144E47" w:rsidRPr="006837B5">
        <w:rPr>
          <w:rFonts w:ascii="Times New Roman" w:hAnsi="Times New Roman" w:cs="Times New Roman"/>
          <w:sz w:val="24"/>
          <w:szCs w:val="24"/>
          <w:lang w:eastAsia="en-GB"/>
        </w:rPr>
        <w:t>, CI [.514, 1.34].</w:t>
      </w:r>
      <w:r w:rsidR="00D33D11" w:rsidRPr="006837B5">
        <w:rPr>
          <w:rFonts w:ascii="Times New Roman" w:eastAsia="Times New Roman" w:hAnsi="Times New Roman" w:cs="Times New Roman"/>
          <w:color w:val="000000"/>
          <w:sz w:val="24"/>
          <w:szCs w:val="24"/>
          <w:lang w:eastAsia="en-GB"/>
        </w:rPr>
        <w:t xml:space="preserve"> </w:t>
      </w:r>
      <w:r w:rsidR="002C19F6" w:rsidRPr="006837B5">
        <w:rPr>
          <w:rFonts w:ascii="Times New Roman" w:hAnsi="Times New Roman" w:cs="Times New Roman"/>
          <w:sz w:val="24"/>
          <w:szCs w:val="24"/>
          <w:lang w:eastAsia="en-GB"/>
        </w:rPr>
        <w:t xml:space="preserve">In addition, mixed factor ANOVA </w:t>
      </w:r>
      <w:r w:rsidR="00CD6998" w:rsidRPr="006837B5">
        <w:rPr>
          <w:rFonts w:ascii="Times New Roman" w:hAnsi="Times New Roman" w:cs="Times New Roman"/>
          <w:sz w:val="24"/>
          <w:szCs w:val="24"/>
          <w:lang w:eastAsia="en-GB"/>
        </w:rPr>
        <w:t xml:space="preserve">comparing the first and second </w:t>
      </w:r>
      <w:r w:rsidR="0055503E" w:rsidRPr="006837B5">
        <w:rPr>
          <w:rFonts w:ascii="Times New Roman" w:hAnsi="Times New Roman" w:cs="Times New Roman"/>
          <w:sz w:val="24"/>
          <w:szCs w:val="24"/>
          <w:lang w:eastAsia="en-GB"/>
        </w:rPr>
        <w:t xml:space="preserve">sample of </w:t>
      </w:r>
      <w:r w:rsidR="00CD6998" w:rsidRPr="006837B5">
        <w:rPr>
          <w:rFonts w:ascii="Times New Roman" w:hAnsi="Times New Roman" w:cs="Times New Roman"/>
          <w:sz w:val="24"/>
          <w:szCs w:val="24"/>
          <w:lang w:eastAsia="en-GB"/>
        </w:rPr>
        <w:t xml:space="preserve">participant valence and arousal ratings </w:t>
      </w:r>
      <w:r w:rsidR="002C19F6" w:rsidRPr="006837B5">
        <w:rPr>
          <w:rFonts w:ascii="Times New Roman" w:hAnsi="Times New Roman" w:cs="Times New Roman"/>
          <w:sz w:val="24"/>
          <w:szCs w:val="24"/>
          <w:lang w:eastAsia="en-GB"/>
        </w:rPr>
        <w:t xml:space="preserve">confirmed there to be no significant </w:t>
      </w:r>
      <w:r w:rsidR="00CD6998" w:rsidRPr="006837B5">
        <w:rPr>
          <w:rFonts w:ascii="Times New Roman" w:hAnsi="Times New Roman" w:cs="Times New Roman"/>
          <w:sz w:val="24"/>
          <w:szCs w:val="24"/>
          <w:lang w:eastAsia="en-GB"/>
        </w:rPr>
        <w:t xml:space="preserve">difference </w:t>
      </w:r>
      <w:r w:rsidR="00B17AD9" w:rsidRPr="006837B5">
        <w:rPr>
          <w:rFonts w:ascii="Times New Roman" w:hAnsi="Times New Roman" w:cs="Times New Roman"/>
          <w:sz w:val="24"/>
          <w:szCs w:val="24"/>
          <w:lang w:eastAsia="en-GB"/>
        </w:rPr>
        <w:t>between the two sample groups</w:t>
      </w:r>
      <w:r w:rsidR="002C19F6" w:rsidRPr="006837B5">
        <w:rPr>
          <w:rFonts w:ascii="Times New Roman" w:hAnsi="Times New Roman" w:cs="Times New Roman"/>
          <w:sz w:val="24"/>
          <w:szCs w:val="24"/>
          <w:lang w:eastAsia="en-GB"/>
        </w:rPr>
        <w:t xml:space="preserve"> </w:t>
      </w:r>
      <w:r w:rsidR="00CD6998" w:rsidRPr="006837B5">
        <w:rPr>
          <w:rFonts w:ascii="Times New Roman" w:hAnsi="Times New Roman" w:cs="Times New Roman"/>
          <w:sz w:val="24"/>
          <w:szCs w:val="24"/>
          <w:lang w:eastAsia="en-GB"/>
        </w:rPr>
        <w:t xml:space="preserve">for valence </w:t>
      </w:r>
      <w:r w:rsidR="002C19F6" w:rsidRPr="006837B5">
        <w:rPr>
          <w:rFonts w:ascii="Times New Roman" w:hAnsi="Times New Roman" w:cs="Times New Roman"/>
          <w:i/>
          <w:sz w:val="24"/>
          <w:szCs w:val="24"/>
          <w:lang w:eastAsia="en-GB"/>
        </w:rPr>
        <w:t>F</w:t>
      </w:r>
      <w:r w:rsidR="002C19F6" w:rsidRPr="006837B5">
        <w:rPr>
          <w:rFonts w:ascii="Times New Roman" w:hAnsi="Times New Roman" w:cs="Times New Roman"/>
          <w:sz w:val="24"/>
          <w:szCs w:val="24"/>
          <w:lang w:eastAsia="en-GB"/>
        </w:rPr>
        <w:t>(1, 3</w:t>
      </w:r>
      <w:r w:rsidR="00D437D6" w:rsidRPr="006837B5">
        <w:rPr>
          <w:rFonts w:ascii="Times New Roman" w:hAnsi="Times New Roman" w:cs="Times New Roman"/>
          <w:sz w:val="24"/>
          <w:szCs w:val="24"/>
          <w:lang w:eastAsia="en-GB"/>
        </w:rPr>
        <w:t>3</w:t>
      </w:r>
      <w:r w:rsidR="002C19F6" w:rsidRPr="006837B5">
        <w:rPr>
          <w:rFonts w:ascii="Times New Roman" w:hAnsi="Times New Roman" w:cs="Times New Roman"/>
          <w:sz w:val="24"/>
          <w:szCs w:val="24"/>
          <w:lang w:eastAsia="en-GB"/>
        </w:rPr>
        <w:t xml:space="preserve">) = </w:t>
      </w:r>
      <w:r w:rsidR="00D437D6" w:rsidRPr="006837B5">
        <w:rPr>
          <w:rFonts w:ascii="Times New Roman" w:hAnsi="Times New Roman" w:cs="Times New Roman"/>
          <w:sz w:val="24"/>
          <w:szCs w:val="24"/>
          <w:lang w:eastAsia="en-GB"/>
        </w:rPr>
        <w:t>2.268</w:t>
      </w:r>
      <w:r w:rsidR="002C19F6" w:rsidRPr="006837B5">
        <w:rPr>
          <w:rFonts w:ascii="Times New Roman" w:hAnsi="Times New Roman" w:cs="Times New Roman"/>
          <w:sz w:val="24"/>
          <w:szCs w:val="24"/>
          <w:lang w:eastAsia="en-GB"/>
        </w:rPr>
        <w:t xml:space="preserve">, </w:t>
      </w:r>
      <w:r w:rsidR="002C19F6" w:rsidRPr="006837B5">
        <w:rPr>
          <w:rFonts w:ascii="Times New Roman" w:hAnsi="Times New Roman" w:cs="Times New Roman"/>
          <w:i/>
          <w:sz w:val="24"/>
          <w:szCs w:val="24"/>
          <w:lang w:eastAsia="en-GB"/>
        </w:rPr>
        <w:t>p</w:t>
      </w:r>
      <w:r w:rsidR="00DD3C39" w:rsidRPr="006837B5">
        <w:rPr>
          <w:rFonts w:ascii="Times New Roman" w:hAnsi="Times New Roman" w:cs="Times New Roman"/>
          <w:sz w:val="24"/>
          <w:szCs w:val="24"/>
          <w:lang w:eastAsia="en-GB"/>
        </w:rPr>
        <w:t xml:space="preserve"> = .14</w:t>
      </w:r>
      <w:r w:rsidR="00D437D6" w:rsidRPr="006837B5">
        <w:rPr>
          <w:rFonts w:ascii="Times New Roman" w:hAnsi="Times New Roman" w:cs="Times New Roman"/>
          <w:sz w:val="24"/>
          <w:szCs w:val="24"/>
          <w:lang w:eastAsia="en-GB"/>
        </w:rPr>
        <w:t>2</w:t>
      </w:r>
      <w:r w:rsidR="00300E75" w:rsidRPr="006837B5">
        <w:rPr>
          <w:rFonts w:ascii="Times New Roman" w:hAnsi="Times New Roman" w:cs="Times New Roman"/>
          <w:sz w:val="24"/>
          <w:szCs w:val="24"/>
          <w:lang w:eastAsia="en-GB"/>
        </w:rPr>
        <w:t xml:space="preserve">, </w:t>
      </w:r>
      <w:r w:rsidR="00B45272" w:rsidRPr="006837B5">
        <w:rPr>
          <w:rFonts w:ascii="Times New Roman" w:hAnsi="Times New Roman" w:cs="Times New Roman"/>
          <w:sz w:val="24"/>
          <w:szCs w:val="24"/>
        </w:rPr>
        <w:t>ƞ</w:t>
      </w:r>
      <w:r w:rsidR="00B45272" w:rsidRPr="006837B5">
        <w:rPr>
          <w:rFonts w:ascii="Times New Roman" w:hAnsi="Times New Roman" w:cs="Times New Roman"/>
          <w:sz w:val="24"/>
          <w:szCs w:val="24"/>
          <w:vertAlign w:val="subscript"/>
        </w:rPr>
        <w:t>p</w:t>
      </w:r>
      <w:r w:rsidR="00B45272" w:rsidRPr="006837B5">
        <w:rPr>
          <w:rFonts w:ascii="Times New Roman" w:hAnsi="Times New Roman" w:cs="Times New Roman"/>
          <w:sz w:val="24"/>
          <w:szCs w:val="24"/>
          <w:vertAlign w:val="superscript"/>
        </w:rPr>
        <w:t xml:space="preserve">2 </w:t>
      </w:r>
      <w:r w:rsidR="00300E75" w:rsidRPr="006837B5">
        <w:rPr>
          <w:rFonts w:ascii="Times New Roman" w:hAnsi="Times New Roman" w:cs="Times New Roman"/>
          <w:sz w:val="24"/>
          <w:szCs w:val="24"/>
          <w:lang w:eastAsia="en-GB"/>
        </w:rPr>
        <w:t xml:space="preserve">= </w:t>
      </w:r>
      <w:r w:rsidR="00D437D6" w:rsidRPr="006837B5">
        <w:rPr>
          <w:rFonts w:ascii="Times New Roman" w:hAnsi="Times New Roman" w:cs="Times New Roman"/>
          <w:sz w:val="24"/>
          <w:szCs w:val="24"/>
          <w:lang w:eastAsia="en-GB"/>
        </w:rPr>
        <w:t>.064</w:t>
      </w:r>
      <w:r w:rsidR="00DD3C39" w:rsidRPr="006837B5">
        <w:rPr>
          <w:rFonts w:ascii="Times New Roman" w:hAnsi="Times New Roman" w:cs="Times New Roman"/>
          <w:sz w:val="24"/>
          <w:szCs w:val="24"/>
          <w:lang w:eastAsia="en-GB"/>
        </w:rPr>
        <w:t xml:space="preserve"> </w:t>
      </w:r>
      <w:r w:rsidR="00CD6998" w:rsidRPr="006837B5">
        <w:rPr>
          <w:rFonts w:ascii="Times New Roman" w:hAnsi="Times New Roman" w:cs="Times New Roman"/>
          <w:sz w:val="24"/>
          <w:szCs w:val="24"/>
          <w:lang w:eastAsia="en-GB"/>
        </w:rPr>
        <w:t>or arousal</w:t>
      </w:r>
      <w:r w:rsidR="00DD3C39" w:rsidRPr="006837B5">
        <w:rPr>
          <w:rFonts w:ascii="Times New Roman" w:hAnsi="Times New Roman" w:cs="Times New Roman"/>
          <w:sz w:val="24"/>
          <w:szCs w:val="24"/>
          <w:lang w:eastAsia="en-GB"/>
        </w:rPr>
        <w:t xml:space="preserve"> </w:t>
      </w:r>
      <w:r w:rsidR="00413A5C" w:rsidRPr="006837B5">
        <w:rPr>
          <w:rFonts w:ascii="Times New Roman" w:hAnsi="Times New Roman" w:cs="Times New Roman"/>
          <w:i/>
          <w:sz w:val="24"/>
          <w:szCs w:val="24"/>
          <w:lang w:eastAsia="en-GB"/>
        </w:rPr>
        <w:t>F</w:t>
      </w:r>
      <w:r w:rsidR="00511D06" w:rsidRPr="006837B5">
        <w:rPr>
          <w:rFonts w:ascii="Times New Roman" w:hAnsi="Times New Roman" w:cs="Times New Roman"/>
          <w:sz w:val="24"/>
          <w:szCs w:val="24"/>
          <w:lang w:eastAsia="en-GB"/>
        </w:rPr>
        <w:t>(</w:t>
      </w:r>
      <w:r w:rsidR="00413A5C" w:rsidRPr="006837B5">
        <w:rPr>
          <w:rFonts w:ascii="Times New Roman" w:hAnsi="Times New Roman" w:cs="Times New Roman"/>
          <w:sz w:val="24"/>
          <w:szCs w:val="24"/>
          <w:lang w:eastAsia="en-GB"/>
        </w:rPr>
        <w:t>1,</w:t>
      </w:r>
      <w:r w:rsidR="00D437D6" w:rsidRPr="006837B5">
        <w:rPr>
          <w:rFonts w:ascii="Times New Roman" w:hAnsi="Times New Roman" w:cs="Times New Roman"/>
          <w:sz w:val="24"/>
          <w:szCs w:val="24"/>
          <w:lang w:eastAsia="en-GB"/>
        </w:rPr>
        <w:t>33</w:t>
      </w:r>
      <w:r w:rsidR="00511D06" w:rsidRPr="006837B5">
        <w:rPr>
          <w:rFonts w:ascii="Times New Roman" w:hAnsi="Times New Roman" w:cs="Times New Roman"/>
          <w:sz w:val="24"/>
          <w:szCs w:val="24"/>
          <w:lang w:eastAsia="en-GB"/>
        </w:rPr>
        <w:t xml:space="preserve">) = </w:t>
      </w:r>
      <w:r w:rsidR="00D437D6" w:rsidRPr="006837B5">
        <w:rPr>
          <w:rFonts w:ascii="Times New Roman" w:hAnsi="Times New Roman" w:cs="Times New Roman"/>
          <w:sz w:val="24"/>
          <w:szCs w:val="24"/>
          <w:lang w:eastAsia="en-GB"/>
        </w:rPr>
        <w:t>.370</w:t>
      </w:r>
      <w:r w:rsidR="00511D06" w:rsidRPr="006837B5">
        <w:rPr>
          <w:rFonts w:ascii="Times New Roman" w:hAnsi="Times New Roman" w:cs="Times New Roman"/>
          <w:sz w:val="24"/>
          <w:szCs w:val="24"/>
          <w:lang w:eastAsia="en-GB"/>
        </w:rPr>
        <w:t xml:space="preserve">, </w:t>
      </w:r>
      <w:r w:rsidR="00511D06" w:rsidRPr="006837B5">
        <w:rPr>
          <w:rFonts w:ascii="Times New Roman" w:hAnsi="Times New Roman" w:cs="Times New Roman"/>
          <w:i/>
          <w:sz w:val="24"/>
          <w:szCs w:val="24"/>
          <w:lang w:eastAsia="en-GB"/>
        </w:rPr>
        <w:t>p</w:t>
      </w:r>
      <w:r w:rsidR="00511D06" w:rsidRPr="006837B5">
        <w:rPr>
          <w:rFonts w:ascii="Times New Roman" w:hAnsi="Times New Roman" w:cs="Times New Roman"/>
          <w:sz w:val="24"/>
          <w:szCs w:val="24"/>
          <w:lang w:eastAsia="en-GB"/>
        </w:rPr>
        <w:t xml:space="preserve"> =.</w:t>
      </w:r>
      <w:r w:rsidR="00D437D6" w:rsidRPr="006837B5">
        <w:rPr>
          <w:rFonts w:ascii="Times New Roman" w:hAnsi="Times New Roman" w:cs="Times New Roman"/>
          <w:sz w:val="24"/>
          <w:szCs w:val="24"/>
          <w:lang w:eastAsia="en-GB"/>
        </w:rPr>
        <w:t>370</w:t>
      </w:r>
      <w:r w:rsidR="00DD3C39" w:rsidRPr="006837B5">
        <w:rPr>
          <w:rFonts w:ascii="Times New Roman" w:hAnsi="Times New Roman" w:cs="Times New Roman"/>
          <w:sz w:val="24"/>
          <w:szCs w:val="24"/>
          <w:lang w:eastAsia="en-GB"/>
        </w:rPr>
        <w:t xml:space="preserve">, </w:t>
      </w:r>
      <w:r w:rsidR="00B45272" w:rsidRPr="006837B5">
        <w:rPr>
          <w:rFonts w:ascii="Times New Roman" w:hAnsi="Times New Roman" w:cs="Times New Roman"/>
          <w:sz w:val="24"/>
          <w:szCs w:val="24"/>
        </w:rPr>
        <w:t>ƞ</w:t>
      </w:r>
      <w:r w:rsidR="00B45272" w:rsidRPr="006837B5">
        <w:rPr>
          <w:rFonts w:ascii="Times New Roman" w:hAnsi="Times New Roman" w:cs="Times New Roman"/>
          <w:sz w:val="24"/>
          <w:szCs w:val="24"/>
          <w:vertAlign w:val="subscript"/>
        </w:rPr>
        <w:t>p</w:t>
      </w:r>
      <w:r w:rsidR="00B45272" w:rsidRPr="006837B5">
        <w:rPr>
          <w:rFonts w:ascii="Times New Roman" w:hAnsi="Times New Roman" w:cs="Times New Roman"/>
          <w:sz w:val="24"/>
          <w:szCs w:val="24"/>
          <w:vertAlign w:val="superscript"/>
        </w:rPr>
        <w:t xml:space="preserve">2 </w:t>
      </w:r>
      <w:r w:rsidR="00300E75" w:rsidRPr="006837B5">
        <w:rPr>
          <w:rFonts w:ascii="Times New Roman" w:hAnsi="Times New Roman" w:cs="Times New Roman"/>
          <w:sz w:val="24"/>
          <w:szCs w:val="24"/>
          <w:lang w:eastAsia="en-GB"/>
        </w:rPr>
        <w:t xml:space="preserve">= </w:t>
      </w:r>
      <w:r w:rsidR="00D437D6" w:rsidRPr="006837B5">
        <w:rPr>
          <w:rFonts w:ascii="Times New Roman" w:hAnsi="Times New Roman" w:cs="Times New Roman"/>
          <w:sz w:val="24"/>
          <w:szCs w:val="24"/>
          <w:lang w:eastAsia="en-GB"/>
        </w:rPr>
        <w:t>.024</w:t>
      </w:r>
      <w:r w:rsidR="00300E75" w:rsidRPr="006837B5">
        <w:rPr>
          <w:rFonts w:ascii="Times New Roman" w:hAnsi="Times New Roman" w:cs="Times New Roman"/>
          <w:sz w:val="24"/>
          <w:szCs w:val="24"/>
          <w:lang w:eastAsia="en-GB"/>
        </w:rPr>
        <w:t xml:space="preserve">, </w:t>
      </w:r>
      <w:r w:rsidR="00B46B59" w:rsidRPr="006837B5">
        <w:rPr>
          <w:rFonts w:ascii="Times New Roman" w:hAnsi="Times New Roman" w:cs="Times New Roman"/>
          <w:sz w:val="24"/>
          <w:szCs w:val="24"/>
          <w:lang w:eastAsia="en-GB"/>
        </w:rPr>
        <w:t>supporting</w:t>
      </w:r>
      <w:r w:rsidR="00DD3C39" w:rsidRPr="006837B5">
        <w:rPr>
          <w:rFonts w:ascii="Times New Roman" w:hAnsi="Times New Roman" w:cs="Times New Roman"/>
          <w:sz w:val="24"/>
          <w:szCs w:val="24"/>
          <w:lang w:eastAsia="en-GB"/>
        </w:rPr>
        <w:t xml:space="preserve"> </w:t>
      </w:r>
      <w:r w:rsidR="002D70AC" w:rsidRPr="006837B5">
        <w:rPr>
          <w:rFonts w:ascii="Times New Roman" w:hAnsi="Times New Roman" w:cs="Times New Roman"/>
          <w:sz w:val="24"/>
          <w:szCs w:val="24"/>
          <w:lang w:eastAsia="en-GB"/>
        </w:rPr>
        <w:t xml:space="preserve">that </w:t>
      </w:r>
      <w:r w:rsidR="00B46B59" w:rsidRPr="006837B5">
        <w:rPr>
          <w:rFonts w:ascii="Times New Roman" w:hAnsi="Times New Roman" w:cs="Times New Roman"/>
          <w:sz w:val="24"/>
          <w:szCs w:val="24"/>
          <w:lang w:eastAsia="en-GB"/>
        </w:rPr>
        <w:t>film clips were reliable in their ability to represent the required emotion conditions.</w:t>
      </w:r>
    </w:p>
    <w:p w:rsidR="00525368" w:rsidRDefault="00525368" w:rsidP="006837B5">
      <w:pPr>
        <w:spacing w:after="0" w:line="480" w:lineRule="auto"/>
        <w:rPr>
          <w:rFonts w:ascii="Times New Roman" w:hAnsi="Times New Roman" w:cs="Times New Roman"/>
          <w:b/>
          <w:sz w:val="24"/>
          <w:szCs w:val="24"/>
        </w:rPr>
      </w:pPr>
      <w:bookmarkStart w:id="27" w:name="_Toc6995157"/>
    </w:p>
    <w:p w:rsidR="00C93456" w:rsidRDefault="00C93456" w:rsidP="006837B5">
      <w:pPr>
        <w:spacing w:after="0" w:line="480" w:lineRule="auto"/>
        <w:rPr>
          <w:rFonts w:ascii="Times New Roman" w:hAnsi="Times New Roman" w:cs="Times New Roman"/>
          <w:b/>
          <w:sz w:val="24"/>
          <w:szCs w:val="24"/>
        </w:rPr>
      </w:pPr>
    </w:p>
    <w:p w:rsidR="00C93456" w:rsidRDefault="00C93456" w:rsidP="006837B5">
      <w:pPr>
        <w:spacing w:after="0" w:line="480" w:lineRule="auto"/>
        <w:rPr>
          <w:rFonts w:ascii="Times New Roman" w:hAnsi="Times New Roman" w:cs="Times New Roman"/>
          <w:b/>
          <w:sz w:val="24"/>
          <w:szCs w:val="24"/>
        </w:rPr>
      </w:pPr>
    </w:p>
    <w:p w:rsidR="003C4826" w:rsidRDefault="003C4826" w:rsidP="006837B5">
      <w:pPr>
        <w:spacing w:after="0" w:line="480" w:lineRule="auto"/>
        <w:rPr>
          <w:rFonts w:ascii="Times New Roman" w:hAnsi="Times New Roman" w:cs="Times New Roman"/>
          <w:b/>
          <w:sz w:val="24"/>
          <w:szCs w:val="24"/>
        </w:rPr>
      </w:pPr>
    </w:p>
    <w:p w:rsidR="00C93456" w:rsidRPr="006837B5" w:rsidRDefault="00C93456" w:rsidP="006837B5">
      <w:pPr>
        <w:spacing w:after="0" w:line="480" w:lineRule="auto"/>
        <w:rPr>
          <w:rFonts w:ascii="Times New Roman" w:hAnsi="Times New Roman" w:cs="Times New Roman"/>
          <w:b/>
          <w:sz w:val="24"/>
          <w:szCs w:val="24"/>
        </w:rPr>
      </w:pPr>
    </w:p>
    <w:p w:rsidR="0061176E" w:rsidRPr="006837B5" w:rsidRDefault="00D83604" w:rsidP="006837B5">
      <w:pPr>
        <w:spacing w:after="0" w:line="480" w:lineRule="auto"/>
        <w:rPr>
          <w:rFonts w:ascii="Times New Roman" w:hAnsi="Times New Roman" w:cs="Times New Roman"/>
          <w:b/>
          <w:sz w:val="28"/>
          <w:szCs w:val="28"/>
        </w:rPr>
      </w:pPr>
      <w:r w:rsidRPr="006837B5">
        <w:rPr>
          <w:rFonts w:ascii="Times New Roman" w:hAnsi="Times New Roman" w:cs="Times New Roman"/>
          <w:b/>
          <w:sz w:val="28"/>
          <w:szCs w:val="28"/>
        </w:rPr>
        <w:lastRenderedPageBreak/>
        <w:t>I</w:t>
      </w:r>
      <w:r w:rsidR="00E43444" w:rsidRPr="006837B5">
        <w:rPr>
          <w:rFonts w:ascii="Times New Roman" w:hAnsi="Times New Roman" w:cs="Times New Roman"/>
          <w:b/>
          <w:sz w:val="28"/>
          <w:szCs w:val="28"/>
        </w:rPr>
        <w:t xml:space="preserve">nterest </w:t>
      </w:r>
      <w:r w:rsidR="006131C7" w:rsidRPr="006837B5">
        <w:rPr>
          <w:rFonts w:ascii="Times New Roman" w:hAnsi="Times New Roman" w:cs="Times New Roman"/>
          <w:b/>
          <w:sz w:val="28"/>
          <w:szCs w:val="28"/>
        </w:rPr>
        <w:t>a</w:t>
      </w:r>
      <w:r w:rsidR="00EF2833" w:rsidRPr="006837B5">
        <w:rPr>
          <w:rFonts w:ascii="Times New Roman" w:hAnsi="Times New Roman" w:cs="Times New Roman"/>
          <w:b/>
          <w:sz w:val="28"/>
          <w:szCs w:val="28"/>
        </w:rPr>
        <w:t xml:space="preserve">reas and </w:t>
      </w:r>
      <w:r w:rsidR="006131C7" w:rsidRPr="006837B5">
        <w:rPr>
          <w:rFonts w:ascii="Times New Roman" w:hAnsi="Times New Roman" w:cs="Times New Roman"/>
          <w:b/>
          <w:sz w:val="28"/>
          <w:szCs w:val="28"/>
        </w:rPr>
        <w:t>i</w:t>
      </w:r>
      <w:r w:rsidR="00EF2833" w:rsidRPr="006837B5">
        <w:rPr>
          <w:rFonts w:ascii="Times New Roman" w:hAnsi="Times New Roman" w:cs="Times New Roman"/>
          <w:b/>
          <w:sz w:val="28"/>
          <w:szCs w:val="28"/>
        </w:rPr>
        <w:t xml:space="preserve">mage </w:t>
      </w:r>
      <w:r w:rsidR="006131C7" w:rsidRPr="006837B5">
        <w:rPr>
          <w:rFonts w:ascii="Times New Roman" w:hAnsi="Times New Roman" w:cs="Times New Roman"/>
          <w:b/>
          <w:sz w:val="28"/>
          <w:szCs w:val="28"/>
        </w:rPr>
        <w:t>s</w:t>
      </w:r>
      <w:r w:rsidR="0061176E" w:rsidRPr="006837B5">
        <w:rPr>
          <w:rFonts w:ascii="Times New Roman" w:hAnsi="Times New Roman" w:cs="Times New Roman"/>
          <w:b/>
          <w:sz w:val="28"/>
          <w:szCs w:val="28"/>
        </w:rPr>
        <w:t>equen</w:t>
      </w:r>
      <w:r w:rsidR="00EF2833" w:rsidRPr="006837B5">
        <w:rPr>
          <w:rFonts w:ascii="Times New Roman" w:hAnsi="Times New Roman" w:cs="Times New Roman"/>
          <w:b/>
          <w:sz w:val="28"/>
          <w:szCs w:val="28"/>
        </w:rPr>
        <w:t>ces</w:t>
      </w:r>
      <w:bookmarkEnd w:id="27"/>
      <w:r w:rsidR="00EF2833" w:rsidRPr="006837B5">
        <w:rPr>
          <w:rFonts w:ascii="Times New Roman" w:hAnsi="Times New Roman" w:cs="Times New Roman"/>
          <w:b/>
          <w:sz w:val="28"/>
          <w:szCs w:val="28"/>
        </w:rPr>
        <w:t xml:space="preserve"> </w:t>
      </w:r>
    </w:p>
    <w:p w:rsidR="00EA2961" w:rsidRPr="006837B5" w:rsidRDefault="00AB4A30" w:rsidP="006837B5">
      <w:pPr>
        <w:pStyle w:val="NormalWeb"/>
        <w:spacing w:before="0" w:beforeAutospacing="0" w:after="0" w:afterAutospacing="0" w:line="480" w:lineRule="auto"/>
      </w:pPr>
      <w:r w:rsidRPr="006837B5">
        <w:tab/>
      </w:r>
      <w:r w:rsidR="00E168AA" w:rsidRPr="006837B5">
        <w:t xml:space="preserve">Unlike single images and video clips, </w:t>
      </w:r>
      <w:r w:rsidR="000D1999" w:rsidRPr="006837B5">
        <w:t xml:space="preserve">normatively rated </w:t>
      </w:r>
      <w:r w:rsidR="00E168AA" w:rsidRPr="006837B5">
        <w:t xml:space="preserve">collections of image sequences do not </w:t>
      </w:r>
      <w:r w:rsidR="003778C6" w:rsidRPr="006837B5">
        <w:t xml:space="preserve">currently </w:t>
      </w:r>
      <w:r w:rsidR="00E168AA" w:rsidRPr="006837B5">
        <w:t>exist</w:t>
      </w:r>
      <w:r w:rsidR="003778C6" w:rsidRPr="006837B5">
        <w:t xml:space="preserve">, as far as the author can </w:t>
      </w:r>
      <w:r w:rsidR="00BF07D5" w:rsidRPr="006837B5">
        <w:t>ascertain</w:t>
      </w:r>
      <w:r w:rsidR="003778C6" w:rsidRPr="006837B5">
        <w:t>,</w:t>
      </w:r>
      <w:r w:rsidR="00E168AA" w:rsidRPr="006837B5">
        <w:t xml:space="preserve"> </w:t>
      </w:r>
      <w:r w:rsidR="008E6944" w:rsidRPr="006837B5">
        <w:t xml:space="preserve">as a </w:t>
      </w:r>
      <w:r w:rsidR="00230B7D" w:rsidRPr="006837B5">
        <w:t xml:space="preserve">free and accessible </w:t>
      </w:r>
      <w:r w:rsidR="00E168AA" w:rsidRPr="006837B5">
        <w:t xml:space="preserve">resource </w:t>
      </w:r>
      <w:r w:rsidR="005F7480" w:rsidRPr="006837B5">
        <w:t>for</w:t>
      </w:r>
      <w:r w:rsidR="00DE47E4" w:rsidRPr="006837B5">
        <w:t xml:space="preserve"> </w:t>
      </w:r>
      <w:r w:rsidR="008E6944" w:rsidRPr="006837B5">
        <w:t xml:space="preserve">research </w:t>
      </w:r>
      <w:r w:rsidR="00DE47E4" w:rsidRPr="006837B5">
        <w:t>stimuli</w:t>
      </w:r>
      <w:r w:rsidR="00230B7D" w:rsidRPr="006837B5">
        <w:t xml:space="preserve">. </w:t>
      </w:r>
      <w:r w:rsidR="005C09AF" w:rsidRPr="006837B5">
        <w:t xml:space="preserve">There are several strands of research in the </w:t>
      </w:r>
      <w:r w:rsidR="003778C6" w:rsidRPr="006837B5">
        <w:t>area</w:t>
      </w:r>
      <w:r w:rsidR="005C09AF" w:rsidRPr="006837B5">
        <w:t>s</w:t>
      </w:r>
      <w:r w:rsidR="003778C6" w:rsidRPr="006837B5">
        <w:t xml:space="preserve"> of </w:t>
      </w:r>
      <w:r w:rsidR="009557FD" w:rsidRPr="006837B5">
        <w:t>false memory</w:t>
      </w:r>
      <w:r w:rsidR="003778C6" w:rsidRPr="006837B5">
        <w:t xml:space="preserve"> and weapons focus</w:t>
      </w:r>
      <w:r w:rsidR="005C09AF" w:rsidRPr="006837B5">
        <w:t xml:space="preserve"> </w:t>
      </w:r>
      <w:r w:rsidR="005D52CE" w:rsidRPr="006837B5">
        <w:t>(</w:t>
      </w:r>
      <w:r w:rsidR="002D70AC" w:rsidRPr="006837B5">
        <w:t xml:space="preserve">Mirandola, </w:t>
      </w:r>
      <w:proofErr w:type="spellStart"/>
      <w:r w:rsidR="002D70AC" w:rsidRPr="006837B5">
        <w:t>Losito</w:t>
      </w:r>
      <w:proofErr w:type="spellEnd"/>
      <w:r w:rsidR="002D70AC" w:rsidRPr="006837B5">
        <w:t xml:space="preserve">, </w:t>
      </w:r>
      <w:proofErr w:type="spellStart"/>
      <w:r w:rsidR="002D70AC" w:rsidRPr="006837B5">
        <w:t>Ghetti</w:t>
      </w:r>
      <w:proofErr w:type="spellEnd"/>
      <w:r w:rsidR="004155D2" w:rsidRPr="006837B5">
        <w:t>,</w:t>
      </w:r>
      <w:r w:rsidR="002D70AC" w:rsidRPr="006837B5">
        <w:t xml:space="preserve"> &amp; Cornoldi, 2014</w:t>
      </w:r>
      <w:r w:rsidR="005D52CE" w:rsidRPr="006837B5">
        <w:t xml:space="preserve">; </w:t>
      </w:r>
      <w:r w:rsidR="002D70AC" w:rsidRPr="006837B5">
        <w:t xml:space="preserve">Mirandola, Toffalini, </w:t>
      </w:r>
      <w:proofErr w:type="spellStart"/>
      <w:r w:rsidR="002D70AC" w:rsidRPr="006837B5">
        <w:t>Grassano</w:t>
      </w:r>
      <w:proofErr w:type="spellEnd"/>
      <w:r w:rsidR="002D70AC" w:rsidRPr="006837B5">
        <w:t>, Cornoldi</w:t>
      </w:r>
      <w:r w:rsidR="004155D2" w:rsidRPr="006837B5">
        <w:t>,</w:t>
      </w:r>
      <w:r w:rsidR="002D70AC" w:rsidRPr="006837B5">
        <w:t xml:space="preserve"> &amp; Melinder, 201</w:t>
      </w:r>
      <w:r w:rsidR="00B905CB" w:rsidRPr="006837B5">
        <w:t>4</w:t>
      </w:r>
      <w:r w:rsidR="005D52CE" w:rsidRPr="006837B5">
        <w:t xml:space="preserve">; </w:t>
      </w:r>
      <w:r w:rsidR="00642EC8" w:rsidRPr="006837B5">
        <w:t>Toffalini, Mirandola, Drabik, Melinder</w:t>
      </w:r>
      <w:r w:rsidR="004155D2" w:rsidRPr="006837B5">
        <w:t>,</w:t>
      </w:r>
      <w:r w:rsidR="00642EC8" w:rsidRPr="006837B5">
        <w:t xml:space="preserve"> &amp; Cornoldi, 2014</w:t>
      </w:r>
      <w:r w:rsidR="005D52CE" w:rsidRPr="006837B5">
        <w:t xml:space="preserve">; Toffalini et al., 2015) </w:t>
      </w:r>
      <w:r w:rsidR="005C09AF" w:rsidRPr="006837B5">
        <w:t xml:space="preserve">which have used the same stimuli sets, such as those created by Heuer and Reisberg (1990), </w:t>
      </w:r>
      <w:r w:rsidR="00B8662D" w:rsidRPr="006837B5">
        <w:t xml:space="preserve">Hannigan </w:t>
      </w:r>
      <w:r w:rsidR="00722F1B" w:rsidRPr="006837B5">
        <w:t xml:space="preserve">and </w:t>
      </w:r>
      <w:proofErr w:type="spellStart"/>
      <w:r w:rsidR="00B44975" w:rsidRPr="006837B5">
        <w:t>Tippens</w:t>
      </w:r>
      <w:proofErr w:type="spellEnd"/>
      <w:r w:rsidR="00B44975" w:rsidRPr="006837B5">
        <w:t xml:space="preserve"> </w:t>
      </w:r>
      <w:proofErr w:type="spellStart"/>
      <w:r w:rsidR="00B8662D" w:rsidRPr="006837B5">
        <w:t>Reinitz</w:t>
      </w:r>
      <w:proofErr w:type="spellEnd"/>
      <w:r w:rsidR="00722F1B" w:rsidRPr="006837B5">
        <w:t xml:space="preserve"> (</w:t>
      </w:r>
      <w:r w:rsidR="00B8662D" w:rsidRPr="006837B5">
        <w:t>2001</w:t>
      </w:r>
      <w:r w:rsidR="00722F1B" w:rsidRPr="006837B5">
        <w:t>)</w:t>
      </w:r>
      <w:r w:rsidR="005C09AF" w:rsidRPr="006837B5">
        <w:t xml:space="preserve">, and </w:t>
      </w:r>
      <w:r w:rsidR="0088156A" w:rsidRPr="006837B5">
        <w:t>those by Christianson and Loftus (1987</w:t>
      </w:r>
      <w:r w:rsidR="00CD6998" w:rsidRPr="006837B5">
        <w:t>,</w:t>
      </w:r>
      <w:r w:rsidR="0088156A" w:rsidRPr="006837B5">
        <w:t xml:space="preserve"> 1991). </w:t>
      </w:r>
      <w:r w:rsidR="00AA6A1B" w:rsidRPr="006837B5">
        <w:t>These, and other i</w:t>
      </w:r>
      <w:r w:rsidR="0088156A" w:rsidRPr="006837B5">
        <w:t>mage</w:t>
      </w:r>
      <w:r w:rsidR="00AA6A1B" w:rsidRPr="006837B5">
        <w:t xml:space="preserve"> sets detailed in research</w:t>
      </w:r>
      <w:r w:rsidR="005D52CE" w:rsidRPr="006837B5">
        <w:t xml:space="preserve"> (</w:t>
      </w:r>
      <w:r w:rsidR="00DA1A07" w:rsidRPr="006837B5">
        <w:t xml:space="preserve">Kramer, </w:t>
      </w:r>
      <w:proofErr w:type="spellStart"/>
      <w:r w:rsidR="00DA1A07" w:rsidRPr="006837B5">
        <w:t>Buckout</w:t>
      </w:r>
      <w:proofErr w:type="spellEnd"/>
      <w:r w:rsidR="003B7E57" w:rsidRPr="006837B5">
        <w:t>,</w:t>
      </w:r>
      <w:r w:rsidR="00DA1A07" w:rsidRPr="006837B5">
        <w:t xml:space="preserve"> &amp; Eugenio, 1990</w:t>
      </w:r>
      <w:r w:rsidR="005D52CE" w:rsidRPr="006837B5">
        <w:t>; Loftus, Miller</w:t>
      </w:r>
      <w:r w:rsidR="003B7E57" w:rsidRPr="006837B5">
        <w:t>,</w:t>
      </w:r>
      <w:r w:rsidR="005D52CE" w:rsidRPr="006837B5">
        <w:t xml:space="preserve"> &amp; Burns, 1978)</w:t>
      </w:r>
      <w:r w:rsidR="00AA6A1B" w:rsidRPr="006837B5">
        <w:t xml:space="preserve">, </w:t>
      </w:r>
      <w:r w:rsidR="0088156A" w:rsidRPr="006837B5">
        <w:t xml:space="preserve">are not available for use outside of author networks, </w:t>
      </w:r>
      <w:r w:rsidR="00AA6A1B" w:rsidRPr="006837B5">
        <w:t xml:space="preserve">with </w:t>
      </w:r>
      <w:r w:rsidR="0088156A" w:rsidRPr="006837B5">
        <w:t xml:space="preserve">original research </w:t>
      </w:r>
      <w:r w:rsidR="005D52CE" w:rsidRPr="006837B5">
        <w:t xml:space="preserve">often </w:t>
      </w:r>
      <w:r w:rsidR="00AA6A1B" w:rsidRPr="006837B5">
        <w:t xml:space="preserve">not </w:t>
      </w:r>
      <w:r w:rsidR="0088156A" w:rsidRPr="006837B5">
        <w:t>detail</w:t>
      </w:r>
      <w:r w:rsidR="00AA6A1B" w:rsidRPr="006837B5">
        <w:t>ing</w:t>
      </w:r>
      <w:r w:rsidR="0088156A" w:rsidRPr="006837B5">
        <w:t xml:space="preserve"> how images were created, or where they were sourced from. The lack of </w:t>
      </w:r>
      <w:r w:rsidR="00456040" w:rsidRPr="006837B5">
        <w:t xml:space="preserve">availability, and of </w:t>
      </w:r>
      <w:r w:rsidR="0088156A" w:rsidRPr="006837B5">
        <w:t>methodological reporting</w:t>
      </w:r>
      <w:r w:rsidR="00456040" w:rsidRPr="006837B5">
        <w:t>,</w:t>
      </w:r>
      <w:r w:rsidR="0088156A" w:rsidRPr="006837B5">
        <w:t xml:space="preserve"> leaves little replication guidance for subsequent research</w:t>
      </w:r>
      <w:r w:rsidR="00456040" w:rsidRPr="006837B5">
        <w:t xml:space="preserve"> to allow comparisons to be made.</w:t>
      </w:r>
    </w:p>
    <w:p w:rsidR="003A795C" w:rsidRPr="006837B5" w:rsidRDefault="00EA2961" w:rsidP="006837B5">
      <w:pPr>
        <w:pStyle w:val="NormalWeb"/>
        <w:spacing w:before="0" w:beforeAutospacing="0" w:after="0" w:afterAutospacing="0" w:line="480" w:lineRule="auto"/>
      </w:pPr>
      <w:r w:rsidRPr="006837B5">
        <w:tab/>
      </w:r>
      <w:r w:rsidR="0088156A" w:rsidRPr="006837B5">
        <w:t>Studies which have detailed how sequences were crea</w:t>
      </w:r>
      <w:r w:rsidR="00AA6A1B" w:rsidRPr="006837B5">
        <w:t>t</w:t>
      </w:r>
      <w:r w:rsidR="0088156A" w:rsidRPr="006837B5">
        <w:t xml:space="preserve">ed state that events were staged as required and photographed (Hannigan &amp; </w:t>
      </w:r>
      <w:proofErr w:type="spellStart"/>
      <w:r w:rsidR="00B44975" w:rsidRPr="006837B5">
        <w:t>Tippens</w:t>
      </w:r>
      <w:proofErr w:type="spellEnd"/>
      <w:r w:rsidR="00B44975" w:rsidRPr="006837B5">
        <w:t xml:space="preserve"> </w:t>
      </w:r>
      <w:proofErr w:type="spellStart"/>
      <w:r w:rsidR="0088156A" w:rsidRPr="006837B5">
        <w:t>Reinitz</w:t>
      </w:r>
      <w:proofErr w:type="spellEnd"/>
      <w:r w:rsidR="0088156A" w:rsidRPr="006837B5">
        <w:t>, 2001</w:t>
      </w:r>
      <w:r w:rsidR="00777259" w:rsidRPr="006837B5">
        <w:t xml:space="preserve">; </w:t>
      </w:r>
      <w:r w:rsidR="0088156A" w:rsidRPr="006837B5">
        <w:t>Kim</w:t>
      </w:r>
      <w:r w:rsidR="00DA1A07" w:rsidRPr="006837B5">
        <w:t xml:space="preserve"> et al., </w:t>
      </w:r>
      <w:r w:rsidR="0088156A" w:rsidRPr="006837B5">
        <w:t>20</w:t>
      </w:r>
      <w:r w:rsidR="006837B5" w:rsidRPr="006837B5">
        <w:t>1</w:t>
      </w:r>
      <w:r w:rsidR="0088156A" w:rsidRPr="006837B5">
        <w:t>3)</w:t>
      </w:r>
      <w:r w:rsidR="00CA4A50" w:rsidRPr="006837B5">
        <w:t>. N</w:t>
      </w:r>
      <w:r w:rsidR="00E03BC3" w:rsidRPr="006837B5">
        <w:t>evertheless</w:t>
      </w:r>
      <w:r w:rsidR="00456040" w:rsidRPr="006837B5">
        <w:t xml:space="preserve">, as detailed previously for static images and videos, this specific staging </w:t>
      </w:r>
      <w:r w:rsidR="005D52CE" w:rsidRPr="006837B5">
        <w:t xml:space="preserve">can </w:t>
      </w:r>
      <w:r w:rsidR="00456040" w:rsidRPr="006837B5">
        <w:t xml:space="preserve">limit further </w:t>
      </w:r>
      <w:r w:rsidR="005D52CE" w:rsidRPr="006837B5">
        <w:t>application</w:t>
      </w:r>
      <w:r w:rsidR="00456040" w:rsidRPr="006837B5">
        <w:t xml:space="preserve">, even if stimuli were made available for wider research. </w:t>
      </w:r>
      <w:r w:rsidR="005D52CE" w:rsidRPr="006837B5">
        <w:t>In the present series of studies</w:t>
      </w:r>
      <w:r w:rsidR="00D40665" w:rsidRPr="006837B5">
        <w:t xml:space="preserve">, image sequences were required which represented </w:t>
      </w:r>
      <w:r w:rsidR="005D52CE" w:rsidRPr="006837B5">
        <w:t xml:space="preserve">linked </w:t>
      </w:r>
      <w:r w:rsidR="00D40665" w:rsidRPr="006837B5">
        <w:t>video clip content</w:t>
      </w:r>
      <w:r w:rsidR="00643C47" w:rsidRPr="006837B5">
        <w:t>, as a result</w:t>
      </w:r>
      <w:r w:rsidR="002E1485">
        <w:t>,</w:t>
      </w:r>
      <w:r w:rsidR="00643C47" w:rsidRPr="006837B5">
        <w:t xml:space="preserve"> i</w:t>
      </w:r>
      <w:r w:rsidR="00D40665" w:rsidRPr="006837B5">
        <w:t xml:space="preserve">mage stills were created from </w:t>
      </w:r>
      <w:r w:rsidR="00E2714D">
        <w:t>the video clip footage selected as detailed previously in this chapter</w:t>
      </w:r>
      <w:r w:rsidR="00D40665" w:rsidRPr="006837B5">
        <w:t>. Whilst this method does not allow a high degree of control regarding specific item content, as in Kim</w:t>
      </w:r>
      <w:r w:rsidR="00CD6998" w:rsidRPr="006837B5">
        <w:t xml:space="preserve"> et al. </w:t>
      </w:r>
      <w:r w:rsidR="00D40665" w:rsidRPr="006837B5">
        <w:t>(20</w:t>
      </w:r>
      <w:r w:rsidR="006837B5" w:rsidRPr="006837B5">
        <w:t>1</w:t>
      </w:r>
      <w:r w:rsidR="00D40665" w:rsidRPr="006837B5">
        <w:t xml:space="preserve">3), it does </w:t>
      </w:r>
      <w:r w:rsidR="00CD6998" w:rsidRPr="006837B5">
        <w:t xml:space="preserve">allow image sequences to be created </w:t>
      </w:r>
      <w:r w:rsidR="00D40665" w:rsidRPr="006837B5">
        <w:t>from any available video resource, thus allowing replication.</w:t>
      </w:r>
      <w:r w:rsidR="003A795C" w:rsidRPr="006837B5">
        <w:t xml:space="preserve"> </w:t>
      </w:r>
      <w:r w:rsidR="005F7480" w:rsidRPr="006837B5">
        <w:t>T</w:t>
      </w:r>
      <w:r w:rsidR="0061176E" w:rsidRPr="006837B5">
        <w:t>he following section detail</w:t>
      </w:r>
      <w:r w:rsidR="005F7480" w:rsidRPr="006837B5">
        <w:t>s</w:t>
      </w:r>
      <w:r w:rsidR="0061176E" w:rsidRPr="006837B5">
        <w:t xml:space="preserve"> the process </w:t>
      </w:r>
      <w:r w:rsidR="00230B7D" w:rsidRPr="006837B5">
        <w:t xml:space="preserve">involved in </w:t>
      </w:r>
      <w:r w:rsidR="005D52CE" w:rsidRPr="006837B5">
        <w:t>selecting images to represent video content</w:t>
      </w:r>
      <w:r w:rsidR="002F2FC9" w:rsidRPr="006837B5">
        <w:t>,</w:t>
      </w:r>
      <w:r w:rsidR="005D52CE" w:rsidRPr="006837B5">
        <w:t xml:space="preserve"> and for interest area generation, and </w:t>
      </w:r>
      <w:r w:rsidR="00230B7D" w:rsidRPr="006837B5">
        <w:t>conclud</w:t>
      </w:r>
      <w:r w:rsidR="005D52CE" w:rsidRPr="006837B5">
        <w:t>es</w:t>
      </w:r>
      <w:r w:rsidR="00230B7D" w:rsidRPr="006837B5">
        <w:t xml:space="preserve"> with a summary of this chapter on visual stimuli selection.</w:t>
      </w:r>
    </w:p>
    <w:p w:rsidR="0061176E" w:rsidRPr="007D7174" w:rsidRDefault="0061176E" w:rsidP="006837B5">
      <w:pPr>
        <w:spacing w:after="0" w:line="480" w:lineRule="auto"/>
        <w:jc w:val="center"/>
        <w:rPr>
          <w:rFonts w:ascii="Times New Roman" w:hAnsi="Times New Roman" w:cs="Times New Roman"/>
          <w:b/>
          <w:sz w:val="28"/>
          <w:szCs w:val="28"/>
        </w:rPr>
      </w:pPr>
      <w:bookmarkStart w:id="28" w:name="_Toc6995158"/>
      <w:r w:rsidRPr="007D7174">
        <w:rPr>
          <w:rFonts w:ascii="Times New Roman" w:hAnsi="Times New Roman" w:cs="Times New Roman"/>
          <w:b/>
          <w:sz w:val="28"/>
          <w:szCs w:val="28"/>
        </w:rPr>
        <w:lastRenderedPageBreak/>
        <w:t>Method</w:t>
      </w:r>
      <w:bookmarkEnd w:id="28"/>
    </w:p>
    <w:p w:rsidR="00F41F4D" w:rsidRPr="006837B5" w:rsidRDefault="00FE428D" w:rsidP="006837B5">
      <w:pPr>
        <w:spacing w:after="0" w:line="480" w:lineRule="auto"/>
        <w:rPr>
          <w:rFonts w:ascii="Times New Roman" w:eastAsia="Times New Roman" w:hAnsi="Times New Roman" w:cs="Times New Roman"/>
          <w:sz w:val="24"/>
          <w:szCs w:val="24"/>
          <w:lang w:eastAsia="en-GB"/>
        </w:rPr>
      </w:pPr>
      <w:r w:rsidRPr="006837B5">
        <w:rPr>
          <w:rFonts w:ascii="Times New Roman" w:hAnsi="Times New Roman" w:cs="Times New Roman"/>
          <w:sz w:val="24"/>
          <w:szCs w:val="24"/>
        </w:rPr>
        <w:tab/>
      </w:r>
      <w:r w:rsidR="00201F24" w:rsidRPr="006837B5">
        <w:rPr>
          <w:rFonts w:ascii="Times New Roman" w:hAnsi="Times New Roman" w:cs="Times New Roman"/>
          <w:sz w:val="24"/>
          <w:szCs w:val="24"/>
        </w:rPr>
        <w:t>For</w:t>
      </w:r>
      <w:r w:rsidR="0061176E" w:rsidRPr="006837B5">
        <w:rPr>
          <w:rFonts w:ascii="Times New Roman" w:hAnsi="Times New Roman" w:cs="Times New Roman"/>
          <w:sz w:val="24"/>
          <w:szCs w:val="24"/>
        </w:rPr>
        <w:t xml:space="preserve"> </w:t>
      </w:r>
      <w:r w:rsidR="005E1D93">
        <w:rPr>
          <w:rFonts w:ascii="Times New Roman" w:hAnsi="Times New Roman" w:cs="Times New Roman"/>
          <w:sz w:val="24"/>
          <w:szCs w:val="24"/>
        </w:rPr>
        <w:t>eye-tracking</w:t>
      </w:r>
      <w:r w:rsidR="0061176E" w:rsidRPr="006837B5">
        <w:rPr>
          <w:rFonts w:ascii="Times New Roman" w:hAnsi="Times New Roman" w:cs="Times New Roman"/>
          <w:sz w:val="24"/>
          <w:szCs w:val="24"/>
        </w:rPr>
        <w:t xml:space="preserve"> technology to differentiate between </w:t>
      </w:r>
      <w:r w:rsidR="00201F24" w:rsidRPr="006837B5">
        <w:rPr>
          <w:rFonts w:ascii="Times New Roman" w:hAnsi="Times New Roman" w:cs="Times New Roman"/>
          <w:sz w:val="24"/>
          <w:szCs w:val="24"/>
        </w:rPr>
        <w:t xml:space="preserve">areas of a visual image, a defining area boundary needs to be </w:t>
      </w:r>
      <w:r w:rsidR="003125DF" w:rsidRPr="006837B5">
        <w:rPr>
          <w:rFonts w:ascii="Times New Roman" w:hAnsi="Times New Roman" w:cs="Times New Roman"/>
          <w:sz w:val="24"/>
          <w:szCs w:val="24"/>
        </w:rPr>
        <w:t>used</w:t>
      </w:r>
      <w:r w:rsidR="00201F24" w:rsidRPr="006837B5">
        <w:rPr>
          <w:rFonts w:ascii="Times New Roman" w:hAnsi="Times New Roman" w:cs="Times New Roman"/>
          <w:sz w:val="24"/>
          <w:szCs w:val="24"/>
        </w:rPr>
        <w:t xml:space="preserve">. For example, in this series of studies each visual stimulus needs to be defined into what is </w:t>
      </w:r>
      <w:r w:rsidR="0061176E" w:rsidRPr="006837B5">
        <w:rPr>
          <w:rFonts w:ascii="Times New Roman" w:hAnsi="Times New Roman" w:cs="Times New Roman"/>
          <w:sz w:val="24"/>
          <w:szCs w:val="24"/>
        </w:rPr>
        <w:t xml:space="preserve">centrally emotional </w:t>
      </w:r>
      <w:r w:rsidR="00201F24" w:rsidRPr="006837B5">
        <w:rPr>
          <w:rFonts w:ascii="Times New Roman" w:hAnsi="Times New Roman" w:cs="Times New Roman"/>
          <w:sz w:val="24"/>
          <w:szCs w:val="24"/>
        </w:rPr>
        <w:t xml:space="preserve">to the </w:t>
      </w:r>
      <w:r w:rsidR="0061176E" w:rsidRPr="006837B5">
        <w:rPr>
          <w:rFonts w:ascii="Times New Roman" w:hAnsi="Times New Roman" w:cs="Times New Roman"/>
          <w:sz w:val="24"/>
          <w:szCs w:val="24"/>
        </w:rPr>
        <w:t xml:space="preserve">event, and </w:t>
      </w:r>
      <w:r w:rsidR="00201F24" w:rsidRPr="006837B5">
        <w:rPr>
          <w:rFonts w:ascii="Times New Roman" w:hAnsi="Times New Roman" w:cs="Times New Roman"/>
          <w:sz w:val="24"/>
          <w:szCs w:val="24"/>
        </w:rPr>
        <w:t xml:space="preserve">conversely, </w:t>
      </w:r>
      <w:r w:rsidR="0061176E" w:rsidRPr="006837B5">
        <w:rPr>
          <w:rFonts w:ascii="Times New Roman" w:hAnsi="Times New Roman" w:cs="Times New Roman"/>
          <w:sz w:val="24"/>
          <w:szCs w:val="24"/>
        </w:rPr>
        <w:t>what is periphe</w:t>
      </w:r>
      <w:r w:rsidR="00201F24" w:rsidRPr="006837B5">
        <w:rPr>
          <w:rFonts w:ascii="Times New Roman" w:hAnsi="Times New Roman" w:cs="Times New Roman"/>
          <w:sz w:val="24"/>
          <w:szCs w:val="24"/>
        </w:rPr>
        <w:t xml:space="preserve">ral to that information. </w:t>
      </w:r>
      <w:r w:rsidR="00DA2968" w:rsidRPr="006837B5">
        <w:rPr>
          <w:rFonts w:ascii="Times New Roman" w:hAnsi="Times New Roman" w:cs="Times New Roman"/>
          <w:sz w:val="24"/>
          <w:szCs w:val="24"/>
        </w:rPr>
        <w:t>To facilitate this, e</w:t>
      </w:r>
      <w:r w:rsidRPr="006837B5">
        <w:rPr>
          <w:rFonts w:ascii="Times New Roman" w:hAnsi="Times New Roman" w:cs="Times New Roman"/>
          <w:sz w:val="24"/>
          <w:szCs w:val="24"/>
        </w:rPr>
        <w:t xml:space="preserve">ach </w:t>
      </w:r>
      <w:r w:rsidR="00201F24" w:rsidRPr="006837B5">
        <w:rPr>
          <w:rFonts w:ascii="Times New Roman" w:hAnsi="Times New Roman" w:cs="Times New Roman"/>
          <w:sz w:val="24"/>
          <w:szCs w:val="24"/>
        </w:rPr>
        <w:t xml:space="preserve">of the selected </w:t>
      </w:r>
      <w:r w:rsidR="005F7480" w:rsidRPr="006837B5">
        <w:rPr>
          <w:rFonts w:ascii="Times New Roman" w:hAnsi="Times New Roman" w:cs="Times New Roman"/>
          <w:sz w:val="24"/>
          <w:szCs w:val="24"/>
        </w:rPr>
        <w:t xml:space="preserve">video </w:t>
      </w:r>
      <w:r w:rsidRPr="006837B5">
        <w:rPr>
          <w:rFonts w:ascii="Times New Roman" w:hAnsi="Times New Roman" w:cs="Times New Roman"/>
          <w:sz w:val="24"/>
          <w:szCs w:val="24"/>
        </w:rPr>
        <w:t>clip</w:t>
      </w:r>
      <w:r w:rsidR="00201F24" w:rsidRPr="006837B5">
        <w:rPr>
          <w:rFonts w:ascii="Times New Roman" w:hAnsi="Times New Roman" w:cs="Times New Roman"/>
          <w:sz w:val="24"/>
          <w:szCs w:val="24"/>
        </w:rPr>
        <w:t>s were</w:t>
      </w:r>
      <w:r w:rsidRPr="006837B5">
        <w:rPr>
          <w:rFonts w:ascii="Times New Roman" w:hAnsi="Times New Roman" w:cs="Times New Roman"/>
          <w:sz w:val="24"/>
          <w:szCs w:val="24"/>
        </w:rPr>
        <w:t xml:space="preserve"> reviewed and s</w:t>
      </w:r>
      <w:r w:rsidRPr="006837B5">
        <w:rPr>
          <w:rFonts w:ascii="Times New Roman" w:eastAsia="Times New Roman" w:hAnsi="Times New Roman" w:cs="Times New Roman"/>
          <w:sz w:val="24"/>
          <w:szCs w:val="24"/>
          <w:lang w:eastAsia="en-GB"/>
        </w:rPr>
        <w:t xml:space="preserve">till frames selected </w:t>
      </w:r>
      <w:r w:rsidR="00DA2968" w:rsidRPr="006837B5">
        <w:rPr>
          <w:rFonts w:ascii="Times New Roman" w:eastAsia="Times New Roman" w:hAnsi="Times New Roman" w:cs="Times New Roman"/>
          <w:sz w:val="24"/>
          <w:szCs w:val="24"/>
          <w:lang w:eastAsia="en-GB"/>
        </w:rPr>
        <w:t>to</w:t>
      </w:r>
      <w:r w:rsidRPr="006837B5">
        <w:rPr>
          <w:rFonts w:ascii="Times New Roman" w:eastAsia="Times New Roman" w:hAnsi="Times New Roman" w:cs="Times New Roman"/>
          <w:sz w:val="24"/>
          <w:szCs w:val="24"/>
          <w:lang w:eastAsia="en-GB"/>
        </w:rPr>
        <w:t xml:space="preserve"> represent</w:t>
      </w:r>
      <w:r w:rsidR="00DA2968" w:rsidRPr="006837B5">
        <w:rPr>
          <w:rFonts w:ascii="Times New Roman" w:eastAsia="Times New Roman" w:hAnsi="Times New Roman" w:cs="Times New Roman"/>
          <w:sz w:val="24"/>
          <w:szCs w:val="24"/>
          <w:lang w:eastAsia="en-GB"/>
        </w:rPr>
        <w:t xml:space="preserve"> </w:t>
      </w:r>
      <w:r w:rsidR="00201F24" w:rsidRPr="006837B5">
        <w:rPr>
          <w:rFonts w:ascii="Times New Roman" w:eastAsia="Times New Roman" w:hAnsi="Times New Roman" w:cs="Times New Roman"/>
          <w:sz w:val="24"/>
          <w:szCs w:val="24"/>
          <w:lang w:eastAsia="en-GB"/>
        </w:rPr>
        <w:t>the beginning and end of each story</w:t>
      </w:r>
      <w:r w:rsidR="0075711F" w:rsidRPr="006837B5">
        <w:rPr>
          <w:rFonts w:ascii="Times New Roman" w:eastAsia="Times New Roman" w:hAnsi="Times New Roman" w:cs="Times New Roman"/>
          <w:sz w:val="24"/>
          <w:szCs w:val="24"/>
          <w:lang w:eastAsia="en-GB"/>
        </w:rPr>
        <w:t xml:space="preserve">. </w:t>
      </w:r>
      <w:r w:rsidR="00B1613B" w:rsidRPr="006837B5">
        <w:rPr>
          <w:rFonts w:ascii="Times New Roman" w:eastAsia="Times New Roman" w:hAnsi="Times New Roman" w:cs="Times New Roman"/>
          <w:sz w:val="24"/>
          <w:szCs w:val="24"/>
          <w:lang w:eastAsia="en-GB"/>
        </w:rPr>
        <w:t>F</w:t>
      </w:r>
      <w:r w:rsidR="0075711F" w:rsidRPr="006837B5">
        <w:rPr>
          <w:rFonts w:ascii="Times New Roman" w:eastAsia="Times New Roman" w:hAnsi="Times New Roman" w:cs="Times New Roman"/>
          <w:sz w:val="24"/>
          <w:szCs w:val="24"/>
          <w:lang w:eastAsia="en-GB"/>
        </w:rPr>
        <w:t>rame</w:t>
      </w:r>
      <w:r w:rsidR="002270AB" w:rsidRPr="006837B5">
        <w:rPr>
          <w:rFonts w:ascii="Times New Roman" w:eastAsia="Times New Roman" w:hAnsi="Times New Roman" w:cs="Times New Roman"/>
          <w:sz w:val="24"/>
          <w:szCs w:val="24"/>
          <w:lang w:eastAsia="en-GB"/>
        </w:rPr>
        <w:t>s</w:t>
      </w:r>
      <w:r w:rsidR="0075711F" w:rsidRPr="006837B5">
        <w:rPr>
          <w:rFonts w:ascii="Times New Roman" w:eastAsia="Times New Roman" w:hAnsi="Times New Roman" w:cs="Times New Roman"/>
          <w:sz w:val="24"/>
          <w:szCs w:val="24"/>
          <w:lang w:eastAsia="en-GB"/>
        </w:rPr>
        <w:t xml:space="preserve"> were </w:t>
      </w:r>
      <w:r w:rsidR="00DA1A07" w:rsidRPr="006837B5">
        <w:rPr>
          <w:rFonts w:ascii="Times New Roman" w:eastAsia="Times New Roman" w:hAnsi="Times New Roman" w:cs="Times New Roman"/>
          <w:sz w:val="24"/>
          <w:szCs w:val="24"/>
          <w:lang w:eastAsia="en-GB"/>
        </w:rPr>
        <w:t xml:space="preserve">also </w:t>
      </w:r>
      <w:r w:rsidR="0075711F" w:rsidRPr="006837B5">
        <w:rPr>
          <w:rFonts w:ascii="Times New Roman" w:eastAsia="Times New Roman" w:hAnsi="Times New Roman" w:cs="Times New Roman"/>
          <w:sz w:val="24"/>
          <w:szCs w:val="24"/>
          <w:lang w:eastAsia="en-GB"/>
        </w:rPr>
        <w:t xml:space="preserve">selected </w:t>
      </w:r>
      <w:r w:rsidR="00201F24" w:rsidRPr="006837B5">
        <w:rPr>
          <w:rFonts w:ascii="Times New Roman" w:eastAsia="Times New Roman" w:hAnsi="Times New Roman" w:cs="Times New Roman"/>
          <w:sz w:val="24"/>
          <w:szCs w:val="24"/>
          <w:lang w:eastAsia="en-GB"/>
        </w:rPr>
        <w:t xml:space="preserve">to convey the </w:t>
      </w:r>
      <w:r w:rsidR="00DA2968" w:rsidRPr="006837B5">
        <w:rPr>
          <w:rFonts w:ascii="Times New Roman" w:eastAsia="Times New Roman" w:hAnsi="Times New Roman" w:cs="Times New Roman"/>
          <w:sz w:val="24"/>
          <w:szCs w:val="24"/>
          <w:lang w:eastAsia="en-GB"/>
        </w:rPr>
        <w:t xml:space="preserve">story narrative and context, and </w:t>
      </w:r>
      <w:r w:rsidR="00201F24" w:rsidRPr="006837B5">
        <w:rPr>
          <w:rFonts w:ascii="Times New Roman" w:eastAsia="Times New Roman" w:hAnsi="Times New Roman" w:cs="Times New Roman"/>
          <w:sz w:val="24"/>
          <w:szCs w:val="24"/>
          <w:lang w:eastAsia="en-GB"/>
        </w:rPr>
        <w:t xml:space="preserve">to represent </w:t>
      </w:r>
      <w:r w:rsidR="00DA2968" w:rsidRPr="006837B5">
        <w:rPr>
          <w:rFonts w:ascii="Times New Roman" w:eastAsia="Times New Roman" w:hAnsi="Times New Roman" w:cs="Times New Roman"/>
          <w:sz w:val="24"/>
          <w:szCs w:val="24"/>
          <w:lang w:eastAsia="en-GB"/>
        </w:rPr>
        <w:t>any</w:t>
      </w:r>
      <w:r w:rsidRPr="006837B5">
        <w:rPr>
          <w:rFonts w:ascii="Times New Roman" w:eastAsia="Times New Roman" w:hAnsi="Times New Roman" w:cs="Times New Roman"/>
          <w:sz w:val="24"/>
          <w:szCs w:val="24"/>
          <w:lang w:eastAsia="en-GB"/>
        </w:rPr>
        <w:t xml:space="preserve"> locational movements of characters</w:t>
      </w:r>
      <w:r w:rsidR="00DA2968" w:rsidRPr="006837B5">
        <w:rPr>
          <w:rFonts w:ascii="Times New Roman" w:eastAsia="Times New Roman" w:hAnsi="Times New Roman" w:cs="Times New Roman"/>
          <w:sz w:val="24"/>
          <w:szCs w:val="24"/>
          <w:lang w:eastAsia="en-GB"/>
        </w:rPr>
        <w:t xml:space="preserve">, or </w:t>
      </w:r>
      <w:r w:rsidRPr="006837B5">
        <w:rPr>
          <w:rFonts w:ascii="Times New Roman" w:eastAsia="Times New Roman" w:hAnsi="Times New Roman" w:cs="Times New Roman"/>
          <w:sz w:val="24"/>
          <w:szCs w:val="24"/>
          <w:lang w:eastAsia="en-GB"/>
        </w:rPr>
        <w:t>change</w:t>
      </w:r>
      <w:r w:rsidR="00DA2968" w:rsidRPr="006837B5">
        <w:rPr>
          <w:rFonts w:ascii="Times New Roman" w:eastAsia="Times New Roman" w:hAnsi="Times New Roman" w:cs="Times New Roman"/>
          <w:sz w:val="24"/>
          <w:szCs w:val="24"/>
          <w:lang w:eastAsia="en-GB"/>
        </w:rPr>
        <w:t xml:space="preserve">s in camera </w:t>
      </w:r>
      <w:r w:rsidRPr="006837B5">
        <w:rPr>
          <w:rFonts w:ascii="Times New Roman" w:eastAsia="Times New Roman" w:hAnsi="Times New Roman" w:cs="Times New Roman"/>
          <w:sz w:val="24"/>
          <w:szCs w:val="24"/>
          <w:lang w:eastAsia="en-GB"/>
        </w:rPr>
        <w:t>shot focus</w:t>
      </w:r>
      <w:r w:rsidR="00DA2968" w:rsidRPr="006837B5">
        <w:rPr>
          <w:rFonts w:ascii="Times New Roman" w:eastAsia="Times New Roman" w:hAnsi="Times New Roman" w:cs="Times New Roman"/>
          <w:sz w:val="24"/>
          <w:szCs w:val="24"/>
          <w:lang w:eastAsia="en-GB"/>
        </w:rPr>
        <w:t>.</w:t>
      </w:r>
    </w:p>
    <w:p w:rsidR="00EA2961" w:rsidRPr="006837B5" w:rsidRDefault="00601009" w:rsidP="006837B5">
      <w:pPr>
        <w:spacing w:after="0" w:line="480" w:lineRule="auto"/>
        <w:rPr>
          <w:rFonts w:ascii="Times New Roman" w:eastAsia="Times New Roman" w:hAnsi="Times New Roman" w:cs="Times New Roman"/>
          <w:sz w:val="24"/>
          <w:szCs w:val="24"/>
          <w:lang w:eastAsia="en-GB"/>
        </w:rPr>
      </w:pPr>
      <w:r w:rsidRPr="006837B5">
        <w:rPr>
          <w:rFonts w:ascii="Times New Roman" w:eastAsia="Times New Roman" w:hAnsi="Times New Roman" w:cs="Times New Roman"/>
          <w:sz w:val="24"/>
          <w:szCs w:val="24"/>
          <w:lang w:eastAsia="en-GB"/>
        </w:rPr>
        <w:tab/>
        <w:t xml:space="preserve">As well as generating still images to enable interest areas to be implemented, story sequences were also </w:t>
      </w:r>
      <w:r w:rsidR="0075711F" w:rsidRPr="006837B5">
        <w:rPr>
          <w:rFonts w:ascii="Times New Roman" w:eastAsia="Times New Roman" w:hAnsi="Times New Roman" w:cs="Times New Roman"/>
          <w:sz w:val="24"/>
          <w:szCs w:val="24"/>
          <w:lang w:eastAsia="en-GB"/>
        </w:rPr>
        <w:t>compiled</w:t>
      </w:r>
      <w:r w:rsidRPr="006837B5">
        <w:rPr>
          <w:rFonts w:ascii="Times New Roman" w:eastAsia="Times New Roman" w:hAnsi="Times New Roman" w:cs="Times New Roman"/>
          <w:sz w:val="24"/>
          <w:szCs w:val="24"/>
          <w:lang w:eastAsia="en-GB"/>
        </w:rPr>
        <w:t xml:space="preserve"> to be used </w:t>
      </w:r>
      <w:r w:rsidR="005F7480" w:rsidRPr="006837B5">
        <w:rPr>
          <w:rFonts w:ascii="Times New Roman" w:eastAsia="Times New Roman" w:hAnsi="Times New Roman" w:cs="Times New Roman"/>
          <w:sz w:val="24"/>
          <w:szCs w:val="24"/>
          <w:lang w:eastAsia="en-GB"/>
        </w:rPr>
        <w:t>as experimental stimuli</w:t>
      </w:r>
      <w:r w:rsidR="00B1613B" w:rsidRPr="006837B5">
        <w:rPr>
          <w:rFonts w:ascii="Times New Roman" w:eastAsia="Times New Roman" w:hAnsi="Times New Roman" w:cs="Times New Roman"/>
          <w:sz w:val="24"/>
          <w:szCs w:val="24"/>
          <w:lang w:eastAsia="en-GB"/>
        </w:rPr>
        <w:t xml:space="preserve"> in Chapter 5</w:t>
      </w:r>
      <w:r w:rsidR="005F7480" w:rsidRPr="006837B5">
        <w:rPr>
          <w:rFonts w:ascii="Times New Roman" w:eastAsia="Times New Roman" w:hAnsi="Times New Roman" w:cs="Times New Roman"/>
          <w:sz w:val="24"/>
          <w:szCs w:val="24"/>
          <w:lang w:eastAsia="en-GB"/>
        </w:rPr>
        <w:t>.</w:t>
      </w:r>
      <w:r w:rsidRPr="006837B5">
        <w:rPr>
          <w:rFonts w:ascii="Times New Roman" w:eastAsia="Times New Roman" w:hAnsi="Times New Roman" w:cs="Times New Roman"/>
          <w:sz w:val="24"/>
          <w:szCs w:val="24"/>
          <w:lang w:eastAsia="en-GB"/>
        </w:rPr>
        <w:t xml:space="preserve"> Each story sequence was required to match the exposure duration of the video clips </w:t>
      </w:r>
      <w:r w:rsidR="005F7480" w:rsidRPr="006837B5">
        <w:rPr>
          <w:rFonts w:ascii="Times New Roman" w:eastAsia="Times New Roman" w:hAnsi="Times New Roman" w:cs="Times New Roman"/>
          <w:sz w:val="24"/>
          <w:szCs w:val="24"/>
          <w:lang w:eastAsia="en-GB"/>
        </w:rPr>
        <w:t xml:space="preserve">i.e. 30 seconds, to allow comparison between the </w:t>
      </w:r>
      <w:r w:rsidR="005073F5" w:rsidRPr="006837B5">
        <w:rPr>
          <w:rFonts w:ascii="Times New Roman" w:eastAsia="Times New Roman" w:hAnsi="Times New Roman" w:cs="Times New Roman"/>
          <w:sz w:val="24"/>
          <w:szCs w:val="24"/>
          <w:lang w:eastAsia="en-GB"/>
        </w:rPr>
        <w:t>results</w:t>
      </w:r>
      <w:r w:rsidR="005F7480" w:rsidRPr="006837B5">
        <w:rPr>
          <w:rFonts w:ascii="Times New Roman" w:eastAsia="Times New Roman" w:hAnsi="Times New Roman" w:cs="Times New Roman"/>
          <w:sz w:val="24"/>
          <w:szCs w:val="24"/>
          <w:lang w:eastAsia="en-GB"/>
        </w:rPr>
        <w:t xml:space="preserve"> of the three </w:t>
      </w:r>
      <w:r w:rsidR="003125DF" w:rsidRPr="006837B5">
        <w:rPr>
          <w:rFonts w:ascii="Times New Roman" w:eastAsia="Times New Roman" w:hAnsi="Times New Roman" w:cs="Times New Roman"/>
          <w:sz w:val="24"/>
          <w:szCs w:val="24"/>
          <w:lang w:eastAsia="en-GB"/>
        </w:rPr>
        <w:t xml:space="preserve">current </w:t>
      </w:r>
      <w:r w:rsidR="005073F5" w:rsidRPr="006837B5">
        <w:rPr>
          <w:rFonts w:ascii="Times New Roman" w:eastAsia="Times New Roman" w:hAnsi="Times New Roman" w:cs="Times New Roman"/>
          <w:sz w:val="24"/>
          <w:szCs w:val="24"/>
          <w:lang w:eastAsia="en-GB"/>
        </w:rPr>
        <w:t xml:space="preserve">misinformation </w:t>
      </w:r>
      <w:r w:rsidR="005F7480" w:rsidRPr="006837B5">
        <w:rPr>
          <w:rFonts w:ascii="Times New Roman" w:eastAsia="Times New Roman" w:hAnsi="Times New Roman" w:cs="Times New Roman"/>
          <w:sz w:val="24"/>
          <w:szCs w:val="24"/>
          <w:lang w:eastAsia="en-GB"/>
        </w:rPr>
        <w:t xml:space="preserve">studies. </w:t>
      </w:r>
      <w:r w:rsidRPr="006837B5">
        <w:rPr>
          <w:rFonts w:ascii="Times New Roman" w:eastAsia="Times New Roman" w:hAnsi="Times New Roman" w:cs="Times New Roman"/>
          <w:sz w:val="24"/>
          <w:szCs w:val="24"/>
          <w:lang w:eastAsia="en-GB"/>
        </w:rPr>
        <w:t>To achieve comparable exposure time</w:t>
      </w:r>
      <w:r w:rsidR="005073F5" w:rsidRPr="006837B5">
        <w:rPr>
          <w:rFonts w:ascii="Times New Roman" w:eastAsia="Times New Roman" w:hAnsi="Times New Roman" w:cs="Times New Roman"/>
          <w:sz w:val="24"/>
          <w:szCs w:val="24"/>
          <w:lang w:eastAsia="en-GB"/>
        </w:rPr>
        <w:t xml:space="preserve">, </w:t>
      </w:r>
      <w:r w:rsidRPr="006837B5">
        <w:rPr>
          <w:rFonts w:ascii="Times New Roman" w:eastAsia="Times New Roman" w:hAnsi="Times New Roman" w:cs="Times New Roman"/>
          <w:sz w:val="24"/>
          <w:szCs w:val="24"/>
          <w:lang w:eastAsia="en-GB"/>
        </w:rPr>
        <w:t xml:space="preserve">each sequence was split </w:t>
      </w:r>
      <w:r w:rsidR="00A5435D" w:rsidRPr="006837B5">
        <w:rPr>
          <w:rFonts w:ascii="Times New Roman" w:eastAsia="Times New Roman" w:hAnsi="Times New Roman" w:cs="Times New Roman"/>
          <w:sz w:val="24"/>
          <w:szCs w:val="24"/>
          <w:lang w:eastAsia="en-GB"/>
        </w:rPr>
        <w:t xml:space="preserve">into five </w:t>
      </w:r>
      <w:proofErr w:type="gramStart"/>
      <w:r w:rsidR="00A5435D" w:rsidRPr="006837B5">
        <w:rPr>
          <w:rFonts w:ascii="Times New Roman" w:eastAsia="Times New Roman" w:hAnsi="Times New Roman" w:cs="Times New Roman"/>
          <w:sz w:val="24"/>
          <w:szCs w:val="24"/>
          <w:lang w:eastAsia="en-GB"/>
        </w:rPr>
        <w:t>time-</w:t>
      </w:r>
      <w:r w:rsidRPr="006837B5">
        <w:rPr>
          <w:rFonts w:ascii="Times New Roman" w:eastAsia="Times New Roman" w:hAnsi="Times New Roman" w:cs="Times New Roman"/>
          <w:sz w:val="24"/>
          <w:szCs w:val="24"/>
          <w:lang w:eastAsia="en-GB"/>
        </w:rPr>
        <w:t>slots</w:t>
      </w:r>
      <w:proofErr w:type="gramEnd"/>
      <w:r w:rsidRPr="006837B5">
        <w:rPr>
          <w:rFonts w:ascii="Times New Roman" w:eastAsia="Times New Roman" w:hAnsi="Times New Roman" w:cs="Times New Roman"/>
          <w:sz w:val="24"/>
          <w:szCs w:val="24"/>
          <w:lang w:eastAsia="en-GB"/>
        </w:rPr>
        <w:t xml:space="preserve"> </w:t>
      </w:r>
      <w:r w:rsidR="002270AB" w:rsidRPr="006837B5">
        <w:rPr>
          <w:rFonts w:ascii="Times New Roman" w:eastAsia="Times New Roman" w:hAnsi="Times New Roman" w:cs="Times New Roman"/>
          <w:sz w:val="24"/>
          <w:szCs w:val="24"/>
          <w:lang w:eastAsia="en-GB"/>
        </w:rPr>
        <w:t>of 6</w:t>
      </w:r>
      <w:r w:rsidR="002E1485">
        <w:rPr>
          <w:rFonts w:ascii="Times New Roman" w:eastAsia="Times New Roman" w:hAnsi="Times New Roman" w:cs="Times New Roman"/>
          <w:sz w:val="24"/>
          <w:szCs w:val="24"/>
          <w:lang w:eastAsia="en-GB"/>
        </w:rPr>
        <w:t>-</w:t>
      </w:r>
      <w:r w:rsidR="002270AB" w:rsidRPr="006837B5">
        <w:rPr>
          <w:rFonts w:ascii="Times New Roman" w:eastAsia="Times New Roman" w:hAnsi="Times New Roman" w:cs="Times New Roman"/>
          <w:sz w:val="24"/>
          <w:szCs w:val="24"/>
          <w:lang w:eastAsia="en-GB"/>
        </w:rPr>
        <w:t xml:space="preserve">second duration (cf. </w:t>
      </w:r>
      <w:r w:rsidR="003125DF" w:rsidRPr="006837B5">
        <w:rPr>
          <w:rFonts w:ascii="Times New Roman" w:eastAsia="Times New Roman" w:hAnsi="Times New Roman" w:cs="Times New Roman"/>
          <w:sz w:val="24"/>
          <w:szCs w:val="24"/>
          <w:lang w:eastAsia="en-GB"/>
        </w:rPr>
        <w:t xml:space="preserve">Heuer &amp; Reisberg, 1990; </w:t>
      </w:r>
      <w:r w:rsidR="002270AB" w:rsidRPr="006837B5">
        <w:rPr>
          <w:rFonts w:ascii="Times New Roman" w:eastAsia="Times New Roman" w:hAnsi="Times New Roman" w:cs="Times New Roman"/>
          <w:sz w:val="24"/>
          <w:szCs w:val="24"/>
          <w:lang w:eastAsia="en-GB"/>
        </w:rPr>
        <w:t>Kim et al., 20</w:t>
      </w:r>
      <w:r w:rsidR="006837B5" w:rsidRPr="006837B5">
        <w:rPr>
          <w:rFonts w:ascii="Times New Roman" w:eastAsia="Times New Roman" w:hAnsi="Times New Roman" w:cs="Times New Roman"/>
          <w:sz w:val="24"/>
          <w:szCs w:val="24"/>
          <w:lang w:eastAsia="en-GB"/>
        </w:rPr>
        <w:t>1</w:t>
      </w:r>
      <w:r w:rsidR="002270AB" w:rsidRPr="006837B5">
        <w:rPr>
          <w:rFonts w:ascii="Times New Roman" w:eastAsia="Times New Roman" w:hAnsi="Times New Roman" w:cs="Times New Roman"/>
          <w:sz w:val="24"/>
          <w:szCs w:val="24"/>
          <w:lang w:eastAsia="en-GB"/>
        </w:rPr>
        <w:t xml:space="preserve">3) </w:t>
      </w:r>
      <w:r w:rsidRPr="006837B5">
        <w:rPr>
          <w:rFonts w:ascii="Times New Roman" w:eastAsia="Times New Roman" w:hAnsi="Times New Roman" w:cs="Times New Roman"/>
          <w:sz w:val="24"/>
          <w:szCs w:val="24"/>
          <w:lang w:eastAsia="en-GB"/>
        </w:rPr>
        <w:t>and images selected which represented the key story narrative and scene movements within each video clip. As per the video clip selection process, each sequence had a grey visual countdown added to the beginning, and a static grey screen added to the end to extend the time duration of each sequence to 35 seconds.</w:t>
      </w:r>
    </w:p>
    <w:p w:rsidR="00525368" w:rsidRPr="006837B5" w:rsidRDefault="00525368" w:rsidP="006837B5">
      <w:pPr>
        <w:spacing w:after="0" w:line="480" w:lineRule="auto"/>
        <w:rPr>
          <w:rFonts w:ascii="Times New Roman" w:hAnsi="Times New Roman" w:cs="Times New Roman"/>
          <w:b/>
          <w:sz w:val="24"/>
          <w:szCs w:val="24"/>
        </w:rPr>
      </w:pPr>
      <w:bookmarkStart w:id="29" w:name="_Toc6995159"/>
    </w:p>
    <w:p w:rsidR="00A011BB" w:rsidRPr="007D7174" w:rsidRDefault="00CA4A50" w:rsidP="006837B5">
      <w:pPr>
        <w:spacing w:after="0" w:line="480" w:lineRule="auto"/>
        <w:jc w:val="center"/>
        <w:rPr>
          <w:rFonts w:ascii="Times New Roman" w:hAnsi="Times New Roman" w:cs="Times New Roman"/>
          <w:b/>
          <w:sz w:val="28"/>
          <w:szCs w:val="28"/>
        </w:rPr>
      </w:pPr>
      <w:r w:rsidRPr="007D7174">
        <w:rPr>
          <w:rFonts w:ascii="Times New Roman" w:hAnsi="Times New Roman" w:cs="Times New Roman"/>
          <w:b/>
          <w:sz w:val="28"/>
          <w:szCs w:val="28"/>
        </w:rPr>
        <w:t>R</w:t>
      </w:r>
      <w:r w:rsidR="00A011BB" w:rsidRPr="007D7174">
        <w:rPr>
          <w:rFonts w:ascii="Times New Roman" w:hAnsi="Times New Roman" w:cs="Times New Roman"/>
          <w:b/>
          <w:sz w:val="28"/>
          <w:szCs w:val="28"/>
        </w:rPr>
        <w:t>esults</w:t>
      </w:r>
      <w:bookmarkEnd w:id="29"/>
    </w:p>
    <w:p w:rsidR="00B50498" w:rsidRPr="006837B5" w:rsidRDefault="005D711B" w:rsidP="006837B5">
      <w:pPr>
        <w:spacing w:after="0" w:line="480" w:lineRule="auto"/>
        <w:rPr>
          <w:rFonts w:ascii="Times New Roman" w:eastAsia="Times New Roman" w:hAnsi="Times New Roman" w:cs="Times New Roman"/>
          <w:sz w:val="24"/>
          <w:szCs w:val="24"/>
          <w:lang w:eastAsia="en-GB"/>
        </w:rPr>
      </w:pPr>
      <w:r w:rsidRPr="006837B5">
        <w:rPr>
          <w:rFonts w:ascii="Times New Roman" w:eastAsia="Times New Roman" w:hAnsi="Times New Roman" w:cs="Times New Roman"/>
          <w:b/>
          <w:sz w:val="24"/>
          <w:szCs w:val="24"/>
          <w:lang w:eastAsia="en-GB"/>
        </w:rPr>
        <w:t>Summary frames</w:t>
      </w:r>
      <w:r w:rsidRPr="006837B5">
        <w:rPr>
          <w:rFonts w:ascii="Times New Roman" w:eastAsia="Times New Roman" w:hAnsi="Times New Roman" w:cs="Times New Roman"/>
          <w:b/>
          <w:sz w:val="24"/>
          <w:szCs w:val="24"/>
          <w:lang w:eastAsia="en-GB"/>
        </w:rPr>
        <w:br/>
      </w:r>
      <w:r w:rsidR="0075711F" w:rsidRPr="006837B5">
        <w:rPr>
          <w:rFonts w:ascii="Times New Roman" w:eastAsia="Times New Roman" w:hAnsi="Times New Roman" w:cs="Times New Roman"/>
          <w:sz w:val="24"/>
          <w:szCs w:val="24"/>
          <w:lang w:eastAsia="en-GB"/>
        </w:rPr>
        <w:tab/>
      </w:r>
      <w:r w:rsidR="00543611" w:rsidRPr="006837B5">
        <w:rPr>
          <w:rFonts w:ascii="Times New Roman" w:eastAsia="Times New Roman" w:hAnsi="Times New Roman" w:cs="Times New Roman"/>
          <w:sz w:val="24"/>
          <w:szCs w:val="24"/>
          <w:lang w:eastAsia="en-GB"/>
        </w:rPr>
        <w:t xml:space="preserve">As each </w:t>
      </w:r>
      <w:r w:rsidR="00EF2833" w:rsidRPr="006837B5">
        <w:rPr>
          <w:rFonts w:ascii="Times New Roman" w:eastAsia="Times New Roman" w:hAnsi="Times New Roman" w:cs="Times New Roman"/>
          <w:sz w:val="24"/>
          <w:szCs w:val="24"/>
          <w:lang w:eastAsia="en-GB"/>
        </w:rPr>
        <w:t xml:space="preserve">film </w:t>
      </w:r>
      <w:r w:rsidR="00543611" w:rsidRPr="006837B5">
        <w:rPr>
          <w:rFonts w:ascii="Times New Roman" w:eastAsia="Times New Roman" w:hAnsi="Times New Roman" w:cs="Times New Roman"/>
          <w:sz w:val="24"/>
          <w:szCs w:val="24"/>
          <w:lang w:eastAsia="en-GB"/>
        </w:rPr>
        <w:t xml:space="preserve">clip is approximately 30 seconds long and plays at 24 frames per second, there </w:t>
      </w:r>
      <w:r w:rsidR="00B50498" w:rsidRPr="006837B5">
        <w:rPr>
          <w:rFonts w:ascii="Times New Roman" w:eastAsia="Times New Roman" w:hAnsi="Times New Roman" w:cs="Times New Roman"/>
          <w:sz w:val="24"/>
          <w:szCs w:val="24"/>
          <w:lang w:eastAsia="en-GB"/>
        </w:rPr>
        <w:t>were</w:t>
      </w:r>
      <w:r w:rsidR="00543611" w:rsidRPr="006837B5">
        <w:rPr>
          <w:rFonts w:ascii="Times New Roman" w:eastAsia="Times New Roman" w:hAnsi="Times New Roman" w:cs="Times New Roman"/>
          <w:sz w:val="24"/>
          <w:szCs w:val="24"/>
          <w:lang w:eastAsia="en-GB"/>
        </w:rPr>
        <w:t xml:space="preserve"> 720 possible frames </w:t>
      </w:r>
      <w:r w:rsidR="00852E7D" w:rsidRPr="006837B5">
        <w:rPr>
          <w:rFonts w:ascii="Times New Roman" w:eastAsia="Times New Roman" w:hAnsi="Times New Roman" w:cs="Times New Roman"/>
          <w:sz w:val="24"/>
          <w:szCs w:val="24"/>
          <w:lang w:eastAsia="en-GB"/>
        </w:rPr>
        <w:t>in each video from which</w:t>
      </w:r>
      <w:r w:rsidR="00543611" w:rsidRPr="006837B5">
        <w:rPr>
          <w:rFonts w:ascii="Times New Roman" w:eastAsia="Times New Roman" w:hAnsi="Times New Roman" w:cs="Times New Roman"/>
          <w:sz w:val="24"/>
          <w:szCs w:val="24"/>
          <w:lang w:eastAsia="en-GB"/>
        </w:rPr>
        <w:t xml:space="preserve"> to select. </w:t>
      </w:r>
      <w:r w:rsidR="00852E7D" w:rsidRPr="006837B5">
        <w:rPr>
          <w:rFonts w:ascii="Times New Roman" w:eastAsia="Times New Roman" w:hAnsi="Times New Roman" w:cs="Times New Roman"/>
          <w:sz w:val="24"/>
          <w:szCs w:val="24"/>
          <w:lang w:eastAsia="en-GB"/>
        </w:rPr>
        <w:t>By marking character movement</w:t>
      </w:r>
      <w:r w:rsidR="00D668CF" w:rsidRPr="006837B5">
        <w:rPr>
          <w:rFonts w:ascii="Times New Roman" w:eastAsia="Times New Roman" w:hAnsi="Times New Roman" w:cs="Times New Roman"/>
          <w:sz w:val="24"/>
          <w:szCs w:val="24"/>
          <w:lang w:eastAsia="en-GB"/>
        </w:rPr>
        <w:t>, character or item change in the same location, for example</w:t>
      </w:r>
      <w:r w:rsidR="002E1485">
        <w:rPr>
          <w:rFonts w:ascii="Times New Roman" w:eastAsia="Times New Roman" w:hAnsi="Times New Roman" w:cs="Times New Roman"/>
          <w:sz w:val="24"/>
          <w:szCs w:val="24"/>
          <w:lang w:eastAsia="en-GB"/>
        </w:rPr>
        <w:t>,</w:t>
      </w:r>
      <w:r w:rsidR="00D668CF" w:rsidRPr="006837B5">
        <w:rPr>
          <w:rFonts w:ascii="Times New Roman" w:eastAsia="Times New Roman" w:hAnsi="Times New Roman" w:cs="Times New Roman"/>
          <w:sz w:val="24"/>
          <w:szCs w:val="24"/>
          <w:lang w:eastAsia="en-GB"/>
        </w:rPr>
        <w:t xml:space="preserve"> a change of facial expression,</w:t>
      </w:r>
      <w:r w:rsidR="00852E7D" w:rsidRPr="006837B5">
        <w:rPr>
          <w:rFonts w:ascii="Times New Roman" w:eastAsia="Times New Roman" w:hAnsi="Times New Roman" w:cs="Times New Roman"/>
          <w:sz w:val="24"/>
          <w:szCs w:val="24"/>
          <w:lang w:eastAsia="en-GB"/>
        </w:rPr>
        <w:t xml:space="preserve"> and </w:t>
      </w:r>
      <w:r w:rsidR="00D668CF" w:rsidRPr="006837B5">
        <w:rPr>
          <w:rFonts w:ascii="Times New Roman" w:eastAsia="Times New Roman" w:hAnsi="Times New Roman" w:cs="Times New Roman"/>
          <w:sz w:val="24"/>
          <w:szCs w:val="24"/>
          <w:lang w:eastAsia="en-GB"/>
        </w:rPr>
        <w:t xml:space="preserve">by marking </w:t>
      </w:r>
      <w:r w:rsidR="00852E7D" w:rsidRPr="006837B5">
        <w:rPr>
          <w:rFonts w:ascii="Times New Roman" w:eastAsia="Times New Roman" w:hAnsi="Times New Roman" w:cs="Times New Roman"/>
          <w:sz w:val="24"/>
          <w:szCs w:val="24"/>
          <w:lang w:eastAsia="en-GB"/>
        </w:rPr>
        <w:t>camera shot change</w:t>
      </w:r>
      <w:r w:rsidR="00D668CF" w:rsidRPr="006837B5">
        <w:rPr>
          <w:rFonts w:ascii="Times New Roman" w:eastAsia="Times New Roman" w:hAnsi="Times New Roman" w:cs="Times New Roman"/>
          <w:sz w:val="24"/>
          <w:szCs w:val="24"/>
          <w:lang w:eastAsia="en-GB"/>
        </w:rPr>
        <w:t>s</w:t>
      </w:r>
      <w:r w:rsidR="007B1B99" w:rsidRPr="006837B5">
        <w:rPr>
          <w:rFonts w:ascii="Times New Roman" w:eastAsia="Times New Roman" w:hAnsi="Times New Roman" w:cs="Times New Roman"/>
          <w:sz w:val="24"/>
          <w:szCs w:val="24"/>
          <w:lang w:eastAsia="en-GB"/>
        </w:rPr>
        <w:t xml:space="preserve">, between </w:t>
      </w:r>
      <w:r w:rsidR="009B0A4A" w:rsidRPr="006837B5">
        <w:rPr>
          <w:rFonts w:ascii="Times New Roman" w:eastAsia="Times New Roman" w:hAnsi="Times New Roman" w:cs="Times New Roman"/>
          <w:sz w:val="24"/>
          <w:szCs w:val="24"/>
          <w:lang w:eastAsia="en-GB"/>
        </w:rPr>
        <w:t>six</w:t>
      </w:r>
      <w:r w:rsidR="00FE428D" w:rsidRPr="006837B5">
        <w:rPr>
          <w:rFonts w:ascii="Times New Roman" w:eastAsia="Times New Roman" w:hAnsi="Times New Roman" w:cs="Times New Roman"/>
          <w:sz w:val="24"/>
          <w:szCs w:val="24"/>
          <w:lang w:eastAsia="en-GB"/>
        </w:rPr>
        <w:t xml:space="preserve"> </w:t>
      </w:r>
      <w:r w:rsidR="0061176E" w:rsidRPr="006837B5">
        <w:rPr>
          <w:rFonts w:ascii="Times New Roman" w:eastAsia="Times New Roman" w:hAnsi="Times New Roman" w:cs="Times New Roman"/>
          <w:sz w:val="24"/>
          <w:szCs w:val="24"/>
          <w:lang w:eastAsia="en-GB"/>
        </w:rPr>
        <w:t xml:space="preserve">and </w:t>
      </w:r>
      <w:r w:rsidR="00D62ECC" w:rsidRPr="006837B5">
        <w:rPr>
          <w:rFonts w:ascii="Times New Roman" w:eastAsia="Times New Roman" w:hAnsi="Times New Roman" w:cs="Times New Roman"/>
          <w:sz w:val="24"/>
          <w:szCs w:val="24"/>
          <w:lang w:eastAsia="en-GB"/>
        </w:rPr>
        <w:t>eight</w:t>
      </w:r>
      <w:r w:rsidR="0061176E" w:rsidRPr="006837B5">
        <w:rPr>
          <w:rFonts w:ascii="Times New Roman" w:eastAsia="Times New Roman" w:hAnsi="Times New Roman" w:cs="Times New Roman"/>
          <w:sz w:val="24"/>
          <w:szCs w:val="24"/>
          <w:lang w:eastAsia="en-GB"/>
        </w:rPr>
        <w:t xml:space="preserve"> image stills</w:t>
      </w:r>
      <w:r w:rsidR="0008724F" w:rsidRPr="006837B5">
        <w:rPr>
          <w:rFonts w:ascii="Times New Roman" w:eastAsia="Times New Roman" w:hAnsi="Times New Roman" w:cs="Times New Roman"/>
          <w:sz w:val="24"/>
          <w:szCs w:val="24"/>
          <w:lang w:eastAsia="en-GB"/>
        </w:rPr>
        <w:t xml:space="preserve"> </w:t>
      </w:r>
      <w:r w:rsidR="007B1B99" w:rsidRPr="006837B5">
        <w:rPr>
          <w:rFonts w:ascii="Times New Roman" w:eastAsia="Times New Roman" w:hAnsi="Times New Roman" w:cs="Times New Roman"/>
          <w:sz w:val="24"/>
          <w:szCs w:val="24"/>
          <w:lang w:eastAsia="en-GB"/>
        </w:rPr>
        <w:t>were selected for each clip</w:t>
      </w:r>
      <w:r w:rsidR="00D668CF" w:rsidRPr="006837B5">
        <w:rPr>
          <w:rFonts w:ascii="Times New Roman" w:eastAsia="Times New Roman" w:hAnsi="Times New Roman" w:cs="Times New Roman"/>
          <w:sz w:val="24"/>
          <w:szCs w:val="24"/>
          <w:lang w:eastAsia="en-GB"/>
        </w:rPr>
        <w:t xml:space="preserve">. </w:t>
      </w:r>
      <w:r w:rsidR="00B50498" w:rsidRPr="006837B5">
        <w:rPr>
          <w:rFonts w:ascii="Times New Roman" w:eastAsia="Times New Roman" w:hAnsi="Times New Roman" w:cs="Times New Roman"/>
          <w:sz w:val="24"/>
          <w:szCs w:val="24"/>
          <w:lang w:eastAsia="en-GB"/>
        </w:rPr>
        <w:t xml:space="preserve">Summary frames were then reviewed to be used </w:t>
      </w:r>
      <w:r w:rsidR="00B50498" w:rsidRPr="006837B5">
        <w:rPr>
          <w:rFonts w:ascii="Times New Roman" w:eastAsia="Times New Roman" w:hAnsi="Times New Roman" w:cs="Times New Roman"/>
          <w:sz w:val="24"/>
          <w:szCs w:val="24"/>
          <w:lang w:eastAsia="en-GB"/>
        </w:rPr>
        <w:lastRenderedPageBreak/>
        <w:t>to generate drawn data for interest areas and for inclusion within the image sequence stimuli.</w:t>
      </w:r>
    </w:p>
    <w:p w:rsidR="00525368" w:rsidRPr="006837B5" w:rsidRDefault="00525368" w:rsidP="006837B5">
      <w:pPr>
        <w:spacing w:after="0" w:line="480" w:lineRule="auto"/>
        <w:rPr>
          <w:rFonts w:ascii="Times New Roman" w:eastAsia="Times New Roman" w:hAnsi="Times New Roman" w:cs="Times New Roman"/>
          <w:b/>
          <w:sz w:val="24"/>
          <w:szCs w:val="24"/>
          <w:lang w:eastAsia="en-GB"/>
        </w:rPr>
      </w:pPr>
    </w:p>
    <w:p w:rsidR="005D711B" w:rsidRPr="006837B5" w:rsidRDefault="005D711B" w:rsidP="006837B5">
      <w:pPr>
        <w:spacing w:after="0" w:line="480" w:lineRule="auto"/>
        <w:rPr>
          <w:rFonts w:ascii="Times New Roman" w:eastAsia="Times New Roman" w:hAnsi="Times New Roman" w:cs="Times New Roman"/>
          <w:sz w:val="24"/>
          <w:szCs w:val="24"/>
          <w:lang w:eastAsia="en-GB"/>
        </w:rPr>
      </w:pPr>
      <w:r w:rsidRPr="006837B5">
        <w:rPr>
          <w:rFonts w:ascii="Times New Roman" w:eastAsia="Times New Roman" w:hAnsi="Times New Roman" w:cs="Times New Roman"/>
          <w:b/>
          <w:sz w:val="24"/>
          <w:szCs w:val="24"/>
          <w:lang w:eastAsia="en-GB"/>
        </w:rPr>
        <w:t>Frames for interest area generation</w:t>
      </w:r>
      <w:r w:rsidRPr="006837B5">
        <w:rPr>
          <w:rFonts w:ascii="Times New Roman" w:eastAsia="Times New Roman" w:hAnsi="Times New Roman" w:cs="Times New Roman"/>
          <w:b/>
          <w:sz w:val="24"/>
          <w:szCs w:val="24"/>
          <w:lang w:eastAsia="en-GB"/>
        </w:rPr>
        <w:br/>
      </w:r>
      <w:r w:rsidRPr="006837B5">
        <w:rPr>
          <w:rFonts w:ascii="Times New Roman" w:eastAsia="Times New Roman" w:hAnsi="Times New Roman" w:cs="Times New Roman"/>
          <w:sz w:val="24"/>
          <w:szCs w:val="24"/>
          <w:lang w:eastAsia="en-GB"/>
        </w:rPr>
        <w:tab/>
      </w:r>
      <w:r w:rsidR="00011250" w:rsidRPr="006837B5">
        <w:rPr>
          <w:rFonts w:ascii="Times New Roman" w:eastAsia="Times New Roman" w:hAnsi="Times New Roman" w:cs="Times New Roman"/>
          <w:sz w:val="24"/>
          <w:szCs w:val="24"/>
          <w:lang w:eastAsia="en-GB"/>
        </w:rPr>
        <w:t>The number of f</w:t>
      </w:r>
      <w:r w:rsidR="00B1613B" w:rsidRPr="006837B5">
        <w:rPr>
          <w:rFonts w:ascii="Times New Roman" w:eastAsia="Times New Roman" w:hAnsi="Times New Roman" w:cs="Times New Roman"/>
          <w:sz w:val="24"/>
          <w:szCs w:val="24"/>
          <w:lang w:eastAsia="en-GB"/>
        </w:rPr>
        <w:t xml:space="preserve">rames selected </w:t>
      </w:r>
      <w:r w:rsidR="00B50498" w:rsidRPr="006837B5">
        <w:rPr>
          <w:rFonts w:ascii="Times New Roman" w:eastAsia="Times New Roman" w:hAnsi="Times New Roman" w:cs="Times New Roman"/>
          <w:sz w:val="24"/>
          <w:szCs w:val="24"/>
          <w:lang w:eastAsia="en-GB"/>
        </w:rPr>
        <w:t xml:space="preserve">from the summary images </w:t>
      </w:r>
      <w:r w:rsidR="00B1613B" w:rsidRPr="006837B5">
        <w:rPr>
          <w:rFonts w:ascii="Times New Roman" w:eastAsia="Times New Roman" w:hAnsi="Times New Roman" w:cs="Times New Roman"/>
          <w:sz w:val="24"/>
          <w:szCs w:val="24"/>
          <w:lang w:eastAsia="en-GB"/>
        </w:rPr>
        <w:t xml:space="preserve">to </w:t>
      </w:r>
      <w:r w:rsidR="00EB6499" w:rsidRPr="006837B5">
        <w:rPr>
          <w:rFonts w:ascii="Times New Roman" w:eastAsia="Times New Roman" w:hAnsi="Times New Roman" w:cs="Times New Roman"/>
          <w:sz w:val="24"/>
          <w:szCs w:val="24"/>
          <w:lang w:eastAsia="en-GB"/>
        </w:rPr>
        <w:t xml:space="preserve">generate interest areas </w:t>
      </w:r>
      <w:r w:rsidR="00011250" w:rsidRPr="006837B5">
        <w:rPr>
          <w:rFonts w:ascii="Times New Roman" w:eastAsia="Times New Roman" w:hAnsi="Times New Roman" w:cs="Times New Roman"/>
          <w:sz w:val="24"/>
          <w:szCs w:val="24"/>
          <w:lang w:eastAsia="en-GB"/>
        </w:rPr>
        <w:t xml:space="preserve">were </w:t>
      </w:r>
      <w:r w:rsidR="00EB6499" w:rsidRPr="006837B5">
        <w:rPr>
          <w:rFonts w:ascii="Times New Roman" w:eastAsia="Times New Roman" w:hAnsi="Times New Roman" w:cs="Times New Roman"/>
          <w:sz w:val="24"/>
          <w:szCs w:val="24"/>
          <w:lang w:eastAsia="en-GB"/>
        </w:rPr>
        <w:t xml:space="preserve">kept to a minimum to reduce fatigue and </w:t>
      </w:r>
      <w:r w:rsidR="005073F5" w:rsidRPr="006837B5">
        <w:rPr>
          <w:rFonts w:ascii="Times New Roman" w:eastAsia="Times New Roman" w:hAnsi="Times New Roman" w:cs="Times New Roman"/>
          <w:sz w:val="24"/>
          <w:szCs w:val="24"/>
          <w:lang w:eastAsia="en-GB"/>
        </w:rPr>
        <w:t xml:space="preserve">time duration for participants. </w:t>
      </w:r>
      <w:r w:rsidR="009D74E9" w:rsidRPr="006837B5">
        <w:rPr>
          <w:rFonts w:ascii="Times New Roman" w:eastAsia="Times New Roman" w:hAnsi="Times New Roman" w:cs="Times New Roman"/>
          <w:sz w:val="24"/>
          <w:szCs w:val="24"/>
          <w:lang w:eastAsia="en-GB"/>
        </w:rPr>
        <w:t>Frames were selected to generate drawn data based on locational movement of characters</w:t>
      </w:r>
      <w:r w:rsidR="00EF2833" w:rsidRPr="006837B5">
        <w:rPr>
          <w:rFonts w:ascii="Times New Roman" w:eastAsia="Times New Roman" w:hAnsi="Times New Roman" w:cs="Times New Roman"/>
          <w:sz w:val="24"/>
          <w:szCs w:val="24"/>
          <w:lang w:eastAsia="en-GB"/>
        </w:rPr>
        <w:t xml:space="preserve"> in the video clips</w:t>
      </w:r>
      <w:r w:rsidR="009D74E9" w:rsidRPr="006837B5">
        <w:rPr>
          <w:rFonts w:ascii="Times New Roman" w:eastAsia="Times New Roman" w:hAnsi="Times New Roman" w:cs="Times New Roman"/>
          <w:sz w:val="24"/>
          <w:szCs w:val="24"/>
          <w:lang w:eastAsia="en-GB"/>
        </w:rPr>
        <w:t>. Where a character or object remained in the same location over several frames</w:t>
      </w:r>
      <w:r w:rsidR="008B0EA7" w:rsidRPr="006837B5">
        <w:rPr>
          <w:rFonts w:ascii="Times New Roman" w:eastAsia="Times New Roman" w:hAnsi="Times New Roman" w:cs="Times New Roman"/>
          <w:sz w:val="24"/>
          <w:szCs w:val="24"/>
          <w:lang w:eastAsia="en-GB"/>
        </w:rPr>
        <w:t>, the frame at the beginning of that segment was selected, and the resulting interest area applied for the duration of that segment</w:t>
      </w:r>
      <w:r w:rsidR="00EF2833" w:rsidRPr="006837B5">
        <w:rPr>
          <w:rFonts w:ascii="Times New Roman" w:eastAsia="Times New Roman" w:hAnsi="Times New Roman" w:cs="Times New Roman"/>
          <w:sz w:val="24"/>
          <w:szCs w:val="24"/>
          <w:lang w:eastAsia="en-GB"/>
        </w:rPr>
        <w:t xml:space="preserve">. </w:t>
      </w:r>
      <w:r w:rsidR="008B0EA7" w:rsidRPr="006837B5">
        <w:rPr>
          <w:rFonts w:ascii="Times New Roman" w:eastAsia="Times New Roman" w:hAnsi="Times New Roman" w:cs="Times New Roman"/>
          <w:sz w:val="24"/>
          <w:szCs w:val="24"/>
          <w:lang w:eastAsia="en-GB"/>
        </w:rPr>
        <w:t xml:space="preserve">This process resulted in </w:t>
      </w:r>
      <w:r w:rsidR="0008724F" w:rsidRPr="006837B5">
        <w:rPr>
          <w:rFonts w:ascii="Times New Roman" w:eastAsia="Times New Roman" w:hAnsi="Times New Roman" w:cs="Times New Roman"/>
          <w:sz w:val="24"/>
          <w:szCs w:val="24"/>
          <w:lang w:eastAsia="en-GB"/>
        </w:rPr>
        <w:t>34</w:t>
      </w:r>
      <w:r w:rsidR="00FE428D" w:rsidRPr="006837B5">
        <w:rPr>
          <w:rFonts w:ascii="Times New Roman" w:eastAsia="Times New Roman" w:hAnsi="Times New Roman" w:cs="Times New Roman"/>
          <w:sz w:val="24"/>
          <w:szCs w:val="24"/>
          <w:lang w:eastAsia="en-GB"/>
        </w:rPr>
        <w:t xml:space="preserve"> images </w:t>
      </w:r>
      <w:r w:rsidR="008B0EA7" w:rsidRPr="006837B5">
        <w:rPr>
          <w:rFonts w:ascii="Times New Roman" w:eastAsia="Times New Roman" w:hAnsi="Times New Roman" w:cs="Times New Roman"/>
          <w:sz w:val="24"/>
          <w:szCs w:val="24"/>
          <w:lang w:eastAsia="en-GB"/>
        </w:rPr>
        <w:t xml:space="preserve">being </w:t>
      </w:r>
      <w:r w:rsidR="00011250" w:rsidRPr="006837B5">
        <w:rPr>
          <w:rFonts w:ascii="Times New Roman" w:eastAsia="Times New Roman" w:hAnsi="Times New Roman" w:cs="Times New Roman"/>
          <w:sz w:val="24"/>
          <w:szCs w:val="24"/>
          <w:lang w:eastAsia="en-GB"/>
        </w:rPr>
        <w:t xml:space="preserve">selected to be </w:t>
      </w:r>
      <w:r w:rsidR="008B0EA7" w:rsidRPr="006837B5">
        <w:rPr>
          <w:rFonts w:ascii="Times New Roman" w:eastAsia="Times New Roman" w:hAnsi="Times New Roman" w:cs="Times New Roman"/>
          <w:sz w:val="24"/>
          <w:szCs w:val="24"/>
          <w:lang w:eastAsia="en-GB"/>
        </w:rPr>
        <w:t>defined</w:t>
      </w:r>
      <w:r w:rsidR="00011250" w:rsidRPr="006837B5">
        <w:rPr>
          <w:rFonts w:ascii="Times New Roman" w:eastAsia="Times New Roman" w:hAnsi="Times New Roman" w:cs="Times New Roman"/>
          <w:sz w:val="24"/>
          <w:szCs w:val="24"/>
          <w:lang w:eastAsia="en-GB"/>
        </w:rPr>
        <w:t xml:space="preserve"> </w:t>
      </w:r>
      <w:proofErr w:type="gramStart"/>
      <w:r w:rsidR="00011250" w:rsidRPr="006837B5">
        <w:rPr>
          <w:rFonts w:ascii="Times New Roman" w:eastAsia="Times New Roman" w:hAnsi="Times New Roman" w:cs="Times New Roman"/>
          <w:sz w:val="24"/>
          <w:szCs w:val="24"/>
          <w:lang w:eastAsia="en-GB"/>
        </w:rPr>
        <w:t>in</w:t>
      </w:r>
      <w:r w:rsidR="002E1485">
        <w:rPr>
          <w:rFonts w:ascii="Times New Roman" w:eastAsia="Times New Roman" w:hAnsi="Times New Roman" w:cs="Times New Roman"/>
          <w:sz w:val="24"/>
          <w:szCs w:val="24"/>
          <w:lang w:eastAsia="en-GB"/>
        </w:rPr>
        <w:t xml:space="preserve"> </w:t>
      </w:r>
      <w:r w:rsidR="00011250" w:rsidRPr="006837B5">
        <w:rPr>
          <w:rFonts w:ascii="Times New Roman" w:eastAsia="Times New Roman" w:hAnsi="Times New Roman" w:cs="Times New Roman"/>
          <w:sz w:val="24"/>
          <w:szCs w:val="24"/>
          <w:lang w:eastAsia="en-GB"/>
        </w:rPr>
        <w:t>to</w:t>
      </w:r>
      <w:proofErr w:type="gramEnd"/>
      <w:r w:rsidR="00011250" w:rsidRPr="006837B5">
        <w:rPr>
          <w:rFonts w:ascii="Times New Roman" w:eastAsia="Times New Roman" w:hAnsi="Times New Roman" w:cs="Times New Roman"/>
          <w:sz w:val="24"/>
          <w:szCs w:val="24"/>
          <w:lang w:eastAsia="en-GB"/>
        </w:rPr>
        <w:t xml:space="preserve"> centrally emotional information</w:t>
      </w:r>
      <w:r w:rsidR="008B0EA7" w:rsidRPr="006837B5">
        <w:rPr>
          <w:rFonts w:ascii="Times New Roman" w:eastAsia="Times New Roman" w:hAnsi="Times New Roman" w:cs="Times New Roman"/>
          <w:sz w:val="24"/>
          <w:szCs w:val="24"/>
          <w:lang w:eastAsia="en-GB"/>
        </w:rPr>
        <w:t xml:space="preserve"> by p</w:t>
      </w:r>
      <w:r w:rsidR="00FE428D" w:rsidRPr="006837B5">
        <w:rPr>
          <w:rFonts w:ascii="Times New Roman" w:eastAsia="Times New Roman" w:hAnsi="Times New Roman" w:cs="Times New Roman"/>
          <w:sz w:val="24"/>
          <w:szCs w:val="24"/>
          <w:lang w:eastAsia="en-GB"/>
        </w:rPr>
        <w:t>articipants</w:t>
      </w:r>
      <w:r w:rsidR="002270AB" w:rsidRPr="006837B5">
        <w:rPr>
          <w:rFonts w:ascii="Times New Roman" w:eastAsia="Times New Roman" w:hAnsi="Times New Roman" w:cs="Times New Roman"/>
          <w:sz w:val="24"/>
          <w:szCs w:val="24"/>
          <w:lang w:eastAsia="en-GB"/>
        </w:rPr>
        <w:t>.</w:t>
      </w:r>
    </w:p>
    <w:p w:rsidR="00525368" w:rsidRPr="006837B5" w:rsidRDefault="00525368" w:rsidP="006837B5">
      <w:pPr>
        <w:spacing w:after="0" w:line="480" w:lineRule="auto"/>
        <w:rPr>
          <w:rFonts w:ascii="Times New Roman" w:eastAsia="Times New Roman" w:hAnsi="Times New Roman" w:cs="Times New Roman"/>
          <w:b/>
          <w:sz w:val="24"/>
          <w:szCs w:val="24"/>
          <w:lang w:eastAsia="en-GB"/>
        </w:rPr>
      </w:pPr>
    </w:p>
    <w:p w:rsidR="00B50498" w:rsidRPr="006837B5" w:rsidRDefault="005D711B" w:rsidP="006837B5">
      <w:pPr>
        <w:spacing w:after="0" w:line="480" w:lineRule="auto"/>
        <w:rPr>
          <w:rFonts w:ascii="Times New Roman" w:eastAsia="Times New Roman" w:hAnsi="Times New Roman" w:cs="Times New Roman"/>
          <w:sz w:val="24"/>
          <w:szCs w:val="24"/>
          <w:lang w:eastAsia="en-GB"/>
        </w:rPr>
      </w:pPr>
      <w:r w:rsidRPr="006837B5">
        <w:rPr>
          <w:rFonts w:ascii="Times New Roman" w:eastAsia="Times New Roman" w:hAnsi="Times New Roman" w:cs="Times New Roman"/>
          <w:b/>
          <w:sz w:val="24"/>
          <w:szCs w:val="24"/>
          <w:lang w:eastAsia="en-GB"/>
        </w:rPr>
        <w:t>Frames for sequential image stories</w:t>
      </w:r>
      <w:r w:rsidRPr="006837B5">
        <w:rPr>
          <w:rFonts w:ascii="Times New Roman" w:eastAsia="Times New Roman" w:hAnsi="Times New Roman" w:cs="Times New Roman"/>
          <w:b/>
          <w:sz w:val="24"/>
          <w:szCs w:val="24"/>
          <w:lang w:eastAsia="en-GB"/>
        </w:rPr>
        <w:br/>
      </w:r>
      <w:r w:rsidRPr="006837B5">
        <w:rPr>
          <w:rFonts w:ascii="Times New Roman" w:eastAsia="Times New Roman" w:hAnsi="Times New Roman" w:cs="Times New Roman"/>
          <w:sz w:val="24"/>
          <w:szCs w:val="24"/>
          <w:lang w:eastAsia="en-GB"/>
        </w:rPr>
        <w:tab/>
      </w:r>
      <w:r w:rsidR="002270AB" w:rsidRPr="006837B5">
        <w:rPr>
          <w:rFonts w:ascii="Times New Roman" w:eastAsia="Times New Roman" w:hAnsi="Times New Roman" w:cs="Times New Roman"/>
          <w:sz w:val="24"/>
          <w:szCs w:val="24"/>
          <w:lang w:eastAsia="en-GB"/>
        </w:rPr>
        <w:t>F</w:t>
      </w:r>
      <w:r w:rsidR="000E4EDB" w:rsidRPr="006837B5">
        <w:rPr>
          <w:rFonts w:ascii="Times New Roman" w:eastAsia="Times New Roman" w:hAnsi="Times New Roman" w:cs="Times New Roman"/>
          <w:sz w:val="24"/>
          <w:szCs w:val="24"/>
          <w:lang w:eastAsia="en-GB"/>
        </w:rPr>
        <w:t xml:space="preserve">ive of the video summary images were </w:t>
      </w:r>
      <w:r w:rsidR="00A5435D" w:rsidRPr="006837B5">
        <w:rPr>
          <w:rFonts w:ascii="Times New Roman" w:eastAsia="Times New Roman" w:hAnsi="Times New Roman" w:cs="Times New Roman"/>
          <w:sz w:val="24"/>
          <w:szCs w:val="24"/>
          <w:lang w:eastAsia="en-GB"/>
        </w:rPr>
        <w:t xml:space="preserve">selected </w:t>
      </w:r>
      <w:r w:rsidR="000E4EDB" w:rsidRPr="006837B5">
        <w:rPr>
          <w:rFonts w:ascii="Times New Roman" w:eastAsia="Times New Roman" w:hAnsi="Times New Roman" w:cs="Times New Roman"/>
          <w:sz w:val="24"/>
          <w:szCs w:val="24"/>
          <w:lang w:eastAsia="en-GB"/>
        </w:rPr>
        <w:t xml:space="preserve">to </w:t>
      </w:r>
      <w:r w:rsidR="00ED5AF2" w:rsidRPr="006837B5">
        <w:rPr>
          <w:rFonts w:ascii="Times New Roman" w:eastAsia="Times New Roman" w:hAnsi="Times New Roman" w:cs="Times New Roman"/>
          <w:sz w:val="24"/>
          <w:szCs w:val="24"/>
          <w:lang w:eastAsia="en-GB"/>
        </w:rPr>
        <w:t xml:space="preserve">enable the </w:t>
      </w:r>
      <w:r w:rsidR="00A5435D" w:rsidRPr="006837B5">
        <w:rPr>
          <w:rFonts w:ascii="Times New Roman" w:eastAsia="Times New Roman" w:hAnsi="Times New Roman" w:cs="Times New Roman"/>
          <w:sz w:val="24"/>
          <w:szCs w:val="24"/>
          <w:lang w:eastAsia="en-GB"/>
        </w:rPr>
        <w:t xml:space="preserve">narrative </w:t>
      </w:r>
      <w:r w:rsidR="00ED5AF2" w:rsidRPr="006837B5">
        <w:rPr>
          <w:rFonts w:ascii="Times New Roman" w:eastAsia="Times New Roman" w:hAnsi="Times New Roman" w:cs="Times New Roman"/>
          <w:sz w:val="24"/>
          <w:szCs w:val="24"/>
          <w:lang w:eastAsia="en-GB"/>
        </w:rPr>
        <w:t xml:space="preserve">of each </w:t>
      </w:r>
      <w:r w:rsidR="00A5435D" w:rsidRPr="006837B5">
        <w:rPr>
          <w:rFonts w:ascii="Times New Roman" w:eastAsia="Times New Roman" w:hAnsi="Times New Roman" w:cs="Times New Roman"/>
          <w:sz w:val="24"/>
          <w:szCs w:val="24"/>
          <w:lang w:eastAsia="en-GB"/>
        </w:rPr>
        <w:t>clip</w:t>
      </w:r>
      <w:r w:rsidR="00ED5AF2" w:rsidRPr="006837B5">
        <w:rPr>
          <w:rFonts w:ascii="Times New Roman" w:eastAsia="Times New Roman" w:hAnsi="Times New Roman" w:cs="Times New Roman"/>
          <w:sz w:val="24"/>
          <w:szCs w:val="24"/>
          <w:lang w:eastAsia="en-GB"/>
        </w:rPr>
        <w:t xml:space="preserve"> to be represented</w:t>
      </w:r>
      <w:r w:rsidR="002270AB" w:rsidRPr="006837B5">
        <w:rPr>
          <w:rFonts w:ascii="Times New Roman" w:eastAsia="Times New Roman" w:hAnsi="Times New Roman" w:cs="Times New Roman"/>
          <w:sz w:val="24"/>
          <w:szCs w:val="24"/>
          <w:lang w:eastAsia="en-GB"/>
        </w:rPr>
        <w:t xml:space="preserve"> </w:t>
      </w:r>
      <w:r w:rsidR="005073F5" w:rsidRPr="006837B5">
        <w:rPr>
          <w:rFonts w:ascii="Times New Roman" w:eastAsia="Times New Roman" w:hAnsi="Times New Roman" w:cs="Times New Roman"/>
          <w:sz w:val="24"/>
          <w:szCs w:val="24"/>
          <w:lang w:eastAsia="en-GB"/>
        </w:rPr>
        <w:t>as an image sequence</w:t>
      </w:r>
      <w:r w:rsidR="002270AB" w:rsidRPr="006837B5">
        <w:rPr>
          <w:rFonts w:ascii="Times New Roman" w:eastAsia="Times New Roman" w:hAnsi="Times New Roman" w:cs="Times New Roman"/>
          <w:sz w:val="24"/>
          <w:szCs w:val="24"/>
          <w:lang w:eastAsia="en-GB"/>
        </w:rPr>
        <w:t xml:space="preserve">. </w:t>
      </w:r>
      <w:r w:rsidR="00B50498" w:rsidRPr="006837B5">
        <w:rPr>
          <w:rFonts w:ascii="Times New Roman" w:eastAsia="Times New Roman" w:hAnsi="Times New Roman" w:cs="Times New Roman"/>
          <w:sz w:val="24"/>
          <w:szCs w:val="24"/>
          <w:lang w:eastAsia="en-GB"/>
        </w:rPr>
        <w:t xml:space="preserve">Figure </w:t>
      </w:r>
      <w:r w:rsidR="000F384C">
        <w:rPr>
          <w:rFonts w:ascii="Times New Roman" w:eastAsia="Times New Roman" w:hAnsi="Times New Roman" w:cs="Times New Roman"/>
          <w:sz w:val="24"/>
          <w:szCs w:val="24"/>
          <w:lang w:eastAsia="en-GB"/>
        </w:rPr>
        <w:t>2</w:t>
      </w:r>
      <w:r w:rsidR="00B50498" w:rsidRPr="006837B5">
        <w:rPr>
          <w:rFonts w:ascii="Times New Roman" w:eastAsia="Times New Roman" w:hAnsi="Times New Roman" w:cs="Times New Roman"/>
          <w:sz w:val="24"/>
          <w:szCs w:val="24"/>
          <w:lang w:eastAsia="en-GB"/>
        </w:rPr>
        <w:t xml:space="preserve"> illustrates the time points for each of the selected summary frames, which frames were selected for use as sequential stimuli, and which were used to generate participant drawn data for central and peripheral interest areas. </w:t>
      </w:r>
      <w:r w:rsidR="00881330" w:rsidRPr="006837B5">
        <w:rPr>
          <w:rFonts w:ascii="Times New Roman" w:eastAsia="Times New Roman" w:hAnsi="Times New Roman" w:cs="Times New Roman"/>
          <w:sz w:val="24"/>
          <w:szCs w:val="24"/>
          <w:lang w:eastAsia="en-GB"/>
        </w:rPr>
        <w:t xml:space="preserve">Figure </w:t>
      </w:r>
      <w:r w:rsidR="000F384C">
        <w:rPr>
          <w:rFonts w:ascii="Times New Roman" w:eastAsia="Times New Roman" w:hAnsi="Times New Roman" w:cs="Times New Roman"/>
          <w:sz w:val="24"/>
          <w:szCs w:val="24"/>
          <w:lang w:eastAsia="en-GB"/>
        </w:rPr>
        <w:t>3</w:t>
      </w:r>
      <w:r w:rsidR="00881330" w:rsidRPr="006837B5">
        <w:rPr>
          <w:rFonts w:ascii="Times New Roman" w:eastAsia="Times New Roman" w:hAnsi="Times New Roman" w:cs="Times New Roman"/>
          <w:sz w:val="24"/>
          <w:szCs w:val="24"/>
          <w:lang w:eastAsia="en-GB"/>
        </w:rPr>
        <w:t xml:space="preserve"> illustrates the structure and timings used in each image sequence display. </w:t>
      </w:r>
      <w:r w:rsidR="00B50498" w:rsidRPr="006837B5">
        <w:rPr>
          <w:rFonts w:ascii="Times New Roman" w:eastAsia="Times New Roman" w:hAnsi="Times New Roman" w:cs="Times New Roman"/>
          <w:sz w:val="24"/>
          <w:szCs w:val="24"/>
          <w:lang w:eastAsia="en-GB"/>
        </w:rPr>
        <w:t xml:space="preserve">Please see Appendix 2 for all selected summary images, interest area images and story sequences. </w:t>
      </w:r>
    </w:p>
    <w:p w:rsidR="00525368" w:rsidRPr="007D7174" w:rsidRDefault="00525368" w:rsidP="000B6C35">
      <w:pPr>
        <w:spacing w:after="0" w:line="360" w:lineRule="auto"/>
        <w:rPr>
          <w:rFonts w:ascii="Times New Roman" w:eastAsia="Times New Roman" w:hAnsi="Times New Roman" w:cs="Times New Roman"/>
          <w:szCs w:val="24"/>
          <w:lang w:eastAsia="en-GB"/>
        </w:rPr>
      </w:pPr>
    </w:p>
    <w:p w:rsidR="00B50498" w:rsidRPr="007D7174" w:rsidRDefault="00B50498" w:rsidP="000B6C35">
      <w:pPr>
        <w:spacing w:after="0" w:line="360" w:lineRule="auto"/>
        <w:rPr>
          <w:rFonts w:ascii="Times New Roman" w:eastAsia="Times New Roman" w:hAnsi="Times New Roman" w:cs="Times New Roman"/>
          <w:noProof/>
          <w:sz w:val="24"/>
          <w:szCs w:val="24"/>
          <w:lang w:eastAsia="en-GB"/>
        </w:rPr>
      </w:pPr>
      <w:r w:rsidRPr="007D7174">
        <w:rPr>
          <w:rFonts w:ascii="Times New Roman" w:eastAsia="Times New Roman" w:hAnsi="Times New Roman" w:cs="Times New Roman"/>
          <w:noProof/>
          <w:sz w:val="24"/>
          <w:szCs w:val="24"/>
          <w:lang w:eastAsia="en-GB"/>
        </w:rPr>
        <w:lastRenderedPageBreak/>
        <w:drawing>
          <wp:inline distT="0" distB="0" distL="0" distR="0" wp14:anchorId="5754A82D" wp14:editId="65C4B4B7">
            <wp:extent cx="5400040" cy="1750866"/>
            <wp:effectExtent l="0" t="0" r="0" b="1905"/>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1750866"/>
                    </a:xfrm>
                    <a:prstGeom prst="rect">
                      <a:avLst/>
                    </a:prstGeom>
                    <a:noFill/>
                    <a:ln>
                      <a:noFill/>
                    </a:ln>
                  </pic:spPr>
                </pic:pic>
              </a:graphicData>
            </a:graphic>
          </wp:inline>
        </w:drawing>
      </w:r>
    </w:p>
    <w:tbl>
      <w:tblPr>
        <w:tblStyle w:val="TableGrid"/>
        <w:tblW w:w="884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655"/>
        <w:gridCol w:w="316"/>
        <w:gridCol w:w="638"/>
        <w:gridCol w:w="318"/>
        <w:gridCol w:w="657"/>
        <w:gridCol w:w="318"/>
        <w:gridCol w:w="639"/>
        <w:gridCol w:w="318"/>
        <w:gridCol w:w="621"/>
        <w:gridCol w:w="318"/>
        <w:gridCol w:w="603"/>
        <w:gridCol w:w="394"/>
        <w:gridCol w:w="1127"/>
        <w:gridCol w:w="385"/>
        <w:gridCol w:w="1218"/>
      </w:tblGrid>
      <w:tr w:rsidR="00B50498" w:rsidRPr="007D7174" w:rsidTr="000938B5">
        <w:trPr>
          <w:trHeight w:val="169"/>
          <w:jc w:val="center"/>
        </w:trPr>
        <w:tc>
          <w:tcPr>
            <w:tcW w:w="316" w:type="dxa"/>
            <w:tcBorders>
              <w:top w:val="single" w:sz="4" w:space="0" w:color="auto"/>
              <w:left w:val="single" w:sz="4" w:space="0" w:color="auto"/>
              <w:bottom w:val="single" w:sz="4" w:space="0" w:color="auto"/>
              <w:right w:val="single" w:sz="4" w:space="0" w:color="auto"/>
            </w:tcBorders>
            <w:shd w:val="clear" w:color="auto" w:fill="2F5496" w:themeFill="accent5" w:themeFillShade="BF"/>
            <w:vAlign w:val="center"/>
          </w:tcPr>
          <w:p w:rsidR="00B50498" w:rsidRPr="007D7174" w:rsidRDefault="00B50498" w:rsidP="000B6C35">
            <w:pPr>
              <w:rPr>
                <w:rFonts w:ascii="Times New Roman" w:eastAsia="Times New Roman" w:hAnsi="Times New Roman" w:cs="Times New Roman"/>
                <w:sz w:val="16"/>
                <w:szCs w:val="24"/>
                <w:lang w:eastAsia="en-GB"/>
              </w:rPr>
            </w:pPr>
          </w:p>
        </w:tc>
        <w:tc>
          <w:tcPr>
            <w:tcW w:w="655" w:type="dxa"/>
            <w:tcBorders>
              <w:left w:val="single" w:sz="4" w:space="0" w:color="auto"/>
              <w:right w:val="single" w:sz="4" w:space="0" w:color="auto"/>
            </w:tcBorders>
            <w:vAlign w:val="center"/>
          </w:tcPr>
          <w:p w:rsidR="00B50498" w:rsidRPr="007D7174" w:rsidRDefault="00B50498" w:rsidP="000B6C35">
            <w:pPr>
              <w:rPr>
                <w:rFonts w:ascii="Times New Roman" w:eastAsia="Times New Roman" w:hAnsi="Times New Roman" w:cs="Times New Roman"/>
                <w:sz w:val="16"/>
                <w:szCs w:val="24"/>
                <w:lang w:eastAsia="en-GB"/>
              </w:rPr>
            </w:pPr>
            <w:r w:rsidRPr="007D7174">
              <w:rPr>
                <w:rFonts w:ascii="Times New Roman" w:eastAsia="Times New Roman" w:hAnsi="Times New Roman" w:cs="Times New Roman"/>
                <w:sz w:val="16"/>
                <w:szCs w:val="24"/>
                <w:lang w:eastAsia="en-GB"/>
              </w:rPr>
              <w:t>NeuH</w:t>
            </w:r>
          </w:p>
        </w:tc>
        <w:tc>
          <w:tcPr>
            <w:tcW w:w="316" w:type="dxa"/>
            <w:tcBorders>
              <w:top w:val="single" w:sz="4" w:space="0" w:color="auto"/>
              <w:left w:val="single" w:sz="4" w:space="0" w:color="auto"/>
              <w:bottom w:val="single" w:sz="4" w:space="0" w:color="auto"/>
              <w:right w:val="single" w:sz="4" w:space="0" w:color="auto"/>
            </w:tcBorders>
            <w:shd w:val="clear" w:color="auto" w:fill="8EAADB" w:themeFill="accent5" w:themeFillTint="99"/>
            <w:vAlign w:val="center"/>
          </w:tcPr>
          <w:p w:rsidR="00B50498" w:rsidRPr="007D7174" w:rsidRDefault="00B50498" w:rsidP="000B6C35">
            <w:pPr>
              <w:rPr>
                <w:rFonts w:ascii="Times New Roman" w:eastAsia="Times New Roman" w:hAnsi="Times New Roman" w:cs="Times New Roman"/>
                <w:sz w:val="16"/>
                <w:szCs w:val="24"/>
                <w:lang w:eastAsia="en-GB"/>
              </w:rPr>
            </w:pPr>
          </w:p>
        </w:tc>
        <w:tc>
          <w:tcPr>
            <w:tcW w:w="638" w:type="dxa"/>
            <w:tcBorders>
              <w:left w:val="single" w:sz="4" w:space="0" w:color="auto"/>
              <w:right w:val="single" w:sz="4" w:space="0" w:color="auto"/>
            </w:tcBorders>
            <w:vAlign w:val="center"/>
          </w:tcPr>
          <w:p w:rsidR="00B50498" w:rsidRPr="007D7174" w:rsidRDefault="00B50498" w:rsidP="000B6C35">
            <w:pPr>
              <w:rPr>
                <w:rFonts w:ascii="Times New Roman" w:eastAsia="Times New Roman" w:hAnsi="Times New Roman" w:cs="Times New Roman"/>
                <w:sz w:val="16"/>
                <w:szCs w:val="24"/>
                <w:lang w:eastAsia="en-GB"/>
              </w:rPr>
            </w:pPr>
            <w:r w:rsidRPr="007D7174">
              <w:rPr>
                <w:rFonts w:ascii="Times New Roman" w:eastAsia="Times New Roman" w:hAnsi="Times New Roman" w:cs="Times New Roman"/>
                <w:sz w:val="16"/>
                <w:szCs w:val="24"/>
                <w:lang w:eastAsia="en-GB"/>
              </w:rPr>
              <w:t>NeuL</w:t>
            </w:r>
          </w:p>
        </w:tc>
        <w:tc>
          <w:tcPr>
            <w:tcW w:w="318" w:type="dxa"/>
            <w:tcBorders>
              <w:top w:val="single" w:sz="4" w:space="0" w:color="auto"/>
              <w:left w:val="single" w:sz="4" w:space="0" w:color="auto"/>
              <w:bottom w:val="single" w:sz="4" w:space="0" w:color="auto"/>
              <w:right w:val="single" w:sz="4" w:space="0" w:color="auto"/>
            </w:tcBorders>
            <w:shd w:val="clear" w:color="auto" w:fill="C00000"/>
            <w:vAlign w:val="center"/>
          </w:tcPr>
          <w:p w:rsidR="00B50498" w:rsidRPr="007D7174" w:rsidRDefault="00B50498" w:rsidP="000B6C35">
            <w:pPr>
              <w:rPr>
                <w:rFonts w:ascii="Times New Roman" w:eastAsia="Times New Roman" w:hAnsi="Times New Roman" w:cs="Times New Roman"/>
                <w:sz w:val="16"/>
                <w:szCs w:val="24"/>
                <w:lang w:eastAsia="en-GB"/>
              </w:rPr>
            </w:pPr>
          </w:p>
        </w:tc>
        <w:tc>
          <w:tcPr>
            <w:tcW w:w="657" w:type="dxa"/>
            <w:tcBorders>
              <w:left w:val="single" w:sz="4" w:space="0" w:color="auto"/>
              <w:right w:val="single" w:sz="4" w:space="0" w:color="auto"/>
            </w:tcBorders>
            <w:vAlign w:val="center"/>
          </w:tcPr>
          <w:p w:rsidR="00B50498" w:rsidRPr="007D7174" w:rsidRDefault="00B50498" w:rsidP="000B6C35">
            <w:pPr>
              <w:rPr>
                <w:rFonts w:ascii="Times New Roman" w:eastAsia="Times New Roman" w:hAnsi="Times New Roman" w:cs="Times New Roman"/>
                <w:sz w:val="16"/>
                <w:szCs w:val="24"/>
                <w:lang w:eastAsia="en-GB"/>
              </w:rPr>
            </w:pPr>
            <w:proofErr w:type="spellStart"/>
            <w:r w:rsidRPr="007D7174">
              <w:rPr>
                <w:rFonts w:ascii="Times New Roman" w:eastAsia="Times New Roman" w:hAnsi="Times New Roman" w:cs="Times New Roman"/>
                <w:sz w:val="16"/>
                <w:szCs w:val="24"/>
                <w:lang w:eastAsia="en-GB"/>
              </w:rPr>
              <w:t>NegH</w:t>
            </w:r>
            <w:proofErr w:type="spellEnd"/>
          </w:p>
        </w:tc>
        <w:tc>
          <w:tcPr>
            <w:tcW w:w="318" w:type="dxa"/>
            <w:tcBorders>
              <w:top w:val="single" w:sz="4" w:space="0" w:color="auto"/>
              <w:left w:val="single" w:sz="4" w:space="0" w:color="auto"/>
              <w:bottom w:val="single" w:sz="4" w:space="0" w:color="auto"/>
              <w:right w:val="single" w:sz="4" w:space="0" w:color="auto"/>
            </w:tcBorders>
            <w:shd w:val="clear" w:color="auto" w:fill="FF0000"/>
            <w:vAlign w:val="center"/>
          </w:tcPr>
          <w:p w:rsidR="00B50498" w:rsidRPr="007D7174" w:rsidRDefault="00B50498" w:rsidP="000B6C35">
            <w:pPr>
              <w:rPr>
                <w:rFonts w:ascii="Times New Roman" w:eastAsia="Times New Roman" w:hAnsi="Times New Roman" w:cs="Times New Roman"/>
                <w:sz w:val="16"/>
                <w:szCs w:val="24"/>
                <w:lang w:eastAsia="en-GB"/>
              </w:rPr>
            </w:pPr>
          </w:p>
        </w:tc>
        <w:tc>
          <w:tcPr>
            <w:tcW w:w="639" w:type="dxa"/>
            <w:tcBorders>
              <w:left w:val="single" w:sz="4" w:space="0" w:color="auto"/>
              <w:right w:val="single" w:sz="4" w:space="0" w:color="auto"/>
            </w:tcBorders>
            <w:vAlign w:val="center"/>
          </w:tcPr>
          <w:p w:rsidR="00B50498" w:rsidRPr="007D7174" w:rsidRDefault="00B50498" w:rsidP="000B6C35">
            <w:pPr>
              <w:rPr>
                <w:rFonts w:ascii="Times New Roman" w:eastAsia="Times New Roman" w:hAnsi="Times New Roman" w:cs="Times New Roman"/>
                <w:sz w:val="16"/>
                <w:szCs w:val="24"/>
                <w:lang w:eastAsia="en-GB"/>
              </w:rPr>
            </w:pPr>
            <w:proofErr w:type="spellStart"/>
            <w:r w:rsidRPr="007D7174">
              <w:rPr>
                <w:rFonts w:ascii="Times New Roman" w:eastAsia="Times New Roman" w:hAnsi="Times New Roman" w:cs="Times New Roman"/>
                <w:sz w:val="16"/>
                <w:szCs w:val="24"/>
                <w:lang w:eastAsia="en-GB"/>
              </w:rPr>
              <w:t>NegL</w:t>
            </w:r>
            <w:proofErr w:type="spellEnd"/>
          </w:p>
        </w:tc>
        <w:tc>
          <w:tcPr>
            <w:tcW w:w="318" w:type="dxa"/>
            <w:tcBorders>
              <w:top w:val="single" w:sz="4" w:space="0" w:color="auto"/>
              <w:left w:val="single" w:sz="4" w:space="0" w:color="auto"/>
              <w:bottom w:val="single" w:sz="4" w:space="0" w:color="auto"/>
              <w:right w:val="single" w:sz="4" w:space="0" w:color="auto"/>
            </w:tcBorders>
            <w:shd w:val="clear" w:color="auto" w:fill="FFC000"/>
            <w:vAlign w:val="center"/>
          </w:tcPr>
          <w:p w:rsidR="00B50498" w:rsidRPr="007D7174" w:rsidRDefault="00B50498" w:rsidP="000B6C35">
            <w:pPr>
              <w:rPr>
                <w:rFonts w:ascii="Times New Roman" w:eastAsia="Times New Roman" w:hAnsi="Times New Roman" w:cs="Times New Roman"/>
                <w:sz w:val="16"/>
                <w:szCs w:val="24"/>
                <w:lang w:eastAsia="en-GB"/>
              </w:rPr>
            </w:pPr>
          </w:p>
        </w:tc>
        <w:tc>
          <w:tcPr>
            <w:tcW w:w="621" w:type="dxa"/>
            <w:tcBorders>
              <w:left w:val="single" w:sz="4" w:space="0" w:color="auto"/>
              <w:right w:val="single" w:sz="4" w:space="0" w:color="auto"/>
            </w:tcBorders>
            <w:vAlign w:val="center"/>
          </w:tcPr>
          <w:p w:rsidR="00B50498" w:rsidRPr="007D7174" w:rsidRDefault="00B50498" w:rsidP="000B6C35">
            <w:pPr>
              <w:rPr>
                <w:rFonts w:ascii="Times New Roman" w:eastAsia="Times New Roman" w:hAnsi="Times New Roman" w:cs="Times New Roman"/>
                <w:sz w:val="16"/>
                <w:szCs w:val="24"/>
                <w:lang w:eastAsia="en-GB"/>
              </w:rPr>
            </w:pPr>
            <w:proofErr w:type="spellStart"/>
            <w:r w:rsidRPr="007D7174">
              <w:rPr>
                <w:rFonts w:ascii="Times New Roman" w:eastAsia="Times New Roman" w:hAnsi="Times New Roman" w:cs="Times New Roman"/>
                <w:sz w:val="16"/>
                <w:szCs w:val="24"/>
                <w:lang w:eastAsia="en-GB"/>
              </w:rPr>
              <w:t>PosH</w:t>
            </w:r>
            <w:proofErr w:type="spellEnd"/>
          </w:p>
        </w:tc>
        <w:tc>
          <w:tcPr>
            <w:tcW w:w="318" w:type="dxa"/>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tcPr>
          <w:p w:rsidR="00B50498" w:rsidRPr="007D7174" w:rsidRDefault="00B50498" w:rsidP="000B6C35">
            <w:pPr>
              <w:rPr>
                <w:rFonts w:ascii="Times New Roman" w:eastAsia="Times New Roman" w:hAnsi="Times New Roman" w:cs="Times New Roman"/>
                <w:sz w:val="16"/>
                <w:szCs w:val="24"/>
                <w:lang w:eastAsia="en-GB"/>
              </w:rPr>
            </w:pPr>
          </w:p>
        </w:tc>
        <w:tc>
          <w:tcPr>
            <w:tcW w:w="603" w:type="dxa"/>
            <w:tcBorders>
              <w:left w:val="single" w:sz="4" w:space="0" w:color="auto"/>
              <w:right w:val="single" w:sz="4" w:space="0" w:color="auto"/>
            </w:tcBorders>
            <w:vAlign w:val="center"/>
          </w:tcPr>
          <w:p w:rsidR="00B50498" w:rsidRPr="007D7174" w:rsidRDefault="00B50498" w:rsidP="000B6C35">
            <w:pPr>
              <w:rPr>
                <w:rFonts w:ascii="Times New Roman" w:eastAsia="Times New Roman" w:hAnsi="Times New Roman" w:cs="Times New Roman"/>
                <w:sz w:val="16"/>
                <w:szCs w:val="24"/>
                <w:lang w:eastAsia="en-GB"/>
              </w:rPr>
            </w:pPr>
            <w:proofErr w:type="spellStart"/>
            <w:r w:rsidRPr="007D7174">
              <w:rPr>
                <w:rFonts w:ascii="Times New Roman" w:eastAsia="Times New Roman" w:hAnsi="Times New Roman" w:cs="Times New Roman"/>
                <w:sz w:val="16"/>
                <w:szCs w:val="24"/>
                <w:lang w:eastAsia="en-GB"/>
              </w:rPr>
              <w:t>PosL</w:t>
            </w:r>
            <w:proofErr w:type="spellEnd"/>
          </w:p>
        </w:tc>
        <w:tc>
          <w:tcPr>
            <w:tcW w:w="394" w:type="dxa"/>
            <w:tcBorders>
              <w:top w:val="single" w:sz="4" w:space="0" w:color="auto"/>
              <w:left w:val="single" w:sz="4" w:space="0" w:color="auto"/>
              <w:bottom w:val="single" w:sz="4" w:space="0" w:color="auto"/>
              <w:right w:val="single" w:sz="4" w:space="0" w:color="auto"/>
            </w:tcBorders>
          </w:tcPr>
          <w:p w:rsidR="00B50498" w:rsidRPr="007D7174" w:rsidRDefault="00B50498" w:rsidP="000B6C35">
            <w:pPr>
              <w:rPr>
                <w:rFonts w:ascii="Times New Roman" w:eastAsia="Times New Roman" w:hAnsi="Times New Roman" w:cs="Times New Roman"/>
                <w:b/>
                <w:sz w:val="16"/>
                <w:szCs w:val="24"/>
                <w:lang w:eastAsia="en-GB"/>
              </w:rPr>
            </w:pPr>
            <w:r w:rsidRPr="007D7174">
              <w:rPr>
                <w:rFonts w:ascii="Times New Roman" w:eastAsia="Times New Roman" w:hAnsi="Times New Roman" w:cs="Times New Roman"/>
                <w:b/>
                <w:sz w:val="16"/>
                <w:szCs w:val="24"/>
                <w:lang w:eastAsia="en-GB"/>
              </w:rPr>
              <w:t>IA</w:t>
            </w:r>
          </w:p>
        </w:tc>
        <w:tc>
          <w:tcPr>
            <w:tcW w:w="1127" w:type="dxa"/>
            <w:tcBorders>
              <w:left w:val="single" w:sz="4" w:space="0" w:color="auto"/>
              <w:right w:val="single" w:sz="4" w:space="0" w:color="auto"/>
            </w:tcBorders>
          </w:tcPr>
          <w:p w:rsidR="00B50498" w:rsidRPr="007D7174" w:rsidRDefault="00B50498" w:rsidP="000B6C35">
            <w:pPr>
              <w:rPr>
                <w:rFonts w:ascii="Times New Roman" w:eastAsia="Times New Roman" w:hAnsi="Times New Roman" w:cs="Times New Roman"/>
                <w:sz w:val="16"/>
                <w:szCs w:val="24"/>
                <w:lang w:eastAsia="en-GB"/>
              </w:rPr>
            </w:pPr>
            <w:r w:rsidRPr="007D7174">
              <w:rPr>
                <w:rFonts w:ascii="Times New Roman" w:eastAsia="Times New Roman" w:hAnsi="Times New Roman" w:cs="Times New Roman"/>
                <w:sz w:val="16"/>
                <w:szCs w:val="24"/>
                <w:lang w:eastAsia="en-GB"/>
              </w:rPr>
              <w:t>Interest Area</w:t>
            </w:r>
          </w:p>
        </w:tc>
        <w:tc>
          <w:tcPr>
            <w:tcW w:w="385" w:type="dxa"/>
            <w:tcBorders>
              <w:top w:val="single" w:sz="4" w:space="0" w:color="auto"/>
              <w:left w:val="single" w:sz="4" w:space="0" w:color="auto"/>
              <w:bottom w:val="single" w:sz="4" w:space="0" w:color="auto"/>
              <w:right w:val="single" w:sz="4" w:space="0" w:color="auto"/>
            </w:tcBorders>
          </w:tcPr>
          <w:p w:rsidR="00B50498" w:rsidRPr="007D7174" w:rsidRDefault="00B50498" w:rsidP="000B6C35">
            <w:pPr>
              <w:rPr>
                <w:rFonts w:ascii="Times New Roman" w:eastAsia="Times New Roman" w:hAnsi="Times New Roman" w:cs="Times New Roman"/>
                <w:b/>
                <w:sz w:val="16"/>
                <w:szCs w:val="24"/>
                <w:lang w:eastAsia="en-GB"/>
              </w:rPr>
            </w:pPr>
            <w:proofErr w:type="spellStart"/>
            <w:r w:rsidRPr="007D7174">
              <w:rPr>
                <w:rFonts w:ascii="Times New Roman" w:eastAsia="Times New Roman" w:hAnsi="Times New Roman" w:cs="Times New Roman"/>
                <w:b/>
                <w:sz w:val="16"/>
                <w:szCs w:val="24"/>
                <w:lang w:eastAsia="en-GB"/>
              </w:rPr>
              <w:t>S2</w:t>
            </w:r>
            <w:proofErr w:type="spellEnd"/>
          </w:p>
        </w:tc>
        <w:tc>
          <w:tcPr>
            <w:tcW w:w="1218" w:type="dxa"/>
            <w:tcBorders>
              <w:left w:val="single" w:sz="4" w:space="0" w:color="auto"/>
            </w:tcBorders>
          </w:tcPr>
          <w:p w:rsidR="00B50498" w:rsidRPr="007D7174" w:rsidRDefault="00B50498" w:rsidP="000B6C35">
            <w:pPr>
              <w:rPr>
                <w:rFonts w:ascii="Times New Roman" w:eastAsia="Times New Roman" w:hAnsi="Times New Roman" w:cs="Times New Roman"/>
                <w:sz w:val="16"/>
                <w:szCs w:val="24"/>
                <w:lang w:eastAsia="en-GB"/>
              </w:rPr>
            </w:pPr>
            <w:r w:rsidRPr="007D7174">
              <w:rPr>
                <w:rFonts w:ascii="Times New Roman" w:eastAsia="Times New Roman" w:hAnsi="Times New Roman" w:cs="Times New Roman"/>
                <w:sz w:val="16"/>
                <w:szCs w:val="24"/>
                <w:lang w:eastAsia="en-GB"/>
              </w:rPr>
              <w:t>Sequence</w:t>
            </w:r>
          </w:p>
        </w:tc>
      </w:tr>
    </w:tbl>
    <w:p w:rsidR="00B50498" w:rsidRDefault="00B50498" w:rsidP="0097163C">
      <w:pPr>
        <w:spacing w:after="0" w:line="360" w:lineRule="auto"/>
        <w:rPr>
          <w:rFonts w:ascii="Times New Roman" w:hAnsi="Times New Roman" w:cs="Times New Roman"/>
          <w:sz w:val="18"/>
          <w:szCs w:val="18"/>
        </w:rPr>
      </w:pPr>
      <w:r w:rsidRPr="007D7174">
        <w:rPr>
          <w:rFonts w:ascii="Times New Roman" w:hAnsi="Times New Roman" w:cs="Times New Roman"/>
          <w:sz w:val="16"/>
          <w:szCs w:val="16"/>
        </w:rPr>
        <w:br/>
      </w:r>
      <w:r w:rsidRPr="007D7174">
        <w:rPr>
          <w:rFonts w:ascii="Times New Roman" w:hAnsi="Times New Roman" w:cs="Times New Roman"/>
          <w:sz w:val="18"/>
          <w:szCs w:val="18"/>
        </w:rPr>
        <w:t xml:space="preserve">Figure </w:t>
      </w:r>
      <w:r w:rsidR="000F384C">
        <w:rPr>
          <w:rFonts w:ascii="Times New Roman" w:hAnsi="Times New Roman" w:cs="Times New Roman"/>
          <w:sz w:val="18"/>
          <w:szCs w:val="18"/>
        </w:rPr>
        <w:t>2</w:t>
      </w:r>
      <w:r w:rsidRPr="007D7174">
        <w:rPr>
          <w:rFonts w:ascii="Times New Roman" w:hAnsi="Times New Roman" w:cs="Times New Roman"/>
          <w:sz w:val="18"/>
          <w:szCs w:val="18"/>
        </w:rPr>
        <w:t xml:space="preserve"> Time points of still frames selected from video clips, frames used to generate drawn data for interest areas, and frames used as sequence images.</w:t>
      </w:r>
      <w:r w:rsidRPr="007D7174">
        <w:rPr>
          <w:rFonts w:ascii="Times New Roman" w:hAnsi="Times New Roman" w:cs="Times New Roman"/>
          <w:sz w:val="18"/>
          <w:szCs w:val="18"/>
        </w:rPr>
        <w:tab/>
      </w:r>
    </w:p>
    <w:p w:rsidR="0097163C" w:rsidRPr="007D7174" w:rsidRDefault="0097163C" w:rsidP="006837B5">
      <w:pPr>
        <w:spacing w:after="0" w:line="240" w:lineRule="auto"/>
        <w:rPr>
          <w:rFonts w:ascii="Times New Roman" w:hAnsi="Times New Roman" w:cs="Times New Roman"/>
          <w:sz w:val="18"/>
          <w:szCs w:val="18"/>
        </w:rPr>
      </w:pPr>
    </w:p>
    <w:p w:rsidR="00525368" w:rsidRPr="007D7174" w:rsidRDefault="00525368" w:rsidP="000B6C35">
      <w:pPr>
        <w:spacing w:after="0" w:line="360" w:lineRule="auto"/>
        <w:rPr>
          <w:rFonts w:ascii="Times New Roman" w:hAnsi="Times New Roman" w:cs="Times New Roman"/>
          <w:sz w:val="18"/>
          <w:szCs w:val="18"/>
        </w:rPr>
      </w:pPr>
    </w:p>
    <w:p w:rsidR="00525368" w:rsidRPr="007D7174" w:rsidRDefault="00525368" w:rsidP="000B6C35">
      <w:pPr>
        <w:spacing w:after="0" w:line="360" w:lineRule="auto"/>
        <w:rPr>
          <w:rFonts w:ascii="Times New Roman" w:hAnsi="Times New Roman" w:cs="Times New Roman"/>
          <w:sz w:val="18"/>
          <w:szCs w:val="18"/>
        </w:rPr>
      </w:pPr>
      <w:r w:rsidRPr="007D7174">
        <w:rPr>
          <w:rFonts w:ascii="Times New Roman" w:eastAsia="Times New Roman" w:hAnsi="Times New Roman" w:cs="Times New Roman"/>
          <w:i/>
          <w:noProof/>
          <w:sz w:val="24"/>
          <w:szCs w:val="24"/>
          <w:lang w:eastAsia="en-GB"/>
        </w:rPr>
        <mc:AlternateContent>
          <mc:Choice Requires="wpg">
            <w:drawing>
              <wp:anchor distT="0" distB="0" distL="114300" distR="114300" simplePos="0" relativeHeight="251652096" behindDoc="0" locked="0" layoutInCell="1" allowOverlap="1" wp14:anchorId="4B3BB1C6" wp14:editId="5EE81924">
                <wp:simplePos x="0" y="0"/>
                <wp:positionH relativeFrom="column">
                  <wp:posOffset>144780</wp:posOffset>
                </wp:positionH>
                <wp:positionV relativeFrom="paragraph">
                  <wp:posOffset>36128</wp:posOffset>
                </wp:positionV>
                <wp:extent cx="5274310" cy="1578610"/>
                <wp:effectExtent l="0" t="0" r="0" b="21590"/>
                <wp:wrapNone/>
                <wp:docPr id="250" name="Group 52"/>
                <wp:cNvGraphicFramePr/>
                <a:graphic xmlns:a="http://schemas.openxmlformats.org/drawingml/2006/main">
                  <a:graphicData uri="http://schemas.microsoft.com/office/word/2010/wordprocessingGroup">
                    <wpg:wgp>
                      <wpg:cNvGrpSpPr/>
                      <wpg:grpSpPr>
                        <a:xfrm>
                          <a:off x="0" y="0"/>
                          <a:ext cx="5274310" cy="1578610"/>
                          <a:chOff x="0" y="0"/>
                          <a:chExt cx="7789289" cy="2174649"/>
                        </a:xfrm>
                      </wpg:grpSpPr>
                      <wpg:grpSp>
                        <wpg:cNvPr id="32" name="Group 32"/>
                        <wpg:cNvGrpSpPr>
                          <a:grpSpLocks noChangeAspect="1"/>
                        </wpg:cNvGrpSpPr>
                        <wpg:grpSpPr>
                          <a:xfrm>
                            <a:off x="2224256" y="318200"/>
                            <a:ext cx="5066659" cy="1856449"/>
                            <a:chOff x="2224256" y="318200"/>
                            <a:chExt cx="5066659" cy="1856449"/>
                          </a:xfrm>
                        </wpg:grpSpPr>
                        <pic:pic xmlns:pic="http://schemas.openxmlformats.org/drawingml/2006/picture">
                          <pic:nvPicPr>
                            <pic:cNvPr id="37" name="Picture 37"/>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24256" y="318200"/>
                              <a:ext cx="1127468" cy="632846"/>
                            </a:xfrm>
                            <a:prstGeom prst="rect">
                              <a:avLst/>
                            </a:prstGeom>
                            <a:noFill/>
                            <a:ln w="12700">
                              <a:solidFill>
                                <a:schemeClr val="tx1"/>
                              </a:solidFill>
                            </a:ln>
                          </pic:spPr>
                        </pic:pic>
                        <pic:pic xmlns:pic="http://schemas.openxmlformats.org/drawingml/2006/picture">
                          <pic:nvPicPr>
                            <pic:cNvPr id="38" name="Picture 38"/>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963156" y="576784"/>
                              <a:ext cx="1185237" cy="665271"/>
                            </a:xfrm>
                            <a:prstGeom prst="rect">
                              <a:avLst/>
                            </a:prstGeom>
                            <a:noFill/>
                            <a:ln w="12700">
                              <a:solidFill>
                                <a:schemeClr val="tx1"/>
                              </a:solidFill>
                            </a:ln>
                          </pic:spPr>
                        </pic:pic>
                        <pic:pic xmlns:pic="http://schemas.openxmlformats.org/drawingml/2006/picture">
                          <pic:nvPicPr>
                            <pic:cNvPr id="39" name="Picture 39"/>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689022" y="853489"/>
                              <a:ext cx="1198271" cy="672528"/>
                            </a:xfrm>
                            <a:prstGeom prst="rect">
                              <a:avLst/>
                            </a:prstGeom>
                            <a:noFill/>
                            <a:ln w="12700">
                              <a:solidFill>
                                <a:schemeClr val="tx1"/>
                              </a:solidFill>
                            </a:ln>
                          </pic:spPr>
                        </pic:pic>
                        <pic:pic xmlns:pic="http://schemas.openxmlformats.org/drawingml/2006/picture">
                          <pic:nvPicPr>
                            <pic:cNvPr id="40" name="Picture 40"/>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4400710" y="1181180"/>
                              <a:ext cx="1212449" cy="680485"/>
                            </a:xfrm>
                            <a:prstGeom prst="rect">
                              <a:avLst/>
                            </a:prstGeom>
                            <a:noFill/>
                            <a:ln w="12700">
                              <a:solidFill>
                                <a:schemeClr val="tx1"/>
                              </a:solidFill>
                            </a:ln>
                          </pic:spPr>
                        </pic:pic>
                        <pic:pic xmlns:pic="http://schemas.openxmlformats.org/drawingml/2006/picture">
                          <pic:nvPicPr>
                            <pic:cNvPr id="41" name="Picture 41"/>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5068058" y="1480909"/>
                              <a:ext cx="1347186" cy="693740"/>
                            </a:xfrm>
                            <a:prstGeom prst="rect">
                              <a:avLst/>
                            </a:prstGeom>
                            <a:noFill/>
                            <a:ln w="12700">
                              <a:solidFill>
                                <a:schemeClr val="tx1"/>
                              </a:solidFill>
                            </a:ln>
                          </pic:spPr>
                        </pic:pic>
                        <pic:pic xmlns:pic="http://schemas.openxmlformats.org/drawingml/2006/picture">
                          <pic:nvPicPr>
                            <pic:cNvPr id="42" name="Picture 42"/>
                            <pic:cNvPicPr>
                              <a:picLocks noChangeAspect="1"/>
                            </pic:cNvPicPr>
                          </pic:nvPicPr>
                          <pic:blipFill rotWithShape="1">
                            <a:blip r:embed="rId18"/>
                            <a:srcRect l="12859" t="14438" r="12899" b="12496"/>
                            <a:stretch/>
                          </pic:blipFill>
                          <pic:spPr>
                            <a:xfrm flipV="1">
                              <a:off x="6415245" y="667160"/>
                              <a:ext cx="875670" cy="484517"/>
                            </a:xfrm>
                            <a:prstGeom prst="rect">
                              <a:avLst/>
                            </a:prstGeom>
                            <a:ln w="12700">
                              <a:solidFill>
                                <a:schemeClr val="tx1"/>
                              </a:solidFill>
                            </a:ln>
                          </pic:spPr>
                        </pic:pic>
                      </wpg:grpSp>
                      <wpg:grpSp>
                        <wpg:cNvPr id="43" name="Group 43"/>
                        <wpg:cNvGrpSpPr>
                          <a:grpSpLocks noChangeAspect="1"/>
                        </wpg:cNvGrpSpPr>
                        <wpg:grpSpPr>
                          <a:xfrm>
                            <a:off x="102957" y="586011"/>
                            <a:ext cx="1862959" cy="1025520"/>
                            <a:chOff x="102957" y="586011"/>
                            <a:chExt cx="2829764" cy="1557724"/>
                          </a:xfrm>
                        </wpg:grpSpPr>
                        <pic:pic xmlns:pic="http://schemas.openxmlformats.org/drawingml/2006/picture">
                          <pic:nvPicPr>
                            <pic:cNvPr id="44" name="Picture 44"/>
                            <pic:cNvPicPr/>
                          </pic:nvPicPr>
                          <pic:blipFill>
                            <a:blip r:embed="rId19"/>
                            <a:stretch>
                              <a:fillRect/>
                            </a:stretch>
                          </pic:blipFill>
                          <pic:spPr>
                            <a:xfrm>
                              <a:off x="102957" y="586011"/>
                              <a:ext cx="1317625" cy="741046"/>
                            </a:xfrm>
                            <a:prstGeom prst="rect">
                              <a:avLst/>
                            </a:prstGeom>
                            <a:ln w="12700">
                              <a:solidFill>
                                <a:schemeClr val="tx1"/>
                              </a:solidFill>
                            </a:ln>
                          </pic:spPr>
                        </pic:pic>
                        <pic:pic xmlns:pic="http://schemas.openxmlformats.org/drawingml/2006/picture">
                          <pic:nvPicPr>
                            <pic:cNvPr id="45" name="Picture 45"/>
                            <pic:cNvPicPr/>
                          </pic:nvPicPr>
                          <pic:blipFill>
                            <a:blip r:embed="rId20"/>
                            <a:stretch>
                              <a:fillRect/>
                            </a:stretch>
                          </pic:blipFill>
                          <pic:spPr>
                            <a:xfrm>
                              <a:off x="896600" y="1010337"/>
                              <a:ext cx="1317625" cy="741044"/>
                            </a:xfrm>
                            <a:prstGeom prst="rect">
                              <a:avLst/>
                            </a:prstGeom>
                            <a:ln w="12700">
                              <a:solidFill>
                                <a:schemeClr val="tx1"/>
                              </a:solidFill>
                            </a:ln>
                          </pic:spPr>
                        </pic:pic>
                        <pic:pic xmlns:pic="http://schemas.openxmlformats.org/drawingml/2006/picture">
                          <pic:nvPicPr>
                            <pic:cNvPr id="46" name="Picture 46"/>
                            <pic:cNvPicPr/>
                          </pic:nvPicPr>
                          <pic:blipFill>
                            <a:blip r:embed="rId21"/>
                            <a:stretch>
                              <a:fillRect/>
                            </a:stretch>
                          </pic:blipFill>
                          <pic:spPr>
                            <a:xfrm>
                              <a:off x="1623350" y="1407768"/>
                              <a:ext cx="1309371" cy="735967"/>
                            </a:xfrm>
                            <a:prstGeom prst="rect">
                              <a:avLst/>
                            </a:prstGeom>
                            <a:ln w="12700">
                              <a:solidFill>
                                <a:schemeClr val="tx1"/>
                              </a:solidFill>
                            </a:ln>
                          </pic:spPr>
                        </pic:pic>
                      </wpg:grpSp>
                      <wps:wsp>
                        <wps:cNvPr id="47" name="Straight Arrow Connector 47"/>
                        <wps:cNvCnPr>
                          <a:cxnSpLocks/>
                        </wps:cNvCnPr>
                        <wps:spPr>
                          <a:xfrm>
                            <a:off x="1558547" y="893935"/>
                            <a:ext cx="519653"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 name="TextBox 43"/>
                        <wps:cNvSpPr txBox="1"/>
                        <wps:spPr>
                          <a:xfrm>
                            <a:off x="0" y="3339"/>
                            <a:ext cx="1672088" cy="262791"/>
                          </a:xfrm>
                          <a:prstGeom prst="rect">
                            <a:avLst/>
                          </a:prstGeom>
                          <a:noFill/>
                        </wps:spPr>
                        <wps:txbx>
                          <w:txbxContent>
                            <w:p w:rsidR="009A19B7" w:rsidRDefault="009A19B7" w:rsidP="004721F6">
                              <w:pPr>
                                <w:pStyle w:val="NormalWeb"/>
                                <w:spacing w:before="0" w:beforeAutospacing="0" w:after="0" w:afterAutospacing="0"/>
                                <w:jc w:val="center"/>
                              </w:pPr>
                              <w:r>
                                <w:rPr>
                                  <w:color w:val="000000" w:themeColor="text1"/>
                                  <w:kern w:val="24"/>
                                  <w:sz w:val="16"/>
                                  <w:szCs w:val="16"/>
                                </w:rPr>
                                <w:t>Count in 3 seconds</w:t>
                              </w:r>
                            </w:p>
                          </w:txbxContent>
                        </wps:txbx>
                        <wps:bodyPr wrap="square" rtlCol="0">
                          <a:noAutofit/>
                        </wps:bodyPr>
                      </wps:wsp>
                      <wps:wsp>
                        <wps:cNvPr id="49" name="TextBox 44"/>
                        <wps:cNvSpPr txBox="1"/>
                        <wps:spPr>
                          <a:xfrm>
                            <a:off x="2834504" y="0"/>
                            <a:ext cx="2627109" cy="262791"/>
                          </a:xfrm>
                          <a:prstGeom prst="rect">
                            <a:avLst/>
                          </a:prstGeom>
                          <a:noFill/>
                        </wps:spPr>
                        <wps:txbx>
                          <w:txbxContent>
                            <w:p w:rsidR="009A19B7" w:rsidRDefault="009A19B7" w:rsidP="004721F6">
                              <w:pPr>
                                <w:pStyle w:val="NormalWeb"/>
                                <w:spacing w:before="0" w:beforeAutospacing="0" w:after="0" w:afterAutospacing="0"/>
                                <w:jc w:val="center"/>
                              </w:pPr>
                              <w:r>
                                <w:rPr>
                                  <w:color w:val="000000" w:themeColor="text1"/>
                                  <w:kern w:val="24"/>
                                  <w:sz w:val="16"/>
                                  <w:szCs w:val="16"/>
                                </w:rPr>
                                <w:t>Five frames displayed for 6 seconds each</w:t>
                              </w:r>
                            </w:p>
                          </w:txbxContent>
                        </wps:txbx>
                        <wps:bodyPr wrap="square" rtlCol="0">
                          <a:noAutofit/>
                        </wps:bodyPr>
                      </wps:wsp>
                      <wps:wsp>
                        <wps:cNvPr id="50" name="TextBox 45"/>
                        <wps:cNvSpPr txBox="1"/>
                        <wps:spPr>
                          <a:xfrm>
                            <a:off x="5991414" y="3"/>
                            <a:ext cx="1797875" cy="262791"/>
                          </a:xfrm>
                          <a:prstGeom prst="rect">
                            <a:avLst/>
                          </a:prstGeom>
                          <a:noFill/>
                        </wps:spPr>
                        <wps:txbx>
                          <w:txbxContent>
                            <w:p w:rsidR="009A19B7" w:rsidRDefault="009A19B7" w:rsidP="004721F6">
                              <w:pPr>
                                <w:pStyle w:val="NormalWeb"/>
                                <w:spacing w:before="0" w:beforeAutospacing="0" w:after="0" w:afterAutospacing="0"/>
                                <w:jc w:val="center"/>
                              </w:pPr>
                              <w:r>
                                <w:rPr>
                                  <w:color w:val="000000" w:themeColor="text1"/>
                                  <w:kern w:val="24"/>
                                  <w:sz w:val="16"/>
                                  <w:szCs w:val="16"/>
                                </w:rPr>
                                <w:t>End screen for 2 seconds</w:t>
                              </w:r>
                            </w:p>
                          </w:txbxContent>
                        </wps:txbx>
                        <wps:bodyPr wrap="square" rtlCol="0">
                          <a:noAutofit/>
                        </wps:bodyPr>
                      </wps:wsp>
                      <wps:wsp>
                        <wps:cNvPr id="51" name="Straight Arrow Connector 51"/>
                        <wps:cNvCnPr>
                          <a:cxnSpLocks/>
                        </wps:cNvCnPr>
                        <wps:spPr>
                          <a:xfrm>
                            <a:off x="5630320" y="884176"/>
                            <a:ext cx="519653"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B3BB1C6" id="Group 52" o:spid="_x0000_s1026" style="position:absolute;margin-left:11.4pt;margin-top:2.85pt;width:415.3pt;height:124.3pt;z-index:251652096;mso-width-relative:margin;mso-height-relative:margin" coordsize="77892,217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">
                <v:group id="Group 32" o:spid="_x0000_s1027" style="position:absolute;left:22242;top:3182;width:50667;height:18564" coordorigin="22242,3182" coordsize="50666,1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o:lock v:ext="edit" aspectratio="t"/>
                  <v:shape id="Picture 37" o:spid="_x0000_s1028" type="#_x0000_t75" style="position:absolute;left:22242;top:3182;width:11275;height:6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" stroked="t" strokecolor="black [3213]" strokeweight="1pt">
                    <v:imagedata r:id="rId22" o:title=""/>
                    <v:path arrowok="t"/>
                  </v:shape>
                  <v:shape id="Picture 38" o:spid="_x0000_s1029" type="#_x0000_t75" style="position:absolute;left:29631;top:5767;width:11852;height:6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" stroked="t" strokecolor="black [3213]" strokeweight="1pt">
                    <v:imagedata r:id="rId23" o:title=""/>
                    <v:path arrowok="t"/>
                  </v:shape>
                  <v:shape id="Picture 39" o:spid="_x0000_s1030" type="#_x0000_t75" style="position:absolute;left:36890;top:8534;width:11982;height:6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" stroked="t" strokecolor="black [3213]" strokeweight="1pt">
                    <v:imagedata r:id="rId24" o:title=""/>
                    <v:path arrowok="t"/>
                  </v:shape>
                  <v:shape id="Picture 40" o:spid="_x0000_s1031" type="#_x0000_t75" style="position:absolute;left:44007;top:11811;width:12124;height:6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" stroked="t" strokecolor="black [3213]" strokeweight="1pt">
                    <v:imagedata r:id="rId25" o:title=""/>
                    <v:path arrowok="t"/>
                  </v:shape>
                  <v:shape id="Picture 41" o:spid="_x0000_s1032" type="#_x0000_t75" style="position:absolute;left:50680;top:14809;width:13472;height:6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" stroked="t" strokecolor="black [3213]" strokeweight="1pt">
                    <v:imagedata r:id="rId26" o:title=""/>
                    <v:path arrowok="t"/>
                  </v:shape>
                  <v:shape id="Picture 42" o:spid="_x0000_s1033" type="#_x0000_t75" style="position:absolute;left:64152;top:6671;width:8757;height:484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" stroked="t" strokecolor="black [3213]" strokeweight="1pt">
                    <v:imagedata r:id="rId27" o:title="" croptop="9462f" cropbottom="8189f" cropleft="8427f" cropright="8453f"/>
                    <v:path arrowok="t"/>
                  </v:shape>
                </v:group>
                <v:group id="Group 43" o:spid="_x0000_s1034" style="position:absolute;left:1029;top:5860;width:18630;height:10255" coordorigin="1029,5860" coordsize="28297,15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o:lock v:ext="edit" aspectratio="t"/>
                  <v:shape id="Picture 44" o:spid="_x0000_s1035" type="#_x0000_t75" style="position:absolute;left:1029;top:5860;width:13176;height:7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" stroked="t" strokecolor="black [3213]" strokeweight="1pt">
                    <v:imagedata r:id="rId28" o:title=""/>
                  </v:shape>
                  <v:shape id="Picture 45" o:spid="_x0000_s1036" type="#_x0000_t75" style="position:absolute;left:8966;top:10103;width:13176;height:7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" stroked="t" strokecolor="black [3213]" strokeweight="1pt">
                    <v:imagedata r:id="rId29" o:title=""/>
                  </v:shape>
                  <v:shape id="Picture 46" o:spid="_x0000_s1037" type="#_x0000_t75" style="position:absolute;left:16233;top:14077;width:13094;height: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" stroked="t" strokecolor="black [3213]" strokeweight="1pt">
                    <v:imagedata r:id="rId30" o:title=""/>
                  </v:shape>
                </v:group>
                <v:shapetype id="_x0000_t32" coordsize="21600,21600" o:spt="32" o:oned="t" path="m,l21600,21600e" filled="f">
                  <v:path arrowok="t" fillok="f" o:connecttype="none"/>
                  <o:lock v:ext="edit" shapetype="t"/>
                </v:shapetype>
                <v:shape id="Straight Arrow Connector 47" o:spid="_x0000_s1038" type="#_x0000_t32" style="position:absolute;left:15585;top:8939;width:51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" strokecolor="black [3213]" strokeweight="3pt">
                  <v:stroke endarrow="block" joinstyle="miter"/>
                  <o:lock v:ext="edit" shapetype="f"/>
                </v:shape>
                <v:shapetype id="_x0000_t202" coordsize="21600,21600" o:spt="202" path="m,l,21600r21600,l21600,xe">
                  <v:stroke joinstyle="miter"/>
                  <v:path gradientshapeok="t" o:connecttype="rect"/>
                </v:shapetype>
                <v:shape id="TextBox 43" o:spid="_x0000_s1039" type="#_x0000_t202" style="position:absolute;top:33;width:16720;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rsidR="009A19B7" w:rsidRDefault="009A19B7" w:rsidP="004721F6">
                        <w:pPr>
                          <w:pStyle w:val="NormalWeb"/>
                          <w:spacing w:before="0" w:beforeAutospacing="0" w:after="0" w:afterAutospacing="0"/>
                          <w:jc w:val="center"/>
                        </w:pPr>
                        <w:r>
                          <w:rPr>
                            <w:color w:val="000000" w:themeColor="text1"/>
                            <w:kern w:val="24"/>
                            <w:sz w:val="16"/>
                            <w:szCs w:val="16"/>
                          </w:rPr>
                          <w:t>Count in 3 seconds</w:t>
                        </w:r>
                      </w:p>
                    </w:txbxContent>
                  </v:textbox>
                </v:shape>
                <v:shape id="TextBox 44" o:spid="_x0000_s1040" type="#_x0000_t202" style="position:absolute;left:28345;width:26271;height:2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rsidR="009A19B7" w:rsidRDefault="009A19B7" w:rsidP="004721F6">
                        <w:pPr>
                          <w:pStyle w:val="NormalWeb"/>
                          <w:spacing w:before="0" w:beforeAutospacing="0" w:after="0" w:afterAutospacing="0"/>
                          <w:jc w:val="center"/>
                        </w:pPr>
                        <w:r>
                          <w:rPr>
                            <w:color w:val="000000" w:themeColor="text1"/>
                            <w:kern w:val="24"/>
                            <w:sz w:val="16"/>
                            <w:szCs w:val="16"/>
                          </w:rPr>
                          <w:t>Five frames displayed for 6 seconds each</w:t>
                        </w:r>
                      </w:p>
                    </w:txbxContent>
                  </v:textbox>
                </v:shape>
                <v:shape id="TextBox 45" o:spid="_x0000_s1041" type="#_x0000_t202" style="position:absolute;left:59914;width:17978;height:2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rsidR="009A19B7" w:rsidRDefault="009A19B7" w:rsidP="004721F6">
                        <w:pPr>
                          <w:pStyle w:val="NormalWeb"/>
                          <w:spacing w:before="0" w:beforeAutospacing="0" w:after="0" w:afterAutospacing="0"/>
                          <w:jc w:val="center"/>
                        </w:pPr>
                        <w:r>
                          <w:rPr>
                            <w:color w:val="000000" w:themeColor="text1"/>
                            <w:kern w:val="24"/>
                            <w:sz w:val="16"/>
                            <w:szCs w:val="16"/>
                          </w:rPr>
                          <w:t>End screen for 2 seconds</w:t>
                        </w:r>
                      </w:p>
                    </w:txbxContent>
                  </v:textbox>
                </v:shape>
                <v:shape id="Straight Arrow Connector 51" o:spid="_x0000_s1042" type="#_x0000_t32" style="position:absolute;left:56303;top:8841;width:51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" strokecolor="black [3213]" strokeweight="3pt">
                  <v:stroke endarrow="block" joinstyle="miter"/>
                  <o:lock v:ext="edit" shapetype="f"/>
                </v:shape>
              </v:group>
            </w:pict>
          </mc:Fallback>
        </mc:AlternateContent>
      </w:r>
    </w:p>
    <w:p w:rsidR="00881330" w:rsidRPr="007D7174" w:rsidRDefault="00881330" w:rsidP="000B6C35">
      <w:pPr>
        <w:spacing w:after="0" w:line="360" w:lineRule="auto"/>
        <w:rPr>
          <w:rFonts w:ascii="Times New Roman" w:hAnsi="Times New Roman" w:cs="Times New Roman"/>
          <w:sz w:val="18"/>
          <w:szCs w:val="18"/>
        </w:rPr>
      </w:pPr>
    </w:p>
    <w:p w:rsidR="00B50498" w:rsidRPr="007D7174" w:rsidRDefault="00B50498" w:rsidP="000B6C35">
      <w:pPr>
        <w:spacing w:after="0" w:line="360" w:lineRule="auto"/>
        <w:rPr>
          <w:rFonts w:ascii="Times New Roman" w:eastAsia="Times New Roman" w:hAnsi="Times New Roman" w:cs="Times New Roman"/>
          <w:sz w:val="24"/>
          <w:szCs w:val="24"/>
          <w:lang w:eastAsia="en-GB"/>
        </w:rPr>
      </w:pPr>
    </w:p>
    <w:p w:rsidR="00C935E6" w:rsidRPr="007D7174" w:rsidRDefault="00C935E6" w:rsidP="000B6C35">
      <w:pPr>
        <w:spacing w:after="0" w:line="360" w:lineRule="auto"/>
        <w:rPr>
          <w:rFonts w:ascii="Times New Roman" w:eastAsia="Times New Roman" w:hAnsi="Times New Roman" w:cs="Times New Roman"/>
          <w:sz w:val="24"/>
          <w:szCs w:val="24"/>
          <w:lang w:eastAsia="en-GB"/>
        </w:rPr>
      </w:pPr>
    </w:p>
    <w:p w:rsidR="005073F5" w:rsidRPr="007D7174" w:rsidRDefault="005073F5" w:rsidP="000B6C35">
      <w:pPr>
        <w:spacing w:after="0" w:line="360" w:lineRule="auto"/>
        <w:rPr>
          <w:rFonts w:ascii="Times New Roman" w:eastAsia="Times New Roman" w:hAnsi="Times New Roman" w:cs="Times New Roman"/>
          <w:sz w:val="24"/>
          <w:szCs w:val="24"/>
          <w:lang w:eastAsia="en-GB"/>
        </w:rPr>
      </w:pPr>
    </w:p>
    <w:p w:rsidR="00525368" w:rsidRPr="007D7174" w:rsidRDefault="00011250" w:rsidP="000B6C35">
      <w:pPr>
        <w:spacing w:after="0" w:line="360" w:lineRule="auto"/>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br/>
      </w:r>
    </w:p>
    <w:p w:rsidR="00525368" w:rsidRPr="007D7174" w:rsidRDefault="00525368" w:rsidP="000B6C35">
      <w:pPr>
        <w:spacing w:after="0" w:line="360" w:lineRule="auto"/>
        <w:rPr>
          <w:rFonts w:ascii="Times New Roman" w:eastAsia="Times New Roman" w:hAnsi="Times New Roman" w:cs="Times New Roman"/>
          <w:sz w:val="18"/>
          <w:szCs w:val="18"/>
          <w:lang w:eastAsia="en-GB"/>
        </w:rPr>
      </w:pPr>
    </w:p>
    <w:p w:rsidR="00525368" w:rsidRPr="007D7174" w:rsidRDefault="00525368" w:rsidP="000B6C35">
      <w:pPr>
        <w:spacing w:after="0" w:line="360" w:lineRule="auto"/>
        <w:rPr>
          <w:rFonts w:ascii="Times New Roman" w:eastAsia="Times New Roman" w:hAnsi="Times New Roman" w:cs="Times New Roman"/>
          <w:sz w:val="18"/>
          <w:szCs w:val="18"/>
          <w:lang w:eastAsia="en-GB"/>
        </w:rPr>
      </w:pPr>
    </w:p>
    <w:p w:rsidR="008102F8" w:rsidRPr="007D7174" w:rsidRDefault="00011250" w:rsidP="000B6C35">
      <w:pPr>
        <w:spacing w:after="0" w:line="360" w:lineRule="auto"/>
        <w:rPr>
          <w:rFonts w:ascii="Times New Roman" w:hAnsi="Times New Roman" w:cs="Times New Roman"/>
          <w:sz w:val="18"/>
          <w:szCs w:val="18"/>
        </w:rPr>
      </w:pPr>
      <w:r w:rsidRPr="007D7174">
        <w:rPr>
          <w:rFonts w:ascii="Times New Roman" w:eastAsia="Times New Roman" w:hAnsi="Times New Roman" w:cs="Times New Roman"/>
          <w:sz w:val="18"/>
          <w:szCs w:val="18"/>
          <w:lang w:eastAsia="en-GB"/>
        </w:rPr>
        <w:t xml:space="preserve">Figure </w:t>
      </w:r>
      <w:r w:rsidR="000F384C">
        <w:rPr>
          <w:rFonts w:ascii="Times New Roman" w:eastAsia="Times New Roman" w:hAnsi="Times New Roman" w:cs="Times New Roman"/>
          <w:sz w:val="18"/>
          <w:szCs w:val="18"/>
          <w:lang w:eastAsia="en-GB"/>
        </w:rPr>
        <w:t>3</w:t>
      </w:r>
      <w:r w:rsidRPr="007D7174">
        <w:rPr>
          <w:rFonts w:ascii="Times New Roman" w:eastAsia="Times New Roman" w:hAnsi="Times New Roman" w:cs="Times New Roman"/>
          <w:sz w:val="18"/>
          <w:szCs w:val="18"/>
          <w:lang w:eastAsia="en-GB"/>
        </w:rPr>
        <w:t xml:space="preserve"> </w:t>
      </w:r>
      <w:r w:rsidRPr="007D7174">
        <w:rPr>
          <w:rFonts w:ascii="Times New Roman" w:hAnsi="Times New Roman" w:cs="Times New Roman"/>
          <w:sz w:val="18"/>
          <w:szCs w:val="18"/>
        </w:rPr>
        <w:t>Image sequence display timings including count-in and grey end screen.</w:t>
      </w:r>
    </w:p>
    <w:p w:rsidR="00525368" w:rsidRPr="007D7174" w:rsidRDefault="00525368" w:rsidP="000B6C35">
      <w:pPr>
        <w:spacing w:after="0" w:line="360" w:lineRule="auto"/>
        <w:rPr>
          <w:rFonts w:ascii="Times New Roman" w:eastAsia="Times New Roman" w:hAnsi="Times New Roman" w:cs="Times New Roman"/>
          <w:b/>
          <w:szCs w:val="24"/>
          <w:lang w:eastAsia="en-GB"/>
        </w:rPr>
      </w:pPr>
    </w:p>
    <w:p w:rsidR="003A795C" w:rsidRPr="006837B5" w:rsidRDefault="00EA2961" w:rsidP="006837B5">
      <w:pPr>
        <w:spacing w:after="0" w:line="480" w:lineRule="auto"/>
        <w:rPr>
          <w:rFonts w:ascii="Times New Roman" w:eastAsia="Times New Roman" w:hAnsi="Times New Roman" w:cs="Times New Roman"/>
          <w:sz w:val="24"/>
          <w:szCs w:val="24"/>
          <w:lang w:eastAsia="en-GB"/>
        </w:rPr>
      </w:pPr>
      <w:r w:rsidRPr="006837B5">
        <w:rPr>
          <w:rFonts w:ascii="Times New Roman" w:eastAsia="Times New Roman" w:hAnsi="Times New Roman" w:cs="Times New Roman"/>
          <w:b/>
          <w:sz w:val="24"/>
          <w:szCs w:val="24"/>
          <w:lang w:eastAsia="en-GB"/>
        </w:rPr>
        <w:t>Editing audio</w:t>
      </w:r>
      <w:r w:rsidR="003125DF" w:rsidRPr="006837B5">
        <w:rPr>
          <w:rFonts w:ascii="Times New Roman" w:eastAsia="Times New Roman" w:hAnsi="Times New Roman" w:cs="Times New Roman"/>
          <w:b/>
          <w:sz w:val="24"/>
          <w:szCs w:val="24"/>
          <w:lang w:eastAsia="en-GB"/>
        </w:rPr>
        <w:tab/>
      </w:r>
      <w:r w:rsidRPr="006837B5">
        <w:rPr>
          <w:rFonts w:ascii="Times New Roman" w:eastAsia="Times New Roman" w:hAnsi="Times New Roman" w:cs="Times New Roman"/>
          <w:b/>
          <w:sz w:val="24"/>
          <w:szCs w:val="24"/>
          <w:lang w:eastAsia="en-GB"/>
        </w:rPr>
        <w:br/>
      </w:r>
      <w:r w:rsidRPr="006837B5">
        <w:rPr>
          <w:rFonts w:ascii="Times New Roman" w:eastAsia="Times New Roman" w:hAnsi="Times New Roman" w:cs="Times New Roman"/>
          <w:i/>
          <w:sz w:val="24"/>
          <w:szCs w:val="24"/>
          <w:lang w:eastAsia="en-GB"/>
        </w:rPr>
        <w:tab/>
      </w:r>
      <w:r w:rsidR="00D83604" w:rsidRPr="006837B5">
        <w:rPr>
          <w:rFonts w:ascii="Times New Roman" w:eastAsia="Times New Roman" w:hAnsi="Times New Roman" w:cs="Times New Roman"/>
          <w:sz w:val="24"/>
          <w:szCs w:val="24"/>
          <w:lang w:eastAsia="en-GB"/>
        </w:rPr>
        <w:t xml:space="preserve">The audio from each film clip was edited to align the key </w:t>
      </w:r>
      <w:r w:rsidR="000A361E" w:rsidRPr="006837B5">
        <w:rPr>
          <w:rFonts w:ascii="Times New Roman" w:eastAsia="Times New Roman" w:hAnsi="Times New Roman" w:cs="Times New Roman"/>
          <w:sz w:val="24"/>
          <w:szCs w:val="24"/>
          <w:lang w:eastAsia="en-GB"/>
        </w:rPr>
        <w:t xml:space="preserve">image </w:t>
      </w:r>
      <w:r w:rsidR="00D83604" w:rsidRPr="006837B5">
        <w:rPr>
          <w:rFonts w:ascii="Times New Roman" w:eastAsia="Times New Roman" w:hAnsi="Times New Roman" w:cs="Times New Roman"/>
          <w:sz w:val="24"/>
          <w:szCs w:val="24"/>
          <w:lang w:eastAsia="en-GB"/>
        </w:rPr>
        <w:t>sequence events with the associated audio events. For example</w:t>
      </w:r>
      <w:r w:rsidR="000A361E" w:rsidRPr="006837B5">
        <w:rPr>
          <w:rFonts w:ascii="Times New Roman" w:eastAsia="Times New Roman" w:hAnsi="Times New Roman" w:cs="Times New Roman"/>
          <w:sz w:val="24"/>
          <w:szCs w:val="24"/>
          <w:lang w:eastAsia="en-GB"/>
        </w:rPr>
        <w:t>, in</w:t>
      </w:r>
      <w:r w:rsidR="00D83604" w:rsidRPr="006837B5">
        <w:rPr>
          <w:rFonts w:ascii="Times New Roman" w:eastAsia="Times New Roman" w:hAnsi="Times New Roman" w:cs="Times New Roman"/>
          <w:sz w:val="24"/>
          <w:szCs w:val="24"/>
          <w:lang w:eastAsia="en-GB"/>
        </w:rPr>
        <w:t xml:space="preserve"> the </w:t>
      </w:r>
      <w:r w:rsidR="00151449" w:rsidRPr="006837B5">
        <w:rPr>
          <w:rFonts w:ascii="Times New Roman" w:eastAsia="Times New Roman" w:hAnsi="Times New Roman" w:cs="Times New Roman"/>
          <w:sz w:val="24"/>
          <w:szCs w:val="24"/>
          <w:lang w:eastAsia="en-GB"/>
        </w:rPr>
        <w:t xml:space="preserve">After the Rain </w:t>
      </w:r>
      <w:r w:rsidR="00D83604" w:rsidRPr="006837B5">
        <w:rPr>
          <w:rFonts w:ascii="Times New Roman" w:eastAsia="Times New Roman" w:hAnsi="Times New Roman" w:cs="Times New Roman"/>
          <w:sz w:val="24"/>
          <w:szCs w:val="24"/>
          <w:lang w:eastAsia="en-GB"/>
        </w:rPr>
        <w:t xml:space="preserve">sequence </w:t>
      </w:r>
      <w:r w:rsidR="006837B5" w:rsidRPr="006837B5">
        <w:rPr>
          <w:rFonts w:ascii="Times New Roman" w:eastAsia="Times New Roman" w:hAnsi="Times New Roman" w:cs="Times New Roman"/>
          <w:sz w:val="24"/>
          <w:szCs w:val="24"/>
          <w:lang w:eastAsia="en-GB"/>
        </w:rPr>
        <w:t>illustrated</w:t>
      </w:r>
      <w:r w:rsidR="00D83604" w:rsidRPr="006837B5">
        <w:rPr>
          <w:rFonts w:ascii="Times New Roman" w:eastAsia="Times New Roman" w:hAnsi="Times New Roman" w:cs="Times New Roman"/>
          <w:sz w:val="24"/>
          <w:szCs w:val="24"/>
          <w:lang w:eastAsia="en-GB"/>
        </w:rPr>
        <w:t xml:space="preserve"> in Figure </w:t>
      </w:r>
      <w:r w:rsidR="000F384C">
        <w:rPr>
          <w:rFonts w:ascii="Times New Roman" w:eastAsia="Times New Roman" w:hAnsi="Times New Roman" w:cs="Times New Roman"/>
          <w:sz w:val="24"/>
          <w:szCs w:val="24"/>
          <w:lang w:eastAsia="en-GB"/>
        </w:rPr>
        <w:t>3</w:t>
      </w:r>
      <w:r w:rsidR="003125DF" w:rsidRPr="006837B5">
        <w:rPr>
          <w:rFonts w:ascii="Times New Roman" w:eastAsia="Times New Roman" w:hAnsi="Times New Roman" w:cs="Times New Roman"/>
          <w:sz w:val="24"/>
          <w:szCs w:val="24"/>
          <w:lang w:eastAsia="en-GB"/>
        </w:rPr>
        <w:t>,</w:t>
      </w:r>
      <w:r w:rsidR="00D83604" w:rsidRPr="006837B5">
        <w:rPr>
          <w:rFonts w:ascii="Times New Roman" w:eastAsia="Times New Roman" w:hAnsi="Times New Roman" w:cs="Times New Roman"/>
          <w:sz w:val="24"/>
          <w:szCs w:val="24"/>
          <w:lang w:eastAsia="en-GB"/>
        </w:rPr>
        <w:t xml:space="preserve"> </w:t>
      </w:r>
      <w:r w:rsidR="000A361E" w:rsidRPr="006837B5">
        <w:rPr>
          <w:rFonts w:ascii="Times New Roman" w:eastAsia="Times New Roman" w:hAnsi="Times New Roman" w:cs="Times New Roman"/>
          <w:sz w:val="24"/>
          <w:szCs w:val="24"/>
          <w:lang w:eastAsia="en-GB"/>
        </w:rPr>
        <w:t>the audio event of the car hitting the man was aligned to occur with the time point the image of that event was displayed. If event</w:t>
      </w:r>
      <w:r w:rsidR="0089236C" w:rsidRPr="006837B5">
        <w:rPr>
          <w:rFonts w:ascii="Times New Roman" w:eastAsia="Times New Roman" w:hAnsi="Times New Roman" w:cs="Times New Roman"/>
          <w:sz w:val="24"/>
          <w:szCs w:val="24"/>
          <w:lang w:eastAsia="en-GB"/>
        </w:rPr>
        <w:t>s were to be</w:t>
      </w:r>
      <w:r w:rsidR="006A303B" w:rsidRPr="006837B5">
        <w:rPr>
          <w:rFonts w:ascii="Times New Roman" w:eastAsia="Times New Roman" w:hAnsi="Times New Roman" w:cs="Times New Roman"/>
          <w:sz w:val="24"/>
          <w:szCs w:val="24"/>
          <w:lang w:eastAsia="en-GB"/>
        </w:rPr>
        <w:t xml:space="preserve"> depicted differently through the modalit</w:t>
      </w:r>
      <w:r w:rsidR="0089236C" w:rsidRPr="006837B5">
        <w:rPr>
          <w:rFonts w:ascii="Times New Roman" w:eastAsia="Times New Roman" w:hAnsi="Times New Roman" w:cs="Times New Roman"/>
          <w:sz w:val="24"/>
          <w:szCs w:val="24"/>
          <w:lang w:eastAsia="en-GB"/>
        </w:rPr>
        <w:t>ies</w:t>
      </w:r>
      <w:r w:rsidR="006A303B" w:rsidRPr="006837B5">
        <w:rPr>
          <w:rFonts w:ascii="Times New Roman" w:eastAsia="Times New Roman" w:hAnsi="Times New Roman" w:cs="Times New Roman"/>
          <w:sz w:val="24"/>
          <w:szCs w:val="24"/>
          <w:lang w:eastAsia="en-GB"/>
        </w:rPr>
        <w:t xml:space="preserve"> of vision and audio, for example through the audio and visual event not being </w:t>
      </w:r>
      <w:r w:rsidR="000A361E" w:rsidRPr="006837B5">
        <w:rPr>
          <w:rFonts w:ascii="Times New Roman" w:eastAsia="Times New Roman" w:hAnsi="Times New Roman" w:cs="Times New Roman"/>
          <w:sz w:val="24"/>
          <w:szCs w:val="24"/>
          <w:lang w:eastAsia="en-GB"/>
        </w:rPr>
        <w:t>align</w:t>
      </w:r>
      <w:r w:rsidR="006A303B" w:rsidRPr="006837B5">
        <w:rPr>
          <w:rFonts w:ascii="Times New Roman" w:eastAsia="Times New Roman" w:hAnsi="Times New Roman" w:cs="Times New Roman"/>
          <w:sz w:val="24"/>
          <w:szCs w:val="24"/>
          <w:lang w:eastAsia="en-GB"/>
        </w:rPr>
        <w:t>ed to occur at the same time</w:t>
      </w:r>
      <w:r w:rsidR="000A361E" w:rsidRPr="006837B5">
        <w:rPr>
          <w:rFonts w:ascii="Times New Roman" w:eastAsia="Times New Roman" w:hAnsi="Times New Roman" w:cs="Times New Roman"/>
          <w:sz w:val="24"/>
          <w:szCs w:val="24"/>
          <w:lang w:eastAsia="en-GB"/>
        </w:rPr>
        <w:t xml:space="preserve">, </w:t>
      </w:r>
      <w:r w:rsidR="009A6031" w:rsidRPr="006837B5">
        <w:rPr>
          <w:rFonts w:ascii="Times New Roman" w:eastAsia="Times New Roman" w:hAnsi="Times New Roman" w:cs="Times New Roman"/>
          <w:sz w:val="24"/>
          <w:szCs w:val="24"/>
          <w:lang w:eastAsia="en-GB"/>
        </w:rPr>
        <w:t xml:space="preserve">presence </w:t>
      </w:r>
      <w:r w:rsidR="006A303B" w:rsidRPr="006837B5">
        <w:rPr>
          <w:rFonts w:ascii="Times New Roman" w:eastAsia="Times New Roman" w:hAnsi="Times New Roman" w:cs="Times New Roman"/>
          <w:sz w:val="24"/>
          <w:szCs w:val="24"/>
          <w:lang w:eastAsia="en-GB"/>
        </w:rPr>
        <w:t xml:space="preserve">and immersion </w:t>
      </w:r>
      <w:r w:rsidR="00F62EDE" w:rsidRPr="006837B5">
        <w:rPr>
          <w:rFonts w:ascii="Times New Roman" w:eastAsia="Times New Roman" w:hAnsi="Times New Roman" w:cs="Times New Roman"/>
          <w:sz w:val="24"/>
          <w:szCs w:val="24"/>
          <w:lang w:eastAsia="en-GB"/>
        </w:rPr>
        <w:t>within the experience c</w:t>
      </w:r>
      <w:r w:rsidR="009A6031" w:rsidRPr="006837B5">
        <w:rPr>
          <w:rFonts w:ascii="Times New Roman" w:eastAsia="Times New Roman" w:hAnsi="Times New Roman" w:cs="Times New Roman"/>
          <w:sz w:val="24"/>
          <w:szCs w:val="24"/>
          <w:lang w:eastAsia="en-GB"/>
        </w:rPr>
        <w:t>ould be reduced</w:t>
      </w:r>
      <w:r w:rsidR="006A303B" w:rsidRPr="006837B5">
        <w:rPr>
          <w:rFonts w:ascii="Times New Roman" w:eastAsia="Times New Roman" w:hAnsi="Times New Roman" w:cs="Times New Roman"/>
          <w:sz w:val="24"/>
          <w:szCs w:val="24"/>
          <w:lang w:eastAsia="en-GB"/>
        </w:rPr>
        <w:t xml:space="preserve"> </w:t>
      </w:r>
      <w:r w:rsidR="0089236C" w:rsidRPr="006837B5">
        <w:rPr>
          <w:rFonts w:ascii="Times New Roman" w:eastAsia="Times New Roman" w:hAnsi="Times New Roman" w:cs="Times New Roman"/>
          <w:sz w:val="24"/>
          <w:szCs w:val="24"/>
          <w:lang w:eastAsia="en-GB"/>
        </w:rPr>
        <w:t xml:space="preserve">for the viewer </w:t>
      </w:r>
      <w:r w:rsidR="006A303B" w:rsidRPr="006837B5">
        <w:rPr>
          <w:rFonts w:ascii="Times New Roman" w:eastAsia="Times New Roman" w:hAnsi="Times New Roman" w:cs="Times New Roman"/>
          <w:sz w:val="24"/>
          <w:szCs w:val="24"/>
          <w:lang w:eastAsia="en-GB"/>
        </w:rPr>
        <w:t>(</w:t>
      </w:r>
      <w:r w:rsidR="0089236C" w:rsidRPr="006837B5">
        <w:rPr>
          <w:rFonts w:ascii="Times New Roman" w:eastAsia="Times New Roman" w:hAnsi="Times New Roman" w:cs="Times New Roman"/>
          <w:sz w:val="24"/>
          <w:szCs w:val="24"/>
          <w:lang w:eastAsia="en-GB"/>
        </w:rPr>
        <w:t xml:space="preserve">Witmer &amp; Singer, 1998) </w:t>
      </w:r>
      <w:r w:rsidR="00F62EDE" w:rsidRPr="006837B5">
        <w:rPr>
          <w:rFonts w:ascii="Times New Roman" w:eastAsia="Times New Roman" w:hAnsi="Times New Roman" w:cs="Times New Roman"/>
          <w:sz w:val="24"/>
          <w:szCs w:val="24"/>
          <w:lang w:eastAsia="en-GB"/>
        </w:rPr>
        <w:t xml:space="preserve">potentially </w:t>
      </w:r>
      <w:r w:rsidR="0089236C" w:rsidRPr="006837B5">
        <w:rPr>
          <w:rFonts w:ascii="Times New Roman" w:eastAsia="Times New Roman" w:hAnsi="Times New Roman" w:cs="Times New Roman"/>
          <w:sz w:val="24"/>
          <w:szCs w:val="24"/>
          <w:lang w:eastAsia="en-GB"/>
        </w:rPr>
        <w:t>impacting attention on the scene.</w:t>
      </w:r>
      <w:r w:rsidR="000A361E" w:rsidRPr="006837B5">
        <w:rPr>
          <w:rFonts w:ascii="Times New Roman" w:eastAsia="Times New Roman" w:hAnsi="Times New Roman" w:cs="Times New Roman"/>
          <w:sz w:val="24"/>
          <w:szCs w:val="24"/>
          <w:lang w:eastAsia="en-GB"/>
        </w:rPr>
        <w:t xml:space="preserve"> </w:t>
      </w:r>
    </w:p>
    <w:p w:rsidR="00525368" w:rsidRDefault="00525368" w:rsidP="006837B5">
      <w:pPr>
        <w:spacing w:after="0" w:line="480" w:lineRule="auto"/>
        <w:rPr>
          <w:rFonts w:ascii="Times New Roman" w:hAnsi="Times New Roman" w:cs="Times New Roman"/>
          <w:b/>
          <w:sz w:val="24"/>
          <w:szCs w:val="24"/>
        </w:rPr>
      </w:pPr>
    </w:p>
    <w:p w:rsidR="00173430" w:rsidRPr="006837B5" w:rsidRDefault="00173430" w:rsidP="006837B5">
      <w:pPr>
        <w:spacing w:after="0" w:line="480" w:lineRule="auto"/>
        <w:rPr>
          <w:rFonts w:ascii="Times New Roman" w:hAnsi="Times New Roman" w:cs="Times New Roman"/>
          <w:b/>
          <w:sz w:val="24"/>
          <w:szCs w:val="24"/>
        </w:rPr>
      </w:pPr>
    </w:p>
    <w:p w:rsidR="00CE0107" w:rsidRPr="006837B5" w:rsidRDefault="00F92E80" w:rsidP="006837B5">
      <w:pPr>
        <w:spacing w:after="0" w:line="480" w:lineRule="auto"/>
        <w:jc w:val="center"/>
        <w:rPr>
          <w:rFonts w:ascii="Times New Roman" w:hAnsi="Times New Roman" w:cs="Times New Roman"/>
          <w:b/>
          <w:sz w:val="24"/>
          <w:szCs w:val="24"/>
        </w:rPr>
      </w:pPr>
      <w:r w:rsidRPr="006837B5">
        <w:rPr>
          <w:rFonts w:ascii="Times New Roman" w:hAnsi="Times New Roman" w:cs="Times New Roman"/>
          <w:b/>
          <w:sz w:val="24"/>
          <w:szCs w:val="24"/>
        </w:rPr>
        <w:lastRenderedPageBreak/>
        <w:t>Summary</w:t>
      </w:r>
    </w:p>
    <w:p w:rsidR="009E08E7" w:rsidRPr="006837B5" w:rsidRDefault="00EA5459" w:rsidP="006837B5">
      <w:pPr>
        <w:spacing w:after="0" w:line="480" w:lineRule="auto"/>
        <w:rPr>
          <w:rFonts w:ascii="Times New Roman" w:hAnsi="Times New Roman" w:cs="Times New Roman"/>
          <w:b/>
          <w:sz w:val="24"/>
          <w:szCs w:val="24"/>
        </w:rPr>
      </w:pPr>
      <w:r w:rsidRPr="006837B5">
        <w:rPr>
          <w:rFonts w:ascii="Times New Roman" w:hAnsi="Times New Roman" w:cs="Times New Roman"/>
          <w:sz w:val="24"/>
          <w:szCs w:val="24"/>
          <w:lang w:eastAsia="en-GB"/>
        </w:rPr>
        <w:tab/>
      </w:r>
      <w:r w:rsidR="00D57C47" w:rsidRPr="006837B5">
        <w:rPr>
          <w:rFonts w:ascii="Times New Roman" w:hAnsi="Times New Roman" w:cs="Times New Roman"/>
          <w:sz w:val="24"/>
          <w:szCs w:val="24"/>
          <w:lang w:eastAsia="en-GB"/>
        </w:rPr>
        <w:t>The present</w:t>
      </w:r>
      <w:r w:rsidR="00416F91" w:rsidRPr="006837B5">
        <w:rPr>
          <w:rFonts w:ascii="Times New Roman" w:hAnsi="Times New Roman" w:cs="Times New Roman"/>
          <w:sz w:val="24"/>
          <w:szCs w:val="24"/>
          <w:lang w:eastAsia="en-GB"/>
        </w:rPr>
        <w:t xml:space="preserve"> chapter has detailed the process of stimuli selection for the studies with</w:t>
      </w:r>
      <w:r w:rsidR="009E08E7" w:rsidRPr="006837B5">
        <w:rPr>
          <w:rFonts w:ascii="Times New Roman" w:hAnsi="Times New Roman" w:cs="Times New Roman"/>
          <w:sz w:val="24"/>
          <w:szCs w:val="24"/>
          <w:lang w:eastAsia="en-GB"/>
        </w:rPr>
        <w:t>in</w:t>
      </w:r>
      <w:r w:rsidR="00416F91" w:rsidRPr="006837B5">
        <w:rPr>
          <w:rFonts w:ascii="Times New Roman" w:hAnsi="Times New Roman" w:cs="Times New Roman"/>
          <w:sz w:val="24"/>
          <w:szCs w:val="24"/>
          <w:lang w:eastAsia="en-GB"/>
        </w:rPr>
        <w:t xml:space="preserve"> this thesis</w:t>
      </w:r>
      <w:r w:rsidR="000938B5" w:rsidRPr="006837B5">
        <w:rPr>
          <w:rFonts w:ascii="Times New Roman" w:hAnsi="Times New Roman" w:cs="Times New Roman"/>
          <w:sz w:val="24"/>
          <w:szCs w:val="24"/>
          <w:lang w:eastAsia="en-GB"/>
        </w:rPr>
        <w:t xml:space="preserve">: </w:t>
      </w:r>
      <w:r w:rsidR="00416F91" w:rsidRPr="006837B5">
        <w:rPr>
          <w:rFonts w:ascii="Times New Roman" w:hAnsi="Times New Roman" w:cs="Times New Roman"/>
          <w:sz w:val="24"/>
          <w:szCs w:val="24"/>
          <w:lang w:eastAsia="en-GB"/>
        </w:rPr>
        <w:t>covering single images, vi</w:t>
      </w:r>
      <w:r w:rsidR="009E08E7" w:rsidRPr="006837B5">
        <w:rPr>
          <w:rFonts w:ascii="Times New Roman" w:hAnsi="Times New Roman" w:cs="Times New Roman"/>
          <w:sz w:val="24"/>
          <w:szCs w:val="24"/>
          <w:lang w:eastAsia="en-GB"/>
        </w:rPr>
        <w:t xml:space="preserve">deo clips and sequential image stories. It has covered how selection criteria </w:t>
      </w:r>
      <w:r w:rsidR="00C33693" w:rsidRPr="006837B5">
        <w:rPr>
          <w:rFonts w:ascii="Times New Roman" w:hAnsi="Times New Roman" w:cs="Times New Roman"/>
          <w:sz w:val="24"/>
          <w:szCs w:val="24"/>
          <w:lang w:eastAsia="en-GB"/>
        </w:rPr>
        <w:t>were</w:t>
      </w:r>
      <w:r w:rsidR="009E08E7" w:rsidRPr="006837B5">
        <w:rPr>
          <w:rFonts w:ascii="Times New Roman" w:hAnsi="Times New Roman" w:cs="Times New Roman"/>
          <w:sz w:val="24"/>
          <w:szCs w:val="24"/>
          <w:lang w:eastAsia="en-GB"/>
        </w:rPr>
        <w:t xml:space="preserve"> developed from previous research</w:t>
      </w:r>
      <w:r w:rsidR="00DF3E9D" w:rsidRPr="006837B5">
        <w:rPr>
          <w:rFonts w:ascii="Times New Roman" w:hAnsi="Times New Roman" w:cs="Times New Roman"/>
          <w:sz w:val="24"/>
          <w:szCs w:val="24"/>
          <w:lang w:eastAsia="en-GB"/>
        </w:rPr>
        <w:t xml:space="preserve">, </w:t>
      </w:r>
      <w:r w:rsidR="009E08E7" w:rsidRPr="006837B5">
        <w:rPr>
          <w:rFonts w:ascii="Times New Roman" w:hAnsi="Times New Roman" w:cs="Times New Roman"/>
          <w:sz w:val="24"/>
          <w:szCs w:val="24"/>
          <w:lang w:eastAsia="en-GB"/>
        </w:rPr>
        <w:t>how limitations of previous research and stimuli resources have been addressed</w:t>
      </w:r>
      <w:r w:rsidR="00DF3E9D" w:rsidRPr="006837B5">
        <w:rPr>
          <w:rFonts w:ascii="Times New Roman" w:hAnsi="Times New Roman" w:cs="Times New Roman"/>
          <w:sz w:val="24"/>
          <w:szCs w:val="24"/>
          <w:lang w:eastAsia="en-GB"/>
        </w:rPr>
        <w:t>, and the process of testing the reliability of stimuli to convey expected emotional valence and arousal.</w:t>
      </w:r>
    </w:p>
    <w:p w:rsidR="00DF3E9D" w:rsidRPr="006837B5" w:rsidRDefault="009E08E7"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sz w:val="24"/>
          <w:szCs w:val="24"/>
          <w:lang w:eastAsia="en-GB"/>
        </w:rPr>
        <w:tab/>
      </w:r>
      <w:r w:rsidR="0005470B" w:rsidRPr="006837B5">
        <w:rPr>
          <w:rFonts w:ascii="Times New Roman" w:hAnsi="Times New Roman" w:cs="Times New Roman"/>
          <w:sz w:val="24"/>
          <w:szCs w:val="24"/>
          <w:lang w:eastAsia="en-GB"/>
        </w:rPr>
        <w:t>Static single images</w:t>
      </w:r>
      <w:r w:rsidRPr="006837B5">
        <w:rPr>
          <w:rFonts w:ascii="Times New Roman" w:hAnsi="Times New Roman" w:cs="Times New Roman"/>
          <w:sz w:val="24"/>
          <w:szCs w:val="24"/>
          <w:lang w:eastAsia="en-GB"/>
        </w:rPr>
        <w:t xml:space="preserve"> were </w:t>
      </w:r>
      <w:r w:rsidR="00DF5CE1" w:rsidRPr="006837B5">
        <w:rPr>
          <w:rFonts w:ascii="Times New Roman" w:hAnsi="Times New Roman" w:cs="Times New Roman"/>
          <w:sz w:val="24"/>
          <w:szCs w:val="24"/>
          <w:lang w:eastAsia="en-GB"/>
        </w:rPr>
        <w:t>selected</w:t>
      </w:r>
      <w:r w:rsidRPr="006837B5">
        <w:rPr>
          <w:rFonts w:ascii="Times New Roman" w:hAnsi="Times New Roman" w:cs="Times New Roman"/>
          <w:sz w:val="24"/>
          <w:szCs w:val="24"/>
          <w:lang w:eastAsia="en-GB"/>
        </w:rPr>
        <w:t xml:space="preserve"> from the </w:t>
      </w:r>
      <w:r w:rsidR="00602085" w:rsidRPr="006837B5">
        <w:rPr>
          <w:rFonts w:ascii="Times New Roman" w:hAnsi="Times New Roman" w:cs="Times New Roman"/>
          <w:sz w:val="24"/>
          <w:szCs w:val="24"/>
        </w:rPr>
        <w:t>International Affective Picture system (IAPS: Lang et al., 1999; Lang et al., 2008)</w:t>
      </w:r>
      <w:r w:rsidRPr="006837B5">
        <w:rPr>
          <w:rFonts w:ascii="Times New Roman" w:hAnsi="Times New Roman" w:cs="Times New Roman"/>
          <w:sz w:val="24"/>
          <w:szCs w:val="24"/>
          <w:lang w:eastAsia="en-GB"/>
        </w:rPr>
        <w:t xml:space="preserve"> and </w:t>
      </w:r>
      <w:r w:rsidR="00DF5CE1" w:rsidRPr="006837B5">
        <w:rPr>
          <w:rFonts w:ascii="Times New Roman" w:hAnsi="Times New Roman" w:cs="Times New Roman"/>
          <w:sz w:val="24"/>
          <w:szCs w:val="24"/>
          <w:lang w:eastAsia="en-GB"/>
        </w:rPr>
        <w:t xml:space="preserve">the </w:t>
      </w:r>
      <w:r w:rsidR="00602085" w:rsidRPr="006837B5">
        <w:rPr>
          <w:rFonts w:ascii="Times New Roman" w:hAnsi="Times New Roman" w:cs="Times New Roman"/>
          <w:sz w:val="24"/>
          <w:szCs w:val="24"/>
          <w:lang w:eastAsia="en-GB"/>
        </w:rPr>
        <w:t>Nencki Affective Picture System (NAPS; Marchewka et al., 2014)</w:t>
      </w:r>
      <w:r w:rsidR="000938B5" w:rsidRPr="006837B5">
        <w:rPr>
          <w:rFonts w:ascii="Times New Roman" w:hAnsi="Times New Roman" w:cs="Times New Roman"/>
          <w:sz w:val="24"/>
          <w:szCs w:val="24"/>
          <w:lang w:eastAsia="en-GB"/>
        </w:rPr>
        <w:t xml:space="preserve">. The images selected addressed </w:t>
      </w:r>
      <w:r w:rsidR="00CD5140" w:rsidRPr="006837B5">
        <w:rPr>
          <w:rFonts w:ascii="Times New Roman" w:hAnsi="Times New Roman" w:cs="Times New Roman"/>
          <w:sz w:val="24"/>
          <w:szCs w:val="24"/>
          <w:lang w:eastAsia="en-GB"/>
        </w:rPr>
        <w:t xml:space="preserve">the </w:t>
      </w:r>
      <w:r w:rsidRPr="006837B5">
        <w:rPr>
          <w:rFonts w:ascii="Times New Roman" w:hAnsi="Times New Roman" w:cs="Times New Roman"/>
          <w:sz w:val="24"/>
          <w:szCs w:val="24"/>
          <w:lang w:eastAsia="en-GB"/>
        </w:rPr>
        <w:t xml:space="preserve">limitations </w:t>
      </w:r>
      <w:r w:rsidR="00CD5140" w:rsidRPr="006837B5">
        <w:rPr>
          <w:rFonts w:ascii="Times New Roman" w:hAnsi="Times New Roman" w:cs="Times New Roman"/>
          <w:sz w:val="24"/>
          <w:szCs w:val="24"/>
          <w:lang w:eastAsia="en-GB"/>
        </w:rPr>
        <w:t>of images in previous</w:t>
      </w:r>
      <w:r w:rsidR="00602085" w:rsidRPr="006837B5">
        <w:rPr>
          <w:rFonts w:ascii="Times New Roman" w:hAnsi="Times New Roman" w:cs="Times New Roman"/>
          <w:sz w:val="24"/>
          <w:szCs w:val="24"/>
          <w:lang w:eastAsia="en-GB"/>
        </w:rPr>
        <w:t xml:space="preserve"> research </w:t>
      </w:r>
      <w:r w:rsidR="00CD5140" w:rsidRPr="006837B5">
        <w:rPr>
          <w:rFonts w:ascii="Times New Roman" w:hAnsi="Times New Roman" w:cs="Times New Roman"/>
          <w:sz w:val="24"/>
          <w:szCs w:val="24"/>
          <w:lang w:eastAsia="en-GB"/>
        </w:rPr>
        <w:t xml:space="preserve">being replicated. </w:t>
      </w:r>
      <w:r w:rsidR="00EA5459" w:rsidRPr="006837B5">
        <w:rPr>
          <w:rFonts w:ascii="Times New Roman" w:hAnsi="Times New Roman" w:cs="Times New Roman"/>
          <w:sz w:val="24"/>
          <w:szCs w:val="24"/>
          <w:lang w:eastAsia="en-GB"/>
        </w:rPr>
        <w:t>The select</w:t>
      </w:r>
      <w:r w:rsidR="00DF3E9D" w:rsidRPr="006837B5">
        <w:rPr>
          <w:rFonts w:ascii="Times New Roman" w:hAnsi="Times New Roman" w:cs="Times New Roman"/>
          <w:sz w:val="24"/>
          <w:szCs w:val="24"/>
          <w:lang w:eastAsia="en-GB"/>
        </w:rPr>
        <w:t>ion process was informed by</w:t>
      </w:r>
      <w:r w:rsidR="00CD5140" w:rsidRPr="006837B5">
        <w:rPr>
          <w:rFonts w:ascii="Times New Roman" w:hAnsi="Times New Roman" w:cs="Times New Roman"/>
          <w:sz w:val="24"/>
          <w:szCs w:val="24"/>
          <w:lang w:eastAsia="en-GB"/>
        </w:rPr>
        <w:t xml:space="preserve"> criteria used to create the NAPS collection, by criteria from previous </w:t>
      </w:r>
      <w:r w:rsidR="00184BF2" w:rsidRPr="006837B5">
        <w:rPr>
          <w:rFonts w:ascii="Times New Roman" w:hAnsi="Times New Roman" w:cs="Times New Roman"/>
          <w:sz w:val="24"/>
          <w:szCs w:val="24"/>
          <w:lang w:eastAsia="en-GB"/>
        </w:rPr>
        <w:t>research</w:t>
      </w:r>
      <w:r w:rsidR="00CD5140" w:rsidRPr="006837B5">
        <w:rPr>
          <w:rFonts w:ascii="Times New Roman" w:hAnsi="Times New Roman" w:cs="Times New Roman"/>
          <w:sz w:val="24"/>
          <w:szCs w:val="24"/>
          <w:lang w:eastAsia="en-GB"/>
        </w:rPr>
        <w:t xml:space="preserve"> in </w:t>
      </w:r>
      <w:r w:rsidR="0000377D" w:rsidRPr="006837B5">
        <w:rPr>
          <w:rFonts w:ascii="Times New Roman" w:hAnsi="Times New Roman" w:cs="Times New Roman"/>
          <w:sz w:val="24"/>
          <w:szCs w:val="24"/>
          <w:lang w:eastAsia="en-GB"/>
        </w:rPr>
        <w:t>false memory</w:t>
      </w:r>
      <w:r w:rsidR="00CD5140" w:rsidRPr="006837B5">
        <w:rPr>
          <w:rFonts w:ascii="Times New Roman" w:hAnsi="Times New Roman" w:cs="Times New Roman"/>
          <w:sz w:val="24"/>
          <w:szCs w:val="24"/>
          <w:lang w:eastAsia="en-GB"/>
        </w:rPr>
        <w:t xml:space="preserve"> </w:t>
      </w:r>
      <w:r w:rsidR="00602085" w:rsidRPr="006837B5">
        <w:rPr>
          <w:rFonts w:ascii="Times New Roman" w:hAnsi="Times New Roman" w:cs="Times New Roman"/>
          <w:sz w:val="24"/>
          <w:szCs w:val="24"/>
          <w:lang w:eastAsia="en-GB"/>
        </w:rPr>
        <w:t>(Kim et al., 2013</w:t>
      </w:r>
      <w:r w:rsidR="0000377D" w:rsidRPr="006837B5">
        <w:rPr>
          <w:rFonts w:ascii="Times New Roman" w:hAnsi="Times New Roman" w:cs="Times New Roman"/>
          <w:sz w:val="24"/>
          <w:szCs w:val="24"/>
          <w:lang w:eastAsia="en-GB"/>
        </w:rPr>
        <w:t>), misinformation (</w:t>
      </w:r>
      <w:r w:rsidR="00602085" w:rsidRPr="006837B5">
        <w:rPr>
          <w:rFonts w:ascii="Times New Roman" w:hAnsi="Times New Roman" w:cs="Times New Roman"/>
          <w:sz w:val="24"/>
          <w:szCs w:val="24"/>
          <w:lang w:eastAsia="en-GB"/>
        </w:rPr>
        <w:t>Porter</w:t>
      </w:r>
      <w:r w:rsidR="004155D2" w:rsidRPr="006837B5">
        <w:rPr>
          <w:rFonts w:ascii="Times New Roman" w:hAnsi="Times New Roman" w:cs="Times New Roman"/>
          <w:sz w:val="24"/>
          <w:szCs w:val="24"/>
          <w:lang w:eastAsia="en-GB"/>
        </w:rPr>
        <w:t>, Spencer, &amp; Birt</w:t>
      </w:r>
      <w:r w:rsidR="00602085" w:rsidRPr="006837B5">
        <w:rPr>
          <w:rFonts w:ascii="Times New Roman" w:hAnsi="Times New Roman" w:cs="Times New Roman"/>
          <w:sz w:val="24"/>
          <w:szCs w:val="24"/>
          <w:lang w:eastAsia="en-GB"/>
        </w:rPr>
        <w:t xml:space="preserve">, 2003; Van Damme &amp; Smets, 2014) </w:t>
      </w:r>
      <w:r w:rsidR="00CD5140" w:rsidRPr="006837B5">
        <w:rPr>
          <w:rFonts w:ascii="Times New Roman" w:hAnsi="Times New Roman" w:cs="Times New Roman"/>
          <w:sz w:val="24"/>
          <w:szCs w:val="24"/>
          <w:lang w:eastAsia="en-GB"/>
        </w:rPr>
        <w:t xml:space="preserve">and </w:t>
      </w:r>
      <w:r w:rsidR="000938B5" w:rsidRPr="006837B5">
        <w:rPr>
          <w:rFonts w:ascii="Times New Roman" w:hAnsi="Times New Roman" w:cs="Times New Roman"/>
          <w:sz w:val="24"/>
          <w:szCs w:val="24"/>
          <w:lang w:eastAsia="en-GB"/>
        </w:rPr>
        <w:t>i</w:t>
      </w:r>
      <w:r w:rsidR="001148F7" w:rsidRPr="006837B5">
        <w:rPr>
          <w:rFonts w:ascii="Times New Roman" w:hAnsi="Times New Roman" w:cs="Times New Roman"/>
          <w:sz w:val="24"/>
          <w:szCs w:val="24"/>
          <w:lang w:eastAsia="en-GB"/>
        </w:rPr>
        <w:t xml:space="preserve">n </w:t>
      </w:r>
      <w:r w:rsidR="00CD5140" w:rsidRPr="006837B5">
        <w:rPr>
          <w:rFonts w:ascii="Times New Roman" w:hAnsi="Times New Roman" w:cs="Times New Roman"/>
          <w:sz w:val="24"/>
          <w:szCs w:val="24"/>
          <w:lang w:eastAsia="en-GB"/>
        </w:rPr>
        <w:t>weapons focus</w:t>
      </w:r>
      <w:r w:rsidR="00602085" w:rsidRPr="006837B5">
        <w:rPr>
          <w:rFonts w:ascii="Times New Roman" w:hAnsi="Times New Roman" w:cs="Times New Roman"/>
          <w:sz w:val="24"/>
          <w:szCs w:val="24"/>
          <w:lang w:eastAsia="en-GB"/>
        </w:rPr>
        <w:t xml:space="preserve"> (Fawcett et al., 2013)</w:t>
      </w:r>
      <w:r w:rsidR="00CD5140" w:rsidRPr="006837B5">
        <w:rPr>
          <w:rFonts w:ascii="Times New Roman" w:hAnsi="Times New Roman" w:cs="Times New Roman"/>
          <w:sz w:val="24"/>
          <w:szCs w:val="24"/>
          <w:lang w:eastAsia="en-GB"/>
        </w:rPr>
        <w:t>, and by</w:t>
      </w:r>
      <w:r w:rsidR="00DF3E9D" w:rsidRPr="006837B5">
        <w:rPr>
          <w:rFonts w:ascii="Times New Roman" w:hAnsi="Times New Roman" w:cs="Times New Roman"/>
          <w:sz w:val="24"/>
          <w:szCs w:val="24"/>
          <w:lang w:eastAsia="en-GB"/>
        </w:rPr>
        <w:t xml:space="preserve"> participant </w:t>
      </w:r>
      <w:r w:rsidR="001148F7" w:rsidRPr="006837B5">
        <w:rPr>
          <w:rFonts w:ascii="Times New Roman" w:hAnsi="Times New Roman" w:cs="Times New Roman"/>
          <w:sz w:val="24"/>
          <w:szCs w:val="24"/>
          <w:lang w:eastAsia="en-GB"/>
        </w:rPr>
        <w:t xml:space="preserve">sample </w:t>
      </w:r>
      <w:r w:rsidR="00DF3E9D" w:rsidRPr="006837B5">
        <w:rPr>
          <w:rFonts w:ascii="Times New Roman" w:hAnsi="Times New Roman" w:cs="Times New Roman"/>
          <w:sz w:val="24"/>
          <w:szCs w:val="24"/>
          <w:lang w:eastAsia="en-GB"/>
        </w:rPr>
        <w:t>ratin</w:t>
      </w:r>
      <w:r w:rsidR="00D80CD4" w:rsidRPr="006837B5">
        <w:rPr>
          <w:rFonts w:ascii="Times New Roman" w:hAnsi="Times New Roman" w:cs="Times New Roman"/>
          <w:sz w:val="24"/>
          <w:szCs w:val="24"/>
          <w:lang w:eastAsia="en-GB"/>
        </w:rPr>
        <w:t>gs</w:t>
      </w:r>
      <w:r w:rsidR="00602085" w:rsidRPr="006837B5">
        <w:rPr>
          <w:rFonts w:ascii="Times New Roman" w:hAnsi="Times New Roman" w:cs="Times New Roman"/>
          <w:sz w:val="24"/>
          <w:szCs w:val="24"/>
          <w:lang w:eastAsia="en-GB"/>
        </w:rPr>
        <w:t>. As a result</w:t>
      </w:r>
      <w:r w:rsidR="00DC0B2D" w:rsidRPr="006837B5">
        <w:rPr>
          <w:rFonts w:ascii="Times New Roman" w:hAnsi="Times New Roman" w:cs="Times New Roman"/>
          <w:sz w:val="24"/>
          <w:szCs w:val="24"/>
          <w:lang w:eastAsia="en-GB"/>
        </w:rPr>
        <w:t>,</w:t>
      </w:r>
      <w:r w:rsidR="00602085" w:rsidRPr="006837B5">
        <w:rPr>
          <w:rFonts w:ascii="Times New Roman" w:hAnsi="Times New Roman" w:cs="Times New Roman"/>
          <w:sz w:val="24"/>
          <w:szCs w:val="24"/>
          <w:lang w:eastAsia="en-GB"/>
        </w:rPr>
        <w:t xml:space="preserve"> </w:t>
      </w:r>
      <w:r w:rsidR="00D80CD4" w:rsidRPr="006837B5">
        <w:rPr>
          <w:rFonts w:ascii="Times New Roman" w:hAnsi="Times New Roman" w:cs="Times New Roman"/>
          <w:sz w:val="24"/>
          <w:szCs w:val="24"/>
          <w:lang w:eastAsia="en-GB"/>
        </w:rPr>
        <w:t xml:space="preserve">six images </w:t>
      </w:r>
      <w:r w:rsidR="00602085" w:rsidRPr="006837B5">
        <w:rPr>
          <w:rFonts w:ascii="Times New Roman" w:hAnsi="Times New Roman" w:cs="Times New Roman"/>
          <w:sz w:val="24"/>
          <w:szCs w:val="24"/>
          <w:lang w:eastAsia="en-GB"/>
        </w:rPr>
        <w:t xml:space="preserve">were </w:t>
      </w:r>
      <w:r w:rsidR="00DC0B2D" w:rsidRPr="006837B5">
        <w:rPr>
          <w:rFonts w:ascii="Times New Roman" w:hAnsi="Times New Roman" w:cs="Times New Roman"/>
          <w:sz w:val="24"/>
          <w:szCs w:val="24"/>
          <w:lang w:eastAsia="en-GB"/>
        </w:rPr>
        <w:t>s</w:t>
      </w:r>
      <w:r w:rsidR="00602085" w:rsidRPr="006837B5">
        <w:rPr>
          <w:rFonts w:ascii="Times New Roman" w:hAnsi="Times New Roman" w:cs="Times New Roman"/>
          <w:sz w:val="24"/>
          <w:szCs w:val="24"/>
          <w:lang w:eastAsia="en-GB"/>
        </w:rPr>
        <w:t xml:space="preserve">elected </w:t>
      </w:r>
      <w:r w:rsidR="001148F7" w:rsidRPr="006837B5">
        <w:rPr>
          <w:rFonts w:ascii="Times New Roman" w:hAnsi="Times New Roman" w:cs="Times New Roman"/>
          <w:sz w:val="24"/>
          <w:szCs w:val="24"/>
          <w:lang w:eastAsia="en-GB"/>
        </w:rPr>
        <w:t>to</w:t>
      </w:r>
      <w:r w:rsidR="00602085" w:rsidRPr="006837B5">
        <w:rPr>
          <w:rFonts w:ascii="Times New Roman" w:hAnsi="Times New Roman" w:cs="Times New Roman"/>
          <w:sz w:val="24"/>
          <w:szCs w:val="24"/>
          <w:lang w:eastAsia="en-GB"/>
        </w:rPr>
        <w:t xml:space="preserve"> </w:t>
      </w:r>
      <w:r w:rsidR="00D80CD4" w:rsidRPr="006837B5">
        <w:rPr>
          <w:rFonts w:ascii="Times New Roman" w:hAnsi="Times New Roman" w:cs="Times New Roman"/>
          <w:sz w:val="24"/>
          <w:szCs w:val="24"/>
          <w:lang w:eastAsia="en-GB"/>
        </w:rPr>
        <w:t>replicat</w:t>
      </w:r>
      <w:r w:rsidR="00602085" w:rsidRPr="006837B5">
        <w:rPr>
          <w:rFonts w:ascii="Times New Roman" w:hAnsi="Times New Roman" w:cs="Times New Roman"/>
          <w:sz w:val="24"/>
          <w:szCs w:val="24"/>
          <w:lang w:eastAsia="en-GB"/>
        </w:rPr>
        <w:t>e</w:t>
      </w:r>
      <w:r w:rsidR="00D80CD4" w:rsidRPr="006837B5">
        <w:rPr>
          <w:rFonts w:ascii="Times New Roman" w:hAnsi="Times New Roman" w:cs="Times New Roman"/>
          <w:sz w:val="24"/>
          <w:szCs w:val="24"/>
          <w:lang w:eastAsia="en-GB"/>
        </w:rPr>
        <w:t xml:space="preserve"> the conditions used by Van Damme and Smets (2014)</w:t>
      </w:r>
      <w:r w:rsidR="000938B5" w:rsidRPr="006837B5">
        <w:rPr>
          <w:rFonts w:ascii="Times New Roman" w:hAnsi="Times New Roman" w:cs="Times New Roman"/>
          <w:sz w:val="24"/>
          <w:szCs w:val="24"/>
          <w:lang w:eastAsia="en-GB"/>
        </w:rPr>
        <w:t xml:space="preserve">: </w:t>
      </w:r>
      <w:r w:rsidR="00DF3E9D" w:rsidRPr="006837B5">
        <w:rPr>
          <w:rFonts w:ascii="Times New Roman" w:hAnsi="Times New Roman" w:cs="Times New Roman"/>
          <w:sz w:val="24"/>
          <w:szCs w:val="24"/>
          <w:lang w:eastAsia="en-GB"/>
        </w:rPr>
        <w:t>positive</w:t>
      </w:r>
      <w:r w:rsidR="00D80CD4" w:rsidRPr="006837B5">
        <w:rPr>
          <w:rFonts w:ascii="Times New Roman" w:hAnsi="Times New Roman" w:cs="Times New Roman"/>
          <w:sz w:val="24"/>
          <w:szCs w:val="24"/>
          <w:lang w:eastAsia="en-GB"/>
        </w:rPr>
        <w:t xml:space="preserve"> valence with high and low arousal</w:t>
      </w:r>
      <w:r w:rsidR="00DF3E9D" w:rsidRPr="006837B5">
        <w:rPr>
          <w:rFonts w:ascii="Times New Roman" w:hAnsi="Times New Roman" w:cs="Times New Roman"/>
          <w:sz w:val="24"/>
          <w:szCs w:val="24"/>
          <w:lang w:eastAsia="en-GB"/>
        </w:rPr>
        <w:t xml:space="preserve">, negative </w:t>
      </w:r>
      <w:r w:rsidR="00D80CD4" w:rsidRPr="006837B5">
        <w:rPr>
          <w:rFonts w:ascii="Times New Roman" w:hAnsi="Times New Roman" w:cs="Times New Roman"/>
          <w:sz w:val="24"/>
          <w:szCs w:val="24"/>
          <w:lang w:eastAsia="en-GB"/>
        </w:rPr>
        <w:t xml:space="preserve">valence with high and low arousal, </w:t>
      </w:r>
      <w:r w:rsidR="00DF3E9D" w:rsidRPr="006837B5">
        <w:rPr>
          <w:rFonts w:ascii="Times New Roman" w:hAnsi="Times New Roman" w:cs="Times New Roman"/>
          <w:sz w:val="24"/>
          <w:szCs w:val="24"/>
          <w:lang w:eastAsia="en-GB"/>
        </w:rPr>
        <w:t>and neutral valence</w:t>
      </w:r>
      <w:r w:rsidR="00D80CD4" w:rsidRPr="006837B5">
        <w:rPr>
          <w:rFonts w:ascii="Times New Roman" w:hAnsi="Times New Roman" w:cs="Times New Roman"/>
          <w:sz w:val="24"/>
          <w:szCs w:val="24"/>
          <w:lang w:eastAsia="en-GB"/>
        </w:rPr>
        <w:t xml:space="preserve"> with average and low arousal</w:t>
      </w:r>
      <w:r w:rsidR="007C7D05" w:rsidRPr="006837B5">
        <w:rPr>
          <w:rFonts w:ascii="Times New Roman" w:hAnsi="Times New Roman" w:cs="Times New Roman"/>
          <w:sz w:val="24"/>
          <w:szCs w:val="24"/>
          <w:lang w:eastAsia="en-GB"/>
        </w:rPr>
        <w:t xml:space="preserve">. Images were also selected to </w:t>
      </w:r>
      <w:r w:rsidR="001148F7" w:rsidRPr="006837B5">
        <w:rPr>
          <w:rFonts w:ascii="Times New Roman" w:hAnsi="Times New Roman" w:cs="Times New Roman"/>
          <w:sz w:val="24"/>
          <w:szCs w:val="24"/>
          <w:lang w:eastAsia="en-GB"/>
        </w:rPr>
        <w:t xml:space="preserve">be </w:t>
      </w:r>
      <w:r w:rsidR="00602085" w:rsidRPr="006837B5">
        <w:rPr>
          <w:rFonts w:ascii="Times New Roman" w:hAnsi="Times New Roman" w:cs="Times New Roman"/>
          <w:sz w:val="24"/>
          <w:szCs w:val="24"/>
          <w:lang w:eastAsia="en-GB"/>
        </w:rPr>
        <w:t xml:space="preserve">suitable for the current </w:t>
      </w:r>
      <w:r w:rsidR="003125DF" w:rsidRPr="006837B5">
        <w:rPr>
          <w:rFonts w:ascii="Times New Roman" w:hAnsi="Times New Roman" w:cs="Times New Roman"/>
          <w:sz w:val="24"/>
          <w:szCs w:val="24"/>
          <w:lang w:eastAsia="en-GB"/>
        </w:rPr>
        <w:t>studies’</w:t>
      </w:r>
      <w:r w:rsidR="00602085" w:rsidRPr="006837B5">
        <w:rPr>
          <w:rFonts w:ascii="Times New Roman" w:hAnsi="Times New Roman" w:cs="Times New Roman"/>
          <w:sz w:val="24"/>
          <w:szCs w:val="24"/>
          <w:lang w:eastAsia="en-GB"/>
        </w:rPr>
        <w:t xml:space="preserve"> experimental conditions across </w:t>
      </w:r>
      <w:r w:rsidR="001148F7" w:rsidRPr="006837B5">
        <w:rPr>
          <w:rFonts w:ascii="Times New Roman" w:hAnsi="Times New Roman" w:cs="Times New Roman"/>
          <w:sz w:val="24"/>
          <w:szCs w:val="24"/>
          <w:lang w:eastAsia="en-GB"/>
        </w:rPr>
        <w:t>central and peripheral information.</w:t>
      </w:r>
    </w:p>
    <w:p w:rsidR="00F863BD" w:rsidRPr="006837B5" w:rsidRDefault="00EA5459"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sz w:val="24"/>
          <w:szCs w:val="24"/>
          <w:lang w:eastAsia="en-GB"/>
        </w:rPr>
        <w:t xml:space="preserve"> </w:t>
      </w:r>
      <w:r w:rsidR="00D53B41" w:rsidRPr="006837B5">
        <w:rPr>
          <w:rFonts w:ascii="Times New Roman" w:hAnsi="Times New Roman" w:cs="Times New Roman"/>
          <w:sz w:val="24"/>
          <w:szCs w:val="24"/>
          <w:lang w:eastAsia="en-GB"/>
        </w:rPr>
        <w:tab/>
        <w:t>T</w:t>
      </w:r>
      <w:r w:rsidRPr="006837B5">
        <w:rPr>
          <w:rFonts w:ascii="Times New Roman" w:hAnsi="Times New Roman" w:cs="Times New Roman"/>
          <w:sz w:val="24"/>
          <w:szCs w:val="24"/>
          <w:lang w:eastAsia="en-GB"/>
        </w:rPr>
        <w:t xml:space="preserve">o enable </w:t>
      </w:r>
      <w:r w:rsidR="00D53B41" w:rsidRPr="006837B5">
        <w:rPr>
          <w:rFonts w:ascii="Times New Roman" w:hAnsi="Times New Roman" w:cs="Times New Roman"/>
          <w:sz w:val="24"/>
          <w:szCs w:val="24"/>
          <w:lang w:eastAsia="en-GB"/>
        </w:rPr>
        <w:t>comparisons</w:t>
      </w:r>
      <w:r w:rsidR="006A7A71" w:rsidRPr="006837B5">
        <w:rPr>
          <w:rFonts w:ascii="Times New Roman" w:hAnsi="Times New Roman" w:cs="Times New Roman"/>
          <w:sz w:val="24"/>
          <w:szCs w:val="24"/>
          <w:lang w:eastAsia="en-GB"/>
        </w:rPr>
        <w:t xml:space="preserve"> </w:t>
      </w:r>
      <w:r w:rsidR="00D53B41" w:rsidRPr="006837B5">
        <w:rPr>
          <w:rFonts w:ascii="Times New Roman" w:hAnsi="Times New Roman" w:cs="Times New Roman"/>
          <w:sz w:val="24"/>
          <w:szCs w:val="24"/>
          <w:lang w:eastAsia="en-GB"/>
        </w:rPr>
        <w:t xml:space="preserve">across the three studies, the criteria for stimuli to be used </w:t>
      </w:r>
      <w:r w:rsidR="00D57C47" w:rsidRPr="006837B5">
        <w:rPr>
          <w:rFonts w:ascii="Times New Roman" w:hAnsi="Times New Roman" w:cs="Times New Roman"/>
          <w:sz w:val="24"/>
          <w:szCs w:val="24"/>
          <w:lang w:eastAsia="en-GB"/>
        </w:rPr>
        <w:t>as sequences and video clips w</w:t>
      </w:r>
      <w:r w:rsidR="00D53B41" w:rsidRPr="006837B5">
        <w:rPr>
          <w:rFonts w:ascii="Times New Roman" w:hAnsi="Times New Roman" w:cs="Times New Roman"/>
          <w:sz w:val="24"/>
          <w:szCs w:val="24"/>
          <w:lang w:eastAsia="en-GB"/>
        </w:rPr>
        <w:t xml:space="preserve">ere </w:t>
      </w:r>
      <w:r w:rsidR="00DC0B2D" w:rsidRPr="006837B5">
        <w:rPr>
          <w:rFonts w:ascii="Times New Roman" w:hAnsi="Times New Roman" w:cs="Times New Roman"/>
          <w:sz w:val="24"/>
          <w:szCs w:val="24"/>
          <w:lang w:eastAsia="en-GB"/>
        </w:rPr>
        <w:t>extended</w:t>
      </w:r>
      <w:r w:rsidR="00D53B41" w:rsidRPr="006837B5">
        <w:rPr>
          <w:rFonts w:ascii="Times New Roman" w:hAnsi="Times New Roman" w:cs="Times New Roman"/>
          <w:sz w:val="24"/>
          <w:szCs w:val="24"/>
          <w:lang w:eastAsia="en-GB"/>
        </w:rPr>
        <w:t xml:space="preserve"> </w:t>
      </w:r>
      <w:r w:rsidR="00D57C47" w:rsidRPr="006837B5">
        <w:rPr>
          <w:rFonts w:ascii="Times New Roman" w:hAnsi="Times New Roman" w:cs="Times New Roman"/>
          <w:sz w:val="24"/>
          <w:szCs w:val="24"/>
          <w:lang w:eastAsia="en-GB"/>
        </w:rPr>
        <w:t xml:space="preserve">to include criteria and content themes </w:t>
      </w:r>
      <w:r w:rsidR="00D53B41" w:rsidRPr="006837B5">
        <w:rPr>
          <w:rFonts w:ascii="Times New Roman" w:hAnsi="Times New Roman" w:cs="Times New Roman"/>
          <w:sz w:val="24"/>
          <w:szCs w:val="24"/>
          <w:lang w:eastAsia="en-GB"/>
        </w:rPr>
        <w:t xml:space="preserve">from </w:t>
      </w:r>
      <w:r w:rsidR="00D57C47" w:rsidRPr="006837B5">
        <w:rPr>
          <w:rFonts w:ascii="Times New Roman" w:hAnsi="Times New Roman" w:cs="Times New Roman"/>
          <w:sz w:val="24"/>
          <w:szCs w:val="24"/>
          <w:lang w:eastAsia="en-GB"/>
        </w:rPr>
        <w:t xml:space="preserve">selected single </w:t>
      </w:r>
      <w:r w:rsidR="00D53B41" w:rsidRPr="006837B5">
        <w:rPr>
          <w:rFonts w:ascii="Times New Roman" w:hAnsi="Times New Roman" w:cs="Times New Roman"/>
          <w:sz w:val="24"/>
          <w:szCs w:val="24"/>
          <w:lang w:eastAsia="en-GB"/>
        </w:rPr>
        <w:t>images.</w:t>
      </w:r>
      <w:r w:rsidR="00DC0B2D" w:rsidRPr="006837B5">
        <w:rPr>
          <w:rFonts w:ascii="Times New Roman" w:hAnsi="Times New Roman" w:cs="Times New Roman"/>
          <w:sz w:val="24"/>
          <w:szCs w:val="24"/>
          <w:lang w:eastAsia="en-GB"/>
        </w:rPr>
        <w:t xml:space="preserve"> </w:t>
      </w:r>
      <w:r w:rsidR="00D57C47" w:rsidRPr="006837B5">
        <w:rPr>
          <w:rFonts w:ascii="Times New Roman" w:hAnsi="Times New Roman" w:cs="Times New Roman"/>
          <w:sz w:val="24"/>
          <w:szCs w:val="24"/>
          <w:lang w:eastAsia="en-GB"/>
        </w:rPr>
        <w:t>V</w:t>
      </w:r>
      <w:r w:rsidR="00DC0B2D" w:rsidRPr="006837B5">
        <w:rPr>
          <w:rFonts w:ascii="Times New Roman" w:hAnsi="Times New Roman" w:cs="Times New Roman"/>
          <w:sz w:val="24"/>
          <w:szCs w:val="24"/>
          <w:lang w:eastAsia="en-GB"/>
        </w:rPr>
        <w:t xml:space="preserve">ideo material was drawn from the source films used to create the </w:t>
      </w:r>
      <w:proofErr w:type="spellStart"/>
      <w:r w:rsidR="00DC0B2D" w:rsidRPr="006837B5">
        <w:rPr>
          <w:rFonts w:ascii="Times New Roman" w:hAnsi="Times New Roman" w:cs="Times New Roman"/>
          <w:sz w:val="24"/>
          <w:szCs w:val="24"/>
          <w:lang w:eastAsia="en-GB"/>
        </w:rPr>
        <w:t>LIRIS</w:t>
      </w:r>
      <w:proofErr w:type="spellEnd"/>
      <w:r w:rsidR="00DC0B2D" w:rsidRPr="006837B5">
        <w:rPr>
          <w:rFonts w:ascii="Times New Roman" w:hAnsi="Times New Roman" w:cs="Times New Roman"/>
          <w:sz w:val="24"/>
          <w:szCs w:val="24"/>
          <w:lang w:eastAsia="en-GB"/>
        </w:rPr>
        <w:t xml:space="preserve">-ACCEDE film clip collection (Baveye et al., 2015). </w:t>
      </w:r>
      <w:r w:rsidR="001148F7" w:rsidRPr="006837B5">
        <w:rPr>
          <w:rFonts w:ascii="Times New Roman" w:hAnsi="Times New Roman" w:cs="Times New Roman"/>
          <w:sz w:val="24"/>
          <w:szCs w:val="24"/>
          <w:lang w:eastAsia="en-GB"/>
        </w:rPr>
        <w:t>C</w:t>
      </w:r>
      <w:r w:rsidR="0045593C" w:rsidRPr="006837B5">
        <w:rPr>
          <w:rFonts w:ascii="Times New Roman" w:hAnsi="Times New Roman" w:cs="Times New Roman"/>
          <w:sz w:val="24"/>
          <w:szCs w:val="24"/>
          <w:lang w:eastAsia="en-GB"/>
        </w:rPr>
        <w:t xml:space="preserve">lips were selected </w:t>
      </w:r>
      <w:r w:rsidR="00101449" w:rsidRPr="006837B5">
        <w:rPr>
          <w:rFonts w:ascii="Times New Roman" w:hAnsi="Times New Roman" w:cs="Times New Roman"/>
          <w:sz w:val="24"/>
          <w:szCs w:val="24"/>
          <w:lang w:eastAsia="en-GB"/>
        </w:rPr>
        <w:t>to</w:t>
      </w:r>
      <w:r w:rsidR="0045593C" w:rsidRPr="006837B5">
        <w:rPr>
          <w:rFonts w:ascii="Times New Roman" w:hAnsi="Times New Roman" w:cs="Times New Roman"/>
          <w:sz w:val="24"/>
          <w:szCs w:val="24"/>
          <w:lang w:eastAsia="en-GB"/>
        </w:rPr>
        <w:t xml:space="preserve"> m</w:t>
      </w:r>
      <w:r w:rsidR="00101449" w:rsidRPr="006837B5">
        <w:rPr>
          <w:rFonts w:ascii="Times New Roman" w:hAnsi="Times New Roman" w:cs="Times New Roman"/>
          <w:sz w:val="24"/>
          <w:szCs w:val="24"/>
          <w:lang w:eastAsia="en-GB"/>
        </w:rPr>
        <w:t>e</w:t>
      </w:r>
      <w:r w:rsidR="0045593C" w:rsidRPr="006837B5">
        <w:rPr>
          <w:rFonts w:ascii="Times New Roman" w:hAnsi="Times New Roman" w:cs="Times New Roman"/>
          <w:sz w:val="24"/>
          <w:szCs w:val="24"/>
          <w:lang w:eastAsia="en-GB"/>
        </w:rPr>
        <w:t>et the content theme criteria developed from reviewing the IAPS and NAPS</w:t>
      </w:r>
      <w:r w:rsidR="00101449" w:rsidRPr="006837B5">
        <w:rPr>
          <w:rFonts w:ascii="Times New Roman" w:hAnsi="Times New Roman" w:cs="Times New Roman"/>
          <w:sz w:val="24"/>
          <w:szCs w:val="24"/>
          <w:lang w:eastAsia="en-GB"/>
        </w:rPr>
        <w:t xml:space="preserve"> images</w:t>
      </w:r>
      <w:r w:rsidR="0045593C" w:rsidRPr="006837B5">
        <w:rPr>
          <w:rFonts w:ascii="Times New Roman" w:hAnsi="Times New Roman" w:cs="Times New Roman"/>
          <w:sz w:val="24"/>
          <w:szCs w:val="24"/>
          <w:lang w:eastAsia="en-GB"/>
        </w:rPr>
        <w:t>, and by applying</w:t>
      </w:r>
      <w:r w:rsidR="00101449" w:rsidRPr="006837B5">
        <w:rPr>
          <w:rFonts w:ascii="Times New Roman" w:hAnsi="Times New Roman" w:cs="Times New Roman"/>
          <w:sz w:val="24"/>
          <w:szCs w:val="24"/>
          <w:lang w:eastAsia="en-GB"/>
        </w:rPr>
        <w:t xml:space="preserve"> film production criteria, such as background consistency and scene changes</w:t>
      </w:r>
      <w:r w:rsidR="0045593C" w:rsidRPr="006837B5">
        <w:rPr>
          <w:rFonts w:ascii="Times New Roman" w:hAnsi="Times New Roman" w:cs="Times New Roman"/>
          <w:sz w:val="24"/>
          <w:szCs w:val="24"/>
          <w:lang w:eastAsia="en-GB"/>
        </w:rPr>
        <w:t xml:space="preserve"> </w:t>
      </w:r>
      <w:r w:rsidR="00101449" w:rsidRPr="006837B5">
        <w:rPr>
          <w:rFonts w:ascii="Times New Roman" w:hAnsi="Times New Roman" w:cs="Times New Roman"/>
          <w:sz w:val="24"/>
          <w:szCs w:val="24"/>
          <w:lang w:eastAsia="en-GB"/>
        </w:rPr>
        <w:t xml:space="preserve">(Carvalho et al., 2012). Film clips were then rated by a participant sample and </w:t>
      </w:r>
      <w:r w:rsidR="00101449" w:rsidRPr="006837B5">
        <w:rPr>
          <w:rFonts w:ascii="Times New Roman" w:hAnsi="Times New Roman" w:cs="Times New Roman"/>
          <w:sz w:val="24"/>
          <w:szCs w:val="24"/>
          <w:lang w:eastAsia="en-GB"/>
        </w:rPr>
        <w:lastRenderedPageBreak/>
        <w:t>six films selected to meet valence and arousal conditions. These final six clips were rated by a second participant sample</w:t>
      </w:r>
      <w:r w:rsidR="006E41DE" w:rsidRPr="006837B5">
        <w:rPr>
          <w:rFonts w:ascii="Times New Roman" w:hAnsi="Times New Roman" w:cs="Times New Roman"/>
          <w:sz w:val="24"/>
          <w:szCs w:val="24"/>
          <w:lang w:eastAsia="en-GB"/>
        </w:rPr>
        <w:t xml:space="preserve">, with results supporting that clips were </w:t>
      </w:r>
      <w:r w:rsidR="00101449" w:rsidRPr="006837B5">
        <w:rPr>
          <w:rFonts w:ascii="Times New Roman" w:hAnsi="Times New Roman" w:cs="Times New Roman"/>
          <w:sz w:val="24"/>
          <w:szCs w:val="24"/>
          <w:lang w:eastAsia="en-GB"/>
        </w:rPr>
        <w:t>reliable in their ability to convey the required emotional valence and arousal.</w:t>
      </w:r>
      <w:r w:rsidR="00D57C47" w:rsidRPr="006837B5">
        <w:rPr>
          <w:rFonts w:ascii="Times New Roman" w:hAnsi="Times New Roman" w:cs="Times New Roman"/>
          <w:sz w:val="24"/>
          <w:szCs w:val="24"/>
          <w:lang w:eastAsia="en-GB"/>
        </w:rPr>
        <w:t xml:space="preserve"> Finally</w:t>
      </w:r>
      <w:r w:rsidR="006E0DF1" w:rsidRPr="006837B5">
        <w:rPr>
          <w:rFonts w:ascii="Times New Roman" w:hAnsi="Times New Roman" w:cs="Times New Roman"/>
          <w:sz w:val="24"/>
          <w:szCs w:val="24"/>
          <w:lang w:eastAsia="en-GB"/>
        </w:rPr>
        <w:t>,</w:t>
      </w:r>
      <w:r w:rsidR="00D57C47" w:rsidRPr="006837B5">
        <w:rPr>
          <w:rFonts w:ascii="Times New Roman" w:hAnsi="Times New Roman" w:cs="Times New Roman"/>
          <w:sz w:val="24"/>
          <w:szCs w:val="24"/>
          <w:lang w:eastAsia="en-GB"/>
        </w:rPr>
        <w:t xml:space="preserve"> each video clip was split into still frames to create a sequence story of the content and to allow drawn data to be generated to define centrally emotional information in each image.</w:t>
      </w:r>
    </w:p>
    <w:p w:rsidR="00A3050B" w:rsidRPr="006837B5" w:rsidRDefault="006D04E2"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sz w:val="24"/>
          <w:szCs w:val="24"/>
          <w:lang w:eastAsia="en-GB"/>
        </w:rPr>
        <w:tab/>
      </w:r>
      <w:r w:rsidR="005F4BD9" w:rsidRPr="006837B5">
        <w:rPr>
          <w:rFonts w:ascii="Times New Roman" w:hAnsi="Times New Roman" w:cs="Times New Roman"/>
          <w:sz w:val="24"/>
          <w:szCs w:val="24"/>
          <w:lang w:eastAsia="en-GB"/>
        </w:rPr>
        <w:t>Notable issues raised within this chapter have centred around the ability of image and video content to convey reliable valence and arousal to the viewer</w:t>
      </w:r>
      <w:r w:rsidR="00700774" w:rsidRPr="006837B5">
        <w:rPr>
          <w:rFonts w:ascii="Times New Roman" w:hAnsi="Times New Roman" w:cs="Times New Roman"/>
          <w:sz w:val="24"/>
          <w:szCs w:val="24"/>
          <w:lang w:eastAsia="en-GB"/>
        </w:rPr>
        <w:t>, specifically</w:t>
      </w:r>
      <w:r w:rsidR="002E1485">
        <w:rPr>
          <w:rFonts w:ascii="Times New Roman" w:hAnsi="Times New Roman" w:cs="Times New Roman"/>
          <w:sz w:val="24"/>
          <w:szCs w:val="24"/>
          <w:lang w:eastAsia="en-GB"/>
        </w:rPr>
        <w:t>,</w:t>
      </w:r>
      <w:r w:rsidR="00700774" w:rsidRPr="006837B5">
        <w:rPr>
          <w:rFonts w:ascii="Times New Roman" w:hAnsi="Times New Roman" w:cs="Times New Roman"/>
          <w:sz w:val="24"/>
          <w:szCs w:val="24"/>
          <w:lang w:eastAsia="en-GB"/>
        </w:rPr>
        <w:t xml:space="preserve"> the difference between normative</w:t>
      </w:r>
      <w:r w:rsidR="004C7904" w:rsidRPr="006837B5">
        <w:rPr>
          <w:rFonts w:ascii="Times New Roman" w:hAnsi="Times New Roman" w:cs="Times New Roman"/>
          <w:sz w:val="24"/>
          <w:szCs w:val="24"/>
          <w:lang w:eastAsia="en-GB"/>
        </w:rPr>
        <w:t>,</w:t>
      </w:r>
      <w:r w:rsidR="00700774" w:rsidRPr="006837B5">
        <w:rPr>
          <w:rFonts w:ascii="Times New Roman" w:hAnsi="Times New Roman" w:cs="Times New Roman"/>
          <w:sz w:val="24"/>
          <w:szCs w:val="24"/>
          <w:lang w:eastAsia="en-GB"/>
        </w:rPr>
        <w:t xml:space="preserve"> and sample rated figures</w:t>
      </w:r>
      <w:r w:rsidR="00EE3E85" w:rsidRPr="006837B5">
        <w:rPr>
          <w:rFonts w:ascii="Times New Roman" w:hAnsi="Times New Roman" w:cs="Times New Roman"/>
          <w:sz w:val="24"/>
          <w:szCs w:val="24"/>
          <w:lang w:eastAsia="en-GB"/>
        </w:rPr>
        <w:t>, and across samples in the same population</w:t>
      </w:r>
      <w:r w:rsidR="005F4BD9" w:rsidRPr="006837B5">
        <w:rPr>
          <w:rFonts w:ascii="Times New Roman" w:hAnsi="Times New Roman" w:cs="Times New Roman"/>
          <w:sz w:val="24"/>
          <w:szCs w:val="24"/>
          <w:lang w:eastAsia="en-GB"/>
        </w:rPr>
        <w:t xml:space="preserve">. </w:t>
      </w:r>
      <w:r w:rsidR="00F27F6A" w:rsidRPr="006837B5">
        <w:rPr>
          <w:rFonts w:ascii="Times New Roman" w:hAnsi="Times New Roman" w:cs="Times New Roman"/>
          <w:sz w:val="24"/>
          <w:szCs w:val="24"/>
          <w:lang w:eastAsia="en-GB"/>
        </w:rPr>
        <w:t>D</w:t>
      </w:r>
      <w:r w:rsidR="004C7904" w:rsidRPr="006837B5">
        <w:rPr>
          <w:rFonts w:ascii="Times New Roman" w:hAnsi="Times New Roman" w:cs="Times New Roman"/>
          <w:sz w:val="24"/>
          <w:szCs w:val="24"/>
          <w:lang w:eastAsia="en-GB"/>
        </w:rPr>
        <w:t xml:space="preserve">uring the </w:t>
      </w:r>
      <w:r w:rsidR="00700774" w:rsidRPr="006837B5">
        <w:rPr>
          <w:rFonts w:ascii="Times New Roman" w:hAnsi="Times New Roman" w:cs="Times New Roman"/>
          <w:sz w:val="24"/>
          <w:szCs w:val="24"/>
          <w:lang w:eastAsia="en-GB"/>
        </w:rPr>
        <w:t xml:space="preserve">single image selection </w:t>
      </w:r>
      <w:r w:rsidR="004C7904" w:rsidRPr="006837B5">
        <w:rPr>
          <w:rFonts w:ascii="Times New Roman" w:hAnsi="Times New Roman" w:cs="Times New Roman"/>
          <w:sz w:val="24"/>
          <w:szCs w:val="24"/>
          <w:lang w:eastAsia="en-GB"/>
        </w:rPr>
        <w:t>process sample rated figures show</w:t>
      </w:r>
      <w:r w:rsidR="00F27F6A" w:rsidRPr="006837B5">
        <w:rPr>
          <w:rFonts w:ascii="Times New Roman" w:hAnsi="Times New Roman" w:cs="Times New Roman"/>
          <w:sz w:val="24"/>
          <w:szCs w:val="24"/>
          <w:lang w:eastAsia="en-GB"/>
        </w:rPr>
        <w:t>ed</w:t>
      </w:r>
      <w:r w:rsidR="004C7904" w:rsidRPr="006837B5">
        <w:rPr>
          <w:rFonts w:ascii="Times New Roman" w:hAnsi="Times New Roman" w:cs="Times New Roman"/>
          <w:sz w:val="24"/>
          <w:szCs w:val="24"/>
          <w:lang w:eastAsia="en-GB"/>
        </w:rPr>
        <w:t xml:space="preserve"> reduced arousal in the image of </w:t>
      </w:r>
      <w:r w:rsidR="00DF5CE1" w:rsidRPr="006837B5">
        <w:rPr>
          <w:rFonts w:ascii="Times New Roman" w:hAnsi="Times New Roman" w:cs="Times New Roman"/>
          <w:sz w:val="24"/>
          <w:szCs w:val="24"/>
          <w:lang w:eastAsia="en-GB"/>
        </w:rPr>
        <w:t xml:space="preserve">positive valence </w:t>
      </w:r>
      <w:r w:rsidR="004C7904" w:rsidRPr="006837B5">
        <w:rPr>
          <w:rFonts w:ascii="Times New Roman" w:hAnsi="Times New Roman" w:cs="Times New Roman"/>
          <w:sz w:val="24"/>
          <w:szCs w:val="24"/>
          <w:lang w:eastAsia="en-GB"/>
        </w:rPr>
        <w:t>with</w:t>
      </w:r>
      <w:r w:rsidR="00DF5CE1" w:rsidRPr="006837B5">
        <w:rPr>
          <w:rFonts w:ascii="Times New Roman" w:hAnsi="Times New Roman" w:cs="Times New Roman"/>
          <w:sz w:val="24"/>
          <w:szCs w:val="24"/>
          <w:lang w:eastAsia="en-GB"/>
        </w:rPr>
        <w:t xml:space="preserve"> high arousal</w:t>
      </w:r>
      <w:r w:rsidR="004C7904" w:rsidRPr="006837B5">
        <w:rPr>
          <w:rFonts w:ascii="Times New Roman" w:hAnsi="Times New Roman" w:cs="Times New Roman"/>
          <w:sz w:val="24"/>
          <w:szCs w:val="24"/>
          <w:lang w:eastAsia="en-GB"/>
        </w:rPr>
        <w:t xml:space="preserve"> </w:t>
      </w:r>
      <w:r w:rsidR="00700774" w:rsidRPr="006837B5">
        <w:rPr>
          <w:rFonts w:ascii="Times New Roman" w:hAnsi="Times New Roman" w:cs="Times New Roman"/>
          <w:sz w:val="24"/>
          <w:szCs w:val="24"/>
          <w:lang w:eastAsia="en-GB"/>
        </w:rPr>
        <w:t xml:space="preserve">and </w:t>
      </w:r>
      <w:r w:rsidR="004C7904" w:rsidRPr="006837B5">
        <w:rPr>
          <w:rFonts w:ascii="Times New Roman" w:hAnsi="Times New Roman" w:cs="Times New Roman"/>
          <w:sz w:val="24"/>
          <w:szCs w:val="24"/>
          <w:lang w:eastAsia="en-GB"/>
        </w:rPr>
        <w:t>increased arousal in the image of ne</w:t>
      </w:r>
      <w:r w:rsidR="00622CAC" w:rsidRPr="006837B5">
        <w:rPr>
          <w:rFonts w:ascii="Times New Roman" w:hAnsi="Times New Roman" w:cs="Times New Roman"/>
          <w:sz w:val="24"/>
          <w:szCs w:val="24"/>
          <w:lang w:eastAsia="en-GB"/>
        </w:rPr>
        <w:t>gative valence with low arousal when compared to normative figures.</w:t>
      </w:r>
      <w:r w:rsidR="004C7904" w:rsidRPr="006837B5">
        <w:rPr>
          <w:rFonts w:ascii="Times New Roman" w:hAnsi="Times New Roman" w:cs="Times New Roman"/>
          <w:sz w:val="24"/>
          <w:szCs w:val="24"/>
          <w:lang w:eastAsia="en-GB"/>
        </w:rPr>
        <w:t xml:space="preserve"> </w:t>
      </w:r>
      <w:r w:rsidR="00F27F6A" w:rsidRPr="006837B5">
        <w:rPr>
          <w:rFonts w:ascii="Times New Roman" w:hAnsi="Times New Roman" w:cs="Times New Roman"/>
          <w:sz w:val="24"/>
          <w:szCs w:val="24"/>
          <w:lang w:eastAsia="en-GB"/>
        </w:rPr>
        <w:t>The change in rated values highlights the i</w:t>
      </w:r>
      <w:r w:rsidR="00622CAC" w:rsidRPr="006837B5">
        <w:rPr>
          <w:rFonts w:ascii="Times New Roman" w:hAnsi="Times New Roman" w:cs="Times New Roman"/>
          <w:sz w:val="24"/>
          <w:szCs w:val="24"/>
          <w:lang w:eastAsia="en-GB"/>
        </w:rPr>
        <w:t>mportance of performing a manipulation</w:t>
      </w:r>
      <w:r w:rsidR="00F27F6A" w:rsidRPr="006837B5">
        <w:rPr>
          <w:rFonts w:ascii="Times New Roman" w:hAnsi="Times New Roman" w:cs="Times New Roman"/>
          <w:sz w:val="24"/>
          <w:szCs w:val="24"/>
          <w:lang w:eastAsia="en-GB"/>
        </w:rPr>
        <w:t xml:space="preserve"> check in a representative population sample to accommodate the impact of </w:t>
      </w:r>
      <w:r w:rsidR="00133860" w:rsidRPr="006837B5">
        <w:rPr>
          <w:rFonts w:ascii="Times New Roman" w:hAnsi="Times New Roman" w:cs="Times New Roman"/>
          <w:sz w:val="24"/>
          <w:szCs w:val="24"/>
          <w:lang w:eastAsia="en-GB"/>
        </w:rPr>
        <w:t>personal</w:t>
      </w:r>
      <w:r w:rsidR="00B76C55" w:rsidRPr="006837B5">
        <w:rPr>
          <w:rFonts w:ascii="Times New Roman" w:hAnsi="Times New Roman" w:cs="Times New Roman"/>
          <w:sz w:val="24"/>
          <w:szCs w:val="24"/>
          <w:lang w:eastAsia="en-GB"/>
        </w:rPr>
        <w:t xml:space="preserve">, </w:t>
      </w:r>
      <w:r w:rsidR="0075001B" w:rsidRPr="006837B5">
        <w:rPr>
          <w:rFonts w:ascii="Times New Roman" w:hAnsi="Times New Roman" w:cs="Times New Roman"/>
          <w:sz w:val="24"/>
          <w:szCs w:val="24"/>
          <w:lang w:eastAsia="en-GB"/>
        </w:rPr>
        <w:t xml:space="preserve">cultural, </w:t>
      </w:r>
      <w:r w:rsidR="00F27F6A" w:rsidRPr="006837B5">
        <w:rPr>
          <w:rFonts w:ascii="Times New Roman" w:hAnsi="Times New Roman" w:cs="Times New Roman"/>
          <w:sz w:val="24"/>
          <w:szCs w:val="24"/>
          <w:lang w:eastAsia="en-GB"/>
        </w:rPr>
        <w:t xml:space="preserve">and </w:t>
      </w:r>
      <w:r w:rsidR="00133860" w:rsidRPr="006837B5">
        <w:rPr>
          <w:rFonts w:ascii="Times New Roman" w:hAnsi="Times New Roman" w:cs="Times New Roman"/>
          <w:sz w:val="24"/>
          <w:szCs w:val="24"/>
          <w:lang w:eastAsia="en-GB"/>
        </w:rPr>
        <w:t>contextual</w:t>
      </w:r>
      <w:r w:rsidR="00622CAC" w:rsidRPr="006837B5">
        <w:rPr>
          <w:rFonts w:ascii="Times New Roman" w:hAnsi="Times New Roman" w:cs="Times New Roman"/>
          <w:sz w:val="24"/>
          <w:szCs w:val="24"/>
          <w:lang w:eastAsia="en-GB"/>
        </w:rPr>
        <w:t>,</w:t>
      </w:r>
      <w:r w:rsidR="00F27F6A" w:rsidRPr="006837B5">
        <w:rPr>
          <w:rFonts w:ascii="Times New Roman" w:hAnsi="Times New Roman" w:cs="Times New Roman"/>
          <w:sz w:val="24"/>
          <w:szCs w:val="24"/>
          <w:lang w:eastAsia="en-GB"/>
        </w:rPr>
        <w:t xml:space="preserve"> differences (</w:t>
      </w:r>
      <w:r w:rsidR="00133860" w:rsidRPr="006837B5">
        <w:rPr>
          <w:rFonts w:ascii="Times New Roman" w:hAnsi="Times New Roman" w:cs="Times New Roman"/>
          <w:sz w:val="24"/>
          <w:szCs w:val="24"/>
          <w:lang w:eastAsia="en-GB"/>
        </w:rPr>
        <w:t xml:space="preserve">Greenaway, </w:t>
      </w:r>
      <w:proofErr w:type="spellStart"/>
      <w:r w:rsidR="00133860" w:rsidRPr="006837B5">
        <w:rPr>
          <w:rFonts w:ascii="Times New Roman" w:hAnsi="Times New Roman" w:cs="Times New Roman"/>
          <w:sz w:val="24"/>
          <w:szCs w:val="24"/>
          <w:lang w:eastAsia="en-GB"/>
        </w:rPr>
        <w:t>Kalokerinos</w:t>
      </w:r>
      <w:proofErr w:type="spellEnd"/>
      <w:r w:rsidR="003B7E57" w:rsidRPr="006837B5">
        <w:rPr>
          <w:rFonts w:ascii="Times New Roman" w:hAnsi="Times New Roman" w:cs="Times New Roman"/>
          <w:sz w:val="24"/>
          <w:szCs w:val="24"/>
          <w:lang w:eastAsia="en-GB"/>
        </w:rPr>
        <w:t>,</w:t>
      </w:r>
      <w:r w:rsidR="00133860" w:rsidRPr="006837B5">
        <w:rPr>
          <w:rFonts w:ascii="Times New Roman" w:hAnsi="Times New Roman" w:cs="Times New Roman"/>
          <w:sz w:val="24"/>
          <w:szCs w:val="24"/>
          <w:lang w:eastAsia="en-GB"/>
        </w:rPr>
        <w:t xml:space="preserve"> &amp; Williams, 2018; </w:t>
      </w:r>
      <w:proofErr w:type="spellStart"/>
      <w:r w:rsidR="00C33693" w:rsidRPr="006837B5">
        <w:rPr>
          <w:rFonts w:ascii="Times New Roman" w:hAnsi="Times New Roman" w:cs="Times New Roman"/>
          <w:sz w:val="24"/>
          <w:szCs w:val="24"/>
          <w:lang w:eastAsia="en-GB"/>
        </w:rPr>
        <w:t>Kuppens</w:t>
      </w:r>
      <w:proofErr w:type="spellEnd"/>
      <w:r w:rsidR="00C33693" w:rsidRPr="006837B5">
        <w:rPr>
          <w:rFonts w:ascii="Times New Roman" w:hAnsi="Times New Roman" w:cs="Times New Roman"/>
          <w:sz w:val="24"/>
          <w:szCs w:val="24"/>
          <w:lang w:eastAsia="en-GB"/>
        </w:rPr>
        <w:t xml:space="preserve">, </w:t>
      </w:r>
      <w:proofErr w:type="spellStart"/>
      <w:r w:rsidR="00C33693" w:rsidRPr="006837B5">
        <w:rPr>
          <w:rFonts w:ascii="Times New Roman" w:hAnsi="Times New Roman" w:cs="Times New Roman"/>
          <w:sz w:val="24"/>
          <w:szCs w:val="24"/>
          <w:lang w:eastAsia="en-GB"/>
        </w:rPr>
        <w:t>Tuerlinckx</w:t>
      </w:r>
      <w:proofErr w:type="spellEnd"/>
      <w:r w:rsidR="00C33693" w:rsidRPr="006837B5">
        <w:rPr>
          <w:rFonts w:ascii="Times New Roman" w:hAnsi="Times New Roman" w:cs="Times New Roman"/>
          <w:sz w:val="24"/>
          <w:szCs w:val="24"/>
          <w:lang w:eastAsia="en-GB"/>
        </w:rPr>
        <w:t>, Russell</w:t>
      </w:r>
      <w:r w:rsidR="003B7E57" w:rsidRPr="006837B5">
        <w:rPr>
          <w:rFonts w:ascii="Times New Roman" w:hAnsi="Times New Roman" w:cs="Times New Roman"/>
          <w:sz w:val="24"/>
          <w:szCs w:val="24"/>
          <w:lang w:eastAsia="en-GB"/>
        </w:rPr>
        <w:t>,</w:t>
      </w:r>
      <w:r w:rsidR="00C33693" w:rsidRPr="006837B5">
        <w:rPr>
          <w:rFonts w:ascii="Times New Roman" w:hAnsi="Times New Roman" w:cs="Times New Roman"/>
          <w:sz w:val="24"/>
          <w:szCs w:val="24"/>
          <w:lang w:eastAsia="en-GB"/>
        </w:rPr>
        <w:t xml:space="preserve"> &amp; Barrett, 2013</w:t>
      </w:r>
      <w:r w:rsidR="00B76C55" w:rsidRPr="006837B5">
        <w:rPr>
          <w:rFonts w:ascii="Times New Roman" w:hAnsi="Times New Roman" w:cs="Times New Roman"/>
          <w:sz w:val="24"/>
          <w:szCs w:val="24"/>
          <w:lang w:eastAsia="en-GB"/>
        </w:rPr>
        <w:t>)</w:t>
      </w:r>
      <w:r w:rsidR="00F27F6A" w:rsidRPr="006837B5">
        <w:rPr>
          <w:rFonts w:ascii="Times New Roman" w:hAnsi="Times New Roman" w:cs="Times New Roman"/>
          <w:sz w:val="24"/>
          <w:szCs w:val="24"/>
          <w:lang w:eastAsia="en-GB"/>
        </w:rPr>
        <w:t xml:space="preserve">. </w:t>
      </w:r>
    </w:p>
    <w:p w:rsidR="00F27F6A" w:rsidRPr="006837B5" w:rsidRDefault="00A3050B"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sz w:val="24"/>
          <w:szCs w:val="24"/>
          <w:lang w:eastAsia="en-GB"/>
        </w:rPr>
        <w:tab/>
      </w:r>
      <w:r w:rsidR="007E0F3C" w:rsidRPr="006837B5">
        <w:rPr>
          <w:rFonts w:ascii="Times New Roman" w:hAnsi="Times New Roman" w:cs="Times New Roman"/>
          <w:sz w:val="24"/>
          <w:szCs w:val="24"/>
          <w:lang w:eastAsia="en-GB"/>
        </w:rPr>
        <w:t xml:space="preserve">Comparing the video ratings from the first and second participant sample showed the video of negative valence with high arousal </w:t>
      </w:r>
      <w:r w:rsidR="004D2AB3" w:rsidRPr="006837B5">
        <w:rPr>
          <w:rFonts w:ascii="Times New Roman" w:hAnsi="Times New Roman" w:cs="Times New Roman"/>
          <w:sz w:val="24"/>
          <w:szCs w:val="24"/>
          <w:lang w:eastAsia="en-GB"/>
        </w:rPr>
        <w:t xml:space="preserve">being </w:t>
      </w:r>
      <w:r w:rsidR="007E0F3C" w:rsidRPr="006837B5">
        <w:rPr>
          <w:rFonts w:ascii="Times New Roman" w:hAnsi="Times New Roman" w:cs="Times New Roman"/>
          <w:sz w:val="24"/>
          <w:szCs w:val="24"/>
          <w:lang w:eastAsia="en-GB"/>
        </w:rPr>
        <w:t>rated as more positive by the second sample, and rated arousal for both videos of negative valence switch</w:t>
      </w:r>
      <w:r w:rsidR="004D2AB3" w:rsidRPr="006837B5">
        <w:rPr>
          <w:rFonts w:ascii="Times New Roman" w:hAnsi="Times New Roman" w:cs="Times New Roman"/>
          <w:sz w:val="24"/>
          <w:szCs w:val="24"/>
          <w:lang w:eastAsia="en-GB"/>
        </w:rPr>
        <w:t>ing</w:t>
      </w:r>
      <w:r w:rsidR="00554496" w:rsidRPr="006837B5">
        <w:rPr>
          <w:rFonts w:ascii="Times New Roman" w:hAnsi="Times New Roman" w:cs="Times New Roman"/>
          <w:sz w:val="24"/>
          <w:szCs w:val="24"/>
          <w:lang w:eastAsia="en-GB"/>
        </w:rPr>
        <w:t xml:space="preserve"> places</w:t>
      </w:r>
      <w:r w:rsidR="005C4EEF" w:rsidRPr="006837B5">
        <w:rPr>
          <w:rFonts w:ascii="Times New Roman" w:hAnsi="Times New Roman" w:cs="Times New Roman"/>
          <w:sz w:val="24"/>
          <w:szCs w:val="24"/>
          <w:lang w:eastAsia="en-GB"/>
        </w:rPr>
        <w:t xml:space="preserve">. It is possible that </w:t>
      </w:r>
      <w:r w:rsidRPr="006837B5">
        <w:rPr>
          <w:rFonts w:ascii="Times New Roman" w:hAnsi="Times New Roman" w:cs="Times New Roman"/>
          <w:sz w:val="24"/>
          <w:szCs w:val="24"/>
          <w:lang w:eastAsia="en-GB"/>
        </w:rPr>
        <w:t xml:space="preserve">valence and arousal were rated differently in the second </w:t>
      </w:r>
      <w:r w:rsidR="005C4EEF" w:rsidRPr="006837B5">
        <w:rPr>
          <w:rFonts w:ascii="Times New Roman" w:hAnsi="Times New Roman" w:cs="Times New Roman"/>
          <w:sz w:val="24"/>
          <w:szCs w:val="24"/>
          <w:lang w:eastAsia="en-GB"/>
        </w:rPr>
        <w:t xml:space="preserve">sample of participants </w:t>
      </w:r>
      <w:r w:rsidRPr="006837B5">
        <w:rPr>
          <w:rFonts w:ascii="Times New Roman" w:hAnsi="Times New Roman" w:cs="Times New Roman"/>
          <w:sz w:val="24"/>
          <w:szCs w:val="24"/>
          <w:lang w:eastAsia="en-GB"/>
        </w:rPr>
        <w:t>due to the removal of the other videos, and therefore the removal of other content with which to compare and provide context. For example, the first</w:t>
      </w:r>
      <w:r w:rsidR="006837B5" w:rsidRPr="006837B5">
        <w:rPr>
          <w:rFonts w:ascii="Times New Roman" w:hAnsi="Times New Roman" w:cs="Times New Roman"/>
          <w:sz w:val="24"/>
          <w:szCs w:val="24"/>
          <w:lang w:eastAsia="en-GB"/>
        </w:rPr>
        <w:t xml:space="preserve"> participant</w:t>
      </w:r>
      <w:r w:rsidRPr="006837B5">
        <w:rPr>
          <w:rFonts w:ascii="Times New Roman" w:hAnsi="Times New Roman" w:cs="Times New Roman"/>
          <w:sz w:val="24"/>
          <w:szCs w:val="24"/>
          <w:lang w:eastAsia="en-GB"/>
        </w:rPr>
        <w:t xml:space="preserve"> sample viewed a clip rated as highly negative and highly arousing which featured an elderly lady being beaten by a security guard. </w:t>
      </w:r>
      <w:r w:rsidR="00DA63F3" w:rsidRPr="006837B5">
        <w:rPr>
          <w:rFonts w:ascii="Times New Roman" w:hAnsi="Times New Roman" w:cs="Times New Roman"/>
          <w:sz w:val="24"/>
          <w:szCs w:val="24"/>
          <w:lang w:eastAsia="en-GB"/>
        </w:rPr>
        <w:t>Even though the viewing order was counterbalanced by Latin square design, t</w:t>
      </w:r>
      <w:r w:rsidRPr="006837B5">
        <w:rPr>
          <w:rFonts w:ascii="Times New Roman" w:hAnsi="Times New Roman" w:cs="Times New Roman"/>
          <w:sz w:val="24"/>
          <w:szCs w:val="24"/>
          <w:lang w:eastAsia="en-GB"/>
        </w:rPr>
        <w:t xml:space="preserve">he viewing of this clip may have provided a </w:t>
      </w:r>
      <w:r w:rsidR="002C4E2C" w:rsidRPr="006837B5">
        <w:rPr>
          <w:rFonts w:ascii="Times New Roman" w:hAnsi="Times New Roman" w:cs="Times New Roman"/>
          <w:sz w:val="24"/>
          <w:szCs w:val="24"/>
          <w:lang w:eastAsia="en-GB"/>
        </w:rPr>
        <w:t>level to be compared against when viewing the other images of negative valen</w:t>
      </w:r>
      <w:r w:rsidR="000F28FF" w:rsidRPr="006837B5">
        <w:rPr>
          <w:rFonts w:ascii="Times New Roman" w:hAnsi="Times New Roman" w:cs="Times New Roman"/>
          <w:sz w:val="24"/>
          <w:szCs w:val="24"/>
          <w:lang w:eastAsia="en-GB"/>
        </w:rPr>
        <w:t>ce, either sensitising participants to subsequent negative content</w:t>
      </w:r>
      <w:r w:rsidR="003E7968" w:rsidRPr="006837B5">
        <w:rPr>
          <w:rFonts w:ascii="Times New Roman" w:hAnsi="Times New Roman" w:cs="Times New Roman"/>
          <w:sz w:val="24"/>
          <w:szCs w:val="24"/>
          <w:lang w:eastAsia="en-GB"/>
        </w:rPr>
        <w:t xml:space="preserve"> </w:t>
      </w:r>
      <w:r w:rsidR="00834A4A" w:rsidRPr="006837B5">
        <w:rPr>
          <w:rFonts w:ascii="Times New Roman" w:hAnsi="Times New Roman" w:cs="Times New Roman"/>
          <w:sz w:val="24"/>
          <w:szCs w:val="24"/>
          <w:lang w:eastAsia="en-GB"/>
        </w:rPr>
        <w:t xml:space="preserve">through induced </w:t>
      </w:r>
      <w:r w:rsidR="00834A4A" w:rsidRPr="006837B5">
        <w:rPr>
          <w:rFonts w:ascii="Times New Roman" w:hAnsi="Times New Roman" w:cs="Times New Roman"/>
          <w:sz w:val="24"/>
          <w:szCs w:val="24"/>
          <w:lang w:eastAsia="en-GB"/>
        </w:rPr>
        <w:lastRenderedPageBreak/>
        <w:t xml:space="preserve">negative state </w:t>
      </w:r>
      <w:r w:rsidR="003E7968" w:rsidRPr="006837B5">
        <w:rPr>
          <w:rFonts w:ascii="Times New Roman" w:hAnsi="Times New Roman" w:cs="Times New Roman"/>
          <w:sz w:val="24"/>
          <w:szCs w:val="24"/>
          <w:lang w:eastAsia="en-GB"/>
        </w:rPr>
        <w:t>(</w:t>
      </w:r>
      <w:r w:rsidR="00834A4A" w:rsidRPr="006837B5">
        <w:rPr>
          <w:rFonts w:ascii="Times New Roman" w:hAnsi="Times New Roman" w:cs="Times New Roman"/>
          <w:sz w:val="24"/>
          <w:szCs w:val="24"/>
          <w:lang w:eastAsia="en-GB"/>
        </w:rPr>
        <w:t>Westermann et al., 1996</w:t>
      </w:r>
      <w:r w:rsidR="003E7968" w:rsidRPr="006837B5">
        <w:rPr>
          <w:rFonts w:ascii="Times New Roman" w:hAnsi="Times New Roman" w:cs="Times New Roman"/>
          <w:sz w:val="24"/>
          <w:szCs w:val="24"/>
          <w:lang w:eastAsia="en-GB"/>
        </w:rPr>
        <w:t>)</w:t>
      </w:r>
      <w:r w:rsidR="000F28FF" w:rsidRPr="006837B5">
        <w:rPr>
          <w:rFonts w:ascii="Times New Roman" w:hAnsi="Times New Roman" w:cs="Times New Roman"/>
          <w:sz w:val="24"/>
          <w:szCs w:val="24"/>
          <w:lang w:eastAsia="en-GB"/>
        </w:rPr>
        <w:t xml:space="preserve"> or reducing the impact of </w:t>
      </w:r>
      <w:r w:rsidR="002E1485">
        <w:rPr>
          <w:rFonts w:ascii="Times New Roman" w:hAnsi="Times New Roman" w:cs="Times New Roman"/>
          <w:sz w:val="24"/>
          <w:szCs w:val="24"/>
          <w:lang w:eastAsia="en-GB"/>
        </w:rPr>
        <w:t xml:space="preserve">the </w:t>
      </w:r>
      <w:r w:rsidR="000F28FF" w:rsidRPr="006837B5">
        <w:rPr>
          <w:rFonts w:ascii="Times New Roman" w:hAnsi="Times New Roman" w:cs="Times New Roman"/>
          <w:sz w:val="24"/>
          <w:szCs w:val="24"/>
          <w:lang w:eastAsia="en-GB"/>
        </w:rPr>
        <w:t>following content</w:t>
      </w:r>
      <w:r w:rsidR="00DA63F3" w:rsidRPr="006837B5">
        <w:rPr>
          <w:rFonts w:ascii="Times New Roman" w:hAnsi="Times New Roman" w:cs="Times New Roman"/>
          <w:sz w:val="24"/>
          <w:szCs w:val="24"/>
          <w:lang w:eastAsia="en-GB"/>
        </w:rPr>
        <w:t xml:space="preserve"> as being less negative in comparison</w:t>
      </w:r>
      <w:r w:rsidR="003E7968" w:rsidRPr="006837B5">
        <w:rPr>
          <w:rFonts w:ascii="Times New Roman" w:hAnsi="Times New Roman" w:cs="Times New Roman"/>
          <w:sz w:val="24"/>
          <w:szCs w:val="24"/>
          <w:lang w:eastAsia="en-GB"/>
        </w:rPr>
        <w:t xml:space="preserve"> </w:t>
      </w:r>
      <w:r w:rsidR="00834A4A" w:rsidRPr="006837B5">
        <w:rPr>
          <w:rFonts w:ascii="Times New Roman" w:hAnsi="Times New Roman" w:cs="Times New Roman"/>
          <w:sz w:val="24"/>
          <w:szCs w:val="24"/>
          <w:lang w:eastAsia="en-GB"/>
        </w:rPr>
        <w:t xml:space="preserve">through desensitisation </w:t>
      </w:r>
      <w:r w:rsidR="003E7968" w:rsidRPr="006837B5">
        <w:rPr>
          <w:rFonts w:ascii="Times New Roman" w:hAnsi="Times New Roman" w:cs="Times New Roman"/>
          <w:sz w:val="24"/>
          <w:szCs w:val="24"/>
          <w:lang w:eastAsia="en-GB"/>
        </w:rPr>
        <w:t>(</w:t>
      </w:r>
      <w:proofErr w:type="spellStart"/>
      <w:r w:rsidR="003009C6" w:rsidRPr="006837B5">
        <w:rPr>
          <w:rFonts w:ascii="Times New Roman" w:hAnsi="Times New Roman" w:cs="Times New Roman"/>
          <w:sz w:val="24"/>
          <w:szCs w:val="24"/>
          <w:lang w:eastAsia="en-GB"/>
        </w:rPr>
        <w:t>Mrug</w:t>
      </w:r>
      <w:proofErr w:type="spellEnd"/>
      <w:r w:rsidR="003009C6" w:rsidRPr="006837B5">
        <w:rPr>
          <w:rFonts w:ascii="Times New Roman" w:hAnsi="Times New Roman" w:cs="Times New Roman"/>
          <w:sz w:val="24"/>
          <w:szCs w:val="24"/>
          <w:lang w:eastAsia="en-GB"/>
        </w:rPr>
        <w:t>, Madan, Cook</w:t>
      </w:r>
      <w:r w:rsidR="003B7E57" w:rsidRPr="006837B5">
        <w:rPr>
          <w:rFonts w:ascii="Times New Roman" w:hAnsi="Times New Roman" w:cs="Times New Roman"/>
          <w:sz w:val="24"/>
          <w:szCs w:val="24"/>
          <w:lang w:eastAsia="en-GB"/>
        </w:rPr>
        <w:t>,</w:t>
      </w:r>
      <w:r w:rsidR="003009C6" w:rsidRPr="006837B5">
        <w:rPr>
          <w:rFonts w:ascii="Times New Roman" w:hAnsi="Times New Roman" w:cs="Times New Roman"/>
          <w:sz w:val="24"/>
          <w:szCs w:val="24"/>
          <w:lang w:eastAsia="en-GB"/>
        </w:rPr>
        <w:t xml:space="preserve"> &amp; Wright, 2015</w:t>
      </w:r>
      <w:r w:rsidR="003D22BA" w:rsidRPr="006837B5">
        <w:rPr>
          <w:rFonts w:ascii="Times New Roman" w:hAnsi="Times New Roman" w:cs="Times New Roman"/>
          <w:sz w:val="24"/>
          <w:szCs w:val="24"/>
          <w:lang w:eastAsia="en-GB"/>
        </w:rPr>
        <w:t>)</w:t>
      </w:r>
      <w:r w:rsidR="00DA63F3" w:rsidRPr="006837B5">
        <w:rPr>
          <w:rFonts w:ascii="Times New Roman" w:hAnsi="Times New Roman" w:cs="Times New Roman"/>
          <w:sz w:val="24"/>
          <w:szCs w:val="24"/>
          <w:lang w:eastAsia="en-GB"/>
        </w:rPr>
        <w:t xml:space="preserve">. In the second </w:t>
      </w:r>
      <w:r w:rsidR="005C4EEF" w:rsidRPr="006837B5">
        <w:rPr>
          <w:rFonts w:ascii="Times New Roman" w:hAnsi="Times New Roman" w:cs="Times New Roman"/>
          <w:sz w:val="24"/>
          <w:szCs w:val="24"/>
          <w:lang w:eastAsia="en-GB"/>
        </w:rPr>
        <w:t>participant sample</w:t>
      </w:r>
      <w:r w:rsidR="002E1485">
        <w:rPr>
          <w:rFonts w:ascii="Times New Roman" w:hAnsi="Times New Roman" w:cs="Times New Roman"/>
          <w:sz w:val="24"/>
          <w:szCs w:val="24"/>
          <w:lang w:eastAsia="en-GB"/>
        </w:rPr>
        <w:t>,</w:t>
      </w:r>
      <w:r w:rsidR="005C4EEF" w:rsidRPr="006837B5">
        <w:rPr>
          <w:rFonts w:ascii="Times New Roman" w:hAnsi="Times New Roman" w:cs="Times New Roman"/>
          <w:sz w:val="24"/>
          <w:szCs w:val="24"/>
          <w:lang w:eastAsia="en-GB"/>
        </w:rPr>
        <w:t xml:space="preserve"> </w:t>
      </w:r>
      <w:r w:rsidR="00DA63F3" w:rsidRPr="006837B5">
        <w:rPr>
          <w:rFonts w:ascii="Times New Roman" w:hAnsi="Times New Roman" w:cs="Times New Roman"/>
          <w:sz w:val="24"/>
          <w:szCs w:val="24"/>
          <w:lang w:eastAsia="en-GB"/>
        </w:rPr>
        <w:t>this context was not present as only one video clip was viewed per valence and arousal condition. Although any effect is difficult to determine in this case, further research could investigate the potential impact of rating stimuli as part of multi-clip presentation</w:t>
      </w:r>
      <w:r w:rsidR="007D1961" w:rsidRPr="006837B5">
        <w:rPr>
          <w:rFonts w:ascii="Times New Roman" w:hAnsi="Times New Roman" w:cs="Times New Roman"/>
          <w:sz w:val="24"/>
          <w:szCs w:val="24"/>
          <w:lang w:eastAsia="en-GB"/>
        </w:rPr>
        <w:t>s</w:t>
      </w:r>
      <w:r w:rsidR="00DA63F3" w:rsidRPr="006837B5">
        <w:rPr>
          <w:rFonts w:ascii="Times New Roman" w:hAnsi="Times New Roman" w:cs="Times New Roman"/>
          <w:sz w:val="24"/>
          <w:szCs w:val="24"/>
          <w:lang w:eastAsia="en-GB"/>
        </w:rPr>
        <w:t xml:space="preserve"> with that of single clip presentation</w:t>
      </w:r>
      <w:r w:rsidR="007D1961" w:rsidRPr="006837B5">
        <w:rPr>
          <w:rFonts w:ascii="Times New Roman" w:hAnsi="Times New Roman" w:cs="Times New Roman"/>
          <w:sz w:val="24"/>
          <w:szCs w:val="24"/>
          <w:lang w:eastAsia="en-GB"/>
        </w:rPr>
        <w:t>s</w:t>
      </w:r>
      <w:r w:rsidR="00DA63F3" w:rsidRPr="006837B5">
        <w:rPr>
          <w:rFonts w:ascii="Times New Roman" w:hAnsi="Times New Roman" w:cs="Times New Roman"/>
          <w:sz w:val="24"/>
          <w:szCs w:val="24"/>
          <w:lang w:eastAsia="en-GB"/>
        </w:rPr>
        <w:t xml:space="preserve"> in conditions of valence and arousal.</w:t>
      </w:r>
    </w:p>
    <w:p w:rsidR="00622CAC" w:rsidRPr="006837B5" w:rsidRDefault="00EA7557" w:rsidP="006837B5">
      <w:pPr>
        <w:spacing w:after="0" w:line="480" w:lineRule="auto"/>
        <w:rPr>
          <w:rFonts w:ascii="Times New Roman" w:hAnsi="Times New Roman" w:cs="Times New Roman"/>
          <w:sz w:val="24"/>
          <w:szCs w:val="24"/>
          <w:lang w:eastAsia="en-GB"/>
        </w:rPr>
      </w:pPr>
      <w:r w:rsidRPr="006837B5">
        <w:rPr>
          <w:rFonts w:ascii="Times New Roman" w:hAnsi="Times New Roman" w:cs="Times New Roman"/>
          <w:sz w:val="24"/>
          <w:szCs w:val="24"/>
          <w:lang w:eastAsia="en-GB"/>
        </w:rPr>
        <w:tab/>
      </w:r>
      <w:r w:rsidR="00622CAC" w:rsidRPr="006837B5">
        <w:rPr>
          <w:rFonts w:ascii="Times New Roman" w:hAnsi="Times New Roman" w:cs="Times New Roman"/>
          <w:sz w:val="24"/>
          <w:szCs w:val="24"/>
          <w:lang w:eastAsia="en-GB"/>
        </w:rPr>
        <w:t>An important limitation to the process in this chapter is the assumption that image sequences created to represent video content convey the same valence and arousal as their sample rated source material. Due to time constraints</w:t>
      </w:r>
      <w:r w:rsidR="002E1485">
        <w:rPr>
          <w:rFonts w:ascii="Times New Roman" w:hAnsi="Times New Roman" w:cs="Times New Roman"/>
          <w:sz w:val="24"/>
          <w:szCs w:val="24"/>
          <w:lang w:eastAsia="en-GB"/>
        </w:rPr>
        <w:t>,</w:t>
      </w:r>
      <w:r w:rsidR="00622CAC" w:rsidRPr="006837B5">
        <w:rPr>
          <w:rFonts w:ascii="Times New Roman" w:hAnsi="Times New Roman" w:cs="Times New Roman"/>
          <w:sz w:val="24"/>
          <w:szCs w:val="24"/>
          <w:lang w:eastAsia="en-GB"/>
        </w:rPr>
        <w:t xml:space="preserve"> a separate ratings study for the images sequences was not conducted</w:t>
      </w:r>
      <w:r w:rsidR="005C4EEF" w:rsidRPr="006837B5">
        <w:rPr>
          <w:rFonts w:ascii="Times New Roman" w:hAnsi="Times New Roman" w:cs="Times New Roman"/>
          <w:sz w:val="24"/>
          <w:szCs w:val="24"/>
          <w:lang w:eastAsia="en-GB"/>
        </w:rPr>
        <w:t xml:space="preserve">. To </w:t>
      </w:r>
      <w:r w:rsidR="00536903" w:rsidRPr="006837B5">
        <w:rPr>
          <w:rFonts w:ascii="Times New Roman" w:hAnsi="Times New Roman" w:cs="Times New Roman"/>
          <w:sz w:val="24"/>
          <w:szCs w:val="24"/>
          <w:lang w:eastAsia="en-GB"/>
        </w:rPr>
        <w:t xml:space="preserve">address this limitation a manipulation check </w:t>
      </w:r>
      <w:r w:rsidR="005C4EEF" w:rsidRPr="006837B5">
        <w:rPr>
          <w:rFonts w:ascii="Times New Roman" w:hAnsi="Times New Roman" w:cs="Times New Roman"/>
          <w:sz w:val="24"/>
          <w:szCs w:val="24"/>
          <w:lang w:eastAsia="en-GB"/>
        </w:rPr>
        <w:t xml:space="preserve">was </w:t>
      </w:r>
      <w:r w:rsidR="00536903" w:rsidRPr="006837B5">
        <w:rPr>
          <w:rFonts w:ascii="Times New Roman" w:hAnsi="Times New Roman" w:cs="Times New Roman"/>
          <w:sz w:val="24"/>
          <w:szCs w:val="24"/>
          <w:lang w:eastAsia="en-GB"/>
        </w:rPr>
        <w:t xml:space="preserve">implemented into the procedure for </w:t>
      </w:r>
      <w:r w:rsidR="005C4EEF" w:rsidRPr="006837B5">
        <w:rPr>
          <w:rFonts w:ascii="Times New Roman" w:hAnsi="Times New Roman" w:cs="Times New Roman"/>
          <w:sz w:val="24"/>
          <w:szCs w:val="24"/>
          <w:lang w:eastAsia="en-GB"/>
        </w:rPr>
        <w:t xml:space="preserve">each of the three studies presented in this thesis </w:t>
      </w:r>
      <w:r w:rsidR="00536903" w:rsidRPr="006837B5">
        <w:rPr>
          <w:rFonts w:ascii="Times New Roman" w:hAnsi="Times New Roman" w:cs="Times New Roman"/>
          <w:sz w:val="24"/>
          <w:szCs w:val="24"/>
          <w:lang w:eastAsia="en-GB"/>
        </w:rPr>
        <w:t xml:space="preserve">to allow a comparison of valence and arousal experience between </w:t>
      </w:r>
      <w:r w:rsidR="00184C8D" w:rsidRPr="006837B5">
        <w:rPr>
          <w:rFonts w:ascii="Times New Roman" w:hAnsi="Times New Roman" w:cs="Times New Roman"/>
          <w:sz w:val="24"/>
          <w:szCs w:val="24"/>
          <w:lang w:eastAsia="en-GB"/>
        </w:rPr>
        <w:t xml:space="preserve">stimuli format and </w:t>
      </w:r>
      <w:r w:rsidR="00536903" w:rsidRPr="006837B5">
        <w:rPr>
          <w:rFonts w:ascii="Times New Roman" w:hAnsi="Times New Roman" w:cs="Times New Roman"/>
          <w:sz w:val="24"/>
          <w:szCs w:val="24"/>
          <w:lang w:eastAsia="en-GB"/>
        </w:rPr>
        <w:t>presentation method.</w:t>
      </w:r>
    </w:p>
    <w:p w:rsidR="000938B5" w:rsidRPr="006837B5" w:rsidRDefault="000938B5" w:rsidP="006837B5">
      <w:pPr>
        <w:spacing w:after="0" w:line="480" w:lineRule="auto"/>
        <w:rPr>
          <w:rFonts w:ascii="Times New Roman" w:hAnsi="Times New Roman" w:cs="Times New Roman"/>
          <w:b/>
          <w:sz w:val="24"/>
          <w:szCs w:val="24"/>
        </w:rPr>
      </w:pPr>
      <w:bookmarkStart w:id="30" w:name="_Toc6995161"/>
    </w:p>
    <w:p w:rsidR="000938B5" w:rsidRPr="006837B5" w:rsidRDefault="000938B5" w:rsidP="006837B5">
      <w:pPr>
        <w:spacing w:after="0" w:line="480" w:lineRule="auto"/>
        <w:rPr>
          <w:rFonts w:ascii="Times New Roman" w:hAnsi="Times New Roman" w:cs="Times New Roman"/>
          <w:b/>
          <w:sz w:val="24"/>
          <w:szCs w:val="24"/>
        </w:rPr>
      </w:pPr>
    </w:p>
    <w:p w:rsidR="000938B5" w:rsidRPr="006837B5" w:rsidRDefault="000938B5" w:rsidP="006837B5">
      <w:pPr>
        <w:spacing w:after="0" w:line="480" w:lineRule="auto"/>
        <w:rPr>
          <w:rFonts w:ascii="Times New Roman" w:hAnsi="Times New Roman" w:cs="Times New Roman"/>
          <w:b/>
          <w:sz w:val="24"/>
          <w:szCs w:val="24"/>
        </w:rPr>
      </w:pPr>
    </w:p>
    <w:p w:rsidR="000938B5" w:rsidRPr="007D7174" w:rsidRDefault="000938B5" w:rsidP="000B6C35">
      <w:pPr>
        <w:spacing w:after="0" w:line="360" w:lineRule="auto"/>
        <w:rPr>
          <w:rFonts w:ascii="Times New Roman" w:hAnsi="Times New Roman" w:cs="Times New Roman"/>
          <w:b/>
          <w:sz w:val="28"/>
          <w:szCs w:val="28"/>
        </w:rPr>
      </w:pPr>
    </w:p>
    <w:p w:rsidR="000938B5" w:rsidRPr="007D7174" w:rsidRDefault="000938B5" w:rsidP="000B6C35">
      <w:pPr>
        <w:spacing w:after="0" w:line="360" w:lineRule="auto"/>
        <w:rPr>
          <w:rFonts w:ascii="Times New Roman" w:hAnsi="Times New Roman" w:cs="Times New Roman"/>
          <w:b/>
          <w:sz w:val="28"/>
          <w:szCs w:val="28"/>
        </w:rPr>
      </w:pPr>
    </w:p>
    <w:p w:rsidR="002846A0" w:rsidRPr="007D7174" w:rsidRDefault="002846A0" w:rsidP="000B6C35">
      <w:pPr>
        <w:spacing w:after="0" w:line="360" w:lineRule="auto"/>
        <w:rPr>
          <w:rFonts w:ascii="Times New Roman" w:hAnsi="Times New Roman" w:cs="Times New Roman"/>
          <w:b/>
          <w:sz w:val="28"/>
          <w:szCs w:val="28"/>
        </w:rPr>
      </w:pPr>
    </w:p>
    <w:p w:rsidR="002846A0" w:rsidRPr="007D7174" w:rsidRDefault="002846A0" w:rsidP="000B6C35">
      <w:pPr>
        <w:spacing w:after="0" w:line="360" w:lineRule="auto"/>
        <w:rPr>
          <w:rFonts w:ascii="Times New Roman" w:hAnsi="Times New Roman" w:cs="Times New Roman"/>
          <w:b/>
          <w:sz w:val="28"/>
          <w:szCs w:val="28"/>
        </w:rPr>
      </w:pPr>
    </w:p>
    <w:p w:rsidR="002846A0" w:rsidRDefault="002846A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Default="00173430" w:rsidP="000B6C35">
      <w:pPr>
        <w:spacing w:after="0" w:line="360" w:lineRule="auto"/>
        <w:rPr>
          <w:rFonts w:ascii="Times New Roman" w:hAnsi="Times New Roman" w:cs="Times New Roman"/>
          <w:b/>
          <w:sz w:val="28"/>
          <w:szCs w:val="28"/>
        </w:rPr>
      </w:pPr>
    </w:p>
    <w:p w:rsidR="00173430" w:rsidRPr="007D7174" w:rsidRDefault="00173430" w:rsidP="000B6C35">
      <w:pPr>
        <w:spacing w:after="0" w:line="360" w:lineRule="auto"/>
        <w:rPr>
          <w:rFonts w:ascii="Times New Roman" w:hAnsi="Times New Roman" w:cs="Times New Roman"/>
          <w:b/>
          <w:sz w:val="28"/>
          <w:szCs w:val="28"/>
        </w:rPr>
      </w:pPr>
    </w:p>
    <w:p w:rsidR="002846A0" w:rsidRPr="007D7174" w:rsidRDefault="002846A0" w:rsidP="000B6C35">
      <w:pPr>
        <w:spacing w:after="0" w:line="360" w:lineRule="auto"/>
        <w:rPr>
          <w:rFonts w:ascii="Times New Roman" w:hAnsi="Times New Roman" w:cs="Times New Roman"/>
          <w:b/>
          <w:sz w:val="28"/>
          <w:szCs w:val="28"/>
        </w:rPr>
      </w:pPr>
    </w:p>
    <w:p w:rsidR="002846A0" w:rsidRPr="007D7174" w:rsidRDefault="002846A0" w:rsidP="000B6C35">
      <w:pPr>
        <w:spacing w:after="0" w:line="360" w:lineRule="auto"/>
        <w:rPr>
          <w:rFonts w:ascii="Times New Roman" w:hAnsi="Times New Roman" w:cs="Times New Roman"/>
          <w:b/>
          <w:sz w:val="28"/>
          <w:szCs w:val="28"/>
        </w:rPr>
      </w:pPr>
    </w:p>
    <w:p w:rsidR="0058322F" w:rsidRPr="00C87A3A" w:rsidRDefault="00E23522" w:rsidP="00C87A3A">
      <w:pPr>
        <w:spacing w:after="0" w:line="480" w:lineRule="auto"/>
        <w:rPr>
          <w:rFonts w:ascii="Times New Roman" w:hAnsi="Times New Roman" w:cs="Times New Roman"/>
          <w:b/>
          <w:sz w:val="28"/>
          <w:szCs w:val="28"/>
        </w:rPr>
      </w:pPr>
      <w:r w:rsidRPr="007D7174">
        <w:rPr>
          <w:rFonts w:ascii="Times New Roman" w:hAnsi="Times New Roman" w:cs="Times New Roman"/>
          <w:b/>
          <w:sz w:val="28"/>
          <w:szCs w:val="28"/>
        </w:rPr>
        <w:lastRenderedPageBreak/>
        <w:t xml:space="preserve">Chapter </w:t>
      </w:r>
      <w:r w:rsidR="006131C7" w:rsidRPr="007D7174">
        <w:rPr>
          <w:rFonts w:ascii="Times New Roman" w:hAnsi="Times New Roman" w:cs="Times New Roman"/>
          <w:b/>
          <w:sz w:val="28"/>
          <w:szCs w:val="28"/>
        </w:rPr>
        <w:t>3</w:t>
      </w:r>
      <w:r w:rsidR="00EE066E" w:rsidRPr="007D7174">
        <w:rPr>
          <w:rFonts w:ascii="Times New Roman" w:hAnsi="Times New Roman" w:cs="Times New Roman"/>
          <w:b/>
          <w:sz w:val="28"/>
          <w:szCs w:val="28"/>
        </w:rPr>
        <w:t xml:space="preserve"> </w:t>
      </w:r>
      <w:r w:rsidR="00E43444" w:rsidRPr="007D7174">
        <w:rPr>
          <w:rFonts w:ascii="Times New Roman" w:hAnsi="Times New Roman" w:cs="Times New Roman"/>
          <w:b/>
          <w:sz w:val="28"/>
          <w:szCs w:val="28"/>
        </w:rPr>
        <w:t xml:space="preserve">Defining </w:t>
      </w:r>
      <w:r w:rsidR="006131C7" w:rsidRPr="007D7174">
        <w:rPr>
          <w:rFonts w:ascii="Times New Roman" w:hAnsi="Times New Roman" w:cs="Times New Roman"/>
          <w:b/>
          <w:sz w:val="28"/>
          <w:szCs w:val="28"/>
        </w:rPr>
        <w:t>c</w:t>
      </w:r>
      <w:r w:rsidR="00E43444" w:rsidRPr="007D7174">
        <w:rPr>
          <w:rFonts w:ascii="Times New Roman" w:hAnsi="Times New Roman" w:cs="Times New Roman"/>
          <w:b/>
          <w:sz w:val="28"/>
          <w:szCs w:val="28"/>
        </w:rPr>
        <w:t xml:space="preserve">entrally </w:t>
      </w:r>
      <w:r w:rsidR="006131C7" w:rsidRPr="007D7174">
        <w:rPr>
          <w:rFonts w:ascii="Times New Roman" w:hAnsi="Times New Roman" w:cs="Times New Roman"/>
          <w:b/>
          <w:sz w:val="28"/>
          <w:szCs w:val="28"/>
        </w:rPr>
        <w:t>e</w:t>
      </w:r>
      <w:r w:rsidR="00E43444" w:rsidRPr="007D7174">
        <w:rPr>
          <w:rFonts w:ascii="Times New Roman" w:hAnsi="Times New Roman" w:cs="Times New Roman"/>
          <w:b/>
          <w:sz w:val="28"/>
          <w:szCs w:val="28"/>
        </w:rPr>
        <w:t xml:space="preserve">motional </w:t>
      </w:r>
      <w:r w:rsidR="006131C7" w:rsidRPr="007D7174">
        <w:rPr>
          <w:rFonts w:ascii="Times New Roman" w:hAnsi="Times New Roman" w:cs="Times New Roman"/>
          <w:b/>
          <w:sz w:val="28"/>
          <w:szCs w:val="28"/>
        </w:rPr>
        <w:t>c</w:t>
      </w:r>
      <w:r w:rsidR="00E43444" w:rsidRPr="007D7174">
        <w:rPr>
          <w:rFonts w:ascii="Times New Roman" w:hAnsi="Times New Roman" w:cs="Times New Roman"/>
          <w:b/>
          <w:sz w:val="28"/>
          <w:szCs w:val="28"/>
        </w:rPr>
        <w:t>ontent</w:t>
      </w:r>
      <w:bookmarkEnd w:id="30"/>
    </w:p>
    <w:p w:rsidR="00C05C31" w:rsidRPr="00C87A3A" w:rsidRDefault="00596B6F" w:rsidP="00C87A3A">
      <w:pPr>
        <w:spacing w:after="0" w:line="480" w:lineRule="auto"/>
        <w:rPr>
          <w:rFonts w:ascii="Times New Roman" w:eastAsia="Times New Roman" w:hAnsi="Times New Roman" w:cs="Times New Roman"/>
          <w:color w:val="000000"/>
          <w:sz w:val="24"/>
          <w:szCs w:val="24"/>
          <w:lang w:eastAsia="en-GB"/>
        </w:rPr>
      </w:pPr>
      <w:bookmarkStart w:id="31" w:name="_Hlk19086247"/>
      <w:r w:rsidRPr="00C87A3A">
        <w:rPr>
          <w:rFonts w:ascii="Times New Roman" w:hAnsi="Times New Roman" w:cs="Times New Roman"/>
          <w:sz w:val="24"/>
          <w:szCs w:val="24"/>
        </w:rPr>
        <w:tab/>
        <w:t xml:space="preserve">Research investigating </w:t>
      </w:r>
      <w:r w:rsidR="005C6E4A" w:rsidRPr="00C87A3A">
        <w:rPr>
          <w:rFonts w:ascii="Times New Roman" w:hAnsi="Times New Roman" w:cs="Times New Roman"/>
          <w:sz w:val="24"/>
          <w:szCs w:val="24"/>
        </w:rPr>
        <w:t>the</w:t>
      </w:r>
      <w:r w:rsidR="00ED6F26" w:rsidRPr="00C87A3A">
        <w:rPr>
          <w:rFonts w:ascii="Times New Roman" w:hAnsi="Times New Roman" w:cs="Times New Roman"/>
          <w:sz w:val="24"/>
          <w:szCs w:val="24"/>
        </w:rPr>
        <w:t xml:space="preserve"> </w:t>
      </w:r>
      <w:r w:rsidR="005C6E4A" w:rsidRPr="00C87A3A">
        <w:rPr>
          <w:rFonts w:ascii="Times New Roman" w:hAnsi="Times New Roman" w:cs="Times New Roman"/>
          <w:sz w:val="24"/>
          <w:szCs w:val="24"/>
        </w:rPr>
        <w:t xml:space="preserve">impact </w:t>
      </w:r>
      <w:r w:rsidR="00ED6F26" w:rsidRPr="00C87A3A">
        <w:rPr>
          <w:rFonts w:ascii="Times New Roman" w:hAnsi="Times New Roman" w:cs="Times New Roman"/>
          <w:sz w:val="24"/>
          <w:szCs w:val="24"/>
        </w:rPr>
        <w:t>of emotion o</w:t>
      </w:r>
      <w:r w:rsidR="005C6E4A" w:rsidRPr="00C87A3A">
        <w:rPr>
          <w:rFonts w:ascii="Times New Roman" w:hAnsi="Times New Roman" w:cs="Times New Roman"/>
          <w:sz w:val="24"/>
          <w:szCs w:val="24"/>
        </w:rPr>
        <w:t>n</w:t>
      </w:r>
      <w:r w:rsidR="00ED6F26" w:rsidRPr="00C87A3A">
        <w:rPr>
          <w:rFonts w:ascii="Times New Roman" w:hAnsi="Times New Roman" w:cs="Times New Roman"/>
          <w:sz w:val="24"/>
          <w:szCs w:val="24"/>
        </w:rPr>
        <w:t xml:space="preserve"> attention</w:t>
      </w:r>
      <w:r w:rsidRPr="00C87A3A">
        <w:rPr>
          <w:rFonts w:ascii="Times New Roman" w:hAnsi="Times New Roman" w:cs="Times New Roman"/>
          <w:sz w:val="24"/>
          <w:szCs w:val="24"/>
        </w:rPr>
        <w:t xml:space="preserve"> often </w:t>
      </w:r>
      <w:r w:rsidR="00B135ED" w:rsidRPr="00C87A3A">
        <w:rPr>
          <w:rFonts w:ascii="Times New Roman" w:hAnsi="Times New Roman" w:cs="Times New Roman"/>
          <w:sz w:val="24"/>
          <w:szCs w:val="24"/>
        </w:rPr>
        <w:t>use</w:t>
      </w:r>
      <w:r w:rsidR="00344506">
        <w:rPr>
          <w:rFonts w:ascii="Times New Roman" w:hAnsi="Times New Roman" w:cs="Times New Roman"/>
          <w:sz w:val="24"/>
          <w:szCs w:val="24"/>
        </w:rPr>
        <w:t>s</w:t>
      </w:r>
      <w:r w:rsidRPr="00C87A3A">
        <w:rPr>
          <w:rFonts w:ascii="Times New Roman" w:hAnsi="Times New Roman" w:cs="Times New Roman"/>
          <w:sz w:val="24"/>
          <w:szCs w:val="24"/>
        </w:rPr>
        <w:t xml:space="preserve"> visual stimuli to manipulate </w:t>
      </w:r>
      <w:r w:rsidR="001776B5" w:rsidRPr="00C87A3A">
        <w:rPr>
          <w:rFonts w:ascii="Times New Roman" w:hAnsi="Times New Roman" w:cs="Times New Roman"/>
          <w:sz w:val="24"/>
          <w:szCs w:val="24"/>
        </w:rPr>
        <w:t xml:space="preserve">the </w:t>
      </w:r>
      <w:r w:rsidRPr="00C87A3A">
        <w:rPr>
          <w:rFonts w:ascii="Times New Roman" w:hAnsi="Times New Roman" w:cs="Times New Roman"/>
          <w:sz w:val="24"/>
          <w:szCs w:val="24"/>
        </w:rPr>
        <w:t>emotional</w:t>
      </w:r>
      <w:r w:rsidR="00ED6F26" w:rsidRPr="00C87A3A">
        <w:rPr>
          <w:rFonts w:ascii="Times New Roman" w:hAnsi="Times New Roman" w:cs="Times New Roman"/>
          <w:sz w:val="24"/>
          <w:szCs w:val="24"/>
        </w:rPr>
        <w:t>ity of</w:t>
      </w:r>
      <w:r w:rsidRPr="00C87A3A">
        <w:rPr>
          <w:rFonts w:ascii="Times New Roman" w:hAnsi="Times New Roman" w:cs="Times New Roman"/>
          <w:sz w:val="24"/>
          <w:szCs w:val="24"/>
        </w:rPr>
        <w:t xml:space="preserve"> experimental conditions</w:t>
      </w:r>
      <w:r w:rsidR="00017F29" w:rsidRPr="00C87A3A">
        <w:rPr>
          <w:rFonts w:ascii="Times New Roman" w:hAnsi="Times New Roman" w:cs="Times New Roman"/>
          <w:sz w:val="24"/>
          <w:szCs w:val="24"/>
        </w:rPr>
        <w:t xml:space="preserve">, such as </w:t>
      </w:r>
      <w:r w:rsidR="00E23522" w:rsidRPr="00C87A3A">
        <w:rPr>
          <w:rFonts w:ascii="Times New Roman" w:hAnsi="Times New Roman" w:cs="Times New Roman"/>
          <w:sz w:val="24"/>
          <w:szCs w:val="24"/>
        </w:rPr>
        <w:t xml:space="preserve">using </w:t>
      </w:r>
      <w:r w:rsidR="00017F29" w:rsidRPr="00C87A3A">
        <w:rPr>
          <w:rFonts w:ascii="Times New Roman" w:hAnsi="Times New Roman" w:cs="Times New Roman"/>
          <w:sz w:val="24"/>
          <w:szCs w:val="24"/>
        </w:rPr>
        <w:t>images selected from the International Affective Picture System (IAPS: Bradley &amp; Lang, 1994; Lang,</w:t>
      </w:r>
      <w:r w:rsidR="00CC4A30" w:rsidRPr="00C87A3A">
        <w:rPr>
          <w:rFonts w:ascii="Times New Roman" w:hAnsi="Times New Roman" w:cs="Times New Roman"/>
          <w:sz w:val="24"/>
          <w:szCs w:val="24"/>
        </w:rPr>
        <w:t xml:space="preserve"> Bradley, &amp; Cuthbert</w:t>
      </w:r>
      <w:r w:rsidR="00BD7D55" w:rsidRPr="00C87A3A">
        <w:rPr>
          <w:rFonts w:ascii="Times New Roman" w:hAnsi="Times New Roman" w:cs="Times New Roman"/>
          <w:sz w:val="24"/>
          <w:szCs w:val="24"/>
        </w:rPr>
        <w:t xml:space="preserve">, </w:t>
      </w:r>
      <w:r w:rsidR="00017F29" w:rsidRPr="00C87A3A">
        <w:rPr>
          <w:rFonts w:ascii="Times New Roman" w:hAnsi="Times New Roman" w:cs="Times New Roman"/>
          <w:sz w:val="24"/>
          <w:szCs w:val="24"/>
        </w:rPr>
        <w:t>2008) or Nencki Affective Picture System (</w:t>
      </w:r>
      <w:r w:rsidR="00F401D6">
        <w:rPr>
          <w:rFonts w:ascii="Times New Roman" w:hAnsi="Times New Roman" w:cs="Times New Roman"/>
          <w:sz w:val="24"/>
          <w:szCs w:val="24"/>
        </w:rPr>
        <w:t xml:space="preserve">NAPS: </w:t>
      </w:r>
      <w:r w:rsidR="00CC4A30" w:rsidRPr="00C87A3A">
        <w:rPr>
          <w:rFonts w:ascii="Times New Roman" w:eastAsia="Times New Roman" w:hAnsi="Times New Roman" w:cs="Times New Roman"/>
          <w:color w:val="000000"/>
          <w:sz w:val="24"/>
          <w:szCs w:val="24"/>
          <w:lang w:eastAsia="en-GB"/>
        </w:rPr>
        <w:t>Marchewka, Żurawski, Jednoróg, &amp; Grabowska, 2014</w:t>
      </w:r>
      <w:r w:rsidR="00017F29" w:rsidRPr="00C87A3A">
        <w:rPr>
          <w:rFonts w:ascii="Times New Roman" w:hAnsi="Times New Roman" w:cs="Times New Roman"/>
          <w:sz w:val="24"/>
          <w:szCs w:val="24"/>
        </w:rPr>
        <w:t>).</w:t>
      </w:r>
      <w:r w:rsidRPr="00C87A3A">
        <w:rPr>
          <w:rFonts w:ascii="Times New Roman" w:hAnsi="Times New Roman" w:cs="Times New Roman"/>
          <w:sz w:val="24"/>
          <w:szCs w:val="24"/>
        </w:rPr>
        <w:t xml:space="preserve"> </w:t>
      </w:r>
      <w:r w:rsidR="00E03BC3" w:rsidRPr="00C87A3A">
        <w:rPr>
          <w:rFonts w:ascii="Times New Roman" w:hAnsi="Times New Roman" w:cs="Times New Roman"/>
          <w:sz w:val="24"/>
          <w:szCs w:val="24"/>
        </w:rPr>
        <w:t>Yet</w:t>
      </w:r>
      <w:r w:rsidR="00B135ED" w:rsidRPr="00C87A3A">
        <w:rPr>
          <w:rFonts w:ascii="Times New Roman" w:hAnsi="Times New Roman" w:cs="Times New Roman"/>
          <w:sz w:val="24"/>
          <w:szCs w:val="24"/>
        </w:rPr>
        <w:t>, w</w:t>
      </w:r>
      <w:r w:rsidRPr="00C87A3A">
        <w:rPr>
          <w:rFonts w:ascii="Times New Roman" w:hAnsi="Times New Roman" w:cs="Times New Roman"/>
          <w:sz w:val="24"/>
          <w:szCs w:val="24"/>
        </w:rPr>
        <w:t>hilst visual resources</w:t>
      </w:r>
      <w:r w:rsidR="00017F29" w:rsidRPr="00C87A3A">
        <w:rPr>
          <w:rFonts w:ascii="Times New Roman" w:hAnsi="Times New Roman" w:cs="Times New Roman"/>
          <w:sz w:val="24"/>
          <w:szCs w:val="24"/>
        </w:rPr>
        <w:t xml:space="preserve"> </w:t>
      </w:r>
      <w:r w:rsidRPr="00C87A3A">
        <w:rPr>
          <w:rFonts w:ascii="Times New Roman" w:hAnsi="Times New Roman" w:cs="Times New Roman"/>
          <w:sz w:val="24"/>
          <w:szCs w:val="24"/>
        </w:rPr>
        <w:t xml:space="preserve">are rated to provide standardised valence and arousal figures, there is currently no standardised way of </w:t>
      </w:r>
      <w:r w:rsidR="00ED6F26" w:rsidRPr="00C87A3A">
        <w:rPr>
          <w:rFonts w:ascii="Times New Roman" w:hAnsi="Times New Roman" w:cs="Times New Roman"/>
          <w:sz w:val="24"/>
          <w:szCs w:val="24"/>
        </w:rPr>
        <w:t xml:space="preserve">distinguishing </w:t>
      </w:r>
      <w:r w:rsidRPr="00C87A3A">
        <w:rPr>
          <w:rFonts w:ascii="Times New Roman" w:hAnsi="Times New Roman" w:cs="Times New Roman"/>
          <w:sz w:val="24"/>
          <w:szCs w:val="24"/>
        </w:rPr>
        <w:t xml:space="preserve">the content within images </w:t>
      </w:r>
      <w:r w:rsidR="00B135ED" w:rsidRPr="00C87A3A">
        <w:rPr>
          <w:rFonts w:ascii="Times New Roman" w:hAnsi="Times New Roman" w:cs="Times New Roman"/>
          <w:sz w:val="24"/>
          <w:szCs w:val="24"/>
        </w:rPr>
        <w:t>into</w:t>
      </w:r>
      <w:r w:rsidRPr="00C87A3A">
        <w:rPr>
          <w:rFonts w:ascii="Times New Roman" w:hAnsi="Times New Roman" w:cs="Times New Roman"/>
          <w:sz w:val="24"/>
          <w:szCs w:val="24"/>
        </w:rPr>
        <w:t xml:space="preserve"> what is emotional</w:t>
      </w:r>
      <w:r w:rsidR="00B135ED" w:rsidRPr="00C87A3A">
        <w:rPr>
          <w:rFonts w:ascii="Times New Roman" w:hAnsi="Times New Roman" w:cs="Times New Roman"/>
          <w:sz w:val="24"/>
          <w:szCs w:val="24"/>
        </w:rPr>
        <w:t xml:space="preserve">ly </w:t>
      </w:r>
      <w:r w:rsidR="00AA2E21" w:rsidRPr="00C87A3A">
        <w:rPr>
          <w:rFonts w:ascii="Times New Roman" w:hAnsi="Times New Roman" w:cs="Times New Roman"/>
          <w:sz w:val="24"/>
          <w:szCs w:val="24"/>
        </w:rPr>
        <w:t>central</w:t>
      </w:r>
      <w:r w:rsidR="00B135ED" w:rsidRPr="00C87A3A">
        <w:rPr>
          <w:rFonts w:ascii="Times New Roman" w:hAnsi="Times New Roman" w:cs="Times New Roman"/>
          <w:sz w:val="24"/>
          <w:szCs w:val="24"/>
        </w:rPr>
        <w:t xml:space="preserve"> to the </w:t>
      </w:r>
      <w:r w:rsidR="00AA2E21" w:rsidRPr="00C87A3A">
        <w:rPr>
          <w:rFonts w:ascii="Times New Roman" w:hAnsi="Times New Roman" w:cs="Times New Roman"/>
          <w:sz w:val="24"/>
          <w:szCs w:val="24"/>
        </w:rPr>
        <w:t>event</w:t>
      </w:r>
      <w:r w:rsidRPr="00C87A3A">
        <w:rPr>
          <w:rFonts w:ascii="Times New Roman" w:hAnsi="Times New Roman" w:cs="Times New Roman"/>
          <w:sz w:val="24"/>
          <w:szCs w:val="24"/>
        </w:rPr>
        <w:t xml:space="preserve">, and </w:t>
      </w:r>
      <w:r w:rsidR="00AA2E21" w:rsidRPr="00C87A3A">
        <w:rPr>
          <w:rFonts w:ascii="Times New Roman" w:hAnsi="Times New Roman" w:cs="Times New Roman"/>
          <w:sz w:val="24"/>
          <w:szCs w:val="24"/>
        </w:rPr>
        <w:t>what can be</w:t>
      </w:r>
      <w:r w:rsidR="00B135ED" w:rsidRPr="00C87A3A">
        <w:rPr>
          <w:rFonts w:ascii="Times New Roman" w:hAnsi="Times New Roman" w:cs="Times New Roman"/>
          <w:sz w:val="24"/>
          <w:szCs w:val="24"/>
        </w:rPr>
        <w:t xml:space="preserve"> considered as peripheral information</w:t>
      </w:r>
      <w:r w:rsidR="00ED6F26" w:rsidRPr="00C87A3A">
        <w:rPr>
          <w:rFonts w:ascii="Times New Roman" w:hAnsi="Times New Roman" w:cs="Times New Roman"/>
          <w:sz w:val="24"/>
          <w:szCs w:val="24"/>
        </w:rPr>
        <w:t xml:space="preserve">. </w:t>
      </w:r>
    </w:p>
    <w:p w:rsidR="00773F66" w:rsidRPr="00C87A3A" w:rsidRDefault="00C05C31" w:rsidP="00C87A3A">
      <w:pPr>
        <w:spacing w:after="0" w:line="480" w:lineRule="auto"/>
        <w:rPr>
          <w:rFonts w:ascii="Times New Roman" w:hAnsi="Times New Roman" w:cs="Times New Roman"/>
          <w:sz w:val="24"/>
          <w:szCs w:val="24"/>
        </w:rPr>
      </w:pPr>
      <w:r w:rsidRPr="00C87A3A">
        <w:rPr>
          <w:rFonts w:ascii="Times New Roman" w:hAnsi="Times New Roman" w:cs="Times New Roman"/>
          <w:sz w:val="24"/>
          <w:szCs w:val="24"/>
        </w:rPr>
        <w:tab/>
      </w:r>
      <w:r w:rsidR="00797AD8" w:rsidRPr="00C87A3A">
        <w:rPr>
          <w:rFonts w:ascii="Times New Roman" w:hAnsi="Times New Roman" w:cs="Times New Roman"/>
          <w:sz w:val="24"/>
          <w:szCs w:val="24"/>
        </w:rPr>
        <w:t xml:space="preserve">The </w:t>
      </w:r>
      <w:r w:rsidR="00022001" w:rsidRPr="00C87A3A">
        <w:rPr>
          <w:rFonts w:ascii="Times New Roman" w:hAnsi="Times New Roman" w:cs="Times New Roman"/>
          <w:sz w:val="24"/>
          <w:szCs w:val="24"/>
        </w:rPr>
        <w:t xml:space="preserve">novel </w:t>
      </w:r>
      <w:r w:rsidR="00797AD8" w:rsidRPr="00C87A3A">
        <w:rPr>
          <w:rFonts w:ascii="Times New Roman" w:hAnsi="Times New Roman" w:cs="Times New Roman"/>
          <w:sz w:val="24"/>
          <w:szCs w:val="24"/>
        </w:rPr>
        <w:t xml:space="preserve">method </w:t>
      </w:r>
      <w:r w:rsidR="00784AAD" w:rsidRPr="00C87A3A">
        <w:rPr>
          <w:rFonts w:ascii="Times New Roman" w:hAnsi="Times New Roman" w:cs="Times New Roman"/>
          <w:sz w:val="24"/>
          <w:szCs w:val="24"/>
        </w:rPr>
        <w:t xml:space="preserve">devised and </w:t>
      </w:r>
      <w:r w:rsidR="00022001" w:rsidRPr="00C87A3A">
        <w:rPr>
          <w:rFonts w:ascii="Times New Roman" w:hAnsi="Times New Roman" w:cs="Times New Roman"/>
          <w:sz w:val="24"/>
          <w:szCs w:val="24"/>
        </w:rPr>
        <w:t>outlined below ex</w:t>
      </w:r>
      <w:r w:rsidR="00797AD8" w:rsidRPr="00C87A3A">
        <w:rPr>
          <w:rFonts w:ascii="Times New Roman" w:hAnsi="Times New Roman" w:cs="Times New Roman"/>
          <w:sz w:val="24"/>
          <w:szCs w:val="24"/>
        </w:rPr>
        <w:t xml:space="preserve">tends the line drawing technique used in Porter, Spencer and Birt (2003) and in Van Damme and Smets (2014), by adopting the </w:t>
      </w:r>
      <w:r w:rsidR="00607D76" w:rsidRPr="00C87A3A">
        <w:rPr>
          <w:rFonts w:ascii="Times New Roman" w:hAnsi="Times New Roman" w:cs="Times New Roman"/>
          <w:sz w:val="24"/>
          <w:szCs w:val="24"/>
        </w:rPr>
        <w:t xml:space="preserve">element of frequency of selection from </w:t>
      </w:r>
      <w:r w:rsidR="00CC4A30" w:rsidRPr="00C87A3A">
        <w:rPr>
          <w:rFonts w:ascii="Times New Roman" w:hAnsi="Times New Roman" w:cs="Times New Roman"/>
          <w:sz w:val="24"/>
          <w:szCs w:val="24"/>
        </w:rPr>
        <w:t>Mahé, Corson, Verrier, and Payoux (2015</w:t>
      </w:r>
      <w:r w:rsidR="00784AAD" w:rsidRPr="00C87A3A">
        <w:rPr>
          <w:rFonts w:ascii="Times New Roman" w:hAnsi="Times New Roman" w:cs="Times New Roman"/>
          <w:sz w:val="24"/>
          <w:szCs w:val="24"/>
        </w:rPr>
        <w:t>).</w:t>
      </w:r>
      <w:r w:rsidR="00A17C66" w:rsidRPr="00C87A3A">
        <w:rPr>
          <w:rFonts w:ascii="Times New Roman" w:hAnsi="Times New Roman" w:cs="Times New Roman"/>
          <w:sz w:val="24"/>
          <w:szCs w:val="24"/>
        </w:rPr>
        <w:t xml:space="preserve"> Porter et al. and Van Damme and Smets</w:t>
      </w:r>
      <w:r w:rsidR="00773F66" w:rsidRPr="00C87A3A">
        <w:rPr>
          <w:rFonts w:ascii="Times New Roman" w:hAnsi="Times New Roman" w:cs="Times New Roman"/>
          <w:sz w:val="24"/>
          <w:szCs w:val="24"/>
        </w:rPr>
        <w:t>,</w:t>
      </w:r>
      <w:r w:rsidR="00A17C66" w:rsidRPr="00C87A3A">
        <w:rPr>
          <w:rFonts w:ascii="Times New Roman" w:hAnsi="Times New Roman" w:cs="Times New Roman"/>
          <w:sz w:val="24"/>
          <w:szCs w:val="24"/>
        </w:rPr>
        <w:t xml:space="preserve"> asked participants to draw on each stimuli image to indicate what they felt to be the emotionally central information in each scene. Line drawings were then </w:t>
      </w:r>
      <w:r w:rsidR="00773F66" w:rsidRPr="00C87A3A">
        <w:rPr>
          <w:rFonts w:ascii="Times New Roman" w:hAnsi="Times New Roman" w:cs="Times New Roman"/>
          <w:sz w:val="24"/>
          <w:szCs w:val="24"/>
        </w:rPr>
        <w:t>subjectively combined</w:t>
      </w:r>
      <w:r w:rsidR="00784AAD" w:rsidRPr="00C87A3A">
        <w:rPr>
          <w:rFonts w:ascii="Times New Roman" w:hAnsi="Times New Roman" w:cs="Times New Roman"/>
          <w:sz w:val="24"/>
          <w:szCs w:val="24"/>
        </w:rPr>
        <w:t xml:space="preserve"> </w:t>
      </w:r>
      <w:r w:rsidR="00773F66" w:rsidRPr="00C87A3A">
        <w:rPr>
          <w:rFonts w:ascii="Times New Roman" w:hAnsi="Times New Roman" w:cs="Times New Roman"/>
          <w:sz w:val="24"/>
          <w:szCs w:val="24"/>
        </w:rPr>
        <w:t>and used to create a boundary between centrally emotional and peripheral details.</w:t>
      </w:r>
      <w:r w:rsidR="00480123" w:rsidRPr="00C87A3A">
        <w:rPr>
          <w:rFonts w:ascii="Times New Roman" w:hAnsi="Times New Roman" w:cs="Times New Roman"/>
          <w:sz w:val="24"/>
          <w:szCs w:val="24"/>
        </w:rPr>
        <w:t xml:space="preserve"> In contrast,</w:t>
      </w:r>
      <w:r w:rsidR="00773F66" w:rsidRPr="00C87A3A">
        <w:rPr>
          <w:rFonts w:ascii="Times New Roman" w:hAnsi="Times New Roman" w:cs="Times New Roman"/>
          <w:sz w:val="24"/>
          <w:szCs w:val="24"/>
        </w:rPr>
        <w:t xml:space="preserve"> Mahé et al. asked participants to watch a video which would later be used in a misinformation study. Mahé et al. then used the most frequently recalled elements of the video as central items. </w:t>
      </w:r>
    </w:p>
    <w:p w:rsidR="003A795C" w:rsidRPr="00C87A3A" w:rsidRDefault="00773F66" w:rsidP="00C87A3A">
      <w:pPr>
        <w:spacing w:after="0" w:line="480" w:lineRule="auto"/>
        <w:rPr>
          <w:rFonts w:ascii="Times New Roman" w:hAnsi="Times New Roman" w:cs="Times New Roman"/>
          <w:sz w:val="24"/>
          <w:szCs w:val="24"/>
        </w:rPr>
      </w:pPr>
      <w:r w:rsidRPr="00C87A3A">
        <w:rPr>
          <w:rFonts w:ascii="Times New Roman" w:hAnsi="Times New Roman" w:cs="Times New Roman"/>
          <w:sz w:val="24"/>
          <w:szCs w:val="24"/>
        </w:rPr>
        <w:tab/>
        <w:t xml:space="preserve">The method </w:t>
      </w:r>
      <w:r w:rsidR="005075D7" w:rsidRPr="00C87A3A">
        <w:rPr>
          <w:rFonts w:ascii="Times New Roman" w:hAnsi="Times New Roman" w:cs="Times New Roman"/>
          <w:sz w:val="24"/>
          <w:szCs w:val="24"/>
        </w:rPr>
        <w:t xml:space="preserve">presented </w:t>
      </w:r>
      <w:r w:rsidR="00480123" w:rsidRPr="00C87A3A">
        <w:rPr>
          <w:rFonts w:ascii="Times New Roman" w:hAnsi="Times New Roman" w:cs="Times New Roman"/>
          <w:sz w:val="24"/>
          <w:szCs w:val="24"/>
        </w:rPr>
        <w:t xml:space="preserve">combines the drawing technique of Van Damme and Smets (2014) with the element of frequency from Mahé et al. (2015), </w:t>
      </w:r>
      <w:r w:rsidR="00784AAD" w:rsidRPr="00C87A3A">
        <w:rPr>
          <w:rFonts w:ascii="Times New Roman" w:hAnsi="Times New Roman" w:cs="Times New Roman"/>
          <w:sz w:val="24"/>
          <w:szCs w:val="24"/>
        </w:rPr>
        <w:t>allow</w:t>
      </w:r>
      <w:r w:rsidR="00480123" w:rsidRPr="00C87A3A">
        <w:rPr>
          <w:rFonts w:ascii="Times New Roman" w:hAnsi="Times New Roman" w:cs="Times New Roman"/>
          <w:sz w:val="24"/>
          <w:szCs w:val="24"/>
        </w:rPr>
        <w:t>ing</w:t>
      </w:r>
      <w:r w:rsidR="00784AAD" w:rsidRPr="00C87A3A">
        <w:rPr>
          <w:rFonts w:ascii="Times New Roman" w:hAnsi="Times New Roman" w:cs="Times New Roman"/>
          <w:sz w:val="24"/>
          <w:szCs w:val="24"/>
        </w:rPr>
        <w:t xml:space="preserve"> a standardis</w:t>
      </w:r>
      <w:r w:rsidR="00797AD8" w:rsidRPr="00C87A3A">
        <w:rPr>
          <w:rFonts w:ascii="Times New Roman" w:hAnsi="Times New Roman" w:cs="Times New Roman"/>
          <w:sz w:val="24"/>
          <w:szCs w:val="24"/>
        </w:rPr>
        <w:t xml:space="preserve">ed </w:t>
      </w:r>
      <w:r w:rsidRPr="00C87A3A">
        <w:rPr>
          <w:rFonts w:ascii="Times New Roman" w:hAnsi="Times New Roman" w:cs="Times New Roman"/>
          <w:sz w:val="24"/>
          <w:szCs w:val="24"/>
        </w:rPr>
        <w:t>process</w:t>
      </w:r>
      <w:r w:rsidR="00797AD8" w:rsidRPr="00C87A3A">
        <w:rPr>
          <w:rFonts w:ascii="Times New Roman" w:hAnsi="Times New Roman" w:cs="Times New Roman"/>
          <w:sz w:val="24"/>
          <w:szCs w:val="24"/>
        </w:rPr>
        <w:t xml:space="preserve"> for defining </w:t>
      </w:r>
      <w:r w:rsidR="00022001" w:rsidRPr="00C87A3A">
        <w:rPr>
          <w:rFonts w:ascii="Times New Roman" w:hAnsi="Times New Roman" w:cs="Times New Roman"/>
          <w:sz w:val="24"/>
          <w:szCs w:val="24"/>
        </w:rPr>
        <w:t xml:space="preserve">what is </w:t>
      </w:r>
      <w:r w:rsidR="00797AD8" w:rsidRPr="00C87A3A">
        <w:rPr>
          <w:rFonts w:ascii="Times New Roman" w:hAnsi="Times New Roman" w:cs="Times New Roman"/>
          <w:sz w:val="24"/>
          <w:szCs w:val="24"/>
        </w:rPr>
        <w:t>centrally emotional to a visual scene</w:t>
      </w:r>
      <w:r w:rsidR="00022001" w:rsidRPr="00C87A3A">
        <w:rPr>
          <w:rFonts w:ascii="Times New Roman" w:hAnsi="Times New Roman" w:cs="Times New Roman"/>
          <w:sz w:val="24"/>
          <w:szCs w:val="24"/>
        </w:rPr>
        <w:t xml:space="preserve"> </w:t>
      </w:r>
      <w:r w:rsidR="002702C6" w:rsidRPr="00C87A3A">
        <w:rPr>
          <w:rFonts w:ascii="Times New Roman" w:hAnsi="Times New Roman" w:cs="Times New Roman"/>
          <w:sz w:val="24"/>
          <w:szCs w:val="24"/>
        </w:rPr>
        <w:t>without removing dra</w:t>
      </w:r>
      <w:r w:rsidR="008E6C2A" w:rsidRPr="00C87A3A">
        <w:rPr>
          <w:rFonts w:ascii="Times New Roman" w:hAnsi="Times New Roman" w:cs="Times New Roman"/>
          <w:sz w:val="24"/>
          <w:szCs w:val="24"/>
        </w:rPr>
        <w:t xml:space="preserve">wn data from the original event. </w:t>
      </w:r>
      <w:r w:rsidR="00643C47" w:rsidRPr="00C87A3A">
        <w:rPr>
          <w:rFonts w:ascii="Times New Roman" w:hAnsi="Times New Roman" w:cs="Times New Roman"/>
          <w:sz w:val="24"/>
          <w:szCs w:val="24"/>
        </w:rPr>
        <w:t>Consequently, t</w:t>
      </w:r>
      <w:r w:rsidR="008E6C2A" w:rsidRPr="00C87A3A">
        <w:rPr>
          <w:rFonts w:ascii="Times New Roman" w:hAnsi="Times New Roman" w:cs="Times New Roman"/>
          <w:sz w:val="24"/>
          <w:szCs w:val="24"/>
        </w:rPr>
        <w:t xml:space="preserve">he method </w:t>
      </w:r>
      <w:r w:rsidR="002702C6" w:rsidRPr="00C87A3A">
        <w:rPr>
          <w:rFonts w:ascii="Times New Roman" w:hAnsi="Times New Roman" w:cs="Times New Roman"/>
          <w:sz w:val="24"/>
          <w:szCs w:val="24"/>
        </w:rPr>
        <w:t>maintain</w:t>
      </w:r>
      <w:r w:rsidR="002312ED" w:rsidRPr="00C87A3A">
        <w:rPr>
          <w:rFonts w:ascii="Times New Roman" w:hAnsi="Times New Roman" w:cs="Times New Roman"/>
          <w:sz w:val="24"/>
          <w:szCs w:val="24"/>
        </w:rPr>
        <w:t>s</w:t>
      </w:r>
      <w:r w:rsidR="002702C6" w:rsidRPr="00C87A3A">
        <w:rPr>
          <w:rFonts w:ascii="Times New Roman" w:hAnsi="Times New Roman" w:cs="Times New Roman"/>
          <w:sz w:val="24"/>
          <w:szCs w:val="24"/>
        </w:rPr>
        <w:t xml:space="preserve"> spatial </w:t>
      </w:r>
      <w:r w:rsidR="00517F0E" w:rsidRPr="00C87A3A">
        <w:rPr>
          <w:rFonts w:ascii="Times New Roman" w:hAnsi="Times New Roman" w:cs="Times New Roman"/>
          <w:sz w:val="24"/>
          <w:szCs w:val="24"/>
        </w:rPr>
        <w:t xml:space="preserve">acuity </w:t>
      </w:r>
      <w:r w:rsidR="002702C6" w:rsidRPr="00C87A3A">
        <w:rPr>
          <w:rFonts w:ascii="Times New Roman" w:hAnsi="Times New Roman" w:cs="Times New Roman"/>
          <w:sz w:val="24"/>
          <w:szCs w:val="24"/>
        </w:rPr>
        <w:t>between selected content and resulting combined data</w:t>
      </w:r>
      <w:r w:rsidR="001F6ECE" w:rsidRPr="00C87A3A">
        <w:rPr>
          <w:rFonts w:ascii="Times New Roman" w:hAnsi="Times New Roman" w:cs="Times New Roman"/>
          <w:sz w:val="24"/>
          <w:szCs w:val="24"/>
        </w:rPr>
        <w:t xml:space="preserve">. The following method is illustrated with the procedure and output </w:t>
      </w:r>
      <w:r w:rsidR="008E6C2A" w:rsidRPr="00C87A3A">
        <w:rPr>
          <w:rFonts w:ascii="Times New Roman" w:hAnsi="Times New Roman" w:cs="Times New Roman"/>
          <w:sz w:val="24"/>
          <w:szCs w:val="24"/>
        </w:rPr>
        <w:t xml:space="preserve">from </w:t>
      </w:r>
      <w:r w:rsidR="001F6ECE" w:rsidRPr="00C87A3A">
        <w:rPr>
          <w:rFonts w:ascii="Times New Roman" w:hAnsi="Times New Roman" w:cs="Times New Roman"/>
          <w:sz w:val="24"/>
          <w:szCs w:val="24"/>
        </w:rPr>
        <w:t>the</w:t>
      </w:r>
      <w:r w:rsidR="007257C1" w:rsidRPr="00C87A3A">
        <w:rPr>
          <w:rFonts w:ascii="Times New Roman" w:hAnsi="Times New Roman" w:cs="Times New Roman"/>
          <w:sz w:val="24"/>
          <w:szCs w:val="24"/>
        </w:rPr>
        <w:t xml:space="preserve"> stimuli </w:t>
      </w:r>
      <w:r w:rsidR="003B211F">
        <w:rPr>
          <w:rFonts w:ascii="Times New Roman" w:hAnsi="Times New Roman" w:cs="Times New Roman"/>
          <w:sz w:val="24"/>
          <w:szCs w:val="24"/>
        </w:rPr>
        <w:t xml:space="preserve">as </w:t>
      </w:r>
      <w:r w:rsidR="00DE21A0" w:rsidRPr="00C87A3A">
        <w:rPr>
          <w:rFonts w:ascii="Times New Roman" w:hAnsi="Times New Roman" w:cs="Times New Roman"/>
          <w:sz w:val="24"/>
          <w:szCs w:val="24"/>
        </w:rPr>
        <w:t>detailed in Chapter 2</w:t>
      </w:r>
      <w:r w:rsidR="000E4F00" w:rsidRPr="00C87A3A">
        <w:rPr>
          <w:rFonts w:ascii="Times New Roman" w:hAnsi="Times New Roman" w:cs="Times New Roman"/>
          <w:sz w:val="24"/>
          <w:szCs w:val="24"/>
        </w:rPr>
        <w:t>.</w:t>
      </w:r>
    </w:p>
    <w:p w:rsidR="003F5B15" w:rsidRPr="007D7174" w:rsidRDefault="003F5B15" w:rsidP="00C87A3A">
      <w:pPr>
        <w:spacing w:after="0" w:line="480" w:lineRule="auto"/>
        <w:jc w:val="center"/>
        <w:rPr>
          <w:rFonts w:ascii="Times New Roman" w:hAnsi="Times New Roman" w:cs="Times New Roman"/>
          <w:b/>
          <w:sz w:val="28"/>
          <w:szCs w:val="28"/>
        </w:rPr>
      </w:pPr>
      <w:bookmarkStart w:id="32" w:name="_Toc6995162"/>
      <w:bookmarkEnd w:id="31"/>
      <w:r w:rsidRPr="007D7174">
        <w:rPr>
          <w:rFonts w:ascii="Times New Roman" w:hAnsi="Times New Roman" w:cs="Times New Roman"/>
          <w:b/>
          <w:sz w:val="28"/>
          <w:szCs w:val="28"/>
        </w:rPr>
        <w:lastRenderedPageBreak/>
        <w:t>M</w:t>
      </w:r>
      <w:r w:rsidR="002702C6" w:rsidRPr="007D7174">
        <w:rPr>
          <w:rFonts w:ascii="Times New Roman" w:hAnsi="Times New Roman" w:cs="Times New Roman"/>
          <w:b/>
          <w:sz w:val="28"/>
          <w:szCs w:val="28"/>
        </w:rPr>
        <w:t>ethod</w:t>
      </w:r>
      <w:bookmarkEnd w:id="32"/>
      <w:r w:rsidR="003B211F">
        <w:rPr>
          <w:rFonts w:ascii="Times New Roman" w:hAnsi="Times New Roman" w:cs="Times New Roman"/>
          <w:b/>
          <w:sz w:val="28"/>
          <w:szCs w:val="28"/>
        </w:rPr>
        <w:t xml:space="preserve"> applied to images</w:t>
      </w:r>
    </w:p>
    <w:p w:rsidR="0054741C" w:rsidRPr="00C87A3A" w:rsidRDefault="003F5B15" w:rsidP="00C87A3A">
      <w:pPr>
        <w:spacing w:after="0" w:line="480" w:lineRule="auto"/>
        <w:rPr>
          <w:rFonts w:ascii="Times New Roman" w:hAnsi="Times New Roman" w:cs="Times New Roman"/>
          <w:b/>
          <w:sz w:val="24"/>
          <w:szCs w:val="24"/>
        </w:rPr>
      </w:pPr>
      <w:bookmarkStart w:id="33" w:name="_Toc6995163"/>
      <w:r w:rsidRPr="00C87A3A">
        <w:rPr>
          <w:rFonts w:ascii="Times New Roman" w:hAnsi="Times New Roman" w:cs="Times New Roman"/>
          <w:b/>
          <w:sz w:val="24"/>
          <w:szCs w:val="24"/>
        </w:rPr>
        <w:t>Drawing</w:t>
      </w:r>
      <w:r w:rsidR="00BF779E" w:rsidRPr="00C87A3A">
        <w:rPr>
          <w:rFonts w:ascii="Times New Roman" w:hAnsi="Times New Roman" w:cs="Times New Roman"/>
          <w:b/>
          <w:sz w:val="24"/>
          <w:szCs w:val="24"/>
        </w:rPr>
        <w:t xml:space="preserve"> p</w:t>
      </w:r>
      <w:r w:rsidRPr="00C87A3A">
        <w:rPr>
          <w:rFonts w:ascii="Times New Roman" w:hAnsi="Times New Roman" w:cs="Times New Roman"/>
          <w:b/>
          <w:sz w:val="24"/>
          <w:szCs w:val="24"/>
        </w:rPr>
        <w:t>has</w:t>
      </w:r>
      <w:bookmarkEnd w:id="33"/>
      <w:r w:rsidR="00DE21A0" w:rsidRPr="00C87A3A">
        <w:rPr>
          <w:rFonts w:ascii="Times New Roman" w:hAnsi="Times New Roman" w:cs="Times New Roman"/>
          <w:b/>
          <w:sz w:val="24"/>
          <w:szCs w:val="24"/>
        </w:rPr>
        <w:t>e</w:t>
      </w:r>
      <w:r w:rsidR="00DE21A0" w:rsidRPr="00C87A3A">
        <w:rPr>
          <w:rFonts w:ascii="Times New Roman" w:hAnsi="Times New Roman" w:cs="Times New Roman"/>
          <w:b/>
          <w:sz w:val="24"/>
          <w:szCs w:val="24"/>
        </w:rPr>
        <w:br/>
      </w:r>
      <w:r w:rsidR="00DE21A0" w:rsidRPr="00C87A3A">
        <w:rPr>
          <w:rFonts w:ascii="Times New Roman" w:hAnsi="Times New Roman" w:cs="Times New Roman"/>
          <w:b/>
          <w:sz w:val="24"/>
          <w:szCs w:val="24"/>
        </w:rPr>
        <w:tab/>
      </w:r>
      <w:r w:rsidR="00517F0E" w:rsidRPr="00C87A3A">
        <w:rPr>
          <w:rFonts w:ascii="Times New Roman" w:hAnsi="Times New Roman" w:cs="Times New Roman"/>
          <w:sz w:val="24"/>
          <w:szCs w:val="24"/>
        </w:rPr>
        <w:t>Following the image rating procedure as detailed in Chapter 2, participants were asked to complete a drawing task to define centrally emotional content in each image.</w:t>
      </w:r>
      <w:r w:rsidR="00517F0E" w:rsidRPr="00C87A3A">
        <w:rPr>
          <w:rFonts w:ascii="Times New Roman" w:hAnsi="Times New Roman" w:cs="Times New Roman"/>
          <w:b/>
          <w:sz w:val="24"/>
          <w:szCs w:val="24"/>
        </w:rPr>
        <w:t xml:space="preserve"> </w:t>
      </w:r>
      <w:r w:rsidR="00FD0884" w:rsidRPr="00C87A3A">
        <w:rPr>
          <w:rFonts w:ascii="Times New Roman" w:hAnsi="Times New Roman" w:cs="Times New Roman"/>
          <w:sz w:val="24"/>
          <w:szCs w:val="24"/>
        </w:rPr>
        <w:t>T</w:t>
      </w:r>
      <w:r w:rsidR="0054741C" w:rsidRPr="00C87A3A">
        <w:rPr>
          <w:rFonts w:ascii="Times New Roman" w:hAnsi="Times New Roman" w:cs="Times New Roman"/>
          <w:sz w:val="24"/>
          <w:szCs w:val="24"/>
        </w:rPr>
        <w:t xml:space="preserve">wenty-two participants (16 female), with a mean age of </w:t>
      </w:r>
      <w:r w:rsidR="006F161A" w:rsidRPr="00C87A3A">
        <w:rPr>
          <w:rFonts w:ascii="Times New Roman" w:hAnsi="Times New Roman" w:cs="Times New Roman"/>
          <w:sz w:val="24"/>
          <w:szCs w:val="24"/>
        </w:rPr>
        <w:t>22.05 years (</w:t>
      </w:r>
      <w:r w:rsidR="008C68D5" w:rsidRPr="00C87A3A">
        <w:rPr>
          <w:rFonts w:ascii="Times New Roman" w:hAnsi="Times New Roman" w:cs="Times New Roman"/>
          <w:i/>
          <w:sz w:val="24"/>
          <w:szCs w:val="24"/>
        </w:rPr>
        <w:t>SD =</w:t>
      </w:r>
      <w:r w:rsidR="006F161A" w:rsidRPr="00C87A3A">
        <w:rPr>
          <w:rFonts w:ascii="Times New Roman" w:hAnsi="Times New Roman" w:cs="Times New Roman"/>
          <w:sz w:val="24"/>
          <w:szCs w:val="24"/>
        </w:rPr>
        <w:t xml:space="preserve"> 1.59),</w:t>
      </w:r>
      <w:r w:rsidR="00FD0884" w:rsidRPr="00C87A3A">
        <w:rPr>
          <w:rFonts w:ascii="Times New Roman" w:hAnsi="Times New Roman" w:cs="Times New Roman"/>
          <w:sz w:val="24"/>
          <w:szCs w:val="24"/>
        </w:rPr>
        <w:t xml:space="preserve"> </w:t>
      </w:r>
      <w:r w:rsidR="0054741C" w:rsidRPr="00C87A3A">
        <w:rPr>
          <w:rFonts w:ascii="Times New Roman" w:hAnsi="Times New Roman" w:cs="Times New Roman"/>
          <w:sz w:val="24"/>
          <w:szCs w:val="24"/>
        </w:rPr>
        <w:t>view</w:t>
      </w:r>
      <w:r w:rsidR="00CD2E04" w:rsidRPr="00C87A3A">
        <w:rPr>
          <w:rFonts w:ascii="Times New Roman" w:hAnsi="Times New Roman" w:cs="Times New Roman"/>
          <w:sz w:val="24"/>
          <w:szCs w:val="24"/>
        </w:rPr>
        <w:t>ed</w:t>
      </w:r>
      <w:r w:rsidR="0054741C" w:rsidRPr="00C87A3A">
        <w:rPr>
          <w:rFonts w:ascii="Times New Roman" w:hAnsi="Times New Roman" w:cs="Times New Roman"/>
          <w:sz w:val="24"/>
          <w:szCs w:val="24"/>
        </w:rPr>
        <w:t xml:space="preserve"> each image using imaging software</w:t>
      </w:r>
      <w:r w:rsidR="00FD0884" w:rsidRPr="00C87A3A">
        <w:rPr>
          <w:rFonts w:ascii="Times New Roman" w:hAnsi="Times New Roman" w:cs="Times New Roman"/>
          <w:sz w:val="24"/>
          <w:szCs w:val="24"/>
        </w:rPr>
        <w:t xml:space="preserve">, at </w:t>
      </w:r>
      <w:proofErr w:type="gramStart"/>
      <w:r w:rsidR="00FD0884" w:rsidRPr="00C87A3A">
        <w:rPr>
          <w:rFonts w:ascii="Times New Roman" w:hAnsi="Times New Roman" w:cs="Times New Roman"/>
          <w:sz w:val="24"/>
          <w:szCs w:val="24"/>
        </w:rPr>
        <w:t xml:space="preserve">a distance of </w:t>
      </w:r>
      <w:proofErr w:type="spellStart"/>
      <w:r w:rsidR="00FD0884" w:rsidRPr="00C87A3A">
        <w:rPr>
          <w:rFonts w:ascii="Times New Roman" w:hAnsi="Times New Roman" w:cs="Times New Roman"/>
          <w:sz w:val="24"/>
          <w:szCs w:val="24"/>
        </w:rPr>
        <w:t>60cm</w:t>
      </w:r>
      <w:proofErr w:type="spellEnd"/>
      <w:proofErr w:type="gramEnd"/>
      <w:r w:rsidR="00FD0884" w:rsidRPr="00C87A3A">
        <w:rPr>
          <w:rFonts w:ascii="Times New Roman" w:hAnsi="Times New Roman" w:cs="Times New Roman"/>
          <w:sz w:val="24"/>
          <w:szCs w:val="24"/>
        </w:rPr>
        <w:t xml:space="preserve"> from the screen</w:t>
      </w:r>
      <w:r w:rsidR="0054741C" w:rsidRPr="00C87A3A">
        <w:rPr>
          <w:rFonts w:ascii="Times New Roman" w:hAnsi="Times New Roman" w:cs="Times New Roman"/>
          <w:sz w:val="24"/>
          <w:szCs w:val="24"/>
        </w:rPr>
        <w:t>. Participants were asked to draw a line around what they felt was the emotional</w:t>
      </w:r>
      <w:r w:rsidRPr="00C87A3A">
        <w:rPr>
          <w:rFonts w:ascii="Times New Roman" w:hAnsi="Times New Roman" w:cs="Times New Roman"/>
          <w:sz w:val="24"/>
          <w:szCs w:val="24"/>
        </w:rPr>
        <w:t xml:space="preserve"> core</w:t>
      </w:r>
      <w:r w:rsidR="0054741C" w:rsidRPr="00C87A3A">
        <w:rPr>
          <w:rFonts w:ascii="Times New Roman" w:hAnsi="Times New Roman" w:cs="Times New Roman"/>
          <w:sz w:val="24"/>
          <w:szCs w:val="24"/>
        </w:rPr>
        <w:t xml:space="preserve"> of each scene</w:t>
      </w:r>
      <w:r w:rsidRPr="00C87A3A">
        <w:rPr>
          <w:rFonts w:ascii="Times New Roman" w:hAnsi="Times New Roman" w:cs="Times New Roman"/>
          <w:sz w:val="24"/>
          <w:szCs w:val="24"/>
        </w:rPr>
        <w:t xml:space="preserve"> </w:t>
      </w:r>
      <w:r w:rsidR="006F161A" w:rsidRPr="00C87A3A">
        <w:rPr>
          <w:rFonts w:ascii="Times New Roman" w:hAnsi="Times New Roman" w:cs="Times New Roman"/>
          <w:sz w:val="24"/>
          <w:szCs w:val="24"/>
        </w:rPr>
        <w:t>to</w:t>
      </w:r>
      <w:r w:rsidRPr="00C87A3A">
        <w:rPr>
          <w:rFonts w:ascii="Times New Roman" w:hAnsi="Times New Roman" w:cs="Times New Roman"/>
          <w:sz w:val="24"/>
          <w:szCs w:val="24"/>
        </w:rPr>
        <w:t xml:space="preserve"> form a closed loop i.e. both start and end points overlapped.</w:t>
      </w:r>
      <w:r w:rsidR="0054741C" w:rsidRPr="00C87A3A">
        <w:rPr>
          <w:rFonts w:ascii="Times New Roman" w:hAnsi="Times New Roman" w:cs="Times New Roman"/>
          <w:sz w:val="24"/>
          <w:szCs w:val="24"/>
        </w:rPr>
        <w:t xml:space="preserve"> </w:t>
      </w:r>
      <w:r w:rsidRPr="00C87A3A">
        <w:rPr>
          <w:rFonts w:ascii="Times New Roman" w:hAnsi="Times New Roman" w:cs="Times New Roman"/>
          <w:sz w:val="24"/>
          <w:szCs w:val="24"/>
        </w:rPr>
        <w:t xml:space="preserve">If further clarification was needed, participants were asked to draw around the area of the image which they felt could be removed </w:t>
      </w:r>
      <w:r w:rsidR="00860D47" w:rsidRPr="00C87A3A">
        <w:rPr>
          <w:rFonts w:ascii="Times New Roman" w:hAnsi="Times New Roman" w:cs="Times New Roman"/>
          <w:sz w:val="24"/>
          <w:szCs w:val="24"/>
        </w:rPr>
        <w:t xml:space="preserve">to </w:t>
      </w:r>
      <w:r w:rsidRPr="00C87A3A">
        <w:rPr>
          <w:rFonts w:ascii="Times New Roman" w:hAnsi="Times New Roman" w:cs="Times New Roman"/>
          <w:sz w:val="24"/>
          <w:szCs w:val="24"/>
        </w:rPr>
        <w:t xml:space="preserve">remove the emotional content. </w:t>
      </w:r>
      <w:r w:rsidR="0054741C" w:rsidRPr="00C87A3A">
        <w:rPr>
          <w:rFonts w:ascii="Times New Roman" w:hAnsi="Times New Roman" w:cs="Times New Roman"/>
          <w:sz w:val="24"/>
          <w:szCs w:val="24"/>
        </w:rPr>
        <w:t>The task was self-paced, with participants redrawing or amending the line until it rep</w:t>
      </w:r>
      <w:r w:rsidR="000E4F00" w:rsidRPr="00C87A3A">
        <w:rPr>
          <w:rFonts w:ascii="Times New Roman" w:hAnsi="Times New Roman" w:cs="Times New Roman"/>
          <w:sz w:val="24"/>
          <w:szCs w:val="24"/>
        </w:rPr>
        <w:t xml:space="preserve">resented what they had intended. </w:t>
      </w:r>
      <w:r w:rsidR="00DE21A0" w:rsidRPr="00C87A3A">
        <w:rPr>
          <w:rFonts w:ascii="Times New Roman" w:hAnsi="Times New Roman" w:cs="Times New Roman"/>
          <w:sz w:val="24"/>
          <w:szCs w:val="24"/>
        </w:rPr>
        <w:t>The</w:t>
      </w:r>
      <w:r w:rsidR="000E4F00" w:rsidRPr="00C87A3A">
        <w:rPr>
          <w:rFonts w:ascii="Times New Roman" w:hAnsi="Times New Roman" w:cs="Times New Roman"/>
          <w:sz w:val="24"/>
          <w:szCs w:val="24"/>
        </w:rPr>
        <w:t xml:space="preserve"> opportunity to redraw </w:t>
      </w:r>
      <w:r w:rsidR="00DE21A0" w:rsidRPr="00C87A3A">
        <w:rPr>
          <w:rFonts w:ascii="Times New Roman" w:hAnsi="Times New Roman" w:cs="Times New Roman"/>
          <w:sz w:val="24"/>
          <w:szCs w:val="24"/>
        </w:rPr>
        <w:t xml:space="preserve">accommodated </w:t>
      </w:r>
      <w:r w:rsidR="000E4F00" w:rsidRPr="00C87A3A">
        <w:rPr>
          <w:rFonts w:ascii="Times New Roman" w:hAnsi="Times New Roman" w:cs="Times New Roman"/>
          <w:sz w:val="24"/>
          <w:szCs w:val="24"/>
        </w:rPr>
        <w:t>participants</w:t>
      </w:r>
      <w:r w:rsidR="00773F66" w:rsidRPr="00C87A3A">
        <w:rPr>
          <w:rFonts w:ascii="Times New Roman" w:hAnsi="Times New Roman" w:cs="Times New Roman"/>
          <w:sz w:val="24"/>
          <w:szCs w:val="24"/>
        </w:rPr>
        <w:t>’</w:t>
      </w:r>
      <w:r w:rsidR="000E4F00" w:rsidRPr="00C87A3A">
        <w:rPr>
          <w:rFonts w:ascii="Times New Roman" w:hAnsi="Times New Roman" w:cs="Times New Roman"/>
          <w:sz w:val="24"/>
          <w:szCs w:val="24"/>
        </w:rPr>
        <w:t xml:space="preserve"> var</w:t>
      </w:r>
      <w:r w:rsidR="002E1485">
        <w:rPr>
          <w:rFonts w:ascii="Times New Roman" w:hAnsi="Times New Roman" w:cs="Times New Roman"/>
          <w:sz w:val="24"/>
          <w:szCs w:val="24"/>
        </w:rPr>
        <w:t>ying</w:t>
      </w:r>
      <w:r w:rsidR="000E4F00" w:rsidRPr="00C87A3A">
        <w:rPr>
          <w:rFonts w:ascii="Times New Roman" w:hAnsi="Times New Roman" w:cs="Times New Roman"/>
          <w:sz w:val="24"/>
          <w:szCs w:val="24"/>
        </w:rPr>
        <w:t xml:space="preserve"> level</w:t>
      </w:r>
      <w:r w:rsidR="00FD0884" w:rsidRPr="00C87A3A">
        <w:rPr>
          <w:rFonts w:ascii="Times New Roman" w:hAnsi="Times New Roman" w:cs="Times New Roman"/>
          <w:sz w:val="24"/>
          <w:szCs w:val="24"/>
        </w:rPr>
        <w:t>s</w:t>
      </w:r>
      <w:r w:rsidR="000E4F00" w:rsidRPr="00C87A3A">
        <w:rPr>
          <w:rFonts w:ascii="Times New Roman" w:hAnsi="Times New Roman" w:cs="Times New Roman"/>
          <w:sz w:val="24"/>
          <w:szCs w:val="24"/>
        </w:rPr>
        <w:t xml:space="preserve"> of prior experience with the imaging software. </w:t>
      </w:r>
      <w:r w:rsidR="0054741C" w:rsidRPr="00C87A3A">
        <w:rPr>
          <w:rFonts w:ascii="Times New Roman" w:hAnsi="Times New Roman" w:cs="Times New Roman"/>
          <w:sz w:val="24"/>
          <w:szCs w:val="24"/>
        </w:rPr>
        <w:t>The researcher remained in the room during this task to</w:t>
      </w:r>
      <w:r w:rsidR="00AE1227" w:rsidRPr="00C87A3A">
        <w:rPr>
          <w:rFonts w:ascii="Times New Roman" w:hAnsi="Times New Roman" w:cs="Times New Roman"/>
          <w:sz w:val="24"/>
          <w:szCs w:val="24"/>
        </w:rPr>
        <w:t xml:space="preserve"> </w:t>
      </w:r>
      <w:r w:rsidR="0054741C" w:rsidRPr="00C87A3A">
        <w:rPr>
          <w:rFonts w:ascii="Times New Roman" w:hAnsi="Times New Roman" w:cs="Times New Roman"/>
          <w:sz w:val="24"/>
          <w:szCs w:val="24"/>
        </w:rPr>
        <w:t xml:space="preserve">assist with the software but remained withdrawn from any further interaction with participants after the instructions were given to minimise expectation effects. </w:t>
      </w:r>
      <w:r w:rsidR="000E4F00" w:rsidRPr="00C87A3A">
        <w:rPr>
          <w:rFonts w:ascii="Times New Roman" w:hAnsi="Times New Roman" w:cs="Times New Roman"/>
          <w:sz w:val="24"/>
          <w:szCs w:val="24"/>
        </w:rPr>
        <w:t xml:space="preserve">Line drawings were made using mouse input to control the pencil function in the software at size point </w:t>
      </w:r>
      <w:r w:rsidR="00FD0884" w:rsidRPr="00C87A3A">
        <w:rPr>
          <w:rFonts w:ascii="Times New Roman" w:hAnsi="Times New Roman" w:cs="Times New Roman"/>
          <w:sz w:val="24"/>
          <w:szCs w:val="24"/>
        </w:rPr>
        <w:t>five</w:t>
      </w:r>
      <w:r w:rsidR="000E4F00" w:rsidRPr="00C87A3A">
        <w:rPr>
          <w:rFonts w:ascii="Times New Roman" w:hAnsi="Times New Roman" w:cs="Times New Roman"/>
          <w:sz w:val="24"/>
          <w:szCs w:val="24"/>
        </w:rPr>
        <w:t>, and drawn data saved as separate layer elements to the original image.</w:t>
      </w:r>
    </w:p>
    <w:p w:rsidR="00525368" w:rsidRPr="00C87A3A" w:rsidRDefault="00525368" w:rsidP="00C87A3A">
      <w:pPr>
        <w:spacing w:after="0" w:line="480" w:lineRule="auto"/>
        <w:rPr>
          <w:rFonts w:ascii="Times New Roman" w:hAnsi="Times New Roman" w:cs="Times New Roman"/>
          <w:b/>
          <w:sz w:val="24"/>
          <w:szCs w:val="24"/>
        </w:rPr>
      </w:pPr>
      <w:bookmarkStart w:id="34" w:name="_Toc459025365"/>
      <w:bookmarkStart w:id="35" w:name="_Toc6995164"/>
    </w:p>
    <w:p w:rsidR="00525368" w:rsidRPr="00C87A3A" w:rsidRDefault="0054741C" w:rsidP="00C87A3A">
      <w:pPr>
        <w:spacing w:after="0" w:line="480" w:lineRule="auto"/>
        <w:rPr>
          <w:rFonts w:ascii="Times New Roman" w:hAnsi="Times New Roman" w:cs="Times New Roman"/>
          <w:sz w:val="24"/>
          <w:szCs w:val="24"/>
        </w:rPr>
      </w:pPr>
      <w:r w:rsidRPr="00C87A3A">
        <w:rPr>
          <w:rFonts w:ascii="Times New Roman" w:hAnsi="Times New Roman" w:cs="Times New Roman"/>
          <w:b/>
          <w:sz w:val="24"/>
          <w:szCs w:val="24"/>
        </w:rPr>
        <w:t xml:space="preserve">Image </w:t>
      </w:r>
      <w:r w:rsidR="00BF779E" w:rsidRPr="00C87A3A">
        <w:rPr>
          <w:rFonts w:ascii="Times New Roman" w:hAnsi="Times New Roman" w:cs="Times New Roman"/>
          <w:b/>
          <w:sz w:val="24"/>
          <w:szCs w:val="24"/>
        </w:rPr>
        <w:t>s</w:t>
      </w:r>
      <w:r w:rsidRPr="00C87A3A">
        <w:rPr>
          <w:rFonts w:ascii="Times New Roman" w:hAnsi="Times New Roman" w:cs="Times New Roman"/>
          <w:b/>
          <w:sz w:val="24"/>
          <w:szCs w:val="24"/>
        </w:rPr>
        <w:t>creening</w:t>
      </w:r>
      <w:bookmarkEnd w:id="34"/>
      <w:bookmarkEnd w:id="35"/>
      <w:r w:rsidR="00DE21A0" w:rsidRPr="00C87A3A">
        <w:rPr>
          <w:rFonts w:ascii="Times New Roman" w:hAnsi="Times New Roman" w:cs="Times New Roman"/>
          <w:b/>
          <w:sz w:val="24"/>
          <w:szCs w:val="24"/>
        </w:rPr>
        <w:br/>
      </w:r>
      <w:r w:rsidR="00DE21A0" w:rsidRPr="00C87A3A">
        <w:rPr>
          <w:rFonts w:ascii="Times New Roman" w:hAnsi="Times New Roman" w:cs="Times New Roman"/>
          <w:b/>
          <w:sz w:val="24"/>
          <w:szCs w:val="24"/>
        </w:rPr>
        <w:tab/>
      </w:r>
      <w:r w:rsidRPr="00C87A3A">
        <w:rPr>
          <w:rFonts w:ascii="Times New Roman" w:hAnsi="Times New Roman" w:cs="Times New Roman"/>
          <w:sz w:val="24"/>
          <w:szCs w:val="24"/>
        </w:rPr>
        <w:t>Each drawn</w:t>
      </w:r>
      <w:r w:rsidR="00F95107" w:rsidRPr="00C87A3A">
        <w:rPr>
          <w:rFonts w:ascii="Times New Roman" w:hAnsi="Times New Roman" w:cs="Times New Roman"/>
          <w:sz w:val="24"/>
          <w:szCs w:val="24"/>
        </w:rPr>
        <w:t xml:space="preserve"> layer </w:t>
      </w:r>
      <w:r w:rsidRPr="00C87A3A">
        <w:rPr>
          <w:rFonts w:ascii="Times New Roman" w:hAnsi="Times New Roman" w:cs="Times New Roman"/>
          <w:sz w:val="24"/>
          <w:szCs w:val="24"/>
        </w:rPr>
        <w:t>was screened to ensure the line drawn formed a complete loop with both ends touching. Where this was not the case the line</w:t>
      </w:r>
      <w:r w:rsidR="0061095E" w:rsidRPr="00C87A3A">
        <w:rPr>
          <w:rFonts w:ascii="Times New Roman" w:hAnsi="Times New Roman" w:cs="Times New Roman"/>
          <w:sz w:val="24"/>
          <w:szCs w:val="24"/>
        </w:rPr>
        <w:t xml:space="preserve">s were </w:t>
      </w:r>
      <w:r w:rsidRPr="00C87A3A">
        <w:rPr>
          <w:rFonts w:ascii="Times New Roman" w:hAnsi="Times New Roman" w:cs="Times New Roman"/>
          <w:sz w:val="24"/>
          <w:szCs w:val="24"/>
        </w:rPr>
        <w:t xml:space="preserve">extending following their projected direction, or </w:t>
      </w:r>
      <w:r w:rsidR="0061095E" w:rsidRPr="00C87A3A">
        <w:rPr>
          <w:rFonts w:ascii="Times New Roman" w:hAnsi="Times New Roman" w:cs="Times New Roman"/>
          <w:sz w:val="24"/>
          <w:szCs w:val="24"/>
        </w:rPr>
        <w:t xml:space="preserve">if </w:t>
      </w:r>
      <w:r w:rsidRPr="00C87A3A">
        <w:rPr>
          <w:rFonts w:ascii="Times New Roman" w:hAnsi="Times New Roman" w:cs="Times New Roman"/>
          <w:sz w:val="24"/>
          <w:szCs w:val="24"/>
        </w:rPr>
        <w:t>the line left the image</w:t>
      </w:r>
      <w:r w:rsidR="0061095E" w:rsidRPr="00C87A3A">
        <w:rPr>
          <w:rFonts w:ascii="Times New Roman" w:hAnsi="Times New Roman" w:cs="Times New Roman"/>
          <w:sz w:val="24"/>
          <w:szCs w:val="24"/>
        </w:rPr>
        <w:t>,</w:t>
      </w:r>
      <w:r w:rsidRPr="00C87A3A">
        <w:rPr>
          <w:rFonts w:ascii="Times New Roman" w:hAnsi="Times New Roman" w:cs="Times New Roman"/>
          <w:sz w:val="24"/>
          <w:szCs w:val="24"/>
        </w:rPr>
        <w:t xml:space="preserve"> </w:t>
      </w:r>
      <w:r w:rsidR="0061095E" w:rsidRPr="00C87A3A">
        <w:rPr>
          <w:rFonts w:ascii="Times New Roman" w:hAnsi="Times New Roman" w:cs="Times New Roman"/>
          <w:sz w:val="24"/>
          <w:szCs w:val="24"/>
        </w:rPr>
        <w:t xml:space="preserve">a </w:t>
      </w:r>
      <w:r w:rsidRPr="00C87A3A">
        <w:rPr>
          <w:rFonts w:ascii="Times New Roman" w:hAnsi="Times New Roman" w:cs="Times New Roman"/>
          <w:sz w:val="24"/>
          <w:szCs w:val="24"/>
        </w:rPr>
        <w:t xml:space="preserve">straight line </w:t>
      </w:r>
      <w:r w:rsidR="0061095E" w:rsidRPr="00C87A3A">
        <w:rPr>
          <w:rFonts w:ascii="Times New Roman" w:hAnsi="Times New Roman" w:cs="Times New Roman"/>
          <w:sz w:val="24"/>
          <w:szCs w:val="24"/>
        </w:rPr>
        <w:t xml:space="preserve">was drawn </w:t>
      </w:r>
      <w:r w:rsidRPr="00C87A3A">
        <w:rPr>
          <w:rFonts w:ascii="Times New Roman" w:hAnsi="Times New Roman" w:cs="Times New Roman"/>
          <w:sz w:val="24"/>
          <w:szCs w:val="24"/>
        </w:rPr>
        <w:t xml:space="preserve">from exit to entry point. </w:t>
      </w:r>
      <w:r w:rsidR="00F95107" w:rsidRPr="00C87A3A">
        <w:rPr>
          <w:rFonts w:ascii="Times New Roman" w:hAnsi="Times New Roman" w:cs="Times New Roman"/>
          <w:sz w:val="24"/>
          <w:szCs w:val="24"/>
        </w:rPr>
        <w:t xml:space="preserve">As participants were asked to close the loops </w:t>
      </w:r>
      <w:r w:rsidR="0061095E" w:rsidRPr="00C87A3A">
        <w:rPr>
          <w:rFonts w:ascii="Times New Roman" w:hAnsi="Times New Roman" w:cs="Times New Roman"/>
          <w:sz w:val="24"/>
          <w:szCs w:val="24"/>
        </w:rPr>
        <w:t>during</w:t>
      </w:r>
      <w:r w:rsidR="00F95107" w:rsidRPr="00C87A3A">
        <w:rPr>
          <w:rFonts w:ascii="Times New Roman" w:hAnsi="Times New Roman" w:cs="Times New Roman"/>
          <w:sz w:val="24"/>
          <w:szCs w:val="24"/>
        </w:rPr>
        <w:t xml:space="preserve"> draw</w:t>
      </w:r>
      <w:r w:rsidR="00773F66" w:rsidRPr="00C87A3A">
        <w:rPr>
          <w:rFonts w:ascii="Times New Roman" w:hAnsi="Times New Roman" w:cs="Times New Roman"/>
          <w:sz w:val="24"/>
          <w:szCs w:val="24"/>
        </w:rPr>
        <w:t>ing</w:t>
      </w:r>
      <w:r w:rsidR="00F95107" w:rsidRPr="00C87A3A">
        <w:rPr>
          <w:rFonts w:ascii="Times New Roman" w:hAnsi="Times New Roman" w:cs="Times New Roman"/>
          <w:sz w:val="24"/>
          <w:szCs w:val="24"/>
        </w:rPr>
        <w:t xml:space="preserve">, gaps of this kind were minimal and spanned a small number of pixel points.  </w:t>
      </w:r>
      <w:r w:rsidR="00476255" w:rsidRPr="00C87A3A">
        <w:rPr>
          <w:rFonts w:ascii="Times New Roman" w:hAnsi="Times New Roman" w:cs="Times New Roman"/>
          <w:sz w:val="24"/>
          <w:szCs w:val="24"/>
        </w:rPr>
        <w:t xml:space="preserve">Please see Figure </w:t>
      </w:r>
      <w:r w:rsidR="00F401D6">
        <w:rPr>
          <w:rFonts w:ascii="Times New Roman" w:hAnsi="Times New Roman" w:cs="Times New Roman"/>
          <w:sz w:val="24"/>
          <w:szCs w:val="24"/>
        </w:rPr>
        <w:t>4</w:t>
      </w:r>
      <w:r w:rsidR="00476255" w:rsidRPr="00C87A3A">
        <w:rPr>
          <w:rFonts w:ascii="Times New Roman" w:hAnsi="Times New Roman" w:cs="Times New Roman"/>
          <w:sz w:val="24"/>
          <w:szCs w:val="24"/>
        </w:rPr>
        <w:t xml:space="preserve"> for</w:t>
      </w:r>
      <w:r w:rsidR="000E4F00" w:rsidRPr="00C87A3A">
        <w:rPr>
          <w:rFonts w:ascii="Times New Roman" w:hAnsi="Times New Roman" w:cs="Times New Roman"/>
          <w:sz w:val="24"/>
          <w:szCs w:val="24"/>
        </w:rPr>
        <w:t xml:space="preserve"> examples of</w:t>
      </w:r>
      <w:r w:rsidR="00476255" w:rsidRPr="00C87A3A">
        <w:rPr>
          <w:rFonts w:ascii="Times New Roman" w:hAnsi="Times New Roman" w:cs="Times New Roman"/>
          <w:sz w:val="24"/>
          <w:szCs w:val="24"/>
        </w:rPr>
        <w:t xml:space="preserve"> composite draw</w:t>
      </w:r>
      <w:r w:rsidR="00110065" w:rsidRPr="00C87A3A">
        <w:rPr>
          <w:rFonts w:ascii="Times New Roman" w:hAnsi="Times New Roman" w:cs="Times New Roman"/>
          <w:sz w:val="24"/>
          <w:szCs w:val="24"/>
        </w:rPr>
        <w:t>n</w:t>
      </w:r>
      <w:r w:rsidR="00476255" w:rsidRPr="00C87A3A">
        <w:rPr>
          <w:rFonts w:ascii="Times New Roman" w:hAnsi="Times New Roman" w:cs="Times New Roman"/>
          <w:sz w:val="24"/>
          <w:szCs w:val="24"/>
        </w:rPr>
        <w:t xml:space="preserve"> data overlaid onto</w:t>
      </w:r>
      <w:r w:rsidR="00110065" w:rsidRPr="00C87A3A">
        <w:rPr>
          <w:rFonts w:ascii="Times New Roman" w:hAnsi="Times New Roman" w:cs="Times New Roman"/>
          <w:sz w:val="24"/>
          <w:szCs w:val="24"/>
        </w:rPr>
        <w:t xml:space="preserve"> two of </w:t>
      </w:r>
      <w:r w:rsidR="00476255" w:rsidRPr="00C87A3A">
        <w:rPr>
          <w:rFonts w:ascii="Times New Roman" w:hAnsi="Times New Roman" w:cs="Times New Roman"/>
          <w:sz w:val="24"/>
          <w:szCs w:val="24"/>
        </w:rPr>
        <w:t xml:space="preserve">the </w:t>
      </w:r>
      <w:r w:rsidR="0061095E" w:rsidRPr="00C87A3A">
        <w:rPr>
          <w:rFonts w:ascii="Times New Roman" w:hAnsi="Times New Roman" w:cs="Times New Roman"/>
          <w:sz w:val="24"/>
          <w:szCs w:val="24"/>
        </w:rPr>
        <w:t xml:space="preserve">selected </w:t>
      </w:r>
      <w:r w:rsidR="00476255" w:rsidRPr="00C87A3A">
        <w:rPr>
          <w:rFonts w:ascii="Times New Roman" w:hAnsi="Times New Roman" w:cs="Times New Roman"/>
          <w:sz w:val="24"/>
          <w:szCs w:val="24"/>
        </w:rPr>
        <w:t xml:space="preserve">images. </w:t>
      </w:r>
      <w:r w:rsidR="00773F66" w:rsidRPr="00C87A3A">
        <w:rPr>
          <w:rFonts w:ascii="Times New Roman" w:hAnsi="Times New Roman" w:cs="Times New Roman"/>
          <w:sz w:val="24"/>
          <w:szCs w:val="24"/>
        </w:rPr>
        <w:t xml:space="preserve">Each drawn loop was then flood filled with black, for examples please see Figure </w:t>
      </w:r>
      <w:r w:rsidR="00F401D6">
        <w:rPr>
          <w:rFonts w:ascii="Times New Roman" w:hAnsi="Times New Roman" w:cs="Times New Roman"/>
          <w:sz w:val="24"/>
          <w:szCs w:val="24"/>
        </w:rPr>
        <w:t>5</w:t>
      </w:r>
      <w:r w:rsidR="00773F66" w:rsidRPr="00C87A3A">
        <w:rPr>
          <w:rFonts w:ascii="Times New Roman" w:hAnsi="Times New Roman" w:cs="Times New Roman"/>
          <w:sz w:val="24"/>
          <w:szCs w:val="24"/>
        </w:rPr>
        <w:t>.</w:t>
      </w:r>
    </w:p>
    <w:p w:rsidR="00CC4A30" w:rsidRPr="00C87A3A" w:rsidRDefault="00CC4A30" w:rsidP="000B6C35">
      <w:pPr>
        <w:spacing w:after="0" w:line="360" w:lineRule="auto"/>
        <w:rPr>
          <w:rFonts w:ascii="Times New Roman" w:hAnsi="Times New Roman" w:cs="Times New Roman"/>
          <w:sz w:val="24"/>
          <w:szCs w:val="24"/>
        </w:rPr>
      </w:pPr>
    </w:p>
    <w:tbl>
      <w:tblPr>
        <w:tblW w:w="0" w:type="auto"/>
        <w:tblLook w:val="04A0" w:firstRow="1" w:lastRow="0" w:firstColumn="1" w:lastColumn="0" w:noHBand="0" w:noVBand="1"/>
      </w:tblPr>
      <w:tblGrid>
        <w:gridCol w:w="4026"/>
        <w:gridCol w:w="452"/>
        <w:gridCol w:w="4026"/>
      </w:tblGrid>
      <w:tr w:rsidR="0054741C" w:rsidRPr="007D7174" w:rsidTr="00CC4A30">
        <w:tc>
          <w:tcPr>
            <w:tcW w:w="4004" w:type="dxa"/>
          </w:tcPr>
          <w:p w:rsidR="0054741C" w:rsidRPr="007D7174" w:rsidRDefault="003B59E3" w:rsidP="000B6C35">
            <w:pPr>
              <w:pStyle w:val="NoSpacing"/>
              <w:spacing w:line="360" w:lineRule="auto"/>
              <w:rPr>
                <w:rFonts w:ascii="Times New Roman" w:hAnsi="Times New Roman" w:cs="Times New Roman"/>
                <w:sz w:val="24"/>
                <w:szCs w:val="24"/>
              </w:rPr>
            </w:pPr>
            <w:r>
              <w:rPr>
                <w:rFonts w:ascii="Times New Roman" w:hAnsi="Times New Roman" w:cs="Times New Roman"/>
                <w:b/>
                <w:noProof/>
              </w:rPr>
              <w:drawing>
                <wp:inline distT="0" distB="0" distL="0" distR="0" wp14:anchorId="7CF59F38" wp14:editId="75EA1B2E">
                  <wp:extent cx="2383200" cy="1785600"/>
                  <wp:effectExtent l="19050" t="19050" r="17145" b="247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83200" cy="1785600"/>
                          </a:xfrm>
                          <a:prstGeom prst="rect">
                            <a:avLst/>
                          </a:prstGeom>
                          <a:noFill/>
                          <a:ln w="12700">
                            <a:solidFill>
                              <a:schemeClr val="tx1"/>
                            </a:solidFill>
                          </a:ln>
                        </pic:spPr>
                      </pic:pic>
                    </a:graphicData>
                  </a:graphic>
                </wp:inline>
              </w:drawing>
            </w:r>
          </w:p>
        </w:tc>
        <w:tc>
          <w:tcPr>
            <w:tcW w:w="543" w:type="dxa"/>
          </w:tcPr>
          <w:p w:rsidR="0054741C" w:rsidRPr="007D7174" w:rsidRDefault="0054741C" w:rsidP="000B6C35">
            <w:pPr>
              <w:pStyle w:val="NoSpacing"/>
              <w:spacing w:line="360" w:lineRule="auto"/>
              <w:rPr>
                <w:rFonts w:ascii="Times New Roman" w:hAnsi="Times New Roman" w:cs="Times New Roman"/>
                <w:sz w:val="24"/>
                <w:szCs w:val="24"/>
              </w:rPr>
            </w:pPr>
          </w:p>
        </w:tc>
        <w:tc>
          <w:tcPr>
            <w:tcW w:w="3957" w:type="dxa"/>
          </w:tcPr>
          <w:p w:rsidR="0054741C" w:rsidRPr="007D7174" w:rsidRDefault="003B59E3" w:rsidP="000B6C35">
            <w:pPr>
              <w:pStyle w:val="NoSpacing"/>
              <w:spacing w:line="360" w:lineRule="auto"/>
              <w:rPr>
                <w:rFonts w:ascii="Times New Roman" w:hAnsi="Times New Roman" w:cs="Times New Roman"/>
                <w:sz w:val="24"/>
                <w:szCs w:val="24"/>
              </w:rPr>
            </w:pPr>
            <w:r>
              <w:rPr>
                <w:rFonts w:ascii="Times New Roman" w:hAnsi="Times New Roman" w:cs="Times New Roman"/>
                <w:noProof/>
                <w:sz w:val="18"/>
                <w:szCs w:val="18"/>
              </w:rPr>
              <w:drawing>
                <wp:inline distT="0" distB="0" distL="0" distR="0" wp14:anchorId="1391ED66" wp14:editId="604D24BD">
                  <wp:extent cx="2383200" cy="1785600"/>
                  <wp:effectExtent l="19050" t="19050" r="17145" b="247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83200" cy="1785600"/>
                          </a:xfrm>
                          <a:prstGeom prst="rect">
                            <a:avLst/>
                          </a:prstGeom>
                          <a:noFill/>
                          <a:ln w="12700">
                            <a:solidFill>
                              <a:schemeClr val="tx1"/>
                            </a:solidFill>
                          </a:ln>
                        </pic:spPr>
                      </pic:pic>
                    </a:graphicData>
                  </a:graphic>
                </wp:inline>
              </w:drawing>
            </w:r>
          </w:p>
        </w:tc>
      </w:tr>
      <w:tr w:rsidR="00110065" w:rsidRPr="007D7174" w:rsidTr="00CC4A30">
        <w:tc>
          <w:tcPr>
            <w:tcW w:w="4004" w:type="dxa"/>
          </w:tcPr>
          <w:p w:rsidR="00110065" w:rsidRPr="007D7174" w:rsidRDefault="00110065" w:rsidP="000B6C35">
            <w:pPr>
              <w:pStyle w:val="NoSpacing"/>
              <w:spacing w:line="360" w:lineRule="auto"/>
              <w:jc w:val="center"/>
              <w:rPr>
                <w:rFonts w:ascii="Times New Roman" w:hAnsi="Times New Roman" w:cs="Times New Roman"/>
                <w:sz w:val="18"/>
                <w:szCs w:val="18"/>
              </w:rPr>
            </w:pPr>
            <w:r w:rsidRPr="007D7174">
              <w:rPr>
                <w:rFonts w:ascii="Times New Roman" w:hAnsi="Times New Roman" w:cs="Times New Roman"/>
                <w:sz w:val="18"/>
                <w:szCs w:val="18"/>
              </w:rPr>
              <w:t xml:space="preserve">Negative </w:t>
            </w:r>
            <w:r w:rsidR="0061095E" w:rsidRPr="007D7174">
              <w:rPr>
                <w:rFonts w:ascii="Times New Roman" w:hAnsi="Times New Roman" w:cs="Times New Roman"/>
                <w:sz w:val="18"/>
                <w:szCs w:val="18"/>
              </w:rPr>
              <w:t>h</w:t>
            </w:r>
            <w:r w:rsidRPr="007D7174">
              <w:rPr>
                <w:rFonts w:ascii="Times New Roman" w:hAnsi="Times New Roman" w:cs="Times New Roman"/>
                <w:sz w:val="18"/>
                <w:szCs w:val="18"/>
              </w:rPr>
              <w:t xml:space="preserve">igh </w:t>
            </w:r>
            <w:r w:rsidR="0061095E" w:rsidRPr="007D7174">
              <w:rPr>
                <w:rFonts w:ascii="Times New Roman" w:hAnsi="Times New Roman" w:cs="Times New Roman"/>
                <w:sz w:val="18"/>
                <w:szCs w:val="18"/>
              </w:rPr>
              <w:t>a</w:t>
            </w:r>
            <w:r w:rsidRPr="007D7174">
              <w:rPr>
                <w:rFonts w:ascii="Times New Roman" w:hAnsi="Times New Roman" w:cs="Times New Roman"/>
                <w:sz w:val="18"/>
                <w:szCs w:val="18"/>
              </w:rPr>
              <w:t>rousal</w:t>
            </w:r>
            <w:r w:rsidR="0061095E" w:rsidRPr="007D7174">
              <w:rPr>
                <w:rFonts w:ascii="Times New Roman" w:hAnsi="Times New Roman" w:cs="Times New Roman"/>
                <w:sz w:val="18"/>
                <w:szCs w:val="18"/>
              </w:rPr>
              <w:t xml:space="preserve"> image</w:t>
            </w:r>
          </w:p>
        </w:tc>
        <w:tc>
          <w:tcPr>
            <w:tcW w:w="543" w:type="dxa"/>
          </w:tcPr>
          <w:p w:rsidR="00110065" w:rsidRPr="007D7174" w:rsidRDefault="00110065" w:rsidP="000B6C35">
            <w:pPr>
              <w:pStyle w:val="NoSpacing"/>
              <w:spacing w:line="360" w:lineRule="auto"/>
              <w:jc w:val="center"/>
              <w:rPr>
                <w:rFonts w:ascii="Times New Roman" w:hAnsi="Times New Roman" w:cs="Times New Roman"/>
                <w:sz w:val="18"/>
                <w:szCs w:val="18"/>
              </w:rPr>
            </w:pPr>
          </w:p>
        </w:tc>
        <w:tc>
          <w:tcPr>
            <w:tcW w:w="3957" w:type="dxa"/>
          </w:tcPr>
          <w:p w:rsidR="00110065" w:rsidRPr="007D7174" w:rsidRDefault="00110065" w:rsidP="000B6C35">
            <w:pPr>
              <w:pStyle w:val="NoSpacing"/>
              <w:spacing w:line="360" w:lineRule="auto"/>
              <w:jc w:val="center"/>
              <w:rPr>
                <w:rFonts w:ascii="Times New Roman" w:hAnsi="Times New Roman" w:cs="Times New Roman"/>
                <w:sz w:val="18"/>
                <w:szCs w:val="18"/>
              </w:rPr>
            </w:pPr>
            <w:r w:rsidRPr="007D7174">
              <w:rPr>
                <w:rFonts w:ascii="Times New Roman" w:hAnsi="Times New Roman" w:cs="Times New Roman"/>
                <w:sz w:val="18"/>
                <w:szCs w:val="18"/>
              </w:rPr>
              <w:t xml:space="preserve">Positive </w:t>
            </w:r>
            <w:r w:rsidR="0061095E" w:rsidRPr="007D7174">
              <w:rPr>
                <w:rFonts w:ascii="Times New Roman" w:hAnsi="Times New Roman" w:cs="Times New Roman"/>
                <w:sz w:val="18"/>
                <w:szCs w:val="18"/>
              </w:rPr>
              <w:t>hi</w:t>
            </w:r>
            <w:r w:rsidRPr="007D7174">
              <w:rPr>
                <w:rFonts w:ascii="Times New Roman" w:hAnsi="Times New Roman" w:cs="Times New Roman"/>
                <w:sz w:val="18"/>
                <w:szCs w:val="18"/>
              </w:rPr>
              <w:t xml:space="preserve">gh </w:t>
            </w:r>
            <w:r w:rsidR="0061095E" w:rsidRPr="007D7174">
              <w:rPr>
                <w:rFonts w:ascii="Times New Roman" w:hAnsi="Times New Roman" w:cs="Times New Roman"/>
                <w:sz w:val="18"/>
                <w:szCs w:val="18"/>
              </w:rPr>
              <w:t>a</w:t>
            </w:r>
            <w:r w:rsidRPr="007D7174">
              <w:rPr>
                <w:rFonts w:ascii="Times New Roman" w:hAnsi="Times New Roman" w:cs="Times New Roman"/>
                <w:sz w:val="18"/>
                <w:szCs w:val="18"/>
              </w:rPr>
              <w:t>rousal</w:t>
            </w:r>
            <w:r w:rsidR="0061095E" w:rsidRPr="007D7174">
              <w:rPr>
                <w:rFonts w:ascii="Times New Roman" w:hAnsi="Times New Roman" w:cs="Times New Roman"/>
                <w:sz w:val="18"/>
                <w:szCs w:val="18"/>
              </w:rPr>
              <w:t xml:space="preserve"> image</w:t>
            </w:r>
          </w:p>
        </w:tc>
      </w:tr>
    </w:tbl>
    <w:p w:rsidR="00731F43" w:rsidRPr="007D7174" w:rsidRDefault="0054741C" w:rsidP="000B6C35">
      <w:pPr>
        <w:pStyle w:val="NoSpacing"/>
        <w:spacing w:line="360" w:lineRule="auto"/>
        <w:jc w:val="left"/>
        <w:rPr>
          <w:rFonts w:ascii="Times New Roman" w:hAnsi="Times New Roman" w:cs="Times New Roman"/>
          <w:sz w:val="18"/>
          <w:szCs w:val="18"/>
        </w:rPr>
      </w:pPr>
      <w:r w:rsidRPr="007D7174">
        <w:rPr>
          <w:rFonts w:ascii="Times New Roman" w:hAnsi="Times New Roman" w:cs="Times New Roman"/>
          <w:sz w:val="18"/>
          <w:szCs w:val="18"/>
        </w:rPr>
        <w:t xml:space="preserve">Figure </w:t>
      </w:r>
      <w:r w:rsidR="00F401D6">
        <w:rPr>
          <w:rFonts w:ascii="Times New Roman" w:hAnsi="Times New Roman" w:cs="Times New Roman"/>
          <w:sz w:val="18"/>
          <w:szCs w:val="18"/>
        </w:rPr>
        <w:t>4</w:t>
      </w:r>
      <w:r w:rsidRPr="007D7174">
        <w:rPr>
          <w:rFonts w:ascii="Times New Roman" w:hAnsi="Times New Roman" w:cs="Times New Roman"/>
          <w:sz w:val="18"/>
          <w:szCs w:val="18"/>
        </w:rPr>
        <w:t xml:space="preserve"> </w:t>
      </w:r>
      <w:r w:rsidR="0061095E" w:rsidRPr="007D7174">
        <w:rPr>
          <w:rFonts w:ascii="Times New Roman" w:hAnsi="Times New Roman" w:cs="Times New Roman"/>
          <w:sz w:val="18"/>
          <w:szCs w:val="18"/>
        </w:rPr>
        <w:t xml:space="preserve">Combined </w:t>
      </w:r>
      <w:r w:rsidRPr="007D7174">
        <w:rPr>
          <w:rFonts w:ascii="Times New Roman" w:hAnsi="Times New Roman" w:cs="Times New Roman"/>
          <w:sz w:val="18"/>
          <w:szCs w:val="18"/>
        </w:rPr>
        <w:t>line drawing</w:t>
      </w:r>
      <w:r w:rsidR="0061095E" w:rsidRPr="007D7174">
        <w:rPr>
          <w:rFonts w:ascii="Times New Roman" w:hAnsi="Times New Roman" w:cs="Times New Roman"/>
          <w:sz w:val="18"/>
          <w:szCs w:val="18"/>
        </w:rPr>
        <w:t xml:space="preserve">s by participants </w:t>
      </w:r>
      <w:r w:rsidRPr="007D7174">
        <w:rPr>
          <w:rFonts w:ascii="Times New Roman" w:hAnsi="Times New Roman" w:cs="Times New Roman"/>
          <w:sz w:val="18"/>
          <w:szCs w:val="18"/>
        </w:rPr>
        <w:t>defin</w:t>
      </w:r>
      <w:r w:rsidR="0061095E" w:rsidRPr="007D7174">
        <w:rPr>
          <w:rFonts w:ascii="Times New Roman" w:hAnsi="Times New Roman" w:cs="Times New Roman"/>
          <w:sz w:val="18"/>
          <w:szCs w:val="18"/>
        </w:rPr>
        <w:t xml:space="preserve">ing centrally </w:t>
      </w:r>
      <w:r w:rsidRPr="007D7174">
        <w:rPr>
          <w:rFonts w:ascii="Times New Roman" w:hAnsi="Times New Roman" w:cs="Times New Roman"/>
          <w:sz w:val="18"/>
          <w:szCs w:val="18"/>
        </w:rPr>
        <w:t xml:space="preserve">emotionally </w:t>
      </w:r>
      <w:r w:rsidR="0061095E" w:rsidRPr="007D7174">
        <w:rPr>
          <w:rFonts w:ascii="Times New Roman" w:hAnsi="Times New Roman" w:cs="Times New Roman"/>
          <w:sz w:val="18"/>
          <w:szCs w:val="18"/>
        </w:rPr>
        <w:t>information.</w:t>
      </w:r>
    </w:p>
    <w:p w:rsidR="00525368" w:rsidRPr="007D7174" w:rsidRDefault="00525368" w:rsidP="000B6C35">
      <w:pPr>
        <w:pStyle w:val="NoSpacing"/>
        <w:spacing w:line="360" w:lineRule="auto"/>
        <w:jc w:val="left"/>
        <w:rPr>
          <w:rFonts w:ascii="Times New Roman" w:hAnsi="Times New Roman" w:cs="Times New Roman"/>
          <w:sz w:val="18"/>
          <w:szCs w:val="18"/>
        </w:rPr>
      </w:pPr>
    </w:p>
    <w:tbl>
      <w:tblPr>
        <w:tblW w:w="0" w:type="auto"/>
        <w:tblLook w:val="04A0" w:firstRow="1" w:lastRow="0" w:firstColumn="1" w:lastColumn="0" w:noHBand="0" w:noVBand="1"/>
      </w:tblPr>
      <w:tblGrid>
        <w:gridCol w:w="4015"/>
        <w:gridCol w:w="523"/>
        <w:gridCol w:w="3966"/>
      </w:tblGrid>
      <w:tr w:rsidR="0070111B" w:rsidRPr="007D7174" w:rsidTr="00773F66">
        <w:tc>
          <w:tcPr>
            <w:tcW w:w="4015" w:type="dxa"/>
          </w:tcPr>
          <w:p w:rsidR="0070111B" w:rsidRPr="007D7174" w:rsidRDefault="0070111B" w:rsidP="000B6C35">
            <w:pPr>
              <w:pStyle w:val="NoSpacing"/>
              <w:spacing w:line="360" w:lineRule="auto"/>
              <w:rPr>
                <w:rFonts w:ascii="Times New Roman" w:hAnsi="Times New Roman" w:cs="Times New Roman"/>
                <w:sz w:val="24"/>
                <w:szCs w:val="24"/>
              </w:rPr>
            </w:pPr>
            <w:bookmarkStart w:id="36" w:name="_Toc459025366"/>
            <w:r w:rsidRPr="007D7174">
              <w:rPr>
                <w:rFonts w:ascii="Times New Roman" w:hAnsi="Times New Roman" w:cs="Times New Roman"/>
                <w:i/>
                <w:noProof/>
                <w:sz w:val="24"/>
                <w:szCs w:val="24"/>
              </w:rPr>
              <w:drawing>
                <wp:inline distT="0" distB="0" distL="0" distR="0" wp14:anchorId="2134669B" wp14:editId="725113D5">
                  <wp:extent cx="2368550" cy="1776278"/>
                  <wp:effectExtent l="19050" t="19050" r="12700" b="146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02772" cy="1801943"/>
                          </a:xfrm>
                          <a:prstGeom prst="rect">
                            <a:avLst/>
                          </a:prstGeom>
                          <a:noFill/>
                          <a:ln w="12700">
                            <a:solidFill>
                              <a:schemeClr val="tx1"/>
                            </a:solidFill>
                          </a:ln>
                        </pic:spPr>
                      </pic:pic>
                    </a:graphicData>
                  </a:graphic>
                </wp:inline>
              </w:drawing>
            </w:r>
          </w:p>
        </w:tc>
        <w:tc>
          <w:tcPr>
            <w:tcW w:w="523" w:type="dxa"/>
          </w:tcPr>
          <w:p w:rsidR="0070111B" w:rsidRPr="007D7174" w:rsidRDefault="0070111B" w:rsidP="000B6C35">
            <w:pPr>
              <w:pStyle w:val="NoSpacing"/>
              <w:spacing w:line="360" w:lineRule="auto"/>
              <w:rPr>
                <w:rFonts w:ascii="Times New Roman" w:hAnsi="Times New Roman" w:cs="Times New Roman"/>
                <w:sz w:val="24"/>
                <w:szCs w:val="24"/>
              </w:rPr>
            </w:pPr>
          </w:p>
        </w:tc>
        <w:tc>
          <w:tcPr>
            <w:tcW w:w="3966" w:type="dxa"/>
          </w:tcPr>
          <w:p w:rsidR="0070111B" w:rsidRPr="007D7174" w:rsidRDefault="0070111B" w:rsidP="000B6C35">
            <w:pPr>
              <w:pStyle w:val="NoSpacing"/>
              <w:spacing w:line="360" w:lineRule="auto"/>
              <w:rPr>
                <w:rFonts w:ascii="Times New Roman" w:hAnsi="Times New Roman" w:cs="Times New Roman"/>
                <w:sz w:val="24"/>
                <w:szCs w:val="24"/>
              </w:rPr>
            </w:pPr>
            <w:r w:rsidRPr="007D7174">
              <w:rPr>
                <w:rFonts w:ascii="Times New Roman" w:hAnsi="Times New Roman" w:cs="Times New Roman"/>
                <w:i/>
                <w:noProof/>
                <w:sz w:val="24"/>
                <w:szCs w:val="24"/>
              </w:rPr>
              <w:drawing>
                <wp:inline distT="0" distB="0" distL="0" distR="0" wp14:anchorId="59C72357" wp14:editId="47A3B7BE">
                  <wp:extent cx="2349500" cy="1761992"/>
                  <wp:effectExtent l="19050" t="19050" r="12700"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71349" cy="1778378"/>
                          </a:xfrm>
                          <a:prstGeom prst="rect">
                            <a:avLst/>
                          </a:prstGeom>
                          <a:noFill/>
                          <a:ln w="12700">
                            <a:solidFill>
                              <a:schemeClr val="tx1"/>
                            </a:solidFill>
                          </a:ln>
                        </pic:spPr>
                      </pic:pic>
                    </a:graphicData>
                  </a:graphic>
                </wp:inline>
              </w:drawing>
            </w:r>
          </w:p>
        </w:tc>
      </w:tr>
      <w:tr w:rsidR="0070111B" w:rsidRPr="007D7174" w:rsidTr="00773F66">
        <w:tc>
          <w:tcPr>
            <w:tcW w:w="4015" w:type="dxa"/>
          </w:tcPr>
          <w:p w:rsidR="0070111B" w:rsidRPr="007D7174" w:rsidRDefault="0061095E" w:rsidP="000B6C35">
            <w:pPr>
              <w:pStyle w:val="NoSpacing"/>
              <w:spacing w:line="360" w:lineRule="auto"/>
              <w:jc w:val="center"/>
              <w:rPr>
                <w:rFonts w:ascii="Times New Roman" w:hAnsi="Times New Roman" w:cs="Times New Roman"/>
                <w:sz w:val="18"/>
                <w:szCs w:val="18"/>
              </w:rPr>
            </w:pPr>
            <w:r w:rsidRPr="007D7174">
              <w:rPr>
                <w:rFonts w:ascii="Times New Roman" w:hAnsi="Times New Roman" w:cs="Times New Roman"/>
                <w:sz w:val="18"/>
                <w:szCs w:val="18"/>
              </w:rPr>
              <w:t>Negative high arousal image</w:t>
            </w:r>
          </w:p>
        </w:tc>
        <w:tc>
          <w:tcPr>
            <w:tcW w:w="523" w:type="dxa"/>
          </w:tcPr>
          <w:p w:rsidR="0070111B" w:rsidRPr="007D7174" w:rsidRDefault="0070111B" w:rsidP="000B6C35">
            <w:pPr>
              <w:pStyle w:val="NoSpacing"/>
              <w:spacing w:line="360" w:lineRule="auto"/>
              <w:jc w:val="center"/>
              <w:rPr>
                <w:rFonts w:ascii="Times New Roman" w:hAnsi="Times New Roman" w:cs="Times New Roman"/>
                <w:sz w:val="18"/>
                <w:szCs w:val="18"/>
              </w:rPr>
            </w:pPr>
          </w:p>
        </w:tc>
        <w:tc>
          <w:tcPr>
            <w:tcW w:w="3966" w:type="dxa"/>
          </w:tcPr>
          <w:p w:rsidR="0070111B" w:rsidRPr="007D7174" w:rsidRDefault="0061095E" w:rsidP="000B6C35">
            <w:pPr>
              <w:pStyle w:val="NoSpacing"/>
              <w:spacing w:line="360" w:lineRule="auto"/>
              <w:jc w:val="center"/>
              <w:rPr>
                <w:rFonts w:ascii="Times New Roman" w:hAnsi="Times New Roman" w:cs="Times New Roman"/>
                <w:sz w:val="18"/>
                <w:szCs w:val="18"/>
              </w:rPr>
            </w:pPr>
            <w:r w:rsidRPr="007D7174">
              <w:rPr>
                <w:rFonts w:ascii="Times New Roman" w:hAnsi="Times New Roman" w:cs="Times New Roman"/>
                <w:sz w:val="18"/>
                <w:szCs w:val="18"/>
              </w:rPr>
              <w:t>Positive high arousal image</w:t>
            </w:r>
          </w:p>
        </w:tc>
      </w:tr>
    </w:tbl>
    <w:p w:rsidR="0070111B" w:rsidRPr="007D7174" w:rsidRDefault="0070111B" w:rsidP="000B6C35">
      <w:pPr>
        <w:pStyle w:val="NoSpacing"/>
        <w:spacing w:line="360" w:lineRule="auto"/>
        <w:rPr>
          <w:rFonts w:ascii="Times New Roman" w:hAnsi="Times New Roman" w:cs="Times New Roman"/>
          <w:sz w:val="18"/>
          <w:szCs w:val="18"/>
        </w:rPr>
      </w:pPr>
      <w:r w:rsidRPr="007D7174">
        <w:rPr>
          <w:rFonts w:ascii="Times New Roman" w:hAnsi="Times New Roman" w:cs="Times New Roman"/>
          <w:sz w:val="18"/>
          <w:szCs w:val="18"/>
        </w:rPr>
        <w:t xml:space="preserve">Figure </w:t>
      </w:r>
      <w:r w:rsidR="00F401D6">
        <w:rPr>
          <w:rFonts w:ascii="Times New Roman" w:hAnsi="Times New Roman" w:cs="Times New Roman"/>
          <w:sz w:val="18"/>
          <w:szCs w:val="18"/>
        </w:rPr>
        <w:t>5</w:t>
      </w:r>
      <w:r w:rsidRPr="007D7174">
        <w:rPr>
          <w:rFonts w:ascii="Times New Roman" w:hAnsi="Times New Roman" w:cs="Times New Roman"/>
          <w:sz w:val="18"/>
          <w:szCs w:val="18"/>
        </w:rPr>
        <w:t xml:space="preserve"> Example of single participants drawing flood filled with black</w:t>
      </w:r>
      <w:r w:rsidR="0061095E" w:rsidRPr="007D7174">
        <w:rPr>
          <w:rFonts w:ascii="Times New Roman" w:hAnsi="Times New Roman" w:cs="Times New Roman"/>
          <w:sz w:val="18"/>
          <w:szCs w:val="18"/>
        </w:rPr>
        <w:t>.</w:t>
      </w:r>
    </w:p>
    <w:p w:rsidR="00C87A3A" w:rsidRDefault="00C87A3A" w:rsidP="000B6C35">
      <w:pPr>
        <w:spacing w:after="0" w:line="360" w:lineRule="auto"/>
        <w:rPr>
          <w:rFonts w:ascii="Times New Roman" w:hAnsi="Times New Roman" w:cs="Times New Roman"/>
          <w:b/>
        </w:rPr>
      </w:pPr>
      <w:bookmarkStart w:id="37" w:name="_Toc459025368"/>
      <w:bookmarkStart w:id="38" w:name="_Toc6995165"/>
      <w:bookmarkEnd w:id="36"/>
    </w:p>
    <w:p w:rsidR="00CE0107" w:rsidRDefault="008C10E4" w:rsidP="00C87A3A">
      <w:pPr>
        <w:spacing w:after="0" w:line="480" w:lineRule="auto"/>
        <w:rPr>
          <w:rFonts w:ascii="Times New Roman" w:hAnsi="Times New Roman" w:cs="Times New Roman"/>
          <w:sz w:val="24"/>
          <w:szCs w:val="24"/>
        </w:rPr>
      </w:pPr>
      <w:r w:rsidRPr="00C87A3A">
        <w:rPr>
          <w:rFonts w:ascii="Times New Roman" w:hAnsi="Times New Roman" w:cs="Times New Roman"/>
          <w:b/>
          <w:sz w:val="24"/>
          <w:szCs w:val="24"/>
        </w:rPr>
        <w:t xml:space="preserve">Creating a </w:t>
      </w:r>
      <w:r w:rsidR="00BF779E" w:rsidRPr="00C87A3A">
        <w:rPr>
          <w:rFonts w:ascii="Times New Roman" w:hAnsi="Times New Roman" w:cs="Times New Roman"/>
          <w:b/>
          <w:sz w:val="24"/>
          <w:szCs w:val="24"/>
        </w:rPr>
        <w:t>f</w:t>
      </w:r>
      <w:r w:rsidR="0054741C" w:rsidRPr="00C87A3A">
        <w:rPr>
          <w:rFonts w:ascii="Times New Roman" w:hAnsi="Times New Roman" w:cs="Times New Roman"/>
          <w:b/>
          <w:sz w:val="24"/>
          <w:szCs w:val="24"/>
        </w:rPr>
        <w:t xml:space="preserve">requency </w:t>
      </w:r>
      <w:r w:rsidR="00BF779E" w:rsidRPr="00C87A3A">
        <w:rPr>
          <w:rFonts w:ascii="Times New Roman" w:hAnsi="Times New Roman" w:cs="Times New Roman"/>
          <w:b/>
          <w:sz w:val="24"/>
          <w:szCs w:val="24"/>
        </w:rPr>
        <w:t>m</w:t>
      </w:r>
      <w:r w:rsidRPr="00C87A3A">
        <w:rPr>
          <w:rFonts w:ascii="Times New Roman" w:hAnsi="Times New Roman" w:cs="Times New Roman"/>
          <w:b/>
          <w:sz w:val="24"/>
          <w:szCs w:val="24"/>
        </w:rPr>
        <w:t>ap</w:t>
      </w:r>
      <w:bookmarkEnd w:id="37"/>
      <w:bookmarkEnd w:id="38"/>
      <w:r w:rsidR="0061095E" w:rsidRPr="00C87A3A">
        <w:rPr>
          <w:rFonts w:ascii="Times New Roman" w:hAnsi="Times New Roman" w:cs="Times New Roman"/>
          <w:b/>
          <w:sz w:val="24"/>
          <w:szCs w:val="24"/>
        </w:rPr>
        <w:br/>
      </w:r>
      <w:r w:rsidR="0061095E" w:rsidRPr="00C87A3A">
        <w:rPr>
          <w:rFonts w:ascii="Times New Roman" w:hAnsi="Times New Roman" w:cs="Times New Roman"/>
          <w:b/>
          <w:sz w:val="24"/>
          <w:szCs w:val="24"/>
        </w:rPr>
        <w:tab/>
      </w:r>
      <w:r w:rsidR="0054741C" w:rsidRPr="00C87A3A">
        <w:rPr>
          <w:rFonts w:ascii="Times New Roman" w:hAnsi="Times New Roman" w:cs="Times New Roman"/>
          <w:sz w:val="24"/>
          <w:szCs w:val="24"/>
        </w:rPr>
        <w:t xml:space="preserve">To create a defined central emotional area for each image, </w:t>
      </w:r>
      <w:r w:rsidR="00476255" w:rsidRPr="00C87A3A">
        <w:rPr>
          <w:rFonts w:ascii="Times New Roman" w:hAnsi="Times New Roman" w:cs="Times New Roman"/>
          <w:sz w:val="24"/>
          <w:szCs w:val="24"/>
        </w:rPr>
        <w:t>e</w:t>
      </w:r>
      <w:r w:rsidR="0054741C" w:rsidRPr="00C87A3A">
        <w:rPr>
          <w:rFonts w:ascii="Times New Roman" w:hAnsi="Times New Roman" w:cs="Times New Roman"/>
          <w:sz w:val="24"/>
          <w:szCs w:val="24"/>
        </w:rPr>
        <w:t xml:space="preserve">ach participant’s </w:t>
      </w:r>
      <w:r w:rsidR="00476255" w:rsidRPr="00C87A3A">
        <w:rPr>
          <w:rFonts w:ascii="Times New Roman" w:hAnsi="Times New Roman" w:cs="Times New Roman"/>
          <w:sz w:val="24"/>
          <w:szCs w:val="24"/>
        </w:rPr>
        <w:t xml:space="preserve">flood filled </w:t>
      </w:r>
      <w:r w:rsidR="0054741C" w:rsidRPr="00C87A3A">
        <w:rPr>
          <w:rFonts w:ascii="Times New Roman" w:hAnsi="Times New Roman" w:cs="Times New Roman"/>
          <w:sz w:val="24"/>
          <w:szCs w:val="24"/>
        </w:rPr>
        <w:t xml:space="preserve">drawn data was overlaid to create a frequency map at pixel data level. </w:t>
      </w:r>
      <w:r w:rsidR="0061095E" w:rsidRPr="00C87A3A">
        <w:rPr>
          <w:rFonts w:ascii="Times New Roman" w:hAnsi="Times New Roman" w:cs="Times New Roman"/>
          <w:sz w:val="24"/>
          <w:szCs w:val="24"/>
        </w:rPr>
        <w:t xml:space="preserve">A </w:t>
      </w:r>
      <w:r w:rsidR="003B59E3">
        <w:rPr>
          <w:rFonts w:ascii="Times New Roman" w:hAnsi="Times New Roman" w:cs="Times New Roman"/>
          <w:sz w:val="24"/>
          <w:szCs w:val="24"/>
        </w:rPr>
        <w:t xml:space="preserve">custom software program allowed a </w:t>
      </w:r>
      <w:r w:rsidR="001A73D6" w:rsidRPr="00C87A3A">
        <w:rPr>
          <w:rFonts w:ascii="Times New Roman" w:hAnsi="Times New Roman" w:cs="Times New Roman"/>
          <w:sz w:val="24"/>
          <w:szCs w:val="24"/>
        </w:rPr>
        <w:t xml:space="preserve">1400 by </w:t>
      </w:r>
      <w:proofErr w:type="gramStart"/>
      <w:r w:rsidR="00773F66" w:rsidRPr="00C87A3A">
        <w:rPr>
          <w:rFonts w:ascii="Times New Roman" w:hAnsi="Times New Roman" w:cs="Times New Roman"/>
          <w:sz w:val="24"/>
          <w:szCs w:val="24"/>
        </w:rPr>
        <w:t>1050 pixel</w:t>
      </w:r>
      <w:proofErr w:type="gramEnd"/>
      <w:r w:rsidR="001A73D6" w:rsidRPr="00C87A3A">
        <w:rPr>
          <w:rFonts w:ascii="Times New Roman" w:hAnsi="Times New Roman" w:cs="Times New Roman"/>
          <w:sz w:val="24"/>
          <w:szCs w:val="24"/>
        </w:rPr>
        <w:t xml:space="preserve"> sized grid </w:t>
      </w:r>
      <w:r w:rsidR="003B59E3">
        <w:rPr>
          <w:rFonts w:ascii="Times New Roman" w:hAnsi="Times New Roman" w:cs="Times New Roman"/>
          <w:sz w:val="24"/>
          <w:szCs w:val="24"/>
        </w:rPr>
        <w:t>to be</w:t>
      </w:r>
      <w:r w:rsidR="003B59E3" w:rsidRPr="00C87A3A">
        <w:rPr>
          <w:rFonts w:ascii="Times New Roman" w:hAnsi="Times New Roman" w:cs="Times New Roman"/>
          <w:sz w:val="24"/>
          <w:szCs w:val="24"/>
        </w:rPr>
        <w:t xml:space="preserve"> </w:t>
      </w:r>
      <w:r w:rsidR="0061095E" w:rsidRPr="00C87A3A">
        <w:rPr>
          <w:rFonts w:ascii="Times New Roman" w:hAnsi="Times New Roman" w:cs="Times New Roman"/>
          <w:sz w:val="24"/>
          <w:szCs w:val="24"/>
        </w:rPr>
        <w:t>created for each image</w:t>
      </w:r>
      <w:r w:rsidR="001A73D6" w:rsidRPr="00C87A3A">
        <w:rPr>
          <w:rFonts w:ascii="Times New Roman" w:hAnsi="Times New Roman" w:cs="Times New Roman"/>
          <w:sz w:val="24"/>
          <w:szCs w:val="24"/>
        </w:rPr>
        <w:t xml:space="preserve"> onto which each participant</w:t>
      </w:r>
      <w:r w:rsidR="002E1485">
        <w:rPr>
          <w:rFonts w:ascii="Times New Roman" w:hAnsi="Times New Roman" w:cs="Times New Roman"/>
          <w:sz w:val="24"/>
          <w:szCs w:val="24"/>
        </w:rPr>
        <w:t>’</w:t>
      </w:r>
      <w:r w:rsidR="001A73D6" w:rsidRPr="00C87A3A">
        <w:rPr>
          <w:rFonts w:ascii="Times New Roman" w:hAnsi="Times New Roman" w:cs="Times New Roman"/>
          <w:sz w:val="24"/>
          <w:szCs w:val="24"/>
        </w:rPr>
        <w:t xml:space="preserve">s data was </w:t>
      </w:r>
      <w:r w:rsidR="00A142AD">
        <w:rPr>
          <w:rFonts w:ascii="Times New Roman" w:hAnsi="Times New Roman" w:cs="Times New Roman"/>
          <w:sz w:val="24"/>
          <w:szCs w:val="24"/>
        </w:rPr>
        <w:t xml:space="preserve">digitally </w:t>
      </w:r>
      <w:r w:rsidR="001A73D6" w:rsidRPr="00C87A3A">
        <w:rPr>
          <w:rFonts w:ascii="Times New Roman" w:hAnsi="Times New Roman" w:cs="Times New Roman"/>
          <w:sz w:val="24"/>
          <w:szCs w:val="24"/>
        </w:rPr>
        <w:t>overlaid. Each time a pixel was coloured in black th</w:t>
      </w:r>
      <w:r w:rsidR="001A0982" w:rsidRPr="00C87A3A">
        <w:rPr>
          <w:rFonts w:ascii="Times New Roman" w:hAnsi="Times New Roman" w:cs="Times New Roman"/>
          <w:sz w:val="24"/>
          <w:szCs w:val="24"/>
        </w:rPr>
        <w:t>at</w:t>
      </w:r>
      <w:r w:rsidR="001A73D6" w:rsidRPr="00C87A3A">
        <w:rPr>
          <w:rFonts w:ascii="Times New Roman" w:hAnsi="Times New Roman" w:cs="Times New Roman"/>
          <w:sz w:val="24"/>
          <w:szCs w:val="24"/>
        </w:rPr>
        <w:t xml:space="preserve"> pixel i</w:t>
      </w:r>
      <w:r w:rsidR="0054741C" w:rsidRPr="00C87A3A">
        <w:rPr>
          <w:rFonts w:ascii="Times New Roman" w:hAnsi="Times New Roman" w:cs="Times New Roman"/>
          <w:sz w:val="24"/>
          <w:szCs w:val="24"/>
        </w:rPr>
        <w:t xml:space="preserve">ncreased its frequency score by plus </w:t>
      </w:r>
      <w:r w:rsidR="00476255" w:rsidRPr="00C87A3A">
        <w:rPr>
          <w:rFonts w:ascii="Times New Roman" w:hAnsi="Times New Roman" w:cs="Times New Roman"/>
          <w:sz w:val="24"/>
          <w:szCs w:val="24"/>
        </w:rPr>
        <w:t>one</w:t>
      </w:r>
      <w:r w:rsidRPr="00C87A3A">
        <w:rPr>
          <w:rFonts w:ascii="Times New Roman" w:hAnsi="Times New Roman" w:cs="Times New Roman"/>
          <w:sz w:val="24"/>
          <w:szCs w:val="24"/>
        </w:rPr>
        <w:t xml:space="preserve">. </w:t>
      </w:r>
      <w:r w:rsidR="0054741C" w:rsidRPr="00C87A3A">
        <w:rPr>
          <w:rFonts w:ascii="Times New Roman" w:hAnsi="Times New Roman" w:cs="Times New Roman"/>
          <w:sz w:val="24"/>
          <w:szCs w:val="24"/>
        </w:rPr>
        <w:t xml:space="preserve">When all black </w:t>
      </w:r>
      <w:r w:rsidRPr="00C87A3A">
        <w:rPr>
          <w:rFonts w:ascii="Times New Roman" w:hAnsi="Times New Roman" w:cs="Times New Roman"/>
          <w:sz w:val="24"/>
          <w:szCs w:val="24"/>
        </w:rPr>
        <w:t>filled loop</w:t>
      </w:r>
      <w:r w:rsidR="0054741C" w:rsidRPr="00C87A3A">
        <w:rPr>
          <w:rFonts w:ascii="Times New Roman" w:hAnsi="Times New Roman" w:cs="Times New Roman"/>
          <w:sz w:val="24"/>
          <w:szCs w:val="24"/>
        </w:rPr>
        <w:t xml:space="preserve"> data had been overlaid</w:t>
      </w:r>
      <w:r w:rsidRPr="00C87A3A">
        <w:rPr>
          <w:rFonts w:ascii="Times New Roman" w:hAnsi="Times New Roman" w:cs="Times New Roman"/>
          <w:sz w:val="24"/>
          <w:szCs w:val="24"/>
        </w:rPr>
        <w:t>,</w:t>
      </w:r>
      <w:r w:rsidR="0054741C" w:rsidRPr="00C87A3A">
        <w:rPr>
          <w:rFonts w:ascii="Times New Roman" w:hAnsi="Times New Roman" w:cs="Times New Roman"/>
          <w:sz w:val="24"/>
          <w:szCs w:val="24"/>
        </w:rPr>
        <w:t xml:space="preserve"> and the cumulative frequency score for each pixel data point recorded, frequency data was output to show the highest scoring pixels </w:t>
      </w:r>
      <w:r w:rsidR="00860D47" w:rsidRPr="00C87A3A">
        <w:rPr>
          <w:rFonts w:ascii="Times New Roman" w:hAnsi="Times New Roman" w:cs="Times New Roman"/>
          <w:sz w:val="24"/>
          <w:szCs w:val="24"/>
        </w:rPr>
        <w:t>(</w:t>
      </w:r>
      <w:r w:rsidR="0054741C" w:rsidRPr="00C87A3A">
        <w:rPr>
          <w:rFonts w:ascii="Times New Roman" w:hAnsi="Times New Roman" w:cs="Times New Roman"/>
          <w:sz w:val="24"/>
          <w:szCs w:val="24"/>
        </w:rPr>
        <w:t>the pixel points which had been selected by participants most frequent</w:t>
      </w:r>
      <w:r w:rsidR="00860D47" w:rsidRPr="00C87A3A">
        <w:rPr>
          <w:rFonts w:ascii="Times New Roman" w:hAnsi="Times New Roman" w:cs="Times New Roman"/>
          <w:sz w:val="24"/>
          <w:szCs w:val="24"/>
        </w:rPr>
        <w:t>ly).</w:t>
      </w:r>
      <w:bookmarkStart w:id="39" w:name="_Toc6995166"/>
      <w:bookmarkStart w:id="40" w:name="_Toc459025370"/>
    </w:p>
    <w:p w:rsidR="002E1485" w:rsidRDefault="002E1485" w:rsidP="00C87A3A">
      <w:pPr>
        <w:spacing w:after="0" w:line="480" w:lineRule="auto"/>
        <w:rPr>
          <w:rFonts w:ascii="Times New Roman" w:hAnsi="Times New Roman" w:cs="Times New Roman"/>
          <w:sz w:val="24"/>
          <w:szCs w:val="24"/>
        </w:rPr>
      </w:pPr>
    </w:p>
    <w:p w:rsidR="002E1485" w:rsidRPr="00C87A3A" w:rsidRDefault="002E1485" w:rsidP="00C87A3A">
      <w:pPr>
        <w:spacing w:after="0" w:line="480" w:lineRule="auto"/>
        <w:rPr>
          <w:rFonts w:ascii="Times New Roman" w:hAnsi="Times New Roman" w:cs="Times New Roman"/>
          <w:b/>
          <w:sz w:val="24"/>
          <w:szCs w:val="24"/>
        </w:rPr>
      </w:pPr>
    </w:p>
    <w:p w:rsidR="00BF2EE6" w:rsidRPr="007D7174" w:rsidRDefault="0054741C" w:rsidP="00C87A3A">
      <w:pPr>
        <w:spacing w:after="0" w:line="480" w:lineRule="auto"/>
        <w:jc w:val="center"/>
        <w:rPr>
          <w:rFonts w:ascii="Times New Roman" w:hAnsi="Times New Roman" w:cs="Times New Roman"/>
          <w:b/>
        </w:rPr>
      </w:pPr>
      <w:r w:rsidRPr="007D7174">
        <w:rPr>
          <w:rFonts w:ascii="Times New Roman" w:hAnsi="Times New Roman" w:cs="Times New Roman"/>
          <w:b/>
          <w:sz w:val="28"/>
          <w:szCs w:val="28"/>
        </w:rPr>
        <w:lastRenderedPageBreak/>
        <w:t>Result</w:t>
      </w:r>
      <w:r w:rsidR="00BF2EE6" w:rsidRPr="007D7174">
        <w:rPr>
          <w:rFonts w:ascii="Times New Roman" w:hAnsi="Times New Roman" w:cs="Times New Roman"/>
          <w:b/>
          <w:sz w:val="28"/>
          <w:szCs w:val="28"/>
        </w:rPr>
        <w:t>s</w:t>
      </w:r>
      <w:bookmarkEnd w:id="39"/>
    </w:p>
    <w:p w:rsidR="0054741C" w:rsidRPr="00C87A3A" w:rsidRDefault="0054741C" w:rsidP="00C87A3A">
      <w:pPr>
        <w:spacing w:after="0" w:line="480" w:lineRule="auto"/>
        <w:rPr>
          <w:rFonts w:ascii="Times New Roman" w:hAnsi="Times New Roman" w:cs="Times New Roman"/>
          <w:sz w:val="24"/>
          <w:szCs w:val="24"/>
        </w:rPr>
      </w:pPr>
      <w:bookmarkStart w:id="41" w:name="_Toc6995167"/>
      <w:r w:rsidRPr="00C87A3A">
        <w:rPr>
          <w:rFonts w:ascii="Times New Roman" w:hAnsi="Times New Roman" w:cs="Times New Roman"/>
          <w:b/>
          <w:sz w:val="24"/>
          <w:szCs w:val="24"/>
        </w:rPr>
        <w:t xml:space="preserve">Frequency </w:t>
      </w:r>
      <w:r w:rsidR="00BF779E" w:rsidRPr="00C87A3A">
        <w:rPr>
          <w:rFonts w:ascii="Times New Roman" w:hAnsi="Times New Roman" w:cs="Times New Roman"/>
          <w:b/>
          <w:sz w:val="24"/>
          <w:szCs w:val="24"/>
        </w:rPr>
        <w:t>d</w:t>
      </w:r>
      <w:r w:rsidRPr="00C87A3A">
        <w:rPr>
          <w:rFonts w:ascii="Times New Roman" w:hAnsi="Times New Roman" w:cs="Times New Roman"/>
          <w:b/>
          <w:sz w:val="24"/>
          <w:szCs w:val="24"/>
        </w:rPr>
        <w:t>ata</w:t>
      </w:r>
      <w:bookmarkEnd w:id="40"/>
      <w:bookmarkEnd w:id="41"/>
      <w:r w:rsidRPr="00C87A3A">
        <w:rPr>
          <w:rFonts w:ascii="Times New Roman" w:hAnsi="Times New Roman" w:cs="Times New Roman"/>
          <w:b/>
          <w:sz w:val="24"/>
          <w:szCs w:val="24"/>
        </w:rPr>
        <w:t xml:space="preserve"> </w:t>
      </w:r>
      <w:r w:rsidR="001A73D6" w:rsidRPr="00C87A3A">
        <w:rPr>
          <w:rFonts w:ascii="Times New Roman" w:hAnsi="Times New Roman" w:cs="Times New Roman"/>
          <w:b/>
          <w:sz w:val="24"/>
          <w:szCs w:val="24"/>
        </w:rPr>
        <w:br/>
      </w:r>
      <w:r w:rsidR="001A73D6" w:rsidRPr="00C87A3A">
        <w:rPr>
          <w:rFonts w:ascii="Times New Roman" w:hAnsi="Times New Roman" w:cs="Times New Roman"/>
          <w:b/>
          <w:sz w:val="24"/>
          <w:szCs w:val="24"/>
        </w:rPr>
        <w:tab/>
      </w:r>
      <w:r w:rsidRPr="00C87A3A">
        <w:rPr>
          <w:rFonts w:ascii="Times New Roman" w:hAnsi="Times New Roman" w:cs="Times New Roman"/>
          <w:sz w:val="24"/>
          <w:szCs w:val="24"/>
        </w:rPr>
        <w:t xml:space="preserve">The resulting frequency data was output as a heat map </w:t>
      </w:r>
      <w:r w:rsidR="00110065" w:rsidRPr="00C87A3A">
        <w:rPr>
          <w:rFonts w:ascii="Times New Roman" w:hAnsi="Times New Roman" w:cs="Times New Roman"/>
          <w:sz w:val="24"/>
          <w:szCs w:val="24"/>
        </w:rPr>
        <w:t xml:space="preserve">to enable </w:t>
      </w:r>
      <w:r w:rsidRPr="00C87A3A">
        <w:rPr>
          <w:rFonts w:ascii="Times New Roman" w:hAnsi="Times New Roman" w:cs="Times New Roman"/>
          <w:sz w:val="24"/>
          <w:szCs w:val="24"/>
        </w:rPr>
        <w:t xml:space="preserve">a visual check against the original composite line drawings, with each pixel displaying its selection frequency as a </w:t>
      </w:r>
      <w:r w:rsidR="00110065" w:rsidRPr="00C87A3A">
        <w:rPr>
          <w:rFonts w:ascii="Times New Roman" w:hAnsi="Times New Roman" w:cs="Times New Roman"/>
          <w:sz w:val="24"/>
          <w:szCs w:val="24"/>
        </w:rPr>
        <w:t xml:space="preserve">score </w:t>
      </w:r>
      <w:proofErr w:type="spellStart"/>
      <w:r w:rsidR="00110065" w:rsidRPr="00C87A3A">
        <w:rPr>
          <w:rFonts w:ascii="Times New Roman" w:hAnsi="Times New Roman" w:cs="Times New Roman"/>
          <w:sz w:val="24"/>
          <w:szCs w:val="24"/>
          <w:lang w:val="en-US"/>
        </w:rPr>
        <w:t>colo</w:t>
      </w:r>
      <w:r w:rsidR="002E1485">
        <w:rPr>
          <w:rFonts w:ascii="Times New Roman" w:hAnsi="Times New Roman" w:cs="Times New Roman"/>
          <w:sz w:val="24"/>
          <w:szCs w:val="24"/>
          <w:lang w:val="en-US"/>
        </w:rPr>
        <w:t>u</w:t>
      </w:r>
      <w:r w:rsidRPr="00C87A3A">
        <w:rPr>
          <w:rFonts w:ascii="Times New Roman" w:hAnsi="Times New Roman" w:cs="Times New Roman"/>
          <w:sz w:val="24"/>
          <w:szCs w:val="24"/>
          <w:lang w:val="en-US"/>
        </w:rPr>
        <w:t>r</w:t>
      </w:r>
      <w:proofErr w:type="spellEnd"/>
      <w:r w:rsidRPr="00C87A3A">
        <w:rPr>
          <w:rFonts w:ascii="Times New Roman" w:hAnsi="Times New Roman" w:cs="Times New Roman"/>
          <w:sz w:val="24"/>
          <w:szCs w:val="24"/>
        </w:rPr>
        <w:t>. A red</w:t>
      </w:r>
      <w:r w:rsidR="008C10E4" w:rsidRPr="00C87A3A">
        <w:rPr>
          <w:rFonts w:ascii="Times New Roman" w:hAnsi="Times New Roman" w:cs="Times New Roman"/>
          <w:sz w:val="24"/>
          <w:szCs w:val="24"/>
        </w:rPr>
        <w:t xml:space="preserve"> to </w:t>
      </w:r>
      <w:r w:rsidRPr="00C87A3A">
        <w:rPr>
          <w:rFonts w:ascii="Times New Roman" w:hAnsi="Times New Roman" w:cs="Times New Roman"/>
          <w:sz w:val="24"/>
          <w:szCs w:val="24"/>
        </w:rPr>
        <w:t xml:space="preserve">green colour scale was </w:t>
      </w:r>
      <w:r w:rsidR="001A73D6" w:rsidRPr="00C87A3A">
        <w:rPr>
          <w:rFonts w:ascii="Times New Roman" w:hAnsi="Times New Roman" w:cs="Times New Roman"/>
          <w:sz w:val="24"/>
          <w:szCs w:val="24"/>
        </w:rPr>
        <w:t xml:space="preserve">created </w:t>
      </w:r>
      <w:r w:rsidRPr="00C87A3A">
        <w:rPr>
          <w:rFonts w:ascii="Times New Roman" w:hAnsi="Times New Roman" w:cs="Times New Roman"/>
          <w:sz w:val="24"/>
          <w:szCs w:val="24"/>
        </w:rPr>
        <w:t xml:space="preserve">by dividing the maximum </w:t>
      </w:r>
      <w:r w:rsidR="00110065" w:rsidRPr="00C87A3A">
        <w:rPr>
          <w:rFonts w:ascii="Times New Roman" w:hAnsi="Times New Roman" w:cs="Times New Roman"/>
          <w:sz w:val="24"/>
          <w:szCs w:val="24"/>
        </w:rPr>
        <w:t xml:space="preserve">256 </w:t>
      </w:r>
      <w:r w:rsidRPr="00C87A3A">
        <w:rPr>
          <w:rFonts w:ascii="Times New Roman" w:hAnsi="Times New Roman" w:cs="Times New Roman"/>
          <w:sz w:val="24"/>
          <w:szCs w:val="24"/>
        </w:rPr>
        <w:t>r</w:t>
      </w:r>
      <w:r w:rsidR="00110065" w:rsidRPr="00C87A3A">
        <w:rPr>
          <w:rFonts w:ascii="Times New Roman" w:hAnsi="Times New Roman" w:cs="Times New Roman"/>
          <w:sz w:val="24"/>
          <w:szCs w:val="24"/>
        </w:rPr>
        <w:t xml:space="preserve">ed and green </w:t>
      </w:r>
      <w:r w:rsidR="008E3F83" w:rsidRPr="00C87A3A">
        <w:rPr>
          <w:rFonts w:ascii="Times New Roman" w:hAnsi="Times New Roman" w:cs="Times New Roman"/>
          <w:sz w:val="24"/>
          <w:szCs w:val="24"/>
        </w:rPr>
        <w:t>colour</w:t>
      </w:r>
      <w:r w:rsidRPr="00C87A3A">
        <w:rPr>
          <w:rFonts w:ascii="Times New Roman" w:hAnsi="Times New Roman" w:cs="Times New Roman"/>
          <w:sz w:val="24"/>
          <w:szCs w:val="24"/>
        </w:rPr>
        <w:t xml:space="preserve"> values by the highest frequency score recorded and incrementing each by one resulting value to represent each score.</w:t>
      </w:r>
      <w:r w:rsidR="008C3C56" w:rsidRPr="00C87A3A">
        <w:rPr>
          <w:rFonts w:ascii="Times New Roman" w:hAnsi="Times New Roman" w:cs="Times New Roman"/>
          <w:sz w:val="24"/>
          <w:szCs w:val="24"/>
        </w:rPr>
        <w:t xml:space="preserve"> G</w:t>
      </w:r>
      <w:r w:rsidRPr="00C87A3A">
        <w:rPr>
          <w:rFonts w:ascii="Times New Roman" w:hAnsi="Times New Roman" w:cs="Times New Roman"/>
          <w:sz w:val="24"/>
          <w:szCs w:val="24"/>
        </w:rPr>
        <w:t xml:space="preserve">reen represents the lowest scoring pixels, through to red representing the highest scoring pixels. Please see Figure </w:t>
      </w:r>
      <w:r w:rsidR="00A142AD">
        <w:rPr>
          <w:rFonts w:ascii="Times New Roman" w:hAnsi="Times New Roman" w:cs="Times New Roman"/>
          <w:sz w:val="24"/>
          <w:szCs w:val="24"/>
        </w:rPr>
        <w:t>6</w:t>
      </w:r>
      <w:r w:rsidRPr="00C87A3A">
        <w:rPr>
          <w:rFonts w:ascii="Times New Roman" w:hAnsi="Times New Roman" w:cs="Times New Roman"/>
          <w:sz w:val="24"/>
          <w:szCs w:val="24"/>
        </w:rPr>
        <w:t xml:space="preserve"> for </w:t>
      </w:r>
      <w:r w:rsidR="00110065" w:rsidRPr="00C87A3A">
        <w:rPr>
          <w:rFonts w:ascii="Times New Roman" w:hAnsi="Times New Roman" w:cs="Times New Roman"/>
          <w:sz w:val="24"/>
          <w:szCs w:val="24"/>
        </w:rPr>
        <w:t>examples of</w:t>
      </w:r>
      <w:r w:rsidR="001A73D6" w:rsidRPr="00C87A3A">
        <w:rPr>
          <w:rFonts w:ascii="Times New Roman" w:hAnsi="Times New Roman" w:cs="Times New Roman"/>
          <w:sz w:val="24"/>
          <w:szCs w:val="24"/>
        </w:rPr>
        <w:t xml:space="preserve"> heat map data</w:t>
      </w:r>
      <w:r w:rsidR="00A142AD">
        <w:rPr>
          <w:rFonts w:ascii="Times New Roman" w:hAnsi="Times New Roman" w:cs="Times New Roman"/>
          <w:sz w:val="24"/>
          <w:szCs w:val="24"/>
        </w:rPr>
        <w:t>.</w:t>
      </w:r>
    </w:p>
    <w:p w:rsidR="00525368" w:rsidRPr="007D7174" w:rsidRDefault="00525368" w:rsidP="000B6C35">
      <w:pPr>
        <w:spacing w:after="0" w:line="360" w:lineRule="auto"/>
        <w:rPr>
          <w:rFonts w:ascii="Times New Roman" w:hAnsi="Times New Roman" w:cs="Times New Roman"/>
          <w:b/>
        </w:rPr>
      </w:pPr>
    </w:p>
    <w:tbl>
      <w:tblPr>
        <w:tblW w:w="0" w:type="auto"/>
        <w:tblLook w:val="04A0" w:firstRow="1" w:lastRow="0" w:firstColumn="1" w:lastColumn="0" w:noHBand="0" w:noVBand="1"/>
      </w:tblPr>
      <w:tblGrid>
        <w:gridCol w:w="3989"/>
        <w:gridCol w:w="538"/>
        <w:gridCol w:w="3977"/>
      </w:tblGrid>
      <w:tr w:rsidR="0054741C" w:rsidRPr="007D7174" w:rsidTr="00110065">
        <w:tc>
          <w:tcPr>
            <w:tcW w:w="4020" w:type="dxa"/>
          </w:tcPr>
          <w:p w:rsidR="0054741C" w:rsidRPr="007D7174" w:rsidRDefault="00A142AD" w:rsidP="000B6C35">
            <w:pPr>
              <w:pStyle w:val="NoSpacing"/>
              <w:spacing w:line="360" w:lineRule="auto"/>
              <w:rPr>
                <w:rFonts w:ascii="Times New Roman" w:hAnsi="Times New Roman" w:cs="Times New Roman"/>
                <w:sz w:val="24"/>
                <w:szCs w:val="24"/>
              </w:rPr>
            </w:pPr>
            <w:r>
              <w:rPr>
                <w:rFonts w:ascii="Times New Roman" w:hAnsi="Times New Roman" w:cs="Times New Roman"/>
                <w:noProof/>
                <w:sz w:val="18"/>
                <w:szCs w:val="18"/>
              </w:rPr>
              <w:drawing>
                <wp:inline distT="0" distB="0" distL="0" distR="0" wp14:anchorId="7FEAF161" wp14:editId="733B23ED">
                  <wp:extent cx="2368800" cy="1774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68800" cy="1774800"/>
                          </a:xfrm>
                          <a:prstGeom prst="rect">
                            <a:avLst/>
                          </a:prstGeom>
                          <a:noFill/>
                          <a:ln>
                            <a:noFill/>
                          </a:ln>
                        </pic:spPr>
                      </pic:pic>
                    </a:graphicData>
                  </a:graphic>
                </wp:inline>
              </w:drawing>
            </w:r>
          </w:p>
        </w:tc>
        <w:tc>
          <w:tcPr>
            <w:tcW w:w="769" w:type="dxa"/>
          </w:tcPr>
          <w:p w:rsidR="0054741C" w:rsidRPr="007D7174" w:rsidRDefault="0054741C" w:rsidP="000B6C35">
            <w:pPr>
              <w:pStyle w:val="NoSpacing"/>
              <w:spacing w:line="360" w:lineRule="auto"/>
              <w:rPr>
                <w:rFonts w:ascii="Times New Roman" w:hAnsi="Times New Roman" w:cs="Times New Roman"/>
                <w:sz w:val="24"/>
                <w:szCs w:val="24"/>
              </w:rPr>
            </w:pPr>
          </w:p>
        </w:tc>
        <w:tc>
          <w:tcPr>
            <w:tcW w:w="4000" w:type="dxa"/>
          </w:tcPr>
          <w:p w:rsidR="0054741C" w:rsidRPr="007D7174" w:rsidRDefault="00A142AD" w:rsidP="000B6C35">
            <w:pPr>
              <w:pStyle w:val="NoSpacing"/>
              <w:spacing w:line="360" w:lineRule="auto"/>
              <w:rPr>
                <w:rFonts w:ascii="Times New Roman" w:hAnsi="Times New Roman" w:cs="Times New Roman"/>
                <w:sz w:val="24"/>
                <w:szCs w:val="24"/>
              </w:rPr>
            </w:pPr>
            <w:r>
              <w:rPr>
                <w:rFonts w:ascii="Times New Roman" w:hAnsi="Times New Roman" w:cs="Times New Roman"/>
                <w:noProof/>
                <w:sz w:val="18"/>
                <w:szCs w:val="18"/>
              </w:rPr>
              <w:drawing>
                <wp:inline distT="0" distB="0" distL="0" distR="0" wp14:anchorId="1334B959" wp14:editId="68B7482C">
                  <wp:extent cx="2368800" cy="1774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68800" cy="1774800"/>
                          </a:xfrm>
                          <a:prstGeom prst="rect">
                            <a:avLst/>
                          </a:prstGeom>
                          <a:noFill/>
                          <a:ln>
                            <a:noFill/>
                          </a:ln>
                        </pic:spPr>
                      </pic:pic>
                    </a:graphicData>
                  </a:graphic>
                </wp:inline>
              </w:drawing>
            </w:r>
          </w:p>
        </w:tc>
      </w:tr>
      <w:tr w:rsidR="0054741C" w:rsidRPr="007D7174" w:rsidTr="00110065">
        <w:tc>
          <w:tcPr>
            <w:tcW w:w="4020" w:type="dxa"/>
          </w:tcPr>
          <w:p w:rsidR="0054741C" w:rsidRPr="007D7174" w:rsidRDefault="00110065" w:rsidP="000B6C35">
            <w:pPr>
              <w:pStyle w:val="NoSpacing"/>
              <w:spacing w:line="360" w:lineRule="auto"/>
              <w:jc w:val="center"/>
              <w:rPr>
                <w:rFonts w:ascii="Times New Roman" w:hAnsi="Times New Roman" w:cs="Times New Roman"/>
                <w:sz w:val="18"/>
                <w:szCs w:val="18"/>
              </w:rPr>
            </w:pPr>
            <w:r w:rsidRPr="007D7174">
              <w:rPr>
                <w:rFonts w:ascii="Times New Roman" w:hAnsi="Times New Roman" w:cs="Times New Roman"/>
                <w:sz w:val="18"/>
                <w:szCs w:val="18"/>
              </w:rPr>
              <w:t xml:space="preserve">Negative </w:t>
            </w:r>
            <w:r w:rsidR="001A73D6" w:rsidRPr="007D7174">
              <w:rPr>
                <w:rFonts w:ascii="Times New Roman" w:hAnsi="Times New Roman" w:cs="Times New Roman"/>
                <w:sz w:val="18"/>
                <w:szCs w:val="18"/>
              </w:rPr>
              <w:t>h</w:t>
            </w:r>
            <w:r w:rsidRPr="007D7174">
              <w:rPr>
                <w:rFonts w:ascii="Times New Roman" w:hAnsi="Times New Roman" w:cs="Times New Roman"/>
                <w:sz w:val="18"/>
                <w:szCs w:val="18"/>
              </w:rPr>
              <w:t xml:space="preserve">igh </w:t>
            </w:r>
            <w:r w:rsidR="001A73D6" w:rsidRPr="007D7174">
              <w:rPr>
                <w:rFonts w:ascii="Times New Roman" w:hAnsi="Times New Roman" w:cs="Times New Roman"/>
                <w:sz w:val="18"/>
                <w:szCs w:val="18"/>
              </w:rPr>
              <w:t>a</w:t>
            </w:r>
            <w:r w:rsidRPr="007D7174">
              <w:rPr>
                <w:rFonts w:ascii="Times New Roman" w:hAnsi="Times New Roman" w:cs="Times New Roman"/>
                <w:sz w:val="18"/>
                <w:szCs w:val="18"/>
              </w:rPr>
              <w:t xml:space="preserve">rousal </w:t>
            </w:r>
            <w:r w:rsidR="001A73D6" w:rsidRPr="007D7174">
              <w:rPr>
                <w:rFonts w:ascii="Times New Roman" w:hAnsi="Times New Roman" w:cs="Times New Roman"/>
                <w:sz w:val="18"/>
                <w:szCs w:val="18"/>
              </w:rPr>
              <w:t>image</w:t>
            </w:r>
          </w:p>
        </w:tc>
        <w:tc>
          <w:tcPr>
            <w:tcW w:w="769" w:type="dxa"/>
          </w:tcPr>
          <w:p w:rsidR="0054741C" w:rsidRPr="007D7174" w:rsidRDefault="0054741C" w:rsidP="000B6C35">
            <w:pPr>
              <w:pStyle w:val="NoSpacing"/>
              <w:spacing w:line="360" w:lineRule="auto"/>
              <w:jc w:val="center"/>
              <w:rPr>
                <w:rFonts w:ascii="Times New Roman" w:hAnsi="Times New Roman" w:cs="Times New Roman"/>
                <w:sz w:val="18"/>
                <w:szCs w:val="18"/>
              </w:rPr>
            </w:pPr>
          </w:p>
        </w:tc>
        <w:tc>
          <w:tcPr>
            <w:tcW w:w="4000" w:type="dxa"/>
          </w:tcPr>
          <w:p w:rsidR="0054741C" w:rsidRPr="007D7174" w:rsidRDefault="001A73D6" w:rsidP="000B6C35">
            <w:pPr>
              <w:pStyle w:val="NoSpacing"/>
              <w:tabs>
                <w:tab w:val="left" w:pos="2964"/>
              </w:tabs>
              <w:spacing w:line="360" w:lineRule="auto"/>
              <w:jc w:val="center"/>
              <w:rPr>
                <w:rFonts w:ascii="Times New Roman" w:hAnsi="Times New Roman" w:cs="Times New Roman"/>
                <w:sz w:val="18"/>
                <w:szCs w:val="18"/>
              </w:rPr>
            </w:pPr>
            <w:r w:rsidRPr="007D7174">
              <w:rPr>
                <w:rFonts w:ascii="Times New Roman" w:hAnsi="Times New Roman" w:cs="Times New Roman"/>
                <w:sz w:val="18"/>
                <w:szCs w:val="18"/>
              </w:rPr>
              <w:t>Positive high arousal image</w:t>
            </w:r>
          </w:p>
        </w:tc>
      </w:tr>
    </w:tbl>
    <w:p w:rsidR="0054741C" w:rsidRPr="007D7174" w:rsidRDefault="00BF54D6" w:rsidP="000B6C35">
      <w:pPr>
        <w:pStyle w:val="NoSpacing"/>
        <w:spacing w:line="360" w:lineRule="auto"/>
        <w:rPr>
          <w:rFonts w:ascii="Times New Roman" w:hAnsi="Times New Roman" w:cs="Times New Roman"/>
          <w:sz w:val="18"/>
          <w:szCs w:val="18"/>
        </w:rPr>
      </w:pPr>
      <w:r w:rsidRPr="007D7174">
        <w:rPr>
          <w:rFonts w:ascii="Times New Roman" w:hAnsi="Times New Roman" w:cs="Times New Roman"/>
          <w:sz w:val="10"/>
          <w:szCs w:val="10"/>
        </w:rPr>
        <w:br/>
      </w:r>
      <w:r w:rsidR="00110065" w:rsidRPr="007D7174">
        <w:rPr>
          <w:rFonts w:ascii="Times New Roman" w:hAnsi="Times New Roman" w:cs="Times New Roman"/>
          <w:sz w:val="18"/>
          <w:szCs w:val="18"/>
        </w:rPr>
        <w:t xml:space="preserve">Figure </w:t>
      </w:r>
      <w:r w:rsidR="00A142AD">
        <w:rPr>
          <w:rFonts w:ascii="Times New Roman" w:hAnsi="Times New Roman" w:cs="Times New Roman"/>
          <w:sz w:val="18"/>
          <w:szCs w:val="18"/>
        </w:rPr>
        <w:t>6</w:t>
      </w:r>
      <w:r w:rsidR="001A73D6" w:rsidRPr="007D7174">
        <w:rPr>
          <w:rFonts w:ascii="Times New Roman" w:hAnsi="Times New Roman" w:cs="Times New Roman"/>
          <w:sz w:val="18"/>
          <w:szCs w:val="18"/>
        </w:rPr>
        <w:t xml:space="preserve"> </w:t>
      </w:r>
      <w:r w:rsidR="00110065" w:rsidRPr="007D7174">
        <w:rPr>
          <w:rFonts w:ascii="Times New Roman" w:hAnsi="Times New Roman" w:cs="Times New Roman"/>
          <w:sz w:val="18"/>
          <w:szCs w:val="18"/>
        </w:rPr>
        <w:t xml:space="preserve">Frequency </w:t>
      </w:r>
      <w:r w:rsidR="001A73D6" w:rsidRPr="007D7174">
        <w:rPr>
          <w:rFonts w:ascii="Times New Roman" w:hAnsi="Times New Roman" w:cs="Times New Roman"/>
          <w:sz w:val="18"/>
          <w:szCs w:val="18"/>
        </w:rPr>
        <w:t>heat map showing most selected pixel points as red to least selected as green</w:t>
      </w:r>
      <w:r w:rsidR="0054741C" w:rsidRPr="007D7174">
        <w:rPr>
          <w:rFonts w:ascii="Times New Roman" w:hAnsi="Times New Roman" w:cs="Times New Roman"/>
          <w:sz w:val="18"/>
          <w:szCs w:val="18"/>
        </w:rPr>
        <w:t xml:space="preserve">. </w:t>
      </w:r>
    </w:p>
    <w:p w:rsidR="00525368" w:rsidRPr="007D7174" w:rsidRDefault="00525368" w:rsidP="000B6C35">
      <w:pPr>
        <w:pStyle w:val="NoSpacing"/>
        <w:spacing w:line="360" w:lineRule="auto"/>
        <w:rPr>
          <w:rFonts w:ascii="Times New Roman" w:hAnsi="Times New Roman" w:cs="Times New Roman"/>
          <w:sz w:val="18"/>
          <w:szCs w:val="18"/>
        </w:rPr>
      </w:pPr>
    </w:p>
    <w:p w:rsidR="0054741C" w:rsidRDefault="00BF54D6" w:rsidP="00C87A3A">
      <w:pPr>
        <w:pStyle w:val="NoSpacing"/>
        <w:tabs>
          <w:tab w:val="left" w:pos="709"/>
        </w:tabs>
        <w:spacing w:line="480" w:lineRule="auto"/>
        <w:jc w:val="left"/>
        <w:rPr>
          <w:rFonts w:ascii="Times New Roman" w:hAnsi="Times New Roman" w:cs="Times New Roman"/>
          <w:sz w:val="24"/>
          <w:szCs w:val="24"/>
        </w:rPr>
      </w:pPr>
      <w:r w:rsidRPr="00C87A3A">
        <w:rPr>
          <w:rFonts w:ascii="Times New Roman" w:hAnsi="Times New Roman" w:cs="Times New Roman"/>
          <w:sz w:val="24"/>
          <w:szCs w:val="24"/>
        </w:rPr>
        <w:tab/>
      </w:r>
      <w:r w:rsidR="0054741C" w:rsidRPr="00C87A3A">
        <w:rPr>
          <w:rFonts w:ascii="Times New Roman" w:hAnsi="Times New Roman" w:cs="Times New Roman"/>
          <w:sz w:val="24"/>
          <w:szCs w:val="24"/>
        </w:rPr>
        <w:t xml:space="preserve">As </w:t>
      </w:r>
      <w:r w:rsidR="00D156BA" w:rsidRPr="00C87A3A">
        <w:rPr>
          <w:rFonts w:ascii="Times New Roman" w:hAnsi="Times New Roman" w:cs="Times New Roman"/>
          <w:sz w:val="24"/>
          <w:szCs w:val="24"/>
        </w:rPr>
        <w:t>illustrated by</w:t>
      </w:r>
      <w:r w:rsidR="0054741C" w:rsidRPr="00C87A3A">
        <w:rPr>
          <w:rFonts w:ascii="Times New Roman" w:hAnsi="Times New Roman" w:cs="Times New Roman"/>
          <w:sz w:val="24"/>
          <w:szCs w:val="24"/>
        </w:rPr>
        <w:t xml:space="preserve"> Figures </w:t>
      </w:r>
      <w:r w:rsidR="00A142AD">
        <w:rPr>
          <w:rFonts w:ascii="Times New Roman" w:hAnsi="Times New Roman" w:cs="Times New Roman"/>
          <w:sz w:val="24"/>
          <w:szCs w:val="24"/>
        </w:rPr>
        <w:t>4</w:t>
      </w:r>
      <w:r w:rsidR="0054741C" w:rsidRPr="00C87A3A">
        <w:rPr>
          <w:rFonts w:ascii="Times New Roman" w:hAnsi="Times New Roman" w:cs="Times New Roman"/>
          <w:sz w:val="24"/>
          <w:szCs w:val="24"/>
        </w:rPr>
        <w:t xml:space="preserve"> and </w:t>
      </w:r>
      <w:r w:rsidR="00A142AD">
        <w:rPr>
          <w:rFonts w:ascii="Times New Roman" w:hAnsi="Times New Roman" w:cs="Times New Roman"/>
          <w:sz w:val="24"/>
          <w:szCs w:val="24"/>
        </w:rPr>
        <w:t>5</w:t>
      </w:r>
      <w:r w:rsidR="00D156BA" w:rsidRPr="00C87A3A">
        <w:rPr>
          <w:rFonts w:ascii="Times New Roman" w:hAnsi="Times New Roman" w:cs="Times New Roman"/>
          <w:sz w:val="24"/>
          <w:szCs w:val="24"/>
        </w:rPr>
        <w:t>,</w:t>
      </w:r>
      <w:r w:rsidR="0054741C" w:rsidRPr="00C87A3A">
        <w:rPr>
          <w:rFonts w:ascii="Times New Roman" w:hAnsi="Times New Roman" w:cs="Times New Roman"/>
          <w:sz w:val="24"/>
          <w:szCs w:val="24"/>
        </w:rPr>
        <w:t xml:space="preserve"> the </w:t>
      </w:r>
      <w:r w:rsidR="00B221BA" w:rsidRPr="00C87A3A">
        <w:rPr>
          <w:rFonts w:ascii="Times New Roman" w:hAnsi="Times New Roman" w:cs="Times New Roman"/>
          <w:sz w:val="24"/>
          <w:szCs w:val="24"/>
        </w:rPr>
        <w:t xml:space="preserve">heat maps </w:t>
      </w:r>
      <w:r w:rsidR="006E41DE" w:rsidRPr="00C87A3A">
        <w:rPr>
          <w:rFonts w:ascii="Times New Roman" w:hAnsi="Times New Roman" w:cs="Times New Roman"/>
          <w:sz w:val="24"/>
          <w:szCs w:val="24"/>
        </w:rPr>
        <w:t>displayed</w:t>
      </w:r>
      <w:r w:rsidR="000905C3" w:rsidRPr="00C87A3A">
        <w:rPr>
          <w:rFonts w:ascii="Times New Roman" w:hAnsi="Times New Roman" w:cs="Times New Roman"/>
          <w:sz w:val="24"/>
          <w:szCs w:val="24"/>
        </w:rPr>
        <w:t xml:space="preserve"> in Figure </w:t>
      </w:r>
      <w:r w:rsidR="00A142AD">
        <w:rPr>
          <w:rFonts w:ascii="Times New Roman" w:hAnsi="Times New Roman" w:cs="Times New Roman"/>
          <w:sz w:val="24"/>
          <w:szCs w:val="24"/>
        </w:rPr>
        <w:t>6</w:t>
      </w:r>
      <w:r w:rsidR="000905C3" w:rsidRPr="00C87A3A">
        <w:rPr>
          <w:rFonts w:ascii="Times New Roman" w:hAnsi="Times New Roman" w:cs="Times New Roman"/>
          <w:sz w:val="24"/>
          <w:szCs w:val="24"/>
        </w:rPr>
        <w:t xml:space="preserve"> </w:t>
      </w:r>
      <w:r w:rsidR="0054741C" w:rsidRPr="00C87A3A">
        <w:rPr>
          <w:rFonts w:ascii="Times New Roman" w:hAnsi="Times New Roman" w:cs="Times New Roman"/>
          <w:sz w:val="24"/>
          <w:szCs w:val="24"/>
        </w:rPr>
        <w:t>are a more effective visual representation of the most frequently selected image areas t</w:t>
      </w:r>
      <w:r w:rsidR="00860D47" w:rsidRPr="00C87A3A">
        <w:rPr>
          <w:rFonts w:ascii="Times New Roman" w:hAnsi="Times New Roman" w:cs="Times New Roman"/>
          <w:sz w:val="24"/>
          <w:szCs w:val="24"/>
        </w:rPr>
        <w:t xml:space="preserve">han the </w:t>
      </w:r>
      <w:r w:rsidR="00B221BA" w:rsidRPr="00C87A3A">
        <w:rPr>
          <w:rFonts w:ascii="Times New Roman" w:hAnsi="Times New Roman" w:cs="Times New Roman"/>
          <w:sz w:val="24"/>
          <w:szCs w:val="24"/>
        </w:rPr>
        <w:t>combined line dr</w:t>
      </w:r>
      <w:r w:rsidR="00860D47" w:rsidRPr="00C87A3A">
        <w:rPr>
          <w:rFonts w:ascii="Times New Roman" w:hAnsi="Times New Roman" w:cs="Times New Roman"/>
          <w:sz w:val="24"/>
          <w:szCs w:val="24"/>
        </w:rPr>
        <w:t xml:space="preserve">awings. </w:t>
      </w:r>
      <w:r w:rsidR="00B221BA" w:rsidRPr="00C87A3A">
        <w:rPr>
          <w:rFonts w:ascii="Times New Roman" w:hAnsi="Times New Roman" w:cs="Times New Roman"/>
          <w:sz w:val="24"/>
          <w:szCs w:val="24"/>
        </w:rPr>
        <w:t xml:space="preserve">The heat maps </w:t>
      </w:r>
      <w:r w:rsidR="0054741C" w:rsidRPr="00C87A3A">
        <w:rPr>
          <w:rFonts w:ascii="Times New Roman" w:hAnsi="Times New Roman" w:cs="Times New Roman"/>
          <w:sz w:val="24"/>
          <w:szCs w:val="24"/>
        </w:rPr>
        <w:t>enabl</w:t>
      </w:r>
      <w:r w:rsidR="00860D47" w:rsidRPr="00C87A3A">
        <w:rPr>
          <w:rFonts w:ascii="Times New Roman" w:hAnsi="Times New Roman" w:cs="Times New Roman"/>
          <w:sz w:val="24"/>
          <w:szCs w:val="24"/>
        </w:rPr>
        <w:t>e</w:t>
      </w:r>
      <w:r w:rsidR="0054741C" w:rsidRPr="00C87A3A">
        <w:rPr>
          <w:rFonts w:ascii="Times New Roman" w:hAnsi="Times New Roman" w:cs="Times New Roman"/>
          <w:sz w:val="24"/>
          <w:szCs w:val="24"/>
        </w:rPr>
        <w:t xml:space="preserve"> a clearer view of which areas were defined as emotionally central</w:t>
      </w:r>
      <w:r w:rsidR="002E1485">
        <w:rPr>
          <w:rFonts w:ascii="Times New Roman" w:hAnsi="Times New Roman" w:cs="Times New Roman"/>
          <w:sz w:val="24"/>
          <w:szCs w:val="24"/>
        </w:rPr>
        <w:t>,</w:t>
      </w:r>
      <w:r w:rsidR="0054741C" w:rsidRPr="00C87A3A">
        <w:rPr>
          <w:rFonts w:ascii="Times New Roman" w:hAnsi="Times New Roman" w:cs="Times New Roman"/>
          <w:sz w:val="24"/>
          <w:szCs w:val="24"/>
        </w:rPr>
        <w:t xml:space="preserve"> most consistently. However, using these images alone to create a defined central area would rely on a subjective decision being made </w:t>
      </w:r>
      <w:r w:rsidRPr="00C87A3A">
        <w:rPr>
          <w:rFonts w:ascii="Times New Roman" w:hAnsi="Times New Roman" w:cs="Times New Roman"/>
          <w:sz w:val="24"/>
          <w:szCs w:val="24"/>
        </w:rPr>
        <w:t xml:space="preserve">about </w:t>
      </w:r>
      <w:r w:rsidR="0054741C" w:rsidRPr="00C87A3A">
        <w:rPr>
          <w:rFonts w:ascii="Times New Roman" w:hAnsi="Times New Roman" w:cs="Times New Roman"/>
          <w:sz w:val="24"/>
          <w:szCs w:val="24"/>
        </w:rPr>
        <w:t>where the defining line should be drawn to separate what is central from</w:t>
      </w:r>
      <w:r w:rsidR="001C0588" w:rsidRPr="00C87A3A">
        <w:rPr>
          <w:rFonts w:ascii="Times New Roman" w:hAnsi="Times New Roman" w:cs="Times New Roman"/>
          <w:sz w:val="24"/>
          <w:szCs w:val="24"/>
        </w:rPr>
        <w:t xml:space="preserve"> what is peripheral.</w:t>
      </w:r>
    </w:p>
    <w:p w:rsidR="00173430" w:rsidRPr="00C87A3A" w:rsidRDefault="00173430" w:rsidP="00C87A3A">
      <w:pPr>
        <w:pStyle w:val="NoSpacing"/>
        <w:tabs>
          <w:tab w:val="left" w:pos="709"/>
        </w:tabs>
        <w:spacing w:line="480" w:lineRule="auto"/>
        <w:jc w:val="left"/>
        <w:rPr>
          <w:rFonts w:ascii="Times New Roman" w:hAnsi="Times New Roman" w:cs="Times New Roman"/>
          <w:sz w:val="24"/>
          <w:szCs w:val="24"/>
        </w:rPr>
      </w:pPr>
    </w:p>
    <w:p w:rsidR="00525368" w:rsidRPr="00C87A3A" w:rsidRDefault="00B5584A" w:rsidP="00C87A3A">
      <w:pPr>
        <w:spacing w:after="0" w:line="480" w:lineRule="auto"/>
        <w:rPr>
          <w:rFonts w:ascii="Times New Roman" w:hAnsi="Times New Roman" w:cs="Times New Roman"/>
          <w:b/>
          <w:sz w:val="24"/>
          <w:szCs w:val="24"/>
        </w:rPr>
      </w:pPr>
      <w:bookmarkStart w:id="42" w:name="_Toc459025371"/>
      <w:bookmarkStart w:id="43" w:name="_Toc6995168"/>
      <w:r w:rsidRPr="00C87A3A">
        <w:rPr>
          <w:rFonts w:ascii="Times New Roman" w:hAnsi="Times New Roman" w:cs="Times New Roman"/>
          <w:b/>
          <w:sz w:val="24"/>
          <w:szCs w:val="24"/>
        </w:rPr>
        <w:lastRenderedPageBreak/>
        <w:t>Creating mask out</w:t>
      </w:r>
      <w:bookmarkEnd w:id="42"/>
      <w:bookmarkEnd w:id="43"/>
      <w:r w:rsidRPr="00C87A3A">
        <w:rPr>
          <w:rFonts w:ascii="Times New Roman" w:hAnsi="Times New Roman" w:cs="Times New Roman"/>
          <w:b/>
          <w:sz w:val="24"/>
          <w:szCs w:val="24"/>
        </w:rPr>
        <w:t>put</w:t>
      </w:r>
      <w:r w:rsidR="00B221BA" w:rsidRPr="00C87A3A">
        <w:rPr>
          <w:rFonts w:ascii="Times New Roman" w:hAnsi="Times New Roman" w:cs="Times New Roman"/>
          <w:b/>
          <w:sz w:val="24"/>
          <w:szCs w:val="24"/>
        </w:rPr>
        <w:br/>
      </w:r>
      <w:r w:rsidR="00B221BA" w:rsidRPr="00C87A3A">
        <w:rPr>
          <w:rFonts w:ascii="Times New Roman" w:hAnsi="Times New Roman" w:cs="Times New Roman"/>
          <w:b/>
          <w:sz w:val="24"/>
          <w:szCs w:val="24"/>
        </w:rPr>
        <w:tab/>
      </w:r>
      <w:r w:rsidR="0054741C" w:rsidRPr="00C87A3A">
        <w:rPr>
          <w:rFonts w:ascii="Times New Roman" w:hAnsi="Times New Roman" w:cs="Times New Roman"/>
          <w:sz w:val="24"/>
          <w:szCs w:val="24"/>
        </w:rPr>
        <w:t xml:space="preserve">To create a quantitatively defined central emotional area, a threshold was applied to the pixel frequency data using the median figure of the highest frequency recorded for each image. </w:t>
      </w:r>
      <w:bookmarkStart w:id="44" w:name="_Hlk19976708"/>
      <w:r w:rsidR="00871CEA" w:rsidRPr="00C87A3A">
        <w:rPr>
          <w:rFonts w:ascii="Times New Roman" w:hAnsi="Times New Roman" w:cs="Times New Roman"/>
          <w:sz w:val="24"/>
          <w:szCs w:val="24"/>
        </w:rPr>
        <w:t xml:space="preserve">Please see Appendix 3 for frequency threshold examples. </w:t>
      </w:r>
      <w:bookmarkEnd w:id="44"/>
      <w:r w:rsidR="0054741C" w:rsidRPr="00C87A3A">
        <w:rPr>
          <w:rFonts w:ascii="Times New Roman" w:hAnsi="Times New Roman" w:cs="Times New Roman"/>
          <w:sz w:val="24"/>
          <w:szCs w:val="24"/>
        </w:rPr>
        <w:t xml:space="preserve">All pixel points which received a frequency count equal to or below the median value for each image were disregarded, and all pixel points with a frequency count of greater than the median were output as a black mask image. </w:t>
      </w:r>
      <w:r w:rsidR="008C3C56" w:rsidRPr="00C87A3A">
        <w:rPr>
          <w:rFonts w:ascii="Times New Roman" w:hAnsi="Times New Roman" w:cs="Times New Roman"/>
          <w:sz w:val="24"/>
          <w:szCs w:val="24"/>
        </w:rPr>
        <w:t xml:space="preserve">As a result, </w:t>
      </w:r>
      <w:r w:rsidR="0054741C" w:rsidRPr="00C87A3A">
        <w:rPr>
          <w:rFonts w:ascii="Times New Roman" w:hAnsi="Times New Roman" w:cs="Times New Roman"/>
          <w:sz w:val="24"/>
          <w:szCs w:val="24"/>
        </w:rPr>
        <w:t>the top 5</w:t>
      </w:r>
      <w:r w:rsidR="00BF54D6" w:rsidRPr="00C87A3A">
        <w:rPr>
          <w:rFonts w:ascii="Times New Roman" w:hAnsi="Times New Roman" w:cs="Times New Roman"/>
          <w:sz w:val="24"/>
          <w:szCs w:val="24"/>
        </w:rPr>
        <w:t>0</w:t>
      </w:r>
      <w:r w:rsidR="0054741C" w:rsidRPr="00C87A3A">
        <w:rPr>
          <w:rFonts w:ascii="Times New Roman" w:hAnsi="Times New Roman" w:cs="Times New Roman"/>
          <w:sz w:val="24"/>
          <w:szCs w:val="24"/>
        </w:rPr>
        <w:t xml:space="preserve">% of the frequency scores </w:t>
      </w:r>
      <w:r w:rsidR="001A0982" w:rsidRPr="00C87A3A">
        <w:rPr>
          <w:rFonts w:ascii="Times New Roman" w:hAnsi="Times New Roman" w:cs="Times New Roman"/>
          <w:sz w:val="24"/>
          <w:szCs w:val="24"/>
        </w:rPr>
        <w:t xml:space="preserve">were output to form the </w:t>
      </w:r>
      <w:r w:rsidR="0054741C" w:rsidRPr="00C87A3A">
        <w:rPr>
          <w:rFonts w:ascii="Times New Roman" w:hAnsi="Times New Roman" w:cs="Times New Roman"/>
          <w:sz w:val="24"/>
          <w:szCs w:val="24"/>
        </w:rPr>
        <w:t xml:space="preserve">centrally defined area i.e. only the pixels which were selected by more than 50% of all participants. Please see Figure </w:t>
      </w:r>
      <w:r w:rsidR="00A142AD">
        <w:rPr>
          <w:rFonts w:ascii="Times New Roman" w:hAnsi="Times New Roman" w:cs="Times New Roman"/>
          <w:sz w:val="24"/>
          <w:szCs w:val="24"/>
        </w:rPr>
        <w:t>7</w:t>
      </w:r>
      <w:r w:rsidR="0054741C" w:rsidRPr="00C87A3A">
        <w:rPr>
          <w:rFonts w:ascii="Times New Roman" w:hAnsi="Times New Roman" w:cs="Times New Roman"/>
          <w:sz w:val="24"/>
          <w:szCs w:val="24"/>
        </w:rPr>
        <w:t xml:space="preserve"> for </w:t>
      </w:r>
      <w:r w:rsidR="00110065" w:rsidRPr="00C87A3A">
        <w:rPr>
          <w:rFonts w:ascii="Times New Roman" w:hAnsi="Times New Roman" w:cs="Times New Roman"/>
          <w:sz w:val="24"/>
          <w:szCs w:val="24"/>
        </w:rPr>
        <w:t xml:space="preserve">examples of </w:t>
      </w:r>
      <w:r w:rsidR="0054741C" w:rsidRPr="00C87A3A">
        <w:rPr>
          <w:rFonts w:ascii="Times New Roman" w:hAnsi="Times New Roman" w:cs="Times New Roman"/>
          <w:sz w:val="24"/>
          <w:szCs w:val="24"/>
        </w:rPr>
        <w:t xml:space="preserve">resulting </w:t>
      </w:r>
      <w:r w:rsidR="00B221BA" w:rsidRPr="00C87A3A">
        <w:rPr>
          <w:rFonts w:ascii="Times New Roman" w:hAnsi="Times New Roman" w:cs="Times New Roman"/>
          <w:sz w:val="24"/>
          <w:szCs w:val="24"/>
        </w:rPr>
        <w:t>mask o</w:t>
      </w:r>
      <w:r w:rsidR="0054741C" w:rsidRPr="00C87A3A">
        <w:rPr>
          <w:rFonts w:ascii="Times New Roman" w:hAnsi="Times New Roman" w:cs="Times New Roman"/>
          <w:sz w:val="24"/>
          <w:szCs w:val="24"/>
        </w:rPr>
        <w:t>utput</w:t>
      </w:r>
      <w:r w:rsidR="00DE7208" w:rsidRPr="00C87A3A">
        <w:rPr>
          <w:rFonts w:ascii="Times New Roman" w:hAnsi="Times New Roman" w:cs="Times New Roman"/>
          <w:sz w:val="24"/>
          <w:szCs w:val="24"/>
        </w:rPr>
        <w:t xml:space="preserve">. </w:t>
      </w:r>
    </w:p>
    <w:tbl>
      <w:tblPr>
        <w:tblW w:w="0" w:type="auto"/>
        <w:tblLook w:val="04A0" w:firstRow="1" w:lastRow="0" w:firstColumn="1" w:lastColumn="0" w:noHBand="0" w:noVBand="1"/>
      </w:tblPr>
      <w:tblGrid>
        <w:gridCol w:w="3998"/>
        <w:gridCol w:w="510"/>
        <w:gridCol w:w="3996"/>
      </w:tblGrid>
      <w:tr w:rsidR="0054741C" w:rsidRPr="007D7174" w:rsidTr="00110065">
        <w:tc>
          <w:tcPr>
            <w:tcW w:w="4001" w:type="dxa"/>
          </w:tcPr>
          <w:p w:rsidR="0054741C" w:rsidRPr="007D7174" w:rsidRDefault="00A142AD" w:rsidP="000B6C35">
            <w:pPr>
              <w:pStyle w:val="NoSpacing"/>
              <w:spacing w:line="36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F062349" wp14:editId="5984925E">
                  <wp:extent cx="2368800" cy="1774800"/>
                  <wp:effectExtent l="19050" t="19050" r="12700" b="165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68800" cy="1774800"/>
                          </a:xfrm>
                          <a:prstGeom prst="rect">
                            <a:avLst/>
                          </a:prstGeom>
                          <a:noFill/>
                          <a:ln w="12700">
                            <a:solidFill>
                              <a:schemeClr val="tx1"/>
                            </a:solidFill>
                          </a:ln>
                        </pic:spPr>
                      </pic:pic>
                    </a:graphicData>
                  </a:graphic>
                </wp:inline>
              </w:drawing>
            </w:r>
          </w:p>
        </w:tc>
        <w:tc>
          <w:tcPr>
            <w:tcW w:w="816" w:type="dxa"/>
          </w:tcPr>
          <w:p w:rsidR="0054741C" w:rsidRPr="007D7174" w:rsidRDefault="0054741C" w:rsidP="000B6C35">
            <w:pPr>
              <w:pStyle w:val="NoSpacing"/>
              <w:spacing w:line="360" w:lineRule="auto"/>
              <w:rPr>
                <w:rFonts w:ascii="Times New Roman" w:hAnsi="Times New Roman" w:cs="Times New Roman"/>
                <w:sz w:val="24"/>
                <w:szCs w:val="24"/>
              </w:rPr>
            </w:pPr>
          </w:p>
        </w:tc>
        <w:tc>
          <w:tcPr>
            <w:tcW w:w="3972" w:type="dxa"/>
          </w:tcPr>
          <w:p w:rsidR="0054741C" w:rsidRPr="007D7174" w:rsidRDefault="00A142AD" w:rsidP="000B6C35">
            <w:pPr>
              <w:pStyle w:val="NoSpacing"/>
              <w:spacing w:line="36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2E9D907" wp14:editId="3037A8BA">
                  <wp:extent cx="2368800" cy="1774800"/>
                  <wp:effectExtent l="19050" t="19050" r="12700" b="165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68800" cy="1774800"/>
                          </a:xfrm>
                          <a:prstGeom prst="rect">
                            <a:avLst/>
                          </a:prstGeom>
                          <a:noFill/>
                          <a:ln w="12700">
                            <a:solidFill>
                              <a:schemeClr val="tx1"/>
                            </a:solidFill>
                          </a:ln>
                        </pic:spPr>
                      </pic:pic>
                    </a:graphicData>
                  </a:graphic>
                </wp:inline>
              </w:drawing>
            </w:r>
          </w:p>
        </w:tc>
      </w:tr>
      <w:tr w:rsidR="0054741C" w:rsidRPr="007D7174" w:rsidTr="00110065">
        <w:tc>
          <w:tcPr>
            <w:tcW w:w="4001" w:type="dxa"/>
          </w:tcPr>
          <w:p w:rsidR="0054741C" w:rsidRPr="007D7174" w:rsidRDefault="00110065" w:rsidP="000B6C35">
            <w:pPr>
              <w:pStyle w:val="NoSpacing"/>
              <w:spacing w:line="360" w:lineRule="auto"/>
              <w:jc w:val="center"/>
              <w:rPr>
                <w:rFonts w:ascii="Times New Roman" w:hAnsi="Times New Roman" w:cs="Times New Roman"/>
                <w:sz w:val="18"/>
                <w:szCs w:val="18"/>
              </w:rPr>
            </w:pPr>
            <w:r w:rsidRPr="007D7174">
              <w:rPr>
                <w:rFonts w:ascii="Times New Roman" w:hAnsi="Times New Roman" w:cs="Times New Roman"/>
                <w:sz w:val="18"/>
                <w:szCs w:val="18"/>
              </w:rPr>
              <w:t xml:space="preserve">Negative </w:t>
            </w:r>
            <w:r w:rsidR="00DE7208" w:rsidRPr="007D7174">
              <w:rPr>
                <w:rFonts w:ascii="Times New Roman" w:hAnsi="Times New Roman" w:cs="Times New Roman"/>
                <w:sz w:val="18"/>
                <w:szCs w:val="18"/>
              </w:rPr>
              <w:t>h</w:t>
            </w:r>
            <w:r w:rsidRPr="007D7174">
              <w:rPr>
                <w:rFonts w:ascii="Times New Roman" w:hAnsi="Times New Roman" w:cs="Times New Roman"/>
                <w:sz w:val="18"/>
                <w:szCs w:val="18"/>
              </w:rPr>
              <w:t xml:space="preserve">igh </w:t>
            </w:r>
            <w:r w:rsidR="00DE7208" w:rsidRPr="007D7174">
              <w:rPr>
                <w:rFonts w:ascii="Times New Roman" w:hAnsi="Times New Roman" w:cs="Times New Roman"/>
                <w:sz w:val="18"/>
                <w:szCs w:val="18"/>
              </w:rPr>
              <w:t>a</w:t>
            </w:r>
            <w:r w:rsidRPr="007D7174">
              <w:rPr>
                <w:rFonts w:ascii="Times New Roman" w:hAnsi="Times New Roman" w:cs="Times New Roman"/>
                <w:sz w:val="18"/>
                <w:szCs w:val="18"/>
              </w:rPr>
              <w:t xml:space="preserve">rousal </w:t>
            </w:r>
            <w:r w:rsidR="00DE7208" w:rsidRPr="007D7174">
              <w:rPr>
                <w:rFonts w:ascii="Times New Roman" w:hAnsi="Times New Roman" w:cs="Times New Roman"/>
                <w:sz w:val="18"/>
                <w:szCs w:val="18"/>
              </w:rPr>
              <w:t>image</w:t>
            </w:r>
          </w:p>
        </w:tc>
        <w:tc>
          <w:tcPr>
            <w:tcW w:w="816" w:type="dxa"/>
          </w:tcPr>
          <w:p w:rsidR="0054741C" w:rsidRPr="007D7174" w:rsidRDefault="0054741C" w:rsidP="000B6C35">
            <w:pPr>
              <w:pStyle w:val="NoSpacing"/>
              <w:spacing w:line="360" w:lineRule="auto"/>
              <w:jc w:val="center"/>
              <w:rPr>
                <w:rFonts w:ascii="Times New Roman" w:hAnsi="Times New Roman" w:cs="Times New Roman"/>
                <w:sz w:val="18"/>
                <w:szCs w:val="18"/>
              </w:rPr>
            </w:pPr>
          </w:p>
        </w:tc>
        <w:tc>
          <w:tcPr>
            <w:tcW w:w="3972" w:type="dxa"/>
          </w:tcPr>
          <w:p w:rsidR="0054741C" w:rsidRPr="007D7174" w:rsidRDefault="0054741C" w:rsidP="000B6C35">
            <w:pPr>
              <w:pStyle w:val="NoSpacing"/>
              <w:tabs>
                <w:tab w:val="left" w:pos="2964"/>
              </w:tabs>
              <w:spacing w:line="360" w:lineRule="auto"/>
              <w:jc w:val="center"/>
              <w:rPr>
                <w:rFonts w:ascii="Times New Roman" w:hAnsi="Times New Roman" w:cs="Times New Roman"/>
                <w:sz w:val="18"/>
                <w:szCs w:val="18"/>
              </w:rPr>
            </w:pPr>
            <w:r w:rsidRPr="007D7174">
              <w:rPr>
                <w:rFonts w:ascii="Times New Roman" w:hAnsi="Times New Roman" w:cs="Times New Roman"/>
                <w:sz w:val="18"/>
                <w:szCs w:val="18"/>
              </w:rPr>
              <w:t xml:space="preserve">Positive </w:t>
            </w:r>
            <w:r w:rsidR="00DE7208" w:rsidRPr="007D7174">
              <w:rPr>
                <w:rFonts w:ascii="Times New Roman" w:hAnsi="Times New Roman" w:cs="Times New Roman"/>
                <w:sz w:val="18"/>
                <w:szCs w:val="18"/>
              </w:rPr>
              <w:t>high arousal image</w:t>
            </w:r>
          </w:p>
        </w:tc>
      </w:tr>
    </w:tbl>
    <w:p w:rsidR="0054741C" w:rsidRPr="007D7174" w:rsidRDefault="0052364A" w:rsidP="000B6C35">
      <w:pPr>
        <w:pStyle w:val="NoSpacing"/>
        <w:spacing w:line="360" w:lineRule="auto"/>
        <w:rPr>
          <w:rFonts w:ascii="Times New Roman" w:hAnsi="Times New Roman" w:cs="Times New Roman"/>
          <w:sz w:val="18"/>
          <w:szCs w:val="18"/>
        </w:rPr>
      </w:pPr>
      <w:r w:rsidRPr="007D7174">
        <w:rPr>
          <w:rFonts w:ascii="Times New Roman" w:hAnsi="Times New Roman" w:cs="Times New Roman"/>
          <w:sz w:val="10"/>
          <w:szCs w:val="10"/>
        </w:rPr>
        <w:br/>
      </w:r>
      <w:r w:rsidR="0054741C" w:rsidRPr="007D7174">
        <w:rPr>
          <w:rFonts w:ascii="Times New Roman" w:hAnsi="Times New Roman" w:cs="Times New Roman"/>
          <w:sz w:val="18"/>
          <w:szCs w:val="18"/>
        </w:rPr>
        <w:t xml:space="preserve">Figure </w:t>
      </w:r>
      <w:r w:rsidR="00A142AD">
        <w:rPr>
          <w:rFonts w:ascii="Times New Roman" w:hAnsi="Times New Roman" w:cs="Times New Roman"/>
          <w:sz w:val="18"/>
          <w:szCs w:val="18"/>
        </w:rPr>
        <w:t>7</w:t>
      </w:r>
      <w:r w:rsidR="0054741C" w:rsidRPr="007D7174">
        <w:rPr>
          <w:rFonts w:ascii="Times New Roman" w:hAnsi="Times New Roman" w:cs="Times New Roman"/>
          <w:sz w:val="18"/>
          <w:szCs w:val="18"/>
        </w:rPr>
        <w:t xml:space="preserve"> </w:t>
      </w:r>
      <w:r w:rsidR="00A142AD">
        <w:rPr>
          <w:rFonts w:ascii="Times New Roman" w:hAnsi="Times New Roman" w:cs="Times New Roman"/>
          <w:sz w:val="18"/>
          <w:szCs w:val="18"/>
        </w:rPr>
        <w:t>M</w:t>
      </w:r>
      <w:r w:rsidR="0054741C" w:rsidRPr="007D7174">
        <w:rPr>
          <w:rFonts w:ascii="Times New Roman" w:hAnsi="Times New Roman" w:cs="Times New Roman"/>
          <w:sz w:val="18"/>
          <w:szCs w:val="18"/>
        </w:rPr>
        <w:t xml:space="preserve">ask </w:t>
      </w:r>
      <w:r w:rsidR="00DE7208" w:rsidRPr="007D7174">
        <w:rPr>
          <w:rFonts w:ascii="Times New Roman" w:hAnsi="Times New Roman" w:cs="Times New Roman"/>
          <w:sz w:val="18"/>
          <w:szCs w:val="18"/>
        </w:rPr>
        <w:t>o</w:t>
      </w:r>
      <w:r w:rsidR="0054741C" w:rsidRPr="007D7174">
        <w:rPr>
          <w:rFonts w:ascii="Times New Roman" w:hAnsi="Times New Roman" w:cs="Times New Roman"/>
          <w:sz w:val="18"/>
          <w:szCs w:val="18"/>
        </w:rPr>
        <w:t xml:space="preserve">utput set over original images to show </w:t>
      </w:r>
      <w:r w:rsidR="00A142AD">
        <w:rPr>
          <w:rFonts w:ascii="Times New Roman" w:hAnsi="Times New Roman" w:cs="Times New Roman"/>
          <w:sz w:val="18"/>
          <w:szCs w:val="18"/>
        </w:rPr>
        <w:t xml:space="preserve">location of </w:t>
      </w:r>
      <w:r w:rsidR="0054741C" w:rsidRPr="007D7174">
        <w:rPr>
          <w:rFonts w:ascii="Times New Roman" w:hAnsi="Times New Roman" w:cs="Times New Roman"/>
          <w:sz w:val="18"/>
          <w:szCs w:val="18"/>
        </w:rPr>
        <w:t xml:space="preserve">centrally defined emotional areas. </w:t>
      </w:r>
    </w:p>
    <w:p w:rsidR="00525368" w:rsidRPr="00C87A3A" w:rsidRDefault="00DE7208" w:rsidP="00C87A3A">
      <w:pPr>
        <w:spacing w:after="0" w:line="480" w:lineRule="auto"/>
        <w:rPr>
          <w:rFonts w:ascii="Times New Roman" w:hAnsi="Times New Roman" w:cs="Times New Roman"/>
          <w:sz w:val="24"/>
          <w:szCs w:val="24"/>
        </w:rPr>
      </w:pPr>
      <w:r w:rsidRPr="00C87A3A">
        <w:rPr>
          <w:rFonts w:ascii="Times New Roman" w:hAnsi="Times New Roman" w:cs="Times New Roman"/>
          <w:sz w:val="24"/>
          <w:szCs w:val="24"/>
        </w:rPr>
        <w:tab/>
      </w:r>
    </w:p>
    <w:p w:rsidR="006E0DF1" w:rsidRPr="00C87A3A" w:rsidRDefault="00525368" w:rsidP="00C87A3A">
      <w:pPr>
        <w:spacing w:after="0" w:line="480" w:lineRule="auto"/>
        <w:rPr>
          <w:rFonts w:ascii="Times New Roman" w:hAnsi="Times New Roman" w:cs="Times New Roman"/>
          <w:sz w:val="24"/>
          <w:szCs w:val="24"/>
        </w:rPr>
      </w:pPr>
      <w:r w:rsidRPr="00C87A3A">
        <w:rPr>
          <w:rFonts w:ascii="Times New Roman" w:hAnsi="Times New Roman" w:cs="Times New Roman"/>
          <w:sz w:val="24"/>
          <w:szCs w:val="24"/>
        </w:rPr>
        <w:tab/>
      </w:r>
      <w:r w:rsidR="007257C1" w:rsidRPr="00C87A3A">
        <w:rPr>
          <w:rFonts w:ascii="Times New Roman" w:hAnsi="Times New Roman" w:cs="Times New Roman"/>
          <w:sz w:val="24"/>
          <w:szCs w:val="24"/>
        </w:rPr>
        <w:t xml:space="preserve">The resulting mask images were imported into Experiment Builder </w:t>
      </w:r>
      <w:r w:rsidR="005E1D93">
        <w:rPr>
          <w:rFonts w:ascii="Times New Roman" w:hAnsi="Times New Roman" w:cs="Times New Roman"/>
          <w:sz w:val="24"/>
          <w:szCs w:val="24"/>
        </w:rPr>
        <w:t>eye-tracking</w:t>
      </w:r>
      <w:r w:rsidR="007257C1" w:rsidRPr="00C87A3A">
        <w:rPr>
          <w:rFonts w:ascii="Times New Roman" w:hAnsi="Times New Roman" w:cs="Times New Roman"/>
          <w:sz w:val="24"/>
          <w:szCs w:val="24"/>
        </w:rPr>
        <w:t xml:space="preserve"> software </w:t>
      </w:r>
      <w:r w:rsidR="00DE29D7" w:rsidRPr="00C87A3A">
        <w:rPr>
          <w:rFonts w:ascii="Times New Roman" w:hAnsi="Times New Roman" w:cs="Times New Roman"/>
          <w:sz w:val="24"/>
          <w:szCs w:val="24"/>
        </w:rPr>
        <w:t xml:space="preserve">(SR Research, Ontario, Canada) </w:t>
      </w:r>
      <w:r w:rsidR="007257C1" w:rsidRPr="00C87A3A">
        <w:rPr>
          <w:rFonts w:ascii="Times New Roman" w:hAnsi="Times New Roman" w:cs="Times New Roman"/>
          <w:sz w:val="24"/>
          <w:szCs w:val="24"/>
        </w:rPr>
        <w:t xml:space="preserve">and used to create interest areas to </w:t>
      </w:r>
      <w:r w:rsidR="00C60986" w:rsidRPr="00C87A3A">
        <w:rPr>
          <w:rFonts w:ascii="Times New Roman" w:hAnsi="Times New Roman" w:cs="Times New Roman"/>
          <w:sz w:val="24"/>
          <w:szCs w:val="24"/>
        </w:rPr>
        <w:t>distinguish</w:t>
      </w:r>
      <w:r w:rsidR="007257C1" w:rsidRPr="00C87A3A">
        <w:rPr>
          <w:rFonts w:ascii="Times New Roman" w:hAnsi="Times New Roman" w:cs="Times New Roman"/>
          <w:sz w:val="24"/>
          <w:szCs w:val="24"/>
        </w:rPr>
        <w:t xml:space="preserve"> central and peripheral data</w:t>
      </w:r>
      <w:r w:rsidR="00E1284D" w:rsidRPr="00C87A3A">
        <w:rPr>
          <w:rFonts w:ascii="Times New Roman" w:hAnsi="Times New Roman" w:cs="Times New Roman"/>
          <w:sz w:val="24"/>
          <w:szCs w:val="24"/>
        </w:rPr>
        <w:t>. The mask images were also used to define what was central and peripheral information when creating the content for the misinformation</w:t>
      </w:r>
      <w:r w:rsidR="007257C1" w:rsidRPr="00C87A3A">
        <w:rPr>
          <w:rFonts w:ascii="Times New Roman" w:hAnsi="Times New Roman" w:cs="Times New Roman"/>
          <w:sz w:val="24"/>
          <w:szCs w:val="24"/>
        </w:rPr>
        <w:t xml:space="preserve"> and recognition stages </w:t>
      </w:r>
      <w:r w:rsidR="00E1284D" w:rsidRPr="00C87A3A">
        <w:rPr>
          <w:rFonts w:ascii="Times New Roman" w:hAnsi="Times New Roman" w:cs="Times New Roman"/>
          <w:sz w:val="24"/>
          <w:szCs w:val="24"/>
        </w:rPr>
        <w:t xml:space="preserve">within the </w:t>
      </w:r>
      <w:r w:rsidR="007257C1" w:rsidRPr="00C87A3A">
        <w:rPr>
          <w:rFonts w:ascii="Times New Roman" w:hAnsi="Times New Roman" w:cs="Times New Roman"/>
          <w:sz w:val="24"/>
          <w:szCs w:val="24"/>
        </w:rPr>
        <w:t xml:space="preserve">misinformation </w:t>
      </w:r>
      <w:r w:rsidR="00E1284D" w:rsidRPr="00C87A3A">
        <w:rPr>
          <w:rFonts w:ascii="Times New Roman" w:hAnsi="Times New Roman" w:cs="Times New Roman"/>
          <w:sz w:val="24"/>
          <w:szCs w:val="24"/>
        </w:rPr>
        <w:t>paradigm</w:t>
      </w:r>
      <w:r w:rsidR="00485230" w:rsidRPr="00C87A3A">
        <w:rPr>
          <w:rFonts w:ascii="Times New Roman" w:hAnsi="Times New Roman" w:cs="Times New Roman"/>
          <w:sz w:val="24"/>
          <w:szCs w:val="24"/>
        </w:rPr>
        <w:t xml:space="preserve">, as detailed in Chapter </w:t>
      </w:r>
      <w:r w:rsidR="00DE7208" w:rsidRPr="00C87A3A">
        <w:rPr>
          <w:rFonts w:ascii="Times New Roman" w:hAnsi="Times New Roman" w:cs="Times New Roman"/>
          <w:sz w:val="24"/>
          <w:szCs w:val="24"/>
        </w:rPr>
        <w:t>4.</w:t>
      </w:r>
    </w:p>
    <w:p w:rsidR="00525368" w:rsidRDefault="00525368" w:rsidP="00C87A3A">
      <w:pPr>
        <w:spacing w:after="0" w:line="480" w:lineRule="auto"/>
        <w:rPr>
          <w:rFonts w:ascii="Times New Roman" w:hAnsi="Times New Roman" w:cs="Times New Roman"/>
          <w:sz w:val="24"/>
          <w:szCs w:val="24"/>
        </w:rPr>
      </w:pPr>
    </w:p>
    <w:p w:rsidR="00173430" w:rsidRDefault="00173430" w:rsidP="00C87A3A">
      <w:pPr>
        <w:spacing w:after="0" w:line="480" w:lineRule="auto"/>
        <w:rPr>
          <w:rFonts w:ascii="Times New Roman" w:hAnsi="Times New Roman" w:cs="Times New Roman"/>
          <w:sz w:val="24"/>
          <w:szCs w:val="24"/>
        </w:rPr>
      </w:pPr>
    </w:p>
    <w:p w:rsidR="00173430" w:rsidRPr="00C87A3A" w:rsidRDefault="00173430" w:rsidP="00C87A3A">
      <w:pPr>
        <w:spacing w:after="0" w:line="480" w:lineRule="auto"/>
        <w:rPr>
          <w:rFonts w:ascii="Times New Roman" w:hAnsi="Times New Roman" w:cs="Times New Roman"/>
          <w:sz w:val="24"/>
          <w:szCs w:val="24"/>
        </w:rPr>
      </w:pPr>
    </w:p>
    <w:p w:rsidR="0054741C" w:rsidRPr="007D7174" w:rsidRDefault="00DE7208" w:rsidP="00C87A3A">
      <w:pPr>
        <w:spacing w:after="0" w:line="480" w:lineRule="auto"/>
        <w:rPr>
          <w:rFonts w:ascii="Times New Roman" w:hAnsi="Times New Roman" w:cs="Times New Roman"/>
          <w:b/>
          <w:sz w:val="28"/>
          <w:szCs w:val="28"/>
        </w:rPr>
      </w:pPr>
      <w:bookmarkStart w:id="45" w:name="_Toc6995169"/>
      <w:r w:rsidRPr="007D7174">
        <w:rPr>
          <w:rFonts w:ascii="Times New Roman" w:hAnsi="Times New Roman" w:cs="Times New Roman"/>
          <w:b/>
          <w:sz w:val="28"/>
          <w:szCs w:val="28"/>
        </w:rPr>
        <w:lastRenderedPageBreak/>
        <w:t>S</w:t>
      </w:r>
      <w:r w:rsidR="00BF779E" w:rsidRPr="007D7174">
        <w:rPr>
          <w:rFonts w:ascii="Times New Roman" w:hAnsi="Times New Roman" w:cs="Times New Roman"/>
          <w:b/>
          <w:sz w:val="28"/>
          <w:szCs w:val="28"/>
        </w:rPr>
        <w:t xml:space="preserve">equences and </w:t>
      </w:r>
      <w:r w:rsidR="006131C7" w:rsidRPr="007D7174">
        <w:rPr>
          <w:rFonts w:ascii="Times New Roman" w:hAnsi="Times New Roman" w:cs="Times New Roman"/>
          <w:b/>
          <w:sz w:val="28"/>
          <w:szCs w:val="28"/>
        </w:rPr>
        <w:t>v</w:t>
      </w:r>
      <w:r w:rsidR="00BF779E" w:rsidRPr="007D7174">
        <w:rPr>
          <w:rFonts w:ascii="Times New Roman" w:hAnsi="Times New Roman" w:cs="Times New Roman"/>
          <w:b/>
          <w:sz w:val="28"/>
          <w:szCs w:val="28"/>
        </w:rPr>
        <w:t>ideo</w:t>
      </w:r>
      <w:bookmarkEnd w:id="45"/>
    </w:p>
    <w:p w:rsidR="001A0982" w:rsidRPr="00C87A3A" w:rsidRDefault="007257C1" w:rsidP="00C87A3A">
      <w:pPr>
        <w:spacing w:after="0" w:line="480" w:lineRule="auto"/>
        <w:rPr>
          <w:rFonts w:ascii="Times New Roman" w:eastAsia="Times New Roman" w:hAnsi="Times New Roman" w:cs="Times New Roman"/>
          <w:sz w:val="24"/>
          <w:szCs w:val="24"/>
          <w:lang w:eastAsia="en-GB"/>
        </w:rPr>
      </w:pPr>
      <w:r w:rsidRPr="00C87A3A">
        <w:rPr>
          <w:rFonts w:ascii="Times New Roman" w:eastAsia="Times New Roman" w:hAnsi="Times New Roman" w:cs="Times New Roman"/>
          <w:sz w:val="24"/>
          <w:szCs w:val="24"/>
          <w:lang w:eastAsia="en-GB"/>
        </w:rPr>
        <w:tab/>
        <w:t xml:space="preserve"> </w:t>
      </w:r>
      <w:r w:rsidR="00D53CB1" w:rsidRPr="00C87A3A">
        <w:rPr>
          <w:rFonts w:ascii="Times New Roman" w:eastAsia="Times New Roman" w:hAnsi="Times New Roman" w:cs="Times New Roman"/>
          <w:sz w:val="24"/>
          <w:szCs w:val="24"/>
          <w:lang w:eastAsia="en-GB"/>
        </w:rPr>
        <w:t xml:space="preserve">The method detailed </w:t>
      </w:r>
      <w:r w:rsidR="00344506">
        <w:rPr>
          <w:rFonts w:ascii="Times New Roman" w:eastAsia="Times New Roman" w:hAnsi="Times New Roman" w:cs="Times New Roman"/>
          <w:sz w:val="24"/>
          <w:szCs w:val="24"/>
          <w:lang w:eastAsia="en-GB"/>
        </w:rPr>
        <w:t>previously</w:t>
      </w:r>
      <w:r w:rsidR="00344506" w:rsidRPr="00C87A3A">
        <w:rPr>
          <w:rFonts w:ascii="Times New Roman" w:eastAsia="Times New Roman" w:hAnsi="Times New Roman" w:cs="Times New Roman"/>
          <w:sz w:val="24"/>
          <w:szCs w:val="24"/>
          <w:lang w:eastAsia="en-GB"/>
        </w:rPr>
        <w:t xml:space="preserve"> </w:t>
      </w:r>
      <w:r w:rsidR="00C87A3A" w:rsidRPr="00C87A3A">
        <w:rPr>
          <w:rFonts w:ascii="Times New Roman" w:eastAsia="Times New Roman" w:hAnsi="Times New Roman" w:cs="Times New Roman"/>
          <w:sz w:val="24"/>
          <w:szCs w:val="24"/>
          <w:lang w:eastAsia="en-GB"/>
        </w:rPr>
        <w:t xml:space="preserve">for images </w:t>
      </w:r>
      <w:r w:rsidR="00D53CB1" w:rsidRPr="00C87A3A">
        <w:rPr>
          <w:rFonts w:ascii="Times New Roman" w:eastAsia="Times New Roman" w:hAnsi="Times New Roman" w:cs="Times New Roman"/>
          <w:sz w:val="24"/>
          <w:szCs w:val="24"/>
          <w:lang w:eastAsia="en-GB"/>
        </w:rPr>
        <w:t xml:space="preserve">was applied to the </w:t>
      </w:r>
      <w:r w:rsidR="00F23565" w:rsidRPr="00C87A3A">
        <w:rPr>
          <w:rFonts w:ascii="Times New Roman" w:eastAsia="Times New Roman" w:hAnsi="Times New Roman" w:cs="Times New Roman"/>
          <w:sz w:val="24"/>
          <w:szCs w:val="24"/>
          <w:lang w:eastAsia="en-GB"/>
        </w:rPr>
        <w:t xml:space="preserve">still frame images selected to </w:t>
      </w:r>
      <w:r w:rsidR="00773F66" w:rsidRPr="00C87A3A">
        <w:rPr>
          <w:rFonts w:ascii="Times New Roman" w:eastAsia="Times New Roman" w:hAnsi="Times New Roman" w:cs="Times New Roman"/>
          <w:sz w:val="24"/>
          <w:szCs w:val="24"/>
          <w:lang w:eastAsia="en-GB"/>
        </w:rPr>
        <w:t xml:space="preserve">generate interest areas from the </w:t>
      </w:r>
      <w:r w:rsidR="00F23565" w:rsidRPr="00C87A3A">
        <w:rPr>
          <w:rFonts w:ascii="Times New Roman" w:eastAsia="Times New Roman" w:hAnsi="Times New Roman" w:cs="Times New Roman"/>
          <w:sz w:val="24"/>
          <w:szCs w:val="24"/>
          <w:lang w:eastAsia="en-GB"/>
        </w:rPr>
        <w:t xml:space="preserve">video clip content as detailed in Chapter 2. </w:t>
      </w:r>
      <w:r w:rsidR="00D53CB1" w:rsidRPr="00C87A3A">
        <w:rPr>
          <w:rFonts w:ascii="Times New Roman" w:eastAsia="Times New Roman" w:hAnsi="Times New Roman" w:cs="Times New Roman"/>
          <w:sz w:val="24"/>
          <w:szCs w:val="24"/>
          <w:lang w:eastAsia="en-GB"/>
        </w:rPr>
        <w:t xml:space="preserve">Still frames </w:t>
      </w:r>
      <w:r w:rsidR="00773F66" w:rsidRPr="00C87A3A">
        <w:rPr>
          <w:rFonts w:ascii="Times New Roman" w:eastAsia="Times New Roman" w:hAnsi="Times New Roman" w:cs="Times New Roman"/>
          <w:sz w:val="24"/>
          <w:szCs w:val="24"/>
          <w:lang w:eastAsia="en-GB"/>
        </w:rPr>
        <w:t xml:space="preserve">for interest areas </w:t>
      </w:r>
      <w:r w:rsidR="00D53CB1" w:rsidRPr="00C87A3A">
        <w:rPr>
          <w:rFonts w:ascii="Times New Roman" w:eastAsia="Times New Roman" w:hAnsi="Times New Roman" w:cs="Times New Roman"/>
          <w:sz w:val="24"/>
          <w:szCs w:val="24"/>
          <w:lang w:eastAsia="en-GB"/>
        </w:rPr>
        <w:t xml:space="preserve">were selected which represented </w:t>
      </w:r>
      <w:r w:rsidR="002E1485">
        <w:rPr>
          <w:rFonts w:ascii="Times New Roman" w:eastAsia="Times New Roman" w:hAnsi="Times New Roman" w:cs="Times New Roman"/>
          <w:sz w:val="24"/>
          <w:szCs w:val="24"/>
          <w:lang w:eastAsia="en-GB"/>
        </w:rPr>
        <w:t xml:space="preserve">the </w:t>
      </w:r>
      <w:r w:rsidR="00516137" w:rsidRPr="00C87A3A">
        <w:rPr>
          <w:rFonts w:ascii="Times New Roman" w:eastAsia="Times New Roman" w:hAnsi="Times New Roman" w:cs="Times New Roman"/>
          <w:sz w:val="24"/>
          <w:szCs w:val="24"/>
          <w:lang w:eastAsia="en-GB"/>
        </w:rPr>
        <w:t xml:space="preserve">locational </w:t>
      </w:r>
      <w:r w:rsidR="00D53CB1" w:rsidRPr="00C87A3A">
        <w:rPr>
          <w:rFonts w:ascii="Times New Roman" w:eastAsia="Times New Roman" w:hAnsi="Times New Roman" w:cs="Times New Roman"/>
          <w:sz w:val="24"/>
          <w:szCs w:val="24"/>
          <w:lang w:eastAsia="en-GB"/>
        </w:rPr>
        <w:t>movement of a character or item, or a change of shot persp</w:t>
      </w:r>
      <w:r w:rsidR="00300AB3" w:rsidRPr="00C87A3A">
        <w:rPr>
          <w:rFonts w:ascii="Times New Roman" w:eastAsia="Times New Roman" w:hAnsi="Times New Roman" w:cs="Times New Roman"/>
          <w:sz w:val="24"/>
          <w:szCs w:val="24"/>
          <w:lang w:eastAsia="en-GB"/>
        </w:rPr>
        <w:t xml:space="preserve">ective within the video content, and </w:t>
      </w:r>
      <w:r w:rsidR="00680F58" w:rsidRPr="00C87A3A">
        <w:rPr>
          <w:rFonts w:ascii="Times New Roman" w:eastAsia="Times New Roman" w:hAnsi="Times New Roman" w:cs="Times New Roman"/>
          <w:sz w:val="24"/>
          <w:szCs w:val="24"/>
          <w:lang w:eastAsia="en-GB"/>
        </w:rPr>
        <w:t>so</w:t>
      </w:r>
      <w:r w:rsidR="00300AB3" w:rsidRPr="00C87A3A">
        <w:rPr>
          <w:rFonts w:ascii="Times New Roman" w:eastAsia="Times New Roman" w:hAnsi="Times New Roman" w:cs="Times New Roman"/>
          <w:sz w:val="24"/>
          <w:szCs w:val="24"/>
          <w:lang w:eastAsia="en-GB"/>
        </w:rPr>
        <w:t xml:space="preserve"> varied in number from three to eight.</w:t>
      </w:r>
      <w:r w:rsidR="00D53CB1" w:rsidRPr="00C87A3A">
        <w:rPr>
          <w:rFonts w:ascii="Times New Roman" w:eastAsia="Times New Roman" w:hAnsi="Times New Roman" w:cs="Times New Roman"/>
          <w:sz w:val="24"/>
          <w:szCs w:val="24"/>
          <w:lang w:eastAsia="en-GB"/>
        </w:rPr>
        <w:t xml:space="preserve"> </w:t>
      </w:r>
      <w:r w:rsidR="0008724F" w:rsidRPr="00C87A3A">
        <w:rPr>
          <w:rFonts w:ascii="Times New Roman" w:eastAsia="Times New Roman" w:hAnsi="Times New Roman" w:cs="Times New Roman"/>
          <w:sz w:val="24"/>
          <w:szCs w:val="24"/>
          <w:lang w:eastAsia="en-GB"/>
        </w:rPr>
        <w:t xml:space="preserve">A total of 34 </w:t>
      </w:r>
      <w:r w:rsidR="00516137" w:rsidRPr="00C87A3A">
        <w:rPr>
          <w:rFonts w:ascii="Times New Roman" w:eastAsia="Times New Roman" w:hAnsi="Times New Roman" w:cs="Times New Roman"/>
          <w:sz w:val="24"/>
          <w:szCs w:val="24"/>
          <w:lang w:eastAsia="en-GB"/>
        </w:rPr>
        <w:t xml:space="preserve">images were presented to </w:t>
      </w:r>
      <w:r w:rsidR="00664CC9" w:rsidRPr="00C87A3A">
        <w:rPr>
          <w:rFonts w:ascii="Times New Roman" w:hAnsi="Times New Roman" w:cs="Times New Roman"/>
          <w:sz w:val="24"/>
          <w:szCs w:val="24"/>
        </w:rPr>
        <w:t>18 participants (9 female), with a mean age of 22.22 years (</w:t>
      </w:r>
      <w:r w:rsidR="008C68D5" w:rsidRPr="00C87A3A">
        <w:rPr>
          <w:rFonts w:ascii="Times New Roman" w:hAnsi="Times New Roman" w:cs="Times New Roman"/>
          <w:i/>
          <w:sz w:val="24"/>
          <w:szCs w:val="24"/>
        </w:rPr>
        <w:t xml:space="preserve">SD </w:t>
      </w:r>
      <w:r w:rsidR="008C68D5" w:rsidRPr="00C87A3A">
        <w:rPr>
          <w:rFonts w:ascii="Times New Roman" w:hAnsi="Times New Roman" w:cs="Times New Roman"/>
          <w:sz w:val="24"/>
          <w:szCs w:val="24"/>
        </w:rPr>
        <w:t>=</w:t>
      </w:r>
      <w:r w:rsidR="00773F66" w:rsidRPr="00C87A3A">
        <w:rPr>
          <w:rFonts w:ascii="Times New Roman" w:hAnsi="Times New Roman" w:cs="Times New Roman"/>
          <w:sz w:val="24"/>
          <w:szCs w:val="24"/>
        </w:rPr>
        <w:t xml:space="preserve"> </w:t>
      </w:r>
      <w:r w:rsidR="00664CC9" w:rsidRPr="00C87A3A">
        <w:rPr>
          <w:rFonts w:ascii="Times New Roman" w:hAnsi="Times New Roman" w:cs="Times New Roman"/>
          <w:sz w:val="24"/>
          <w:szCs w:val="24"/>
        </w:rPr>
        <w:t xml:space="preserve">3.39), </w:t>
      </w:r>
      <w:r w:rsidR="00300AB3" w:rsidRPr="00C87A3A">
        <w:rPr>
          <w:rFonts w:ascii="Times New Roman" w:eastAsia="Times New Roman" w:hAnsi="Times New Roman" w:cs="Times New Roman"/>
          <w:sz w:val="24"/>
          <w:szCs w:val="24"/>
          <w:lang w:eastAsia="en-GB"/>
        </w:rPr>
        <w:t xml:space="preserve">in an order relative to </w:t>
      </w:r>
      <w:r w:rsidR="00E91615" w:rsidRPr="00C87A3A">
        <w:rPr>
          <w:rFonts w:ascii="Times New Roman" w:eastAsia="Times New Roman" w:hAnsi="Times New Roman" w:cs="Times New Roman"/>
          <w:sz w:val="24"/>
          <w:szCs w:val="24"/>
          <w:lang w:eastAsia="en-GB"/>
        </w:rPr>
        <w:t>their appearance in the original film clip</w:t>
      </w:r>
      <w:r w:rsidR="001A0982" w:rsidRPr="00C87A3A">
        <w:rPr>
          <w:rFonts w:ascii="Times New Roman" w:eastAsia="Times New Roman" w:hAnsi="Times New Roman" w:cs="Times New Roman"/>
          <w:sz w:val="24"/>
          <w:szCs w:val="24"/>
          <w:lang w:eastAsia="en-GB"/>
        </w:rPr>
        <w:t xml:space="preserve"> after participants had completed the second film ratings task detailed in Chapter 2. </w:t>
      </w:r>
    </w:p>
    <w:p w:rsidR="00F23565" w:rsidRPr="00C87A3A" w:rsidRDefault="001A0982" w:rsidP="00C87A3A">
      <w:pPr>
        <w:spacing w:after="0" w:line="480" w:lineRule="auto"/>
        <w:rPr>
          <w:rFonts w:ascii="Times New Roman" w:eastAsia="Times New Roman" w:hAnsi="Times New Roman" w:cs="Times New Roman"/>
          <w:sz w:val="24"/>
          <w:szCs w:val="24"/>
          <w:lang w:eastAsia="en-GB"/>
        </w:rPr>
      </w:pPr>
      <w:r w:rsidRPr="00C87A3A">
        <w:rPr>
          <w:rFonts w:ascii="Times New Roman" w:eastAsia="Times New Roman" w:hAnsi="Times New Roman" w:cs="Times New Roman"/>
          <w:sz w:val="24"/>
          <w:szCs w:val="24"/>
          <w:lang w:eastAsia="en-GB"/>
        </w:rPr>
        <w:tab/>
      </w:r>
      <w:r w:rsidR="00F23565" w:rsidRPr="00C87A3A">
        <w:rPr>
          <w:rFonts w:ascii="Times New Roman" w:eastAsia="Times New Roman" w:hAnsi="Times New Roman" w:cs="Times New Roman"/>
          <w:sz w:val="24"/>
          <w:szCs w:val="24"/>
          <w:lang w:eastAsia="en-GB"/>
        </w:rPr>
        <w:t xml:space="preserve">As </w:t>
      </w:r>
      <w:r w:rsidR="00344506">
        <w:rPr>
          <w:rFonts w:ascii="Times New Roman" w:eastAsia="Times New Roman" w:hAnsi="Times New Roman" w:cs="Times New Roman"/>
          <w:sz w:val="24"/>
          <w:szCs w:val="24"/>
          <w:lang w:eastAsia="en-GB"/>
        </w:rPr>
        <w:t>previously</w:t>
      </w:r>
      <w:r w:rsidR="00F23565" w:rsidRPr="00C87A3A">
        <w:rPr>
          <w:rFonts w:ascii="Times New Roman" w:eastAsia="Times New Roman" w:hAnsi="Times New Roman" w:cs="Times New Roman"/>
          <w:sz w:val="24"/>
          <w:szCs w:val="24"/>
          <w:lang w:eastAsia="en-GB"/>
        </w:rPr>
        <w:t xml:space="preserve">, </w:t>
      </w:r>
      <w:r w:rsidR="00300AB3" w:rsidRPr="00C87A3A">
        <w:rPr>
          <w:rFonts w:ascii="Times New Roman" w:eastAsia="Times New Roman" w:hAnsi="Times New Roman" w:cs="Times New Roman"/>
          <w:sz w:val="24"/>
          <w:szCs w:val="24"/>
          <w:lang w:eastAsia="en-GB"/>
        </w:rPr>
        <w:t>participants used imaging software to draw around what they felt to be the emotional core of each scene</w:t>
      </w:r>
      <w:r w:rsidR="00601A8A" w:rsidRPr="00C87A3A">
        <w:rPr>
          <w:rFonts w:ascii="Times New Roman" w:eastAsia="Times New Roman" w:hAnsi="Times New Roman" w:cs="Times New Roman"/>
          <w:sz w:val="24"/>
          <w:szCs w:val="24"/>
          <w:lang w:eastAsia="en-GB"/>
        </w:rPr>
        <w:t xml:space="preserve">. The resulting drawn loop was </w:t>
      </w:r>
      <w:r w:rsidR="00300AB3" w:rsidRPr="00C87A3A">
        <w:rPr>
          <w:rFonts w:ascii="Times New Roman" w:eastAsia="Times New Roman" w:hAnsi="Times New Roman" w:cs="Times New Roman"/>
          <w:sz w:val="24"/>
          <w:szCs w:val="24"/>
          <w:lang w:eastAsia="en-GB"/>
        </w:rPr>
        <w:t>screened</w:t>
      </w:r>
      <w:r w:rsidR="00664CC9" w:rsidRPr="00C87A3A">
        <w:rPr>
          <w:rFonts w:ascii="Times New Roman" w:eastAsia="Times New Roman" w:hAnsi="Times New Roman" w:cs="Times New Roman"/>
          <w:sz w:val="24"/>
          <w:szCs w:val="24"/>
          <w:lang w:eastAsia="en-GB"/>
        </w:rPr>
        <w:t>,</w:t>
      </w:r>
      <w:r w:rsidR="00300AB3" w:rsidRPr="00C87A3A">
        <w:rPr>
          <w:rFonts w:ascii="Times New Roman" w:eastAsia="Times New Roman" w:hAnsi="Times New Roman" w:cs="Times New Roman"/>
          <w:sz w:val="24"/>
          <w:szCs w:val="24"/>
          <w:lang w:eastAsia="en-GB"/>
        </w:rPr>
        <w:t xml:space="preserve"> and flood filled with black</w:t>
      </w:r>
      <w:r w:rsidR="0015358A" w:rsidRPr="00C87A3A">
        <w:rPr>
          <w:rFonts w:ascii="Times New Roman" w:eastAsia="Times New Roman" w:hAnsi="Times New Roman" w:cs="Times New Roman"/>
          <w:sz w:val="24"/>
          <w:szCs w:val="24"/>
          <w:lang w:eastAsia="en-GB"/>
        </w:rPr>
        <w:t>,</w:t>
      </w:r>
      <w:r w:rsidR="00300AB3" w:rsidRPr="00C87A3A">
        <w:rPr>
          <w:rFonts w:ascii="Times New Roman" w:eastAsia="Times New Roman" w:hAnsi="Times New Roman" w:cs="Times New Roman"/>
          <w:sz w:val="24"/>
          <w:szCs w:val="24"/>
          <w:lang w:eastAsia="en-GB"/>
        </w:rPr>
        <w:t xml:space="preserve"> </w:t>
      </w:r>
      <w:r w:rsidR="00601A8A" w:rsidRPr="00C87A3A">
        <w:rPr>
          <w:rFonts w:ascii="Times New Roman" w:eastAsia="Times New Roman" w:hAnsi="Times New Roman" w:cs="Times New Roman"/>
          <w:sz w:val="24"/>
          <w:szCs w:val="24"/>
          <w:lang w:eastAsia="en-GB"/>
        </w:rPr>
        <w:t>then</w:t>
      </w:r>
      <w:r w:rsidR="00D4587C" w:rsidRPr="00C87A3A">
        <w:rPr>
          <w:rFonts w:ascii="Times New Roman" w:eastAsia="Times New Roman" w:hAnsi="Times New Roman" w:cs="Times New Roman"/>
          <w:sz w:val="24"/>
          <w:szCs w:val="24"/>
          <w:lang w:eastAsia="en-GB"/>
        </w:rPr>
        <w:t xml:space="preserve"> </w:t>
      </w:r>
      <w:r w:rsidR="00300AB3" w:rsidRPr="00C87A3A">
        <w:rPr>
          <w:rFonts w:ascii="Times New Roman" w:eastAsia="Times New Roman" w:hAnsi="Times New Roman" w:cs="Times New Roman"/>
          <w:sz w:val="24"/>
          <w:szCs w:val="24"/>
          <w:lang w:eastAsia="en-GB"/>
        </w:rPr>
        <w:t>used within the frequency method</w:t>
      </w:r>
      <w:r w:rsidR="00D4587C" w:rsidRPr="00C87A3A">
        <w:rPr>
          <w:rFonts w:ascii="Times New Roman" w:eastAsia="Times New Roman" w:hAnsi="Times New Roman" w:cs="Times New Roman"/>
          <w:sz w:val="24"/>
          <w:szCs w:val="24"/>
          <w:lang w:eastAsia="en-GB"/>
        </w:rPr>
        <w:t xml:space="preserve"> software</w:t>
      </w:r>
      <w:r w:rsidR="00601A8A" w:rsidRPr="00C87A3A">
        <w:rPr>
          <w:rFonts w:ascii="Times New Roman" w:eastAsia="Times New Roman" w:hAnsi="Times New Roman" w:cs="Times New Roman"/>
          <w:sz w:val="24"/>
          <w:szCs w:val="24"/>
          <w:lang w:eastAsia="en-GB"/>
        </w:rPr>
        <w:t xml:space="preserve"> to create a masked central area</w:t>
      </w:r>
      <w:r w:rsidR="0015358A" w:rsidRPr="00C87A3A">
        <w:rPr>
          <w:rFonts w:ascii="Times New Roman" w:eastAsia="Times New Roman" w:hAnsi="Times New Roman" w:cs="Times New Roman"/>
          <w:sz w:val="24"/>
          <w:szCs w:val="24"/>
          <w:lang w:eastAsia="en-GB"/>
        </w:rPr>
        <w:t xml:space="preserve">. </w:t>
      </w:r>
      <w:r w:rsidR="00F23565" w:rsidRPr="00C87A3A">
        <w:rPr>
          <w:rFonts w:ascii="Times New Roman" w:eastAsia="Times New Roman" w:hAnsi="Times New Roman" w:cs="Times New Roman"/>
          <w:sz w:val="24"/>
          <w:szCs w:val="24"/>
          <w:lang w:eastAsia="en-GB"/>
        </w:rPr>
        <w:t xml:space="preserve">Please see </w:t>
      </w:r>
      <w:r w:rsidR="00D4587C" w:rsidRPr="00C87A3A">
        <w:rPr>
          <w:rFonts w:ascii="Times New Roman" w:eastAsia="Times New Roman" w:hAnsi="Times New Roman" w:cs="Times New Roman"/>
          <w:sz w:val="24"/>
          <w:szCs w:val="24"/>
          <w:lang w:eastAsia="en-GB"/>
        </w:rPr>
        <w:t xml:space="preserve">Figure </w:t>
      </w:r>
      <w:r w:rsidR="00344506">
        <w:rPr>
          <w:rFonts w:ascii="Times New Roman" w:eastAsia="Times New Roman" w:hAnsi="Times New Roman" w:cs="Times New Roman"/>
          <w:sz w:val="24"/>
          <w:szCs w:val="24"/>
          <w:lang w:eastAsia="en-GB"/>
        </w:rPr>
        <w:t>8</w:t>
      </w:r>
      <w:r w:rsidRPr="00C87A3A">
        <w:rPr>
          <w:rFonts w:ascii="Times New Roman" w:eastAsia="Times New Roman" w:hAnsi="Times New Roman" w:cs="Times New Roman"/>
          <w:sz w:val="24"/>
          <w:szCs w:val="24"/>
          <w:lang w:eastAsia="en-GB"/>
        </w:rPr>
        <w:t xml:space="preserve"> which illustrates this process using stills from the negative</w:t>
      </w:r>
      <w:r w:rsidR="00344506">
        <w:rPr>
          <w:rFonts w:ascii="Times New Roman" w:eastAsia="Times New Roman" w:hAnsi="Times New Roman" w:cs="Times New Roman"/>
          <w:sz w:val="24"/>
          <w:szCs w:val="24"/>
          <w:lang w:eastAsia="en-GB"/>
        </w:rPr>
        <w:t>ly valenced,</w:t>
      </w:r>
      <w:r w:rsidRPr="00C87A3A">
        <w:rPr>
          <w:rFonts w:ascii="Times New Roman" w:eastAsia="Times New Roman" w:hAnsi="Times New Roman" w:cs="Times New Roman"/>
          <w:sz w:val="24"/>
          <w:szCs w:val="24"/>
          <w:lang w:eastAsia="en-GB"/>
        </w:rPr>
        <w:t xml:space="preserve"> low arousal video clip</w:t>
      </w:r>
      <w:r w:rsidR="00F23565" w:rsidRPr="00C87A3A">
        <w:rPr>
          <w:rFonts w:ascii="Times New Roman" w:eastAsia="Times New Roman" w:hAnsi="Times New Roman" w:cs="Times New Roman"/>
          <w:sz w:val="24"/>
          <w:szCs w:val="24"/>
          <w:lang w:eastAsia="en-GB"/>
        </w:rPr>
        <w:t>.</w:t>
      </w:r>
    </w:p>
    <w:p w:rsidR="0058322F" w:rsidRPr="00C87A3A" w:rsidRDefault="0058322F" w:rsidP="000B6C35">
      <w:pPr>
        <w:spacing w:after="0" w:line="360" w:lineRule="auto"/>
        <w:rPr>
          <w:rFonts w:ascii="Times New Roman" w:eastAsia="Times New Roman" w:hAnsi="Times New Roman" w:cs="Times New Roman"/>
          <w:sz w:val="24"/>
          <w:szCs w:val="24"/>
          <w:lang w:eastAsia="en-GB"/>
        </w:rPr>
      </w:pPr>
    </w:p>
    <w:p w:rsidR="00525368" w:rsidRPr="007D7174" w:rsidRDefault="00C87A3A" w:rsidP="000B6C35">
      <w:pPr>
        <w:spacing w:after="0" w:line="360" w:lineRule="auto"/>
        <w:rPr>
          <w:rFonts w:ascii="Times New Roman" w:eastAsia="Times New Roman" w:hAnsi="Times New Roman" w:cs="Times New Roman"/>
          <w:szCs w:val="24"/>
          <w:lang w:eastAsia="en-GB"/>
        </w:rPr>
      </w:pPr>
      <w:r w:rsidRPr="007D7174">
        <w:rPr>
          <w:rFonts w:ascii="Times New Roman" w:eastAsia="Times New Roman" w:hAnsi="Times New Roman" w:cs="Times New Roman"/>
          <w:noProof/>
          <w:sz w:val="24"/>
          <w:szCs w:val="24"/>
          <w:lang w:eastAsia="en-GB"/>
        </w:rPr>
        <mc:AlternateContent>
          <mc:Choice Requires="wpg">
            <w:drawing>
              <wp:anchor distT="0" distB="0" distL="114300" distR="114300" simplePos="0" relativeHeight="251639808" behindDoc="0" locked="0" layoutInCell="1" allowOverlap="1" wp14:anchorId="3DFB6EEE" wp14:editId="0923EDDA">
                <wp:simplePos x="0" y="0"/>
                <wp:positionH relativeFrom="column">
                  <wp:posOffset>26670</wp:posOffset>
                </wp:positionH>
                <wp:positionV relativeFrom="paragraph">
                  <wp:posOffset>94834</wp:posOffset>
                </wp:positionV>
                <wp:extent cx="5467350" cy="1919605"/>
                <wp:effectExtent l="19050" t="19050" r="19050" b="23495"/>
                <wp:wrapNone/>
                <wp:docPr id="74" name="Group 17"/>
                <wp:cNvGraphicFramePr/>
                <a:graphic xmlns:a="http://schemas.openxmlformats.org/drawingml/2006/main">
                  <a:graphicData uri="http://schemas.microsoft.com/office/word/2010/wordprocessingGroup">
                    <wpg:wgp>
                      <wpg:cNvGrpSpPr/>
                      <wpg:grpSpPr>
                        <a:xfrm>
                          <a:off x="0" y="0"/>
                          <a:ext cx="5467350" cy="1919605"/>
                          <a:chOff x="0" y="0"/>
                          <a:chExt cx="5904071" cy="1920065"/>
                        </a:xfrm>
                      </wpg:grpSpPr>
                      <wpg:grpSp>
                        <wpg:cNvPr id="75" name="Group 75"/>
                        <wpg:cNvGrpSpPr/>
                        <wpg:grpSpPr>
                          <a:xfrm>
                            <a:off x="0" y="0"/>
                            <a:ext cx="5478662" cy="1343344"/>
                            <a:chOff x="0" y="0"/>
                            <a:chExt cx="5478662" cy="1343344"/>
                          </a:xfrm>
                        </wpg:grpSpPr>
                        <wpg:grpSp>
                          <wpg:cNvPr id="76" name="Group 76"/>
                          <wpg:cNvGrpSpPr/>
                          <wpg:grpSpPr>
                            <a:xfrm>
                              <a:off x="0" y="7267"/>
                              <a:ext cx="1685969" cy="1323417"/>
                              <a:chOff x="0" y="7267"/>
                              <a:chExt cx="1686071" cy="1323973"/>
                            </a:xfrm>
                          </wpg:grpSpPr>
                          <pic:pic xmlns:pic="http://schemas.openxmlformats.org/drawingml/2006/picture">
                            <pic:nvPicPr>
                              <pic:cNvPr id="77" name="Picture 77"/>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7267"/>
                                <a:ext cx="1290519" cy="724395"/>
                              </a:xfrm>
                              <a:prstGeom prst="rect">
                                <a:avLst/>
                              </a:prstGeom>
                              <a:noFill/>
                              <a:ln>
                                <a:solidFill>
                                  <a:schemeClr val="tx1"/>
                                </a:solidFill>
                              </a:ln>
                            </pic:spPr>
                          </pic:pic>
                          <pic:pic xmlns:pic="http://schemas.openxmlformats.org/drawingml/2006/picture">
                            <pic:nvPicPr>
                              <pic:cNvPr id="78" name="Picture 78"/>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395821" y="606996"/>
                                <a:ext cx="1290250" cy="724244"/>
                              </a:xfrm>
                              <a:prstGeom prst="rect">
                                <a:avLst/>
                              </a:prstGeom>
                              <a:noFill/>
                              <a:ln>
                                <a:solidFill>
                                  <a:schemeClr val="tx1"/>
                                </a:solidFill>
                              </a:ln>
                            </pic:spPr>
                          </pic:pic>
                        </wpg:grpSp>
                        <pic:pic xmlns:pic="http://schemas.openxmlformats.org/drawingml/2006/picture">
                          <pic:nvPicPr>
                            <pic:cNvPr id="79" name="Picture 7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951374" y="7267"/>
                              <a:ext cx="1311275" cy="736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8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275475" y="606744"/>
                              <a:ext cx="1311275" cy="7366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1" name="Picture 81"/>
                            <pic:cNvPicPr>
                              <a:picLocks noChangeAspect="1"/>
                            </pic:cNvPicPr>
                          </pic:nvPicPr>
                          <pic:blipFill>
                            <a:blip r:embed="rId43"/>
                            <a:stretch>
                              <a:fillRect/>
                            </a:stretch>
                          </pic:blipFill>
                          <pic:spPr>
                            <a:xfrm>
                              <a:off x="3923583" y="0"/>
                              <a:ext cx="1305828" cy="734528"/>
                            </a:xfrm>
                            <a:prstGeom prst="rect">
                              <a:avLst/>
                            </a:prstGeom>
                            <a:ln>
                              <a:solidFill>
                                <a:schemeClr val="tx1"/>
                              </a:solidFill>
                            </a:ln>
                          </pic:spPr>
                        </pic:pic>
                        <pic:pic xmlns:pic="http://schemas.openxmlformats.org/drawingml/2006/picture">
                          <pic:nvPicPr>
                            <pic:cNvPr id="82" name="Picture 82"/>
                            <pic:cNvPicPr>
                              <a:picLocks noChangeAspect="1"/>
                            </pic:cNvPicPr>
                          </pic:nvPicPr>
                          <pic:blipFill>
                            <a:blip r:embed="rId44"/>
                            <a:stretch>
                              <a:fillRect/>
                            </a:stretch>
                          </pic:blipFill>
                          <pic:spPr>
                            <a:xfrm>
                              <a:off x="4172833" y="608815"/>
                              <a:ext cx="1305829" cy="734529"/>
                            </a:xfrm>
                            <a:prstGeom prst="rect">
                              <a:avLst/>
                            </a:prstGeom>
                            <a:ln>
                              <a:solidFill>
                                <a:schemeClr val="tx1"/>
                              </a:solidFill>
                            </a:ln>
                          </pic:spPr>
                        </pic:pic>
                      </wpg:grpSp>
                      <pic:pic xmlns:pic="http://schemas.openxmlformats.org/drawingml/2006/picture">
                        <pic:nvPicPr>
                          <pic:cNvPr id="83" name="Picture 83"/>
                          <pic:cNvPicPr>
                            <a:picLocks noChangeAspect="1"/>
                          </pic:cNvPicPr>
                        </pic:nvPicPr>
                        <pic:blipFill>
                          <a:blip r:embed="rId45"/>
                          <a:stretch>
                            <a:fillRect/>
                          </a:stretch>
                        </pic:blipFill>
                        <pic:spPr>
                          <a:xfrm>
                            <a:off x="824405" y="1188197"/>
                            <a:ext cx="1289019" cy="725073"/>
                          </a:xfrm>
                          <a:prstGeom prst="rect">
                            <a:avLst/>
                          </a:prstGeom>
                          <a:ln>
                            <a:solidFill>
                              <a:schemeClr val="tx1"/>
                            </a:solidFill>
                          </a:ln>
                        </pic:spPr>
                      </pic:pic>
                      <pic:pic xmlns:pic="http://schemas.openxmlformats.org/drawingml/2006/picture">
                        <pic:nvPicPr>
                          <pic:cNvPr id="84" name="Picture 84"/>
                          <pic:cNvPicPr>
                            <a:picLocks noChangeAspect="1"/>
                          </pic:cNvPicPr>
                        </pic:nvPicPr>
                        <pic:blipFill>
                          <a:blip r:embed="rId46"/>
                          <a:stretch>
                            <a:fillRect/>
                          </a:stretch>
                        </pic:blipFill>
                        <pic:spPr>
                          <a:xfrm>
                            <a:off x="2699243" y="1181401"/>
                            <a:ext cx="1313180" cy="738664"/>
                          </a:xfrm>
                          <a:prstGeom prst="rect">
                            <a:avLst/>
                          </a:prstGeom>
                          <a:ln>
                            <a:solidFill>
                              <a:schemeClr val="tx1"/>
                            </a:solidFill>
                          </a:ln>
                        </pic:spPr>
                      </pic:pic>
                      <pic:pic xmlns:pic="http://schemas.openxmlformats.org/drawingml/2006/picture">
                        <pic:nvPicPr>
                          <pic:cNvPr id="85" name="Picture 85"/>
                          <pic:cNvPicPr>
                            <a:picLocks noChangeAspect="1"/>
                          </pic:cNvPicPr>
                        </pic:nvPicPr>
                        <pic:blipFill>
                          <a:blip r:embed="rId47"/>
                          <a:stretch>
                            <a:fillRect/>
                          </a:stretch>
                        </pic:blipFill>
                        <pic:spPr>
                          <a:xfrm>
                            <a:off x="4598242" y="1178741"/>
                            <a:ext cx="1305829" cy="734529"/>
                          </a:xfrm>
                          <a:prstGeom prst="rect">
                            <a:avLst/>
                          </a:prstGeom>
                          <a:ln>
                            <a:solidFill>
                              <a:schemeClr val="tx1"/>
                            </a:solidFill>
                          </a:ln>
                        </pic:spPr>
                      </pic:pic>
                    </wpg:wgp>
                  </a:graphicData>
                </a:graphic>
                <wp14:sizeRelH relativeFrom="margin">
                  <wp14:pctWidth>0</wp14:pctWidth>
                </wp14:sizeRelH>
              </wp:anchor>
            </w:drawing>
          </mc:Choice>
          <mc:Fallback>
            <w:pict>
              <v:group w14:anchorId="517680CD" id="Group 17" o:spid="_x0000_s1026" style="position:absolute;margin-left:2.1pt;margin-top:7.45pt;width:430.5pt;height:151.15pt;z-index:251639808;mso-width-relative:margin" coordsize="59040,192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">
                <v:group id="Group 75" o:spid="_x0000_s1027" style="position:absolute;width:54786;height:13433" coordsize="54786,13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group id="Group 76" o:spid="_x0000_s1028" style="position:absolute;top:72;width:16859;height:13234" coordorigin=",72" coordsize="16860,1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Picture 77" o:spid="_x0000_s1029" type="#_x0000_t75" style="position:absolute;top:72;width:12905;height:7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" stroked="t" strokecolor="black [3213]">
                      <v:imagedata r:id="rId67" o:title=""/>
                      <v:path arrowok="t"/>
                    </v:shape>
                    <v:shape id="Picture 78" o:spid="_x0000_s1030" type="#_x0000_t75" style="position:absolute;left:3958;top:6069;width:12902;height:7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" stroked="t" strokecolor="black [3213]">
                      <v:imagedata r:id="rId68" o:title=""/>
                      <v:path arrowok="t"/>
                    </v:shape>
                  </v:group>
                  <v:shape id="Picture 79" o:spid="_x0000_s1031" type="#_x0000_t75" style="position:absolute;left:19513;top:72;width:13113;height:7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" stroked="t">
                    <v:imagedata r:id="rId69" o:title=""/>
                  </v:shape>
                  <v:shape id="Picture 80" o:spid="_x0000_s1032" type="#_x0000_t75" style="position:absolute;left:22754;top:6067;width:13113;height:7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" stroked="t">
                    <v:imagedata r:id="rId70" o:title=""/>
                  </v:shape>
                  <v:shape id="Picture 81" o:spid="_x0000_s1033" type="#_x0000_t75" style="position:absolute;left:39235;width:13059;height:7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" stroked="t" strokecolor="black [3213]">
                    <v:imagedata r:id="rId71" o:title=""/>
                    <v:path arrowok="t"/>
                  </v:shape>
                  <v:shape id="Picture 82" o:spid="_x0000_s1034" type="#_x0000_t75" style="position:absolute;left:41728;top:6088;width:13058;height:7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" stroked="t" strokecolor="black [3213]">
                    <v:imagedata r:id="rId72" o:title=""/>
                    <v:path arrowok="t"/>
                  </v:shape>
                </v:group>
                <v:shape id="Picture 83" o:spid="_x0000_s1035" type="#_x0000_t75" style="position:absolute;left:8244;top:11881;width:12890;height:7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" stroked="t" strokecolor="black [3213]">
                  <v:imagedata r:id="rId73" o:title=""/>
                  <v:path arrowok="t"/>
                </v:shape>
                <v:shape id="Picture 84" o:spid="_x0000_s1036" type="#_x0000_t75" style="position:absolute;left:26992;top:11814;width:13132;height:7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" stroked="t" strokecolor="black [3213]">
                  <v:imagedata r:id="rId74" o:title=""/>
                  <v:path arrowok="t"/>
                </v:shape>
                <v:shape id="Picture 85" o:spid="_x0000_s1037" type="#_x0000_t75" style="position:absolute;left:45982;top:11787;width:13058;height:7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" stroked="t" strokecolor="black [3213]">
                  <v:imagedata r:id="rId75" o:title=""/>
                  <v:path arrowok="t"/>
                </v:shape>
              </v:group>
            </w:pict>
          </mc:Fallback>
        </mc:AlternateContent>
      </w:r>
    </w:p>
    <w:p w:rsidR="00A7036C" w:rsidRPr="007D7174" w:rsidRDefault="00A7036C" w:rsidP="000B6C35">
      <w:pPr>
        <w:spacing w:after="0" w:line="360" w:lineRule="auto"/>
        <w:rPr>
          <w:rFonts w:ascii="Times New Roman" w:eastAsia="Times New Roman" w:hAnsi="Times New Roman" w:cs="Times New Roman"/>
          <w:sz w:val="24"/>
          <w:szCs w:val="24"/>
          <w:lang w:eastAsia="en-GB"/>
        </w:rPr>
      </w:pPr>
    </w:p>
    <w:p w:rsidR="00A7036C" w:rsidRPr="007D7174" w:rsidRDefault="00A7036C" w:rsidP="000B6C35">
      <w:pPr>
        <w:spacing w:after="0" w:line="360" w:lineRule="auto"/>
        <w:rPr>
          <w:rFonts w:ascii="Times New Roman" w:eastAsia="Times New Roman" w:hAnsi="Times New Roman" w:cs="Times New Roman"/>
          <w:sz w:val="24"/>
          <w:szCs w:val="24"/>
          <w:lang w:eastAsia="en-GB"/>
        </w:rPr>
      </w:pPr>
    </w:p>
    <w:p w:rsidR="00A7036C" w:rsidRPr="007D7174" w:rsidRDefault="00A7036C" w:rsidP="000B6C35">
      <w:pPr>
        <w:spacing w:after="0" w:line="360" w:lineRule="auto"/>
        <w:rPr>
          <w:rFonts w:ascii="Times New Roman" w:eastAsia="Times New Roman" w:hAnsi="Times New Roman" w:cs="Times New Roman"/>
          <w:sz w:val="24"/>
          <w:szCs w:val="24"/>
          <w:lang w:eastAsia="en-GB"/>
        </w:rPr>
      </w:pPr>
    </w:p>
    <w:p w:rsidR="00A7036C" w:rsidRPr="007D7174" w:rsidRDefault="00A7036C" w:rsidP="000B6C35">
      <w:pPr>
        <w:spacing w:after="0" w:line="360" w:lineRule="auto"/>
        <w:rPr>
          <w:rFonts w:ascii="Times New Roman" w:eastAsia="Times New Roman" w:hAnsi="Times New Roman" w:cs="Times New Roman"/>
          <w:sz w:val="24"/>
          <w:szCs w:val="24"/>
          <w:lang w:eastAsia="en-GB"/>
        </w:rPr>
      </w:pPr>
    </w:p>
    <w:p w:rsidR="00A7036C" w:rsidRPr="007D7174" w:rsidRDefault="00A7036C" w:rsidP="000B6C35">
      <w:pPr>
        <w:spacing w:after="0" w:line="360" w:lineRule="auto"/>
        <w:rPr>
          <w:rFonts w:ascii="Times New Roman" w:eastAsia="Times New Roman" w:hAnsi="Times New Roman" w:cs="Times New Roman"/>
          <w:sz w:val="10"/>
          <w:szCs w:val="10"/>
          <w:lang w:eastAsia="en-GB"/>
        </w:rPr>
      </w:pPr>
    </w:p>
    <w:p w:rsidR="00525368" w:rsidRPr="007D7174" w:rsidRDefault="00525368" w:rsidP="000B6C35">
      <w:pPr>
        <w:pStyle w:val="NoSpacing"/>
        <w:spacing w:line="360" w:lineRule="auto"/>
        <w:jc w:val="left"/>
        <w:rPr>
          <w:rFonts w:ascii="Times New Roman" w:hAnsi="Times New Roman" w:cs="Times New Roman"/>
          <w:sz w:val="18"/>
          <w:szCs w:val="18"/>
        </w:rPr>
      </w:pPr>
    </w:p>
    <w:p w:rsidR="00525368" w:rsidRPr="007D7174" w:rsidRDefault="00525368" w:rsidP="000B6C35">
      <w:pPr>
        <w:pStyle w:val="NoSpacing"/>
        <w:spacing w:line="360" w:lineRule="auto"/>
        <w:jc w:val="left"/>
        <w:rPr>
          <w:rFonts w:ascii="Times New Roman" w:hAnsi="Times New Roman" w:cs="Times New Roman"/>
          <w:sz w:val="18"/>
          <w:szCs w:val="18"/>
        </w:rPr>
      </w:pPr>
    </w:p>
    <w:p w:rsidR="00525368" w:rsidRPr="007D7174" w:rsidRDefault="00525368" w:rsidP="000B6C35">
      <w:pPr>
        <w:pStyle w:val="NoSpacing"/>
        <w:spacing w:line="360" w:lineRule="auto"/>
        <w:jc w:val="left"/>
        <w:rPr>
          <w:rFonts w:ascii="Times New Roman" w:hAnsi="Times New Roman" w:cs="Times New Roman"/>
          <w:sz w:val="18"/>
          <w:szCs w:val="18"/>
        </w:rPr>
      </w:pPr>
    </w:p>
    <w:p w:rsidR="00525368" w:rsidRPr="007D7174" w:rsidRDefault="00525368" w:rsidP="000B6C35">
      <w:pPr>
        <w:pStyle w:val="NoSpacing"/>
        <w:spacing w:line="360" w:lineRule="auto"/>
        <w:jc w:val="left"/>
        <w:rPr>
          <w:rFonts w:ascii="Times New Roman" w:hAnsi="Times New Roman" w:cs="Times New Roman"/>
          <w:sz w:val="18"/>
          <w:szCs w:val="18"/>
        </w:rPr>
      </w:pPr>
    </w:p>
    <w:p w:rsidR="00525368" w:rsidRPr="007D7174" w:rsidRDefault="00525368" w:rsidP="000B6C35">
      <w:pPr>
        <w:pStyle w:val="NoSpacing"/>
        <w:spacing w:line="360" w:lineRule="auto"/>
        <w:jc w:val="left"/>
        <w:rPr>
          <w:rFonts w:ascii="Times New Roman" w:hAnsi="Times New Roman" w:cs="Times New Roman"/>
          <w:sz w:val="18"/>
          <w:szCs w:val="18"/>
        </w:rPr>
      </w:pPr>
    </w:p>
    <w:p w:rsidR="00601A8A" w:rsidRPr="007D7174" w:rsidRDefault="00601A8A" w:rsidP="000B6C35">
      <w:pPr>
        <w:pStyle w:val="NoSpacing"/>
        <w:spacing w:line="360" w:lineRule="auto"/>
        <w:jc w:val="left"/>
        <w:rPr>
          <w:rFonts w:ascii="Times New Roman" w:hAnsi="Times New Roman" w:cs="Times New Roman"/>
          <w:sz w:val="18"/>
          <w:szCs w:val="18"/>
        </w:rPr>
      </w:pPr>
      <w:r w:rsidRPr="007D7174">
        <w:rPr>
          <w:rFonts w:ascii="Times New Roman" w:hAnsi="Times New Roman" w:cs="Times New Roman"/>
          <w:sz w:val="18"/>
          <w:szCs w:val="18"/>
        </w:rPr>
        <w:t xml:space="preserve">Figure </w:t>
      </w:r>
      <w:r w:rsidR="00344506">
        <w:rPr>
          <w:rFonts w:ascii="Times New Roman" w:hAnsi="Times New Roman" w:cs="Times New Roman"/>
          <w:sz w:val="18"/>
          <w:szCs w:val="18"/>
        </w:rPr>
        <w:t>8</w:t>
      </w:r>
      <w:r w:rsidRPr="007D7174">
        <w:rPr>
          <w:rFonts w:ascii="Times New Roman" w:hAnsi="Times New Roman" w:cs="Times New Roman"/>
          <w:sz w:val="18"/>
          <w:szCs w:val="18"/>
        </w:rPr>
        <w:t xml:space="preserve"> Still frame images from the negative </w:t>
      </w:r>
      <w:r w:rsidR="00F23565" w:rsidRPr="007D7174">
        <w:rPr>
          <w:rFonts w:ascii="Times New Roman" w:hAnsi="Times New Roman" w:cs="Times New Roman"/>
          <w:sz w:val="18"/>
          <w:szCs w:val="18"/>
        </w:rPr>
        <w:t>low</w:t>
      </w:r>
      <w:r w:rsidRPr="007D7174">
        <w:rPr>
          <w:rFonts w:ascii="Times New Roman" w:hAnsi="Times New Roman" w:cs="Times New Roman"/>
          <w:sz w:val="18"/>
          <w:szCs w:val="18"/>
        </w:rPr>
        <w:t xml:space="preserve"> arousal video with heat map and </w:t>
      </w:r>
      <w:r w:rsidR="00F23565" w:rsidRPr="007D7174">
        <w:rPr>
          <w:rFonts w:ascii="Times New Roman" w:hAnsi="Times New Roman" w:cs="Times New Roman"/>
          <w:sz w:val="18"/>
          <w:szCs w:val="18"/>
        </w:rPr>
        <w:t>final central mask</w:t>
      </w:r>
      <w:r w:rsidRPr="007D7174">
        <w:rPr>
          <w:rFonts w:ascii="Times New Roman" w:hAnsi="Times New Roman" w:cs="Times New Roman"/>
          <w:sz w:val="18"/>
          <w:szCs w:val="18"/>
        </w:rPr>
        <w:t xml:space="preserve"> area.</w:t>
      </w:r>
    </w:p>
    <w:p w:rsidR="00525368" w:rsidRPr="00C87A3A" w:rsidRDefault="00525368" w:rsidP="000B6C35">
      <w:pPr>
        <w:spacing w:after="0" w:line="360" w:lineRule="auto"/>
        <w:rPr>
          <w:rFonts w:ascii="Times New Roman" w:hAnsi="Times New Roman" w:cs="Times New Roman"/>
          <w:sz w:val="24"/>
          <w:szCs w:val="24"/>
          <w:lang w:eastAsia="en-GB"/>
        </w:rPr>
      </w:pPr>
    </w:p>
    <w:p w:rsidR="0075566B" w:rsidRPr="00C87A3A" w:rsidRDefault="006E0AFE" w:rsidP="00C87A3A">
      <w:pPr>
        <w:spacing w:after="0" w:line="480" w:lineRule="auto"/>
        <w:rPr>
          <w:rFonts w:ascii="Times New Roman" w:hAnsi="Times New Roman" w:cs="Times New Roman"/>
          <w:sz w:val="24"/>
          <w:szCs w:val="24"/>
          <w:lang w:eastAsia="en-GB"/>
        </w:rPr>
      </w:pPr>
      <w:r w:rsidRPr="00C87A3A">
        <w:rPr>
          <w:rFonts w:ascii="Times New Roman" w:hAnsi="Times New Roman" w:cs="Times New Roman"/>
          <w:sz w:val="24"/>
          <w:szCs w:val="24"/>
          <w:lang w:eastAsia="en-GB"/>
        </w:rPr>
        <w:tab/>
      </w:r>
      <w:r w:rsidR="00D21C14" w:rsidRPr="00C87A3A">
        <w:rPr>
          <w:rFonts w:ascii="Times New Roman" w:hAnsi="Times New Roman" w:cs="Times New Roman"/>
          <w:sz w:val="24"/>
          <w:szCs w:val="24"/>
          <w:lang w:eastAsia="en-GB"/>
        </w:rPr>
        <w:t xml:space="preserve">The mask output was used to create interest areas within the </w:t>
      </w:r>
      <w:r w:rsidR="005E1D93">
        <w:rPr>
          <w:rFonts w:ascii="Times New Roman" w:hAnsi="Times New Roman" w:cs="Times New Roman"/>
          <w:sz w:val="24"/>
          <w:szCs w:val="24"/>
          <w:lang w:eastAsia="en-GB"/>
        </w:rPr>
        <w:t>eye-tracking</w:t>
      </w:r>
      <w:r w:rsidR="00D21C14" w:rsidRPr="00C87A3A">
        <w:rPr>
          <w:rFonts w:ascii="Times New Roman" w:hAnsi="Times New Roman" w:cs="Times New Roman"/>
          <w:sz w:val="24"/>
          <w:szCs w:val="24"/>
          <w:lang w:eastAsia="en-GB"/>
        </w:rPr>
        <w:t xml:space="preserve"> software with </w:t>
      </w:r>
      <w:r w:rsidR="001D77BC" w:rsidRPr="00C87A3A">
        <w:rPr>
          <w:rFonts w:ascii="Times New Roman" w:hAnsi="Times New Roman" w:cs="Times New Roman"/>
          <w:sz w:val="24"/>
          <w:szCs w:val="24"/>
          <w:lang w:eastAsia="en-GB"/>
        </w:rPr>
        <w:t xml:space="preserve">any </w:t>
      </w:r>
      <w:r w:rsidR="005F6C4C" w:rsidRPr="00C87A3A">
        <w:rPr>
          <w:rFonts w:ascii="Times New Roman" w:hAnsi="Times New Roman" w:cs="Times New Roman"/>
          <w:sz w:val="24"/>
          <w:szCs w:val="24"/>
          <w:lang w:eastAsia="en-GB"/>
        </w:rPr>
        <w:t xml:space="preserve">multiple areas input </w:t>
      </w:r>
      <w:r w:rsidR="00D21C14" w:rsidRPr="00C87A3A">
        <w:rPr>
          <w:rFonts w:ascii="Times New Roman" w:hAnsi="Times New Roman" w:cs="Times New Roman"/>
          <w:sz w:val="24"/>
          <w:szCs w:val="24"/>
          <w:lang w:eastAsia="en-GB"/>
        </w:rPr>
        <w:t>and grouped together as central for that image.</w:t>
      </w:r>
      <w:r w:rsidR="001A0982" w:rsidRPr="00C87A3A">
        <w:rPr>
          <w:rFonts w:ascii="Times New Roman" w:hAnsi="Times New Roman" w:cs="Times New Roman"/>
          <w:sz w:val="24"/>
          <w:szCs w:val="24"/>
          <w:lang w:eastAsia="en-GB"/>
        </w:rPr>
        <w:t xml:space="preserve"> Unlike the mask outputs from the single images, output from the video still frames </w:t>
      </w:r>
      <w:r w:rsidR="001A0982" w:rsidRPr="00C87A3A">
        <w:rPr>
          <w:rFonts w:ascii="Times New Roman" w:hAnsi="Times New Roman" w:cs="Times New Roman"/>
          <w:sz w:val="24"/>
          <w:szCs w:val="24"/>
          <w:lang w:eastAsia="en-GB"/>
        </w:rPr>
        <w:lastRenderedPageBreak/>
        <w:t>featured six occurrences where more than one emotionally central area was identified. Three occurred in the neutral stills of high arousal, one in the neutral stills of low arousal, and two in the negative stills of high arousal.</w:t>
      </w:r>
      <w:r w:rsidR="00583E4B" w:rsidRPr="00C87A3A">
        <w:rPr>
          <w:rFonts w:ascii="Times New Roman" w:hAnsi="Times New Roman" w:cs="Times New Roman"/>
          <w:sz w:val="24"/>
          <w:szCs w:val="24"/>
          <w:lang w:eastAsia="en-GB"/>
        </w:rPr>
        <w:t xml:space="preserve"> </w:t>
      </w:r>
      <w:r w:rsidR="008D3D36" w:rsidRPr="00C87A3A">
        <w:rPr>
          <w:rFonts w:ascii="Times New Roman" w:hAnsi="Times New Roman" w:cs="Times New Roman"/>
          <w:sz w:val="24"/>
          <w:szCs w:val="24"/>
          <w:lang w:eastAsia="en-GB"/>
        </w:rPr>
        <w:t>Multiple areas occurred in image stills which featured a larger variation in the areas selected by participants. For example, in the neutral low video</w:t>
      </w:r>
      <w:r w:rsidR="002E1485">
        <w:rPr>
          <w:rFonts w:ascii="Times New Roman" w:hAnsi="Times New Roman" w:cs="Times New Roman"/>
          <w:sz w:val="24"/>
          <w:szCs w:val="24"/>
          <w:lang w:eastAsia="en-GB"/>
        </w:rPr>
        <w:t>,</w:t>
      </w:r>
      <w:r w:rsidR="008D3D36" w:rsidRPr="00C87A3A">
        <w:rPr>
          <w:rFonts w:ascii="Times New Roman" w:hAnsi="Times New Roman" w:cs="Times New Roman"/>
          <w:sz w:val="24"/>
          <w:szCs w:val="24"/>
          <w:lang w:eastAsia="en-GB"/>
        </w:rPr>
        <w:t xml:space="preserve"> two people are sat on steps talking. Participants varied in their choice regarding what was centrally emotional</w:t>
      </w:r>
      <w:r w:rsidR="0075566B" w:rsidRPr="00C87A3A">
        <w:rPr>
          <w:rFonts w:ascii="Times New Roman" w:hAnsi="Times New Roman" w:cs="Times New Roman"/>
          <w:sz w:val="24"/>
          <w:szCs w:val="24"/>
          <w:lang w:eastAsia="en-GB"/>
        </w:rPr>
        <w:t>, choosing</w:t>
      </w:r>
      <w:r w:rsidR="008D3D36" w:rsidRPr="00C87A3A">
        <w:rPr>
          <w:rFonts w:ascii="Times New Roman" w:hAnsi="Times New Roman" w:cs="Times New Roman"/>
          <w:sz w:val="24"/>
          <w:szCs w:val="24"/>
          <w:lang w:eastAsia="en-GB"/>
        </w:rPr>
        <w:t xml:space="preserve"> to select one or </w:t>
      </w:r>
      <w:r w:rsidR="00344506">
        <w:rPr>
          <w:rFonts w:ascii="Times New Roman" w:hAnsi="Times New Roman" w:cs="Times New Roman"/>
          <w:sz w:val="24"/>
          <w:szCs w:val="24"/>
          <w:lang w:eastAsia="en-GB"/>
        </w:rPr>
        <w:t xml:space="preserve">the </w:t>
      </w:r>
      <w:r w:rsidR="008D3D36" w:rsidRPr="00C87A3A">
        <w:rPr>
          <w:rFonts w:ascii="Times New Roman" w:hAnsi="Times New Roman" w:cs="Times New Roman"/>
          <w:sz w:val="24"/>
          <w:szCs w:val="24"/>
          <w:lang w:eastAsia="en-GB"/>
        </w:rPr>
        <w:t xml:space="preserve">other person, or both, </w:t>
      </w:r>
      <w:proofErr w:type="gramStart"/>
      <w:r w:rsidR="0075566B" w:rsidRPr="00C87A3A">
        <w:rPr>
          <w:rFonts w:ascii="Times New Roman" w:hAnsi="Times New Roman" w:cs="Times New Roman"/>
          <w:sz w:val="24"/>
          <w:szCs w:val="24"/>
          <w:lang w:eastAsia="en-GB"/>
        </w:rPr>
        <w:t>or</w:t>
      </w:r>
      <w:proofErr w:type="gramEnd"/>
      <w:r w:rsidR="0075566B" w:rsidRPr="00C87A3A">
        <w:rPr>
          <w:rFonts w:ascii="Times New Roman" w:hAnsi="Times New Roman" w:cs="Times New Roman"/>
          <w:sz w:val="24"/>
          <w:szCs w:val="24"/>
          <w:lang w:eastAsia="en-GB"/>
        </w:rPr>
        <w:t xml:space="preserve"> to partially select people in the scene i.e. faces but not heads. </w:t>
      </w:r>
      <w:r w:rsidR="008D3D36" w:rsidRPr="00C87A3A">
        <w:rPr>
          <w:rFonts w:ascii="Times New Roman" w:hAnsi="Times New Roman" w:cs="Times New Roman"/>
          <w:sz w:val="24"/>
          <w:szCs w:val="24"/>
          <w:lang w:eastAsia="en-GB"/>
        </w:rPr>
        <w:t>Therefore, although most participants selected both people, the shape of the drawn selection varied</w:t>
      </w:r>
      <w:r w:rsidR="0075566B" w:rsidRPr="00C87A3A">
        <w:rPr>
          <w:rFonts w:ascii="Times New Roman" w:hAnsi="Times New Roman" w:cs="Times New Roman"/>
          <w:sz w:val="24"/>
          <w:szCs w:val="24"/>
          <w:lang w:eastAsia="en-GB"/>
        </w:rPr>
        <w:t xml:space="preserve">, creating areas of the image which received less selection and were not output within the mask as a result. </w:t>
      </w:r>
    </w:p>
    <w:p w:rsidR="002E4C71" w:rsidRPr="00C87A3A" w:rsidRDefault="0075566B" w:rsidP="00C87A3A">
      <w:pPr>
        <w:spacing w:after="0" w:line="480" w:lineRule="auto"/>
        <w:rPr>
          <w:rFonts w:ascii="Times New Roman" w:hAnsi="Times New Roman" w:cs="Times New Roman"/>
          <w:sz w:val="24"/>
          <w:szCs w:val="24"/>
          <w:lang w:eastAsia="en-GB"/>
        </w:rPr>
      </w:pPr>
      <w:r w:rsidRPr="00C87A3A">
        <w:rPr>
          <w:rFonts w:ascii="Times New Roman" w:hAnsi="Times New Roman" w:cs="Times New Roman"/>
          <w:sz w:val="24"/>
          <w:szCs w:val="24"/>
          <w:lang w:eastAsia="en-GB"/>
        </w:rPr>
        <w:tab/>
      </w:r>
      <w:r w:rsidR="00583E4B" w:rsidRPr="00C87A3A">
        <w:rPr>
          <w:rFonts w:ascii="Times New Roman" w:hAnsi="Times New Roman" w:cs="Times New Roman"/>
          <w:sz w:val="24"/>
          <w:szCs w:val="24"/>
          <w:lang w:eastAsia="en-GB"/>
        </w:rPr>
        <w:t>The masks were imported into Experiment Builder software and drawn around to create defined central and peripheral information areas in the sequential image study</w:t>
      </w:r>
      <w:r w:rsidR="001D77BC" w:rsidRPr="00C87A3A">
        <w:rPr>
          <w:rFonts w:ascii="Times New Roman" w:hAnsi="Times New Roman" w:cs="Times New Roman"/>
          <w:sz w:val="24"/>
          <w:szCs w:val="24"/>
          <w:lang w:eastAsia="en-GB"/>
        </w:rPr>
        <w:t xml:space="preserve"> detailed in Chapter 5</w:t>
      </w:r>
      <w:r w:rsidR="00583E4B" w:rsidRPr="00C87A3A">
        <w:rPr>
          <w:rFonts w:ascii="Times New Roman" w:hAnsi="Times New Roman" w:cs="Times New Roman"/>
          <w:sz w:val="24"/>
          <w:szCs w:val="24"/>
          <w:lang w:eastAsia="en-GB"/>
        </w:rPr>
        <w:t>. In the study</w:t>
      </w:r>
      <w:r w:rsidR="001D77BC" w:rsidRPr="00C87A3A">
        <w:rPr>
          <w:rFonts w:ascii="Times New Roman" w:hAnsi="Times New Roman" w:cs="Times New Roman"/>
          <w:sz w:val="24"/>
          <w:szCs w:val="24"/>
          <w:lang w:eastAsia="en-GB"/>
        </w:rPr>
        <w:t xml:space="preserve"> </w:t>
      </w:r>
      <w:r w:rsidR="001A0982" w:rsidRPr="00C87A3A">
        <w:rPr>
          <w:rFonts w:ascii="Times New Roman" w:hAnsi="Times New Roman" w:cs="Times New Roman"/>
          <w:sz w:val="24"/>
          <w:szCs w:val="24"/>
          <w:lang w:eastAsia="en-GB"/>
        </w:rPr>
        <w:t xml:space="preserve">using video clips as </w:t>
      </w:r>
      <w:r w:rsidR="001D77BC" w:rsidRPr="00C87A3A">
        <w:rPr>
          <w:rFonts w:ascii="Times New Roman" w:hAnsi="Times New Roman" w:cs="Times New Roman"/>
          <w:sz w:val="24"/>
          <w:szCs w:val="24"/>
          <w:lang w:eastAsia="en-GB"/>
        </w:rPr>
        <w:t>detailed in Chapter 6</w:t>
      </w:r>
      <w:r w:rsidR="00583E4B" w:rsidRPr="00C87A3A">
        <w:rPr>
          <w:rFonts w:ascii="Times New Roman" w:hAnsi="Times New Roman" w:cs="Times New Roman"/>
          <w:sz w:val="24"/>
          <w:szCs w:val="24"/>
          <w:lang w:eastAsia="en-GB"/>
        </w:rPr>
        <w:t xml:space="preserve">, the masks were imported as collision maps which were overlaid onto the video </w:t>
      </w:r>
      <w:r w:rsidRPr="00C87A3A">
        <w:rPr>
          <w:rFonts w:ascii="Times New Roman" w:hAnsi="Times New Roman" w:cs="Times New Roman"/>
          <w:sz w:val="24"/>
          <w:szCs w:val="24"/>
          <w:lang w:eastAsia="en-GB"/>
        </w:rPr>
        <w:t>to correspond with the time points each image still was selected to represent.</w:t>
      </w:r>
      <w:r w:rsidR="00583E4B" w:rsidRPr="00C87A3A">
        <w:rPr>
          <w:rFonts w:ascii="Times New Roman" w:hAnsi="Times New Roman" w:cs="Times New Roman"/>
          <w:sz w:val="24"/>
          <w:szCs w:val="24"/>
          <w:lang w:eastAsia="en-GB"/>
        </w:rPr>
        <w:t xml:space="preserve"> This</w:t>
      </w:r>
      <w:r w:rsidR="001D77BC" w:rsidRPr="00C87A3A">
        <w:rPr>
          <w:rFonts w:ascii="Times New Roman" w:hAnsi="Times New Roman" w:cs="Times New Roman"/>
          <w:sz w:val="24"/>
          <w:szCs w:val="24"/>
          <w:lang w:eastAsia="en-GB"/>
        </w:rPr>
        <w:t xml:space="preserve"> method</w:t>
      </w:r>
      <w:r w:rsidR="00583E4B" w:rsidRPr="00C87A3A">
        <w:rPr>
          <w:rFonts w:ascii="Times New Roman" w:hAnsi="Times New Roman" w:cs="Times New Roman"/>
          <w:sz w:val="24"/>
          <w:szCs w:val="24"/>
          <w:lang w:eastAsia="en-GB"/>
        </w:rPr>
        <w:t xml:space="preserve"> allowed each fixation to be categorised as</w:t>
      </w:r>
      <w:r w:rsidR="001A0982" w:rsidRPr="00C87A3A">
        <w:rPr>
          <w:rFonts w:ascii="Times New Roman" w:hAnsi="Times New Roman" w:cs="Times New Roman"/>
          <w:sz w:val="24"/>
          <w:szCs w:val="24"/>
          <w:lang w:eastAsia="en-GB"/>
        </w:rPr>
        <w:t xml:space="preserve"> either</w:t>
      </w:r>
      <w:r w:rsidR="00583E4B" w:rsidRPr="00C87A3A">
        <w:rPr>
          <w:rFonts w:ascii="Times New Roman" w:hAnsi="Times New Roman" w:cs="Times New Roman"/>
          <w:sz w:val="24"/>
          <w:szCs w:val="24"/>
          <w:lang w:eastAsia="en-GB"/>
        </w:rPr>
        <w:t xml:space="preserve"> central or peripheral based on its location colour i.e. either black as central information, or white as peripheral information.</w:t>
      </w:r>
    </w:p>
    <w:p w:rsidR="00525368" w:rsidRPr="007D7174" w:rsidRDefault="00525368" w:rsidP="00C87A3A">
      <w:pPr>
        <w:spacing w:after="0" w:line="480" w:lineRule="auto"/>
        <w:rPr>
          <w:rFonts w:ascii="Times New Roman" w:hAnsi="Times New Roman" w:cs="Times New Roman"/>
          <w:b/>
          <w:sz w:val="28"/>
          <w:szCs w:val="28"/>
        </w:rPr>
      </w:pPr>
      <w:bookmarkStart w:id="46" w:name="_Toc6995170"/>
    </w:p>
    <w:p w:rsidR="00A17C66" w:rsidRPr="007D7174" w:rsidRDefault="00D53CB1" w:rsidP="00C87A3A">
      <w:pPr>
        <w:spacing w:after="0" w:line="480" w:lineRule="auto"/>
        <w:jc w:val="center"/>
        <w:rPr>
          <w:rFonts w:ascii="Times New Roman" w:hAnsi="Times New Roman" w:cs="Times New Roman"/>
          <w:b/>
          <w:sz w:val="28"/>
          <w:szCs w:val="28"/>
        </w:rPr>
      </w:pPr>
      <w:r w:rsidRPr="007D7174">
        <w:rPr>
          <w:rFonts w:ascii="Times New Roman" w:hAnsi="Times New Roman" w:cs="Times New Roman"/>
          <w:b/>
          <w:sz w:val="28"/>
          <w:szCs w:val="28"/>
        </w:rPr>
        <w:t>Summary</w:t>
      </w:r>
      <w:bookmarkStart w:id="47" w:name="_Hlk19086215"/>
      <w:bookmarkEnd w:id="46"/>
    </w:p>
    <w:p w:rsidR="00C87A3A" w:rsidRPr="00C87A3A" w:rsidRDefault="00A17C66" w:rsidP="00C87A3A">
      <w:pPr>
        <w:spacing w:after="0" w:line="480" w:lineRule="auto"/>
        <w:rPr>
          <w:rFonts w:ascii="Times New Roman" w:hAnsi="Times New Roman" w:cs="Times New Roman"/>
          <w:sz w:val="24"/>
          <w:szCs w:val="24"/>
        </w:rPr>
      </w:pPr>
      <w:r w:rsidRPr="00C87A3A">
        <w:rPr>
          <w:rFonts w:ascii="Times New Roman" w:hAnsi="Times New Roman" w:cs="Times New Roman"/>
          <w:b/>
          <w:sz w:val="24"/>
          <w:szCs w:val="24"/>
        </w:rPr>
        <w:tab/>
      </w:r>
      <w:r w:rsidR="00D53CB1" w:rsidRPr="00C87A3A">
        <w:rPr>
          <w:rFonts w:ascii="Times New Roman" w:eastAsia="Times New Roman" w:hAnsi="Times New Roman" w:cs="Times New Roman"/>
          <w:sz w:val="24"/>
          <w:szCs w:val="24"/>
          <w:lang w:eastAsia="en-GB"/>
        </w:rPr>
        <w:t xml:space="preserve">The method </w:t>
      </w:r>
      <w:r w:rsidR="00A96BC5" w:rsidRPr="00C87A3A">
        <w:rPr>
          <w:rFonts w:ascii="Times New Roman" w:eastAsia="Times New Roman" w:hAnsi="Times New Roman" w:cs="Times New Roman"/>
          <w:sz w:val="24"/>
          <w:szCs w:val="24"/>
          <w:lang w:eastAsia="en-GB"/>
        </w:rPr>
        <w:t xml:space="preserve">detailed </w:t>
      </w:r>
      <w:r w:rsidR="00706F87" w:rsidRPr="00C87A3A">
        <w:rPr>
          <w:rFonts w:ascii="Times New Roman" w:eastAsia="Times New Roman" w:hAnsi="Times New Roman" w:cs="Times New Roman"/>
          <w:sz w:val="24"/>
          <w:szCs w:val="24"/>
          <w:lang w:eastAsia="en-GB"/>
        </w:rPr>
        <w:t>in this chapter</w:t>
      </w:r>
      <w:r w:rsidR="00D53CB1" w:rsidRPr="00C87A3A">
        <w:rPr>
          <w:rFonts w:ascii="Times New Roman" w:eastAsia="Times New Roman" w:hAnsi="Times New Roman" w:cs="Times New Roman"/>
          <w:sz w:val="24"/>
          <w:szCs w:val="24"/>
          <w:lang w:eastAsia="en-GB"/>
        </w:rPr>
        <w:t xml:space="preserve"> allows the emotional core of any static image to </w:t>
      </w:r>
      <w:r w:rsidR="00706F87" w:rsidRPr="00C87A3A">
        <w:rPr>
          <w:rFonts w:ascii="Times New Roman" w:eastAsia="Times New Roman" w:hAnsi="Times New Roman" w:cs="Times New Roman"/>
          <w:sz w:val="24"/>
          <w:szCs w:val="24"/>
          <w:lang w:eastAsia="en-GB"/>
        </w:rPr>
        <w:t xml:space="preserve">be determined and implemented into </w:t>
      </w:r>
      <w:r w:rsidR="002E1485">
        <w:rPr>
          <w:rFonts w:ascii="Times New Roman" w:eastAsia="Times New Roman" w:hAnsi="Times New Roman" w:cs="Times New Roman"/>
          <w:sz w:val="24"/>
          <w:szCs w:val="24"/>
          <w:lang w:eastAsia="en-GB"/>
        </w:rPr>
        <w:t xml:space="preserve">the </w:t>
      </w:r>
      <w:r w:rsidR="00A96BC5" w:rsidRPr="00C87A3A">
        <w:rPr>
          <w:rFonts w:ascii="Times New Roman" w:eastAsia="Times New Roman" w:hAnsi="Times New Roman" w:cs="Times New Roman"/>
          <w:sz w:val="24"/>
          <w:szCs w:val="24"/>
          <w:lang w:eastAsia="en-GB"/>
        </w:rPr>
        <w:t xml:space="preserve">experimental </w:t>
      </w:r>
      <w:r w:rsidR="00706F87" w:rsidRPr="00C87A3A">
        <w:rPr>
          <w:rFonts w:ascii="Times New Roman" w:eastAsia="Times New Roman" w:hAnsi="Times New Roman" w:cs="Times New Roman"/>
          <w:sz w:val="24"/>
          <w:szCs w:val="24"/>
          <w:lang w:eastAsia="en-GB"/>
        </w:rPr>
        <w:t>methodology</w:t>
      </w:r>
      <w:r w:rsidR="006016FE" w:rsidRPr="00C87A3A">
        <w:rPr>
          <w:rFonts w:ascii="Times New Roman" w:eastAsia="Times New Roman" w:hAnsi="Times New Roman" w:cs="Times New Roman"/>
          <w:sz w:val="24"/>
          <w:szCs w:val="24"/>
          <w:lang w:eastAsia="en-GB"/>
        </w:rPr>
        <w:t>, using a quantitative, objective, and replicable process.</w:t>
      </w:r>
      <w:r w:rsidR="00A96BC5" w:rsidRPr="00C87A3A">
        <w:rPr>
          <w:rFonts w:ascii="Times New Roman" w:eastAsia="Times New Roman" w:hAnsi="Times New Roman" w:cs="Times New Roman"/>
          <w:sz w:val="24"/>
          <w:szCs w:val="24"/>
          <w:lang w:eastAsia="en-GB"/>
        </w:rPr>
        <w:t xml:space="preserve"> </w:t>
      </w:r>
      <w:r w:rsidR="00225F52" w:rsidRPr="00C87A3A">
        <w:rPr>
          <w:rFonts w:ascii="Times New Roman" w:eastAsia="Times New Roman" w:hAnsi="Times New Roman" w:cs="Times New Roman"/>
          <w:sz w:val="24"/>
          <w:szCs w:val="24"/>
          <w:lang w:eastAsia="en-GB"/>
        </w:rPr>
        <w:t xml:space="preserve">The </w:t>
      </w:r>
      <w:r w:rsidR="00A96BC5" w:rsidRPr="00C87A3A">
        <w:rPr>
          <w:rFonts w:ascii="Times New Roman" w:eastAsia="Times New Roman" w:hAnsi="Times New Roman" w:cs="Times New Roman"/>
          <w:sz w:val="24"/>
          <w:szCs w:val="24"/>
          <w:lang w:eastAsia="en-GB"/>
        </w:rPr>
        <w:t xml:space="preserve">method </w:t>
      </w:r>
      <w:r w:rsidR="00860D47" w:rsidRPr="00C87A3A">
        <w:rPr>
          <w:rFonts w:ascii="Times New Roman" w:eastAsia="Times New Roman" w:hAnsi="Times New Roman" w:cs="Times New Roman"/>
          <w:sz w:val="24"/>
          <w:szCs w:val="24"/>
          <w:lang w:eastAsia="en-GB"/>
        </w:rPr>
        <w:t>builds on existing practi</w:t>
      </w:r>
      <w:r w:rsidR="00BD07A4">
        <w:rPr>
          <w:rFonts w:ascii="Times New Roman" w:eastAsia="Times New Roman" w:hAnsi="Times New Roman" w:cs="Times New Roman"/>
          <w:sz w:val="24"/>
          <w:szCs w:val="24"/>
          <w:lang w:eastAsia="en-GB"/>
        </w:rPr>
        <w:t>s</w:t>
      </w:r>
      <w:r w:rsidR="006016FE" w:rsidRPr="00C87A3A">
        <w:rPr>
          <w:rFonts w:ascii="Times New Roman" w:eastAsia="Times New Roman" w:hAnsi="Times New Roman" w:cs="Times New Roman"/>
          <w:sz w:val="24"/>
          <w:szCs w:val="24"/>
          <w:lang w:eastAsia="en-GB"/>
        </w:rPr>
        <w:t xml:space="preserve">e in </w:t>
      </w:r>
      <w:r w:rsidR="002312ED" w:rsidRPr="00C87A3A">
        <w:rPr>
          <w:rFonts w:ascii="Times New Roman" w:eastAsia="Times New Roman" w:hAnsi="Times New Roman" w:cs="Times New Roman"/>
          <w:sz w:val="24"/>
          <w:szCs w:val="24"/>
          <w:lang w:eastAsia="en-GB"/>
        </w:rPr>
        <w:t xml:space="preserve">misinformation </w:t>
      </w:r>
      <w:r w:rsidR="00EE09FD" w:rsidRPr="00C87A3A">
        <w:rPr>
          <w:rFonts w:ascii="Times New Roman" w:eastAsia="Times New Roman" w:hAnsi="Times New Roman" w:cs="Times New Roman"/>
          <w:sz w:val="24"/>
          <w:szCs w:val="24"/>
          <w:lang w:eastAsia="en-GB"/>
        </w:rPr>
        <w:t>research</w:t>
      </w:r>
      <w:r w:rsidR="006016FE" w:rsidRPr="00C87A3A">
        <w:rPr>
          <w:rFonts w:ascii="Times New Roman" w:eastAsia="Times New Roman" w:hAnsi="Times New Roman" w:cs="Times New Roman"/>
          <w:sz w:val="24"/>
          <w:szCs w:val="24"/>
          <w:lang w:eastAsia="en-GB"/>
        </w:rPr>
        <w:t xml:space="preserve"> </w:t>
      </w:r>
      <w:r w:rsidR="00E91615" w:rsidRPr="00C87A3A">
        <w:rPr>
          <w:rFonts w:ascii="Times New Roman" w:eastAsia="Times New Roman" w:hAnsi="Times New Roman" w:cs="Times New Roman"/>
          <w:sz w:val="24"/>
          <w:szCs w:val="24"/>
          <w:lang w:eastAsia="en-GB"/>
        </w:rPr>
        <w:t>by allowing</w:t>
      </w:r>
      <w:r w:rsidR="00437D77" w:rsidRPr="00C87A3A">
        <w:rPr>
          <w:rFonts w:ascii="Times New Roman" w:eastAsia="Times New Roman" w:hAnsi="Times New Roman" w:cs="Times New Roman"/>
          <w:sz w:val="24"/>
          <w:szCs w:val="24"/>
          <w:lang w:eastAsia="en-GB"/>
        </w:rPr>
        <w:t xml:space="preserve"> </w:t>
      </w:r>
      <w:r w:rsidR="006016FE" w:rsidRPr="00C87A3A">
        <w:rPr>
          <w:rFonts w:ascii="Times New Roman" w:eastAsia="Times New Roman" w:hAnsi="Times New Roman" w:cs="Times New Roman"/>
          <w:sz w:val="24"/>
          <w:szCs w:val="24"/>
          <w:lang w:eastAsia="en-GB"/>
        </w:rPr>
        <w:t xml:space="preserve">the wider impact of emotional items and events </w:t>
      </w:r>
      <w:r w:rsidR="00437D77" w:rsidRPr="00C87A3A">
        <w:rPr>
          <w:rFonts w:ascii="Times New Roman" w:eastAsia="Times New Roman" w:hAnsi="Times New Roman" w:cs="Times New Roman"/>
          <w:sz w:val="24"/>
          <w:szCs w:val="24"/>
          <w:lang w:eastAsia="en-GB"/>
        </w:rPr>
        <w:t>to be represented</w:t>
      </w:r>
      <w:r w:rsidR="006E49BF" w:rsidRPr="00C87A3A">
        <w:rPr>
          <w:rFonts w:ascii="Times New Roman" w:eastAsia="Times New Roman" w:hAnsi="Times New Roman" w:cs="Times New Roman"/>
          <w:sz w:val="24"/>
          <w:szCs w:val="24"/>
          <w:lang w:eastAsia="en-GB"/>
        </w:rPr>
        <w:t xml:space="preserve"> as</w:t>
      </w:r>
      <w:r w:rsidR="006016FE" w:rsidRPr="00C87A3A">
        <w:rPr>
          <w:rFonts w:ascii="Times New Roman" w:eastAsia="Times New Roman" w:hAnsi="Times New Roman" w:cs="Times New Roman"/>
          <w:sz w:val="24"/>
          <w:szCs w:val="24"/>
          <w:lang w:eastAsia="en-GB"/>
        </w:rPr>
        <w:t xml:space="preserve"> </w:t>
      </w:r>
      <w:r w:rsidR="00EE09FD" w:rsidRPr="00C87A3A">
        <w:rPr>
          <w:rFonts w:ascii="Times New Roman" w:eastAsia="Times New Roman" w:hAnsi="Times New Roman" w:cs="Times New Roman"/>
          <w:sz w:val="24"/>
          <w:szCs w:val="24"/>
          <w:lang w:eastAsia="en-GB"/>
        </w:rPr>
        <w:t>an area of influence</w:t>
      </w:r>
      <w:r w:rsidR="00860D47" w:rsidRPr="00C87A3A">
        <w:rPr>
          <w:rFonts w:ascii="Times New Roman" w:eastAsia="Times New Roman" w:hAnsi="Times New Roman" w:cs="Times New Roman"/>
          <w:sz w:val="24"/>
          <w:szCs w:val="24"/>
          <w:lang w:eastAsia="en-GB"/>
        </w:rPr>
        <w:t xml:space="preserve">, </w:t>
      </w:r>
      <w:r w:rsidR="00EE09FD" w:rsidRPr="00C87A3A">
        <w:rPr>
          <w:rFonts w:ascii="Times New Roman" w:eastAsia="Times New Roman" w:hAnsi="Times New Roman" w:cs="Times New Roman"/>
          <w:sz w:val="24"/>
          <w:szCs w:val="24"/>
          <w:lang w:eastAsia="en-GB"/>
        </w:rPr>
        <w:t>extend</w:t>
      </w:r>
      <w:r w:rsidR="00860D47" w:rsidRPr="00C87A3A">
        <w:rPr>
          <w:rFonts w:ascii="Times New Roman" w:eastAsia="Times New Roman" w:hAnsi="Times New Roman" w:cs="Times New Roman"/>
          <w:sz w:val="24"/>
          <w:szCs w:val="24"/>
          <w:lang w:eastAsia="en-GB"/>
        </w:rPr>
        <w:t>ing</w:t>
      </w:r>
      <w:r w:rsidR="00EE09FD" w:rsidRPr="00C87A3A">
        <w:rPr>
          <w:rFonts w:ascii="Times New Roman" w:eastAsia="Times New Roman" w:hAnsi="Times New Roman" w:cs="Times New Roman"/>
          <w:sz w:val="24"/>
          <w:szCs w:val="24"/>
          <w:lang w:eastAsia="en-GB"/>
        </w:rPr>
        <w:t xml:space="preserve"> beyond an item</w:t>
      </w:r>
      <w:r w:rsidR="00664CC9" w:rsidRPr="00C87A3A">
        <w:rPr>
          <w:rFonts w:ascii="Times New Roman" w:eastAsia="Times New Roman" w:hAnsi="Times New Roman" w:cs="Times New Roman"/>
          <w:sz w:val="24"/>
          <w:szCs w:val="24"/>
          <w:lang w:eastAsia="en-GB"/>
        </w:rPr>
        <w:t>’</w:t>
      </w:r>
      <w:r w:rsidR="00EE09FD" w:rsidRPr="00C87A3A">
        <w:rPr>
          <w:rFonts w:ascii="Times New Roman" w:eastAsia="Times New Roman" w:hAnsi="Times New Roman" w:cs="Times New Roman"/>
          <w:sz w:val="24"/>
          <w:szCs w:val="24"/>
          <w:lang w:eastAsia="en-GB"/>
        </w:rPr>
        <w:t>s physical boundary</w:t>
      </w:r>
      <w:r w:rsidR="00225F52" w:rsidRPr="00C87A3A">
        <w:rPr>
          <w:rFonts w:ascii="Times New Roman" w:eastAsia="Times New Roman" w:hAnsi="Times New Roman" w:cs="Times New Roman"/>
          <w:sz w:val="24"/>
          <w:szCs w:val="24"/>
          <w:lang w:eastAsia="en-GB"/>
        </w:rPr>
        <w:t xml:space="preserve">. </w:t>
      </w:r>
      <w:r w:rsidR="00EE09FD" w:rsidRPr="00C87A3A">
        <w:rPr>
          <w:rFonts w:ascii="Times New Roman" w:hAnsi="Times New Roman" w:cs="Times New Roman"/>
          <w:sz w:val="24"/>
          <w:szCs w:val="24"/>
        </w:rPr>
        <w:t xml:space="preserve">The current solution </w:t>
      </w:r>
      <w:r w:rsidR="001726D8" w:rsidRPr="00C87A3A">
        <w:rPr>
          <w:rFonts w:ascii="Times New Roman" w:hAnsi="Times New Roman" w:cs="Times New Roman"/>
          <w:sz w:val="24"/>
          <w:szCs w:val="24"/>
        </w:rPr>
        <w:t>develops</w:t>
      </w:r>
      <w:r w:rsidR="00EE09FD" w:rsidRPr="00C87A3A">
        <w:rPr>
          <w:rFonts w:ascii="Times New Roman" w:hAnsi="Times New Roman" w:cs="Times New Roman"/>
          <w:sz w:val="24"/>
          <w:szCs w:val="24"/>
        </w:rPr>
        <w:t xml:space="preserve"> </w:t>
      </w:r>
      <w:r w:rsidR="006E49BF" w:rsidRPr="00C87A3A">
        <w:rPr>
          <w:rFonts w:ascii="Times New Roman" w:hAnsi="Times New Roman" w:cs="Times New Roman"/>
          <w:sz w:val="24"/>
          <w:szCs w:val="24"/>
        </w:rPr>
        <w:t xml:space="preserve">existing methods </w:t>
      </w:r>
      <w:r w:rsidR="00EE09FD" w:rsidRPr="00C87A3A">
        <w:rPr>
          <w:rFonts w:ascii="Times New Roman" w:hAnsi="Times New Roman" w:cs="Times New Roman"/>
          <w:sz w:val="24"/>
          <w:szCs w:val="24"/>
        </w:rPr>
        <w:t xml:space="preserve">by removing the subjectivity from the </w:t>
      </w:r>
      <w:r w:rsidR="00EE09FD" w:rsidRPr="00C87A3A">
        <w:rPr>
          <w:rFonts w:ascii="Times New Roman" w:hAnsi="Times New Roman" w:cs="Times New Roman"/>
          <w:sz w:val="24"/>
          <w:szCs w:val="24"/>
        </w:rPr>
        <w:lastRenderedPageBreak/>
        <w:t xml:space="preserve">process of combining individual data </w:t>
      </w:r>
      <w:r w:rsidR="00225F52" w:rsidRPr="00C87A3A">
        <w:rPr>
          <w:rFonts w:ascii="Times New Roman" w:hAnsi="Times New Roman" w:cs="Times New Roman"/>
          <w:sz w:val="24"/>
          <w:szCs w:val="24"/>
        </w:rPr>
        <w:t>and</w:t>
      </w:r>
      <w:r w:rsidR="001726D8" w:rsidRPr="00C87A3A">
        <w:rPr>
          <w:rFonts w:ascii="Times New Roman" w:hAnsi="Times New Roman" w:cs="Times New Roman"/>
          <w:sz w:val="24"/>
          <w:szCs w:val="24"/>
        </w:rPr>
        <w:t xml:space="preserve"> maintains spatial acuity </w:t>
      </w:r>
      <w:r w:rsidR="00225F52" w:rsidRPr="00C87A3A">
        <w:rPr>
          <w:rFonts w:ascii="Times New Roman" w:hAnsi="Times New Roman" w:cs="Times New Roman"/>
          <w:sz w:val="24"/>
          <w:szCs w:val="24"/>
        </w:rPr>
        <w:t xml:space="preserve">of drawn data </w:t>
      </w:r>
      <w:r w:rsidR="001726D8" w:rsidRPr="00C87A3A">
        <w:rPr>
          <w:rFonts w:ascii="Times New Roman" w:hAnsi="Times New Roman" w:cs="Times New Roman"/>
          <w:sz w:val="24"/>
          <w:szCs w:val="24"/>
        </w:rPr>
        <w:t xml:space="preserve">with the original image content. </w:t>
      </w:r>
      <w:bookmarkEnd w:id="47"/>
    </w:p>
    <w:p w:rsidR="00C87A3A" w:rsidRPr="00C87A3A" w:rsidRDefault="00C87A3A" w:rsidP="00C87A3A">
      <w:pPr>
        <w:spacing w:after="0" w:line="480" w:lineRule="auto"/>
        <w:rPr>
          <w:rFonts w:ascii="Times New Roman" w:hAnsi="Times New Roman" w:cs="Times New Roman"/>
          <w:sz w:val="24"/>
          <w:szCs w:val="24"/>
        </w:rPr>
      </w:pPr>
      <w:r w:rsidRPr="00C87A3A">
        <w:rPr>
          <w:rFonts w:ascii="Times New Roman" w:hAnsi="Times New Roman" w:cs="Times New Roman"/>
          <w:sz w:val="24"/>
          <w:szCs w:val="24"/>
        </w:rPr>
        <w:tab/>
        <w:t>As this method is used throughout the following three studies in Chapters 4, 5 and 6, it is evaluated and discussed in the main discussion of Chapter 8.</w:t>
      </w:r>
    </w:p>
    <w:p w:rsidR="00A96BC5" w:rsidRPr="007D7174" w:rsidRDefault="00A96BC5" w:rsidP="00C87A3A">
      <w:pPr>
        <w:spacing w:after="0" w:line="480" w:lineRule="auto"/>
        <w:ind w:firstLine="720"/>
        <w:rPr>
          <w:rFonts w:ascii="Times New Roman" w:eastAsia="Times New Roman" w:hAnsi="Times New Roman" w:cs="Times New Roman"/>
          <w:szCs w:val="24"/>
          <w:lang w:eastAsia="en-GB"/>
        </w:rPr>
      </w:pPr>
    </w:p>
    <w:p w:rsidR="00731F43" w:rsidRPr="007D7174" w:rsidRDefault="00731F43" w:rsidP="00C87A3A">
      <w:pPr>
        <w:spacing w:after="0" w:line="480" w:lineRule="auto"/>
        <w:ind w:firstLine="720"/>
        <w:rPr>
          <w:rFonts w:ascii="Times New Roman" w:eastAsia="Times New Roman" w:hAnsi="Times New Roman" w:cs="Times New Roman"/>
          <w:szCs w:val="24"/>
          <w:lang w:eastAsia="en-GB"/>
        </w:rPr>
      </w:pPr>
    </w:p>
    <w:p w:rsidR="00731F43" w:rsidRPr="007D7174" w:rsidRDefault="00731F43" w:rsidP="00C87A3A">
      <w:pPr>
        <w:spacing w:after="0" w:line="480" w:lineRule="auto"/>
        <w:ind w:firstLine="720"/>
        <w:rPr>
          <w:rFonts w:ascii="Times New Roman" w:eastAsia="Times New Roman" w:hAnsi="Times New Roman" w:cs="Times New Roman"/>
          <w:szCs w:val="24"/>
          <w:lang w:eastAsia="en-GB"/>
        </w:rPr>
      </w:pPr>
    </w:p>
    <w:p w:rsidR="00CE0107" w:rsidRPr="007D7174" w:rsidRDefault="00CE0107" w:rsidP="00C87A3A">
      <w:pPr>
        <w:spacing w:after="0" w:line="480" w:lineRule="auto"/>
        <w:ind w:firstLine="720"/>
        <w:rPr>
          <w:rFonts w:ascii="Times New Roman" w:eastAsia="Times New Roman" w:hAnsi="Times New Roman" w:cs="Times New Roman"/>
          <w:szCs w:val="24"/>
          <w:lang w:eastAsia="en-GB"/>
        </w:rPr>
      </w:pPr>
    </w:p>
    <w:p w:rsidR="00225F52" w:rsidRPr="007D7174" w:rsidRDefault="00225F52" w:rsidP="00C87A3A">
      <w:pPr>
        <w:spacing w:after="0" w:line="480" w:lineRule="auto"/>
        <w:ind w:firstLine="720"/>
        <w:rPr>
          <w:rFonts w:ascii="Times New Roman" w:eastAsia="Times New Roman" w:hAnsi="Times New Roman" w:cs="Times New Roman"/>
          <w:szCs w:val="24"/>
          <w:lang w:eastAsia="en-GB"/>
        </w:rPr>
      </w:pPr>
    </w:p>
    <w:p w:rsidR="00525368" w:rsidRPr="007D7174" w:rsidRDefault="00525368" w:rsidP="00C87A3A">
      <w:pPr>
        <w:spacing w:after="0" w:line="480" w:lineRule="auto"/>
        <w:ind w:firstLine="720"/>
        <w:rPr>
          <w:rFonts w:ascii="Times New Roman" w:eastAsia="Times New Roman" w:hAnsi="Times New Roman" w:cs="Times New Roman"/>
          <w:szCs w:val="24"/>
          <w:lang w:eastAsia="en-GB"/>
        </w:rPr>
      </w:pPr>
    </w:p>
    <w:p w:rsidR="00525368" w:rsidRPr="007D7174" w:rsidRDefault="00525368" w:rsidP="00C87A3A">
      <w:pPr>
        <w:spacing w:after="0" w:line="480" w:lineRule="auto"/>
        <w:ind w:firstLine="720"/>
        <w:rPr>
          <w:rFonts w:ascii="Times New Roman" w:eastAsia="Times New Roman" w:hAnsi="Times New Roman" w:cs="Times New Roman"/>
          <w:szCs w:val="24"/>
          <w:lang w:eastAsia="en-GB"/>
        </w:rPr>
      </w:pPr>
    </w:p>
    <w:p w:rsidR="00525368" w:rsidRPr="007D7174" w:rsidRDefault="00525368" w:rsidP="00C87A3A">
      <w:pPr>
        <w:spacing w:after="0" w:line="480" w:lineRule="auto"/>
        <w:ind w:firstLine="720"/>
        <w:rPr>
          <w:rFonts w:ascii="Times New Roman" w:eastAsia="Times New Roman" w:hAnsi="Times New Roman" w:cs="Times New Roman"/>
          <w:szCs w:val="24"/>
          <w:lang w:eastAsia="en-GB"/>
        </w:rPr>
      </w:pPr>
    </w:p>
    <w:p w:rsidR="00525368" w:rsidRPr="007D7174" w:rsidRDefault="00525368" w:rsidP="00C87A3A">
      <w:pPr>
        <w:spacing w:after="0" w:line="480" w:lineRule="auto"/>
        <w:ind w:firstLine="720"/>
        <w:rPr>
          <w:rFonts w:ascii="Times New Roman" w:eastAsia="Times New Roman" w:hAnsi="Times New Roman" w:cs="Times New Roman"/>
          <w:szCs w:val="24"/>
          <w:lang w:eastAsia="en-GB"/>
        </w:rPr>
      </w:pPr>
    </w:p>
    <w:p w:rsidR="00525368" w:rsidRPr="007D7174" w:rsidRDefault="00525368" w:rsidP="00C87A3A">
      <w:pPr>
        <w:spacing w:after="0" w:line="480" w:lineRule="auto"/>
        <w:ind w:firstLine="720"/>
        <w:rPr>
          <w:rFonts w:ascii="Times New Roman" w:eastAsia="Times New Roman" w:hAnsi="Times New Roman" w:cs="Times New Roman"/>
          <w:szCs w:val="24"/>
          <w:lang w:eastAsia="en-GB"/>
        </w:rPr>
      </w:pPr>
    </w:p>
    <w:p w:rsidR="00525368" w:rsidRPr="007D7174" w:rsidRDefault="00525368" w:rsidP="00C87A3A">
      <w:pPr>
        <w:spacing w:after="0" w:line="480" w:lineRule="auto"/>
        <w:ind w:firstLine="720"/>
        <w:rPr>
          <w:rFonts w:ascii="Times New Roman" w:eastAsia="Times New Roman" w:hAnsi="Times New Roman" w:cs="Times New Roman"/>
          <w:szCs w:val="24"/>
          <w:lang w:eastAsia="en-GB"/>
        </w:rPr>
      </w:pPr>
    </w:p>
    <w:p w:rsidR="00525368" w:rsidRPr="007D7174" w:rsidRDefault="00525368" w:rsidP="000B6C35">
      <w:pPr>
        <w:spacing w:after="0" w:line="360" w:lineRule="auto"/>
        <w:ind w:firstLine="720"/>
        <w:rPr>
          <w:rFonts w:ascii="Times New Roman" w:eastAsia="Times New Roman" w:hAnsi="Times New Roman" w:cs="Times New Roman"/>
          <w:szCs w:val="24"/>
          <w:lang w:eastAsia="en-GB"/>
        </w:rPr>
      </w:pPr>
    </w:p>
    <w:p w:rsidR="00525368" w:rsidRPr="007D7174" w:rsidRDefault="00525368" w:rsidP="000B6C35">
      <w:pPr>
        <w:spacing w:after="0" w:line="360" w:lineRule="auto"/>
        <w:ind w:firstLine="720"/>
        <w:rPr>
          <w:rFonts w:ascii="Times New Roman" w:eastAsia="Times New Roman" w:hAnsi="Times New Roman" w:cs="Times New Roman"/>
          <w:szCs w:val="24"/>
          <w:lang w:eastAsia="en-GB"/>
        </w:rPr>
      </w:pPr>
    </w:p>
    <w:p w:rsidR="00525368" w:rsidRPr="007D7174" w:rsidRDefault="00525368" w:rsidP="000B6C35">
      <w:pPr>
        <w:spacing w:after="0" w:line="360" w:lineRule="auto"/>
        <w:ind w:firstLine="720"/>
        <w:rPr>
          <w:rFonts w:ascii="Times New Roman" w:eastAsia="Times New Roman" w:hAnsi="Times New Roman" w:cs="Times New Roman"/>
          <w:szCs w:val="24"/>
          <w:lang w:eastAsia="en-GB"/>
        </w:rPr>
      </w:pPr>
    </w:p>
    <w:p w:rsidR="00525368" w:rsidRPr="007D7174" w:rsidRDefault="00525368" w:rsidP="000B6C35">
      <w:pPr>
        <w:spacing w:after="0" w:line="360" w:lineRule="auto"/>
        <w:ind w:firstLine="720"/>
        <w:rPr>
          <w:rFonts w:ascii="Times New Roman" w:eastAsia="Times New Roman" w:hAnsi="Times New Roman" w:cs="Times New Roman"/>
          <w:szCs w:val="24"/>
          <w:lang w:eastAsia="en-GB"/>
        </w:rPr>
      </w:pPr>
    </w:p>
    <w:p w:rsidR="00525368" w:rsidRDefault="00525368" w:rsidP="000B6C35">
      <w:pPr>
        <w:spacing w:after="0" w:line="360" w:lineRule="auto"/>
        <w:ind w:firstLine="720"/>
        <w:rPr>
          <w:rFonts w:ascii="Times New Roman" w:eastAsia="Times New Roman" w:hAnsi="Times New Roman" w:cs="Times New Roman"/>
          <w:szCs w:val="24"/>
          <w:lang w:eastAsia="en-GB"/>
        </w:rPr>
      </w:pPr>
    </w:p>
    <w:p w:rsidR="00C87A3A" w:rsidRDefault="00C87A3A" w:rsidP="000B6C35">
      <w:pPr>
        <w:spacing w:after="0" w:line="360" w:lineRule="auto"/>
        <w:ind w:firstLine="720"/>
        <w:rPr>
          <w:rFonts w:ascii="Times New Roman" w:eastAsia="Times New Roman" w:hAnsi="Times New Roman" w:cs="Times New Roman"/>
          <w:szCs w:val="24"/>
          <w:lang w:eastAsia="en-GB"/>
        </w:rPr>
      </w:pPr>
    </w:p>
    <w:p w:rsidR="00C87A3A" w:rsidRDefault="00C87A3A" w:rsidP="000B6C35">
      <w:pPr>
        <w:spacing w:after="0" w:line="360" w:lineRule="auto"/>
        <w:ind w:firstLine="720"/>
        <w:rPr>
          <w:rFonts w:ascii="Times New Roman" w:eastAsia="Times New Roman" w:hAnsi="Times New Roman" w:cs="Times New Roman"/>
          <w:szCs w:val="24"/>
          <w:lang w:eastAsia="en-GB"/>
        </w:rPr>
      </w:pPr>
    </w:p>
    <w:p w:rsidR="00C87A3A" w:rsidRDefault="00C87A3A" w:rsidP="000B6C35">
      <w:pPr>
        <w:spacing w:after="0" w:line="360" w:lineRule="auto"/>
        <w:ind w:firstLine="720"/>
        <w:rPr>
          <w:rFonts w:ascii="Times New Roman" w:eastAsia="Times New Roman" w:hAnsi="Times New Roman" w:cs="Times New Roman"/>
          <w:szCs w:val="24"/>
          <w:lang w:eastAsia="en-GB"/>
        </w:rPr>
      </w:pPr>
    </w:p>
    <w:p w:rsidR="00C87A3A" w:rsidRDefault="00C87A3A" w:rsidP="000B6C35">
      <w:pPr>
        <w:spacing w:after="0" w:line="360" w:lineRule="auto"/>
        <w:ind w:firstLine="720"/>
        <w:rPr>
          <w:rFonts w:ascii="Times New Roman" w:eastAsia="Times New Roman" w:hAnsi="Times New Roman" w:cs="Times New Roman"/>
          <w:szCs w:val="24"/>
          <w:lang w:eastAsia="en-GB"/>
        </w:rPr>
      </w:pPr>
    </w:p>
    <w:p w:rsidR="00C87A3A" w:rsidRDefault="00C87A3A" w:rsidP="000B6C35">
      <w:pPr>
        <w:spacing w:after="0" w:line="360" w:lineRule="auto"/>
        <w:ind w:firstLine="720"/>
        <w:rPr>
          <w:rFonts w:ascii="Times New Roman" w:eastAsia="Times New Roman" w:hAnsi="Times New Roman" w:cs="Times New Roman"/>
          <w:szCs w:val="24"/>
          <w:lang w:eastAsia="en-GB"/>
        </w:rPr>
      </w:pPr>
    </w:p>
    <w:p w:rsidR="00C87A3A" w:rsidRDefault="00C87A3A" w:rsidP="000B6C35">
      <w:pPr>
        <w:spacing w:after="0" w:line="360" w:lineRule="auto"/>
        <w:ind w:firstLine="720"/>
        <w:rPr>
          <w:rFonts w:ascii="Times New Roman" w:eastAsia="Times New Roman" w:hAnsi="Times New Roman" w:cs="Times New Roman"/>
          <w:szCs w:val="24"/>
          <w:lang w:eastAsia="en-GB"/>
        </w:rPr>
      </w:pPr>
    </w:p>
    <w:p w:rsidR="00C87A3A" w:rsidRPr="007D7174" w:rsidRDefault="00C87A3A" w:rsidP="000B6C35">
      <w:pPr>
        <w:spacing w:after="0" w:line="360" w:lineRule="auto"/>
        <w:ind w:firstLine="720"/>
        <w:rPr>
          <w:rFonts w:ascii="Times New Roman" w:eastAsia="Times New Roman" w:hAnsi="Times New Roman" w:cs="Times New Roman"/>
          <w:szCs w:val="24"/>
          <w:lang w:eastAsia="en-GB"/>
        </w:rPr>
      </w:pPr>
    </w:p>
    <w:p w:rsidR="00525368" w:rsidRPr="007D7174" w:rsidRDefault="00525368" w:rsidP="000B6C35">
      <w:pPr>
        <w:spacing w:after="0" w:line="360" w:lineRule="auto"/>
        <w:ind w:firstLine="720"/>
        <w:rPr>
          <w:rFonts w:ascii="Times New Roman" w:eastAsia="Times New Roman" w:hAnsi="Times New Roman" w:cs="Times New Roman"/>
          <w:szCs w:val="24"/>
          <w:lang w:eastAsia="en-GB"/>
        </w:rPr>
      </w:pPr>
    </w:p>
    <w:p w:rsidR="00525368" w:rsidRPr="007D7174" w:rsidRDefault="00525368" w:rsidP="000B6C35">
      <w:pPr>
        <w:spacing w:after="0" w:line="360" w:lineRule="auto"/>
        <w:ind w:firstLine="720"/>
        <w:rPr>
          <w:rFonts w:ascii="Times New Roman" w:eastAsia="Times New Roman" w:hAnsi="Times New Roman" w:cs="Times New Roman"/>
          <w:szCs w:val="24"/>
          <w:lang w:eastAsia="en-GB"/>
        </w:rPr>
      </w:pPr>
    </w:p>
    <w:p w:rsidR="00525368" w:rsidRPr="007D7174" w:rsidRDefault="00525368" w:rsidP="000B6C35">
      <w:pPr>
        <w:spacing w:after="0" w:line="360" w:lineRule="auto"/>
        <w:ind w:firstLine="720"/>
        <w:rPr>
          <w:rFonts w:ascii="Times New Roman" w:eastAsia="Times New Roman" w:hAnsi="Times New Roman" w:cs="Times New Roman"/>
          <w:szCs w:val="24"/>
          <w:lang w:eastAsia="en-GB"/>
        </w:rPr>
      </w:pPr>
    </w:p>
    <w:p w:rsidR="00525368" w:rsidRPr="007D7174" w:rsidRDefault="00525368" w:rsidP="000B6C35">
      <w:pPr>
        <w:spacing w:after="0" w:line="360" w:lineRule="auto"/>
        <w:ind w:firstLine="720"/>
        <w:rPr>
          <w:rFonts w:ascii="Times New Roman" w:eastAsia="Times New Roman" w:hAnsi="Times New Roman" w:cs="Times New Roman"/>
          <w:szCs w:val="24"/>
          <w:lang w:eastAsia="en-GB"/>
        </w:rPr>
      </w:pPr>
    </w:p>
    <w:p w:rsidR="0058322F" w:rsidRPr="00E50407" w:rsidRDefault="0052364A" w:rsidP="0053683A">
      <w:pPr>
        <w:spacing w:after="0" w:line="480" w:lineRule="auto"/>
        <w:rPr>
          <w:rFonts w:ascii="Times New Roman" w:hAnsi="Times New Roman" w:cs="Times New Roman"/>
          <w:b/>
          <w:sz w:val="28"/>
          <w:szCs w:val="28"/>
        </w:rPr>
      </w:pPr>
      <w:bookmarkStart w:id="48" w:name="_Toc6995171"/>
      <w:bookmarkEnd w:id="19"/>
      <w:r w:rsidRPr="0053683A">
        <w:rPr>
          <w:rFonts w:ascii="Times New Roman" w:hAnsi="Times New Roman" w:cs="Times New Roman"/>
          <w:b/>
          <w:sz w:val="28"/>
          <w:szCs w:val="28"/>
        </w:rPr>
        <w:lastRenderedPageBreak/>
        <w:t xml:space="preserve">Chapter </w:t>
      </w:r>
      <w:r w:rsidR="006131C7" w:rsidRPr="0053683A">
        <w:rPr>
          <w:rFonts w:ascii="Times New Roman" w:hAnsi="Times New Roman" w:cs="Times New Roman"/>
          <w:b/>
          <w:sz w:val="28"/>
          <w:szCs w:val="28"/>
        </w:rPr>
        <w:t>4</w:t>
      </w:r>
      <w:r w:rsidRPr="0053683A">
        <w:rPr>
          <w:rFonts w:ascii="Times New Roman" w:hAnsi="Times New Roman" w:cs="Times New Roman"/>
          <w:b/>
          <w:sz w:val="28"/>
          <w:szCs w:val="28"/>
        </w:rPr>
        <w:t xml:space="preserve"> Investigating </w:t>
      </w:r>
      <w:r w:rsidR="00AD176A" w:rsidRPr="0053683A">
        <w:rPr>
          <w:rFonts w:ascii="Times New Roman" w:hAnsi="Times New Roman" w:cs="Times New Roman"/>
          <w:b/>
          <w:sz w:val="28"/>
          <w:szCs w:val="28"/>
        </w:rPr>
        <w:t xml:space="preserve">the role of </w:t>
      </w:r>
      <w:r w:rsidRPr="0053683A">
        <w:rPr>
          <w:rFonts w:ascii="Times New Roman" w:hAnsi="Times New Roman" w:cs="Times New Roman"/>
          <w:b/>
          <w:sz w:val="28"/>
          <w:szCs w:val="28"/>
        </w:rPr>
        <w:t xml:space="preserve">attention </w:t>
      </w:r>
      <w:r w:rsidR="00AD176A" w:rsidRPr="0053683A">
        <w:rPr>
          <w:rFonts w:ascii="Times New Roman" w:hAnsi="Times New Roman" w:cs="Times New Roman"/>
          <w:b/>
          <w:sz w:val="28"/>
          <w:szCs w:val="28"/>
        </w:rPr>
        <w:t xml:space="preserve">in </w:t>
      </w:r>
      <w:r w:rsidRPr="0053683A">
        <w:rPr>
          <w:rFonts w:ascii="Times New Roman" w:hAnsi="Times New Roman" w:cs="Times New Roman"/>
          <w:b/>
          <w:sz w:val="28"/>
          <w:szCs w:val="28"/>
        </w:rPr>
        <w:t xml:space="preserve">emotional </w:t>
      </w:r>
      <w:r w:rsidR="009557FD" w:rsidRPr="0053683A">
        <w:rPr>
          <w:rFonts w:ascii="Times New Roman" w:hAnsi="Times New Roman" w:cs="Times New Roman"/>
          <w:b/>
          <w:sz w:val="28"/>
          <w:szCs w:val="28"/>
        </w:rPr>
        <w:t>false memory</w:t>
      </w:r>
      <w:r w:rsidRPr="0053683A">
        <w:rPr>
          <w:rFonts w:ascii="Times New Roman" w:hAnsi="Times New Roman" w:cs="Times New Roman"/>
          <w:b/>
          <w:sz w:val="28"/>
          <w:szCs w:val="28"/>
        </w:rPr>
        <w:t xml:space="preserve"> formation</w:t>
      </w:r>
      <w:r w:rsidR="00084F91" w:rsidRPr="0053683A">
        <w:rPr>
          <w:rFonts w:ascii="Times New Roman" w:hAnsi="Times New Roman" w:cs="Times New Roman"/>
          <w:b/>
          <w:sz w:val="28"/>
          <w:szCs w:val="28"/>
        </w:rPr>
        <w:t xml:space="preserve"> u</w:t>
      </w:r>
      <w:r w:rsidR="00BF7734" w:rsidRPr="0053683A">
        <w:rPr>
          <w:rFonts w:ascii="Times New Roman" w:hAnsi="Times New Roman" w:cs="Times New Roman"/>
          <w:b/>
          <w:sz w:val="28"/>
          <w:szCs w:val="28"/>
        </w:rPr>
        <w:t xml:space="preserve">sing </w:t>
      </w:r>
      <w:r w:rsidR="00084F91" w:rsidRPr="0053683A">
        <w:rPr>
          <w:rFonts w:ascii="Times New Roman" w:hAnsi="Times New Roman" w:cs="Times New Roman"/>
          <w:b/>
          <w:sz w:val="28"/>
          <w:szCs w:val="28"/>
        </w:rPr>
        <w:t>single</w:t>
      </w:r>
      <w:r w:rsidR="00BF7734" w:rsidRPr="0053683A">
        <w:rPr>
          <w:rFonts w:ascii="Times New Roman" w:hAnsi="Times New Roman" w:cs="Times New Roman"/>
          <w:b/>
          <w:sz w:val="28"/>
          <w:szCs w:val="28"/>
        </w:rPr>
        <w:t xml:space="preserve"> image</w:t>
      </w:r>
      <w:r w:rsidR="00D5402C" w:rsidRPr="0053683A">
        <w:rPr>
          <w:rFonts w:ascii="Times New Roman" w:hAnsi="Times New Roman" w:cs="Times New Roman"/>
          <w:b/>
          <w:sz w:val="28"/>
          <w:szCs w:val="28"/>
        </w:rPr>
        <w:t xml:space="preserve"> </w:t>
      </w:r>
      <w:r w:rsidR="00BF7734" w:rsidRPr="0053683A">
        <w:rPr>
          <w:rFonts w:ascii="Times New Roman" w:hAnsi="Times New Roman" w:cs="Times New Roman"/>
          <w:b/>
          <w:sz w:val="28"/>
          <w:szCs w:val="28"/>
        </w:rPr>
        <w:t>stimuli</w:t>
      </w:r>
      <w:bookmarkEnd w:id="48"/>
    </w:p>
    <w:p w:rsidR="00864AB6" w:rsidRPr="0053683A" w:rsidRDefault="00B7538C" w:rsidP="0053683A">
      <w:pPr>
        <w:spacing w:after="0" w:line="480" w:lineRule="auto"/>
        <w:rPr>
          <w:rFonts w:ascii="Times New Roman" w:hAnsi="Times New Roman" w:cs="Times New Roman"/>
          <w:sz w:val="24"/>
          <w:szCs w:val="24"/>
        </w:rPr>
      </w:pPr>
      <w:r w:rsidRPr="0053683A">
        <w:rPr>
          <w:rFonts w:ascii="Times New Roman" w:hAnsi="Times New Roman" w:cs="Times New Roman"/>
          <w:sz w:val="24"/>
          <w:szCs w:val="24"/>
        </w:rPr>
        <w:tab/>
        <w:t>The</w:t>
      </w:r>
      <w:r w:rsidR="00BE7B64" w:rsidRPr="0053683A">
        <w:rPr>
          <w:rFonts w:ascii="Times New Roman" w:hAnsi="Times New Roman" w:cs="Times New Roman"/>
          <w:sz w:val="24"/>
          <w:szCs w:val="24"/>
        </w:rPr>
        <w:t xml:space="preserve"> first </w:t>
      </w:r>
      <w:r w:rsidR="002016DB">
        <w:rPr>
          <w:rFonts w:ascii="Times New Roman" w:hAnsi="Times New Roman" w:cs="Times New Roman"/>
          <w:sz w:val="24"/>
          <w:szCs w:val="24"/>
        </w:rPr>
        <w:t xml:space="preserve">misinformation </w:t>
      </w:r>
      <w:r w:rsidR="00BE7B64" w:rsidRPr="0053683A">
        <w:rPr>
          <w:rFonts w:ascii="Times New Roman" w:hAnsi="Times New Roman" w:cs="Times New Roman"/>
          <w:sz w:val="24"/>
          <w:szCs w:val="24"/>
        </w:rPr>
        <w:t xml:space="preserve">study presented in this thesis </w:t>
      </w:r>
      <w:r w:rsidRPr="0053683A">
        <w:rPr>
          <w:rFonts w:ascii="Times New Roman" w:hAnsi="Times New Roman" w:cs="Times New Roman"/>
          <w:sz w:val="24"/>
          <w:szCs w:val="24"/>
        </w:rPr>
        <w:t>replicate</w:t>
      </w:r>
      <w:r w:rsidR="000205C0" w:rsidRPr="0053683A">
        <w:rPr>
          <w:rFonts w:ascii="Times New Roman" w:hAnsi="Times New Roman" w:cs="Times New Roman"/>
          <w:sz w:val="24"/>
          <w:szCs w:val="24"/>
        </w:rPr>
        <w:t>s</w:t>
      </w:r>
      <w:r w:rsidRPr="0053683A">
        <w:rPr>
          <w:rFonts w:ascii="Times New Roman" w:hAnsi="Times New Roman" w:cs="Times New Roman"/>
          <w:sz w:val="24"/>
          <w:szCs w:val="24"/>
        </w:rPr>
        <w:t xml:space="preserve"> </w:t>
      </w:r>
      <w:r w:rsidR="00BE7B64" w:rsidRPr="0053683A">
        <w:rPr>
          <w:rFonts w:ascii="Times New Roman" w:hAnsi="Times New Roman" w:cs="Times New Roman"/>
          <w:sz w:val="24"/>
          <w:szCs w:val="24"/>
        </w:rPr>
        <w:t xml:space="preserve">methodology used </w:t>
      </w:r>
      <w:r w:rsidRPr="0053683A">
        <w:rPr>
          <w:rFonts w:ascii="Times New Roman" w:hAnsi="Times New Roman" w:cs="Times New Roman"/>
          <w:sz w:val="24"/>
          <w:szCs w:val="24"/>
        </w:rPr>
        <w:t>by Van Damme and Smets (2014)</w:t>
      </w:r>
      <w:r w:rsidR="000205C0" w:rsidRPr="0053683A">
        <w:rPr>
          <w:rFonts w:ascii="Times New Roman" w:hAnsi="Times New Roman" w:cs="Times New Roman"/>
          <w:sz w:val="24"/>
          <w:szCs w:val="24"/>
        </w:rPr>
        <w:t xml:space="preserve"> and extends this </w:t>
      </w:r>
      <w:r w:rsidR="00184BF2" w:rsidRPr="0053683A">
        <w:rPr>
          <w:rFonts w:ascii="Times New Roman" w:hAnsi="Times New Roman" w:cs="Times New Roman"/>
          <w:sz w:val="24"/>
          <w:szCs w:val="24"/>
        </w:rPr>
        <w:t>research</w:t>
      </w:r>
      <w:r w:rsidR="000205C0" w:rsidRPr="0053683A">
        <w:rPr>
          <w:rFonts w:ascii="Times New Roman" w:hAnsi="Times New Roman" w:cs="Times New Roman"/>
          <w:sz w:val="24"/>
          <w:szCs w:val="24"/>
        </w:rPr>
        <w:t xml:space="preserve"> with the addition of </w:t>
      </w:r>
      <w:r w:rsidR="005E1D93">
        <w:rPr>
          <w:rFonts w:ascii="Times New Roman" w:hAnsi="Times New Roman" w:cs="Times New Roman"/>
          <w:sz w:val="24"/>
          <w:szCs w:val="24"/>
        </w:rPr>
        <w:t>eye-tracking</w:t>
      </w:r>
      <w:r w:rsidR="000205C0" w:rsidRPr="0053683A">
        <w:rPr>
          <w:rFonts w:ascii="Times New Roman" w:hAnsi="Times New Roman" w:cs="Times New Roman"/>
          <w:sz w:val="24"/>
          <w:szCs w:val="24"/>
        </w:rPr>
        <w:t xml:space="preserve"> measures </w:t>
      </w:r>
      <w:r w:rsidR="006961B6" w:rsidRPr="0053683A">
        <w:rPr>
          <w:rFonts w:ascii="Times New Roman" w:hAnsi="Times New Roman" w:cs="Times New Roman"/>
          <w:sz w:val="24"/>
          <w:szCs w:val="24"/>
        </w:rPr>
        <w:t>(</w:t>
      </w:r>
      <w:r w:rsidR="0031672A" w:rsidRPr="0053683A">
        <w:rPr>
          <w:rFonts w:ascii="Times New Roman" w:eastAsia="Times New Roman" w:hAnsi="Times New Roman" w:cs="Times New Roman"/>
          <w:color w:val="000000" w:themeColor="text1"/>
          <w:sz w:val="24"/>
          <w:szCs w:val="24"/>
          <w:lang w:eastAsia="en-GB"/>
        </w:rPr>
        <w:t xml:space="preserve">Greene, Murphy, </w:t>
      </w:r>
      <w:r w:rsidR="00455447" w:rsidRPr="0053683A">
        <w:rPr>
          <w:rFonts w:ascii="Times New Roman" w:eastAsia="Times New Roman" w:hAnsi="Times New Roman" w:cs="Times New Roman"/>
          <w:color w:val="000000" w:themeColor="text1"/>
          <w:sz w:val="24"/>
          <w:szCs w:val="24"/>
          <w:lang w:eastAsia="en-GB"/>
        </w:rPr>
        <w:t xml:space="preserve">&amp; </w:t>
      </w:r>
      <w:r w:rsidR="0031672A" w:rsidRPr="0053683A">
        <w:rPr>
          <w:rFonts w:ascii="Times New Roman" w:eastAsia="Times New Roman" w:hAnsi="Times New Roman" w:cs="Times New Roman"/>
          <w:color w:val="000000" w:themeColor="text1"/>
          <w:sz w:val="24"/>
          <w:szCs w:val="24"/>
          <w:lang w:eastAsia="en-GB"/>
        </w:rPr>
        <w:t>Januszewski, 2017</w:t>
      </w:r>
      <w:r w:rsidR="00742598" w:rsidRPr="0053683A">
        <w:rPr>
          <w:rFonts w:ascii="Times New Roman" w:eastAsia="Times New Roman" w:hAnsi="Times New Roman" w:cs="Times New Roman"/>
          <w:color w:val="000000" w:themeColor="text1"/>
          <w:sz w:val="24"/>
          <w:szCs w:val="24"/>
          <w:lang w:eastAsia="en-GB"/>
        </w:rPr>
        <w:t>)</w:t>
      </w:r>
      <w:r w:rsidR="006961B6" w:rsidRPr="0053683A">
        <w:rPr>
          <w:rFonts w:ascii="Times New Roman" w:hAnsi="Times New Roman" w:cs="Times New Roman"/>
          <w:sz w:val="24"/>
          <w:szCs w:val="24"/>
        </w:rPr>
        <w:t xml:space="preserve"> </w:t>
      </w:r>
      <w:r w:rsidR="000205C0" w:rsidRPr="0053683A">
        <w:rPr>
          <w:rFonts w:ascii="Times New Roman" w:hAnsi="Times New Roman" w:cs="Times New Roman"/>
          <w:sz w:val="24"/>
          <w:szCs w:val="24"/>
        </w:rPr>
        <w:t>during the encoding phase of the misinformation paradig</w:t>
      </w:r>
      <w:r w:rsidR="006961B6" w:rsidRPr="0053683A">
        <w:rPr>
          <w:rFonts w:ascii="Times New Roman" w:hAnsi="Times New Roman" w:cs="Times New Roman"/>
          <w:sz w:val="24"/>
          <w:szCs w:val="24"/>
        </w:rPr>
        <w:t>m</w:t>
      </w:r>
      <w:r w:rsidR="000205C0" w:rsidRPr="0053683A">
        <w:rPr>
          <w:rFonts w:ascii="Times New Roman" w:hAnsi="Times New Roman" w:cs="Times New Roman"/>
          <w:sz w:val="24"/>
          <w:szCs w:val="24"/>
        </w:rPr>
        <w:t xml:space="preserve">. </w:t>
      </w:r>
      <w:r w:rsidR="008934A6" w:rsidRPr="0053683A">
        <w:rPr>
          <w:rFonts w:ascii="Times New Roman" w:hAnsi="Times New Roman" w:cs="Times New Roman"/>
          <w:sz w:val="24"/>
          <w:szCs w:val="24"/>
        </w:rPr>
        <w:t xml:space="preserve">Van Damme and Smets </w:t>
      </w:r>
      <w:r w:rsidR="00CB2112" w:rsidRPr="0053683A">
        <w:rPr>
          <w:rFonts w:ascii="Times New Roman" w:hAnsi="Times New Roman" w:cs="Times New Roman"/>
          <w:sz w:val="24"/>
          <w:szCs w:val="24"/>
        </w:rPr>
        <w:t xml:space="preserve">employed distinct high and low arousal conditions within valence categories to explore the impact of </w:t>
      </w:r>
      <w:r w:rsidR="005E1D93">
        <w:rPr>
          <w:rFonts w:ascii="Times New Roman" w:hAnsi="Times New Roman" w:cs="Times New Roman"/>
          <w:sz w:val="24"/>
          <w:szCs w:val="24"/>
        </w:rPr>
        <w:t>post-event</w:t>
      </w:r>
      <w:r w:rsidR="00CB2112" w:rsidRPr="0053683A">
        <w:rPr>
          <w:rFonts w:ascii="Times New Roman" w:hAnsi="Times New Roman" w:cs="Times New Roman"/>
          <w:sz w:val="24"/>
          <w:szCs w:val="24"/>
        </w:rPr>
        <w:t xml:space="preserve"> misinformation on central and peripheral event information. </w:t>
      </w:r>
      <w:r w:rsidR="00E0088B" w:rsidRPr="0053683A">
        <w:rPr>
          <w:rFonts w:ascii="Times New Roman" w:hAnsi="Times New Roman" w:cs="Times New Roman"/>
          <w:sz w:val="24"/>
          <w:szCs w:val="24"/>
        </w:rPr>
        <w:t xml:space="preserve">Their results suggested that misleading information reduced accuracy </w:t>
      </w:r>
      <w:r w:rsidR="00CB2112" w:rsidRPr="0053683A">
        <w:rPr>
          <w:rFonts w:ascii="Times New Roman" w:hAnsi="Times New Roman" w:cs="Times New Roman"/>
          <w:sz w:val="24"/>
          <w:szCs w:val="24"/>
        </w:rPr>
        <w:t xml:space="preserve">for central information in the positive high arousal, negative high and </w:t>
      </w:r>
      <w:r w:rsidR="006D72D0">
        <w:rPr>
          <w:rFonts w:ascii="Times New Roman" w:hAnsi="Times New Roman" w:cs="Times New Roman"/>
          <w:sz w:val="24"/>
          <w:szCs w:val="24"/>
        </w:rPr>
        <w:t xml:space="preserve">negative </w:t>
      </w:r>
      <w:r w:rsidR="00CB2112" w:rsidRPr="0053683A">
        <w:rPr>
          <w:rFonts w:ascii="Times New Roman" w:hAnsi="Times New Roman" w:cs="Times New Roman"/>
          <w:sz w:val="24"/>
          <w:szCs w:val="24"/>
        </w:rPr>
        <w:t>low arousal, and for all peripheral event detail</w:t>
      </w:r>
      <w:r w:rsidR="001B08C7" w:rsidRPr="0053683A">
        <w:rPr>
          <w:rFonts w:ascii="Times New Roman" w:hAnsi="Times New Roman" w:cs="Times New Roman"/>
          <w:sz w:val="24"/>
          <w:szCs w:val="24"/>
        </w:rPr>
        <w:t>s</w:t>
      </w:r>
      <w:r w:rsidR="00E0088B" w:rsidRPr="0053683A">
        <w:rPr>
          <w:rFonts w:ascii="Times New Roman" w:hAnsi="Times New Roman" w:cs="Times New Roman"/>
          <w:sz w:val="24"/>
          <w:szCs w:val="24"/>
        </w:rPr>
        <w:t xml:space="preserve">. </w:t>
      </w:r>
      <w:r w:rsidR="00CB2112" w:rsidRPr="0053683A">
        <w:rPr>
          <w:rFonts w:ascii="Times New Roman" w:hAnsi="Times New Roman" w:cs="Times New Roman"/>
          <w:sz w:val="24"/>
          <w:szCs w:val="24"/>
        </w:rPr>
        <w:t xml:space="preserve">As a result, Van Damme and Smets suggested that central detail was being enhanced by increased attention in the positive </w:t>
      </w:r>
      <w:r w:rsidR="002016DB">
        <w:rPr>
          <w:rFonts w:ascii="Times New Roman" w:hAnsi="Times New Roman" w:cs="Times New Roman"/>
          <w:sz w:val="24"/>
          <w:szCs w:val="24"/>
        </w:rPr>
        <w:t xml:space="preserve">high arousal </w:t>
      </w:r>
      <w:r w:rsidR="00CB2112" w:rsidRPr="0053683A">
        <w:rPr>
          <w:rFonts w:ascii="Times New Roman" w:hAnsi="Times New Roman" w:cs="Times New Roman"/>
          <w:sz w:val="24"/>
          <w:szCs w:val="24"/>
        </w:rPr>
        <w:t xml:space="preserve">and </w:t>
      </w:r>
      <w:r w:rsidR="002016DB">
        <w:rPr>
          <w:rFonts w:ascii="Times New Roman" w:hAnsi="Times New Roman" w:cs="Times New Roman"/>
          <w:sz w:val="24"/>
          <w:szCs w:val="24"/>
        </w:rPr>
        <w:t xml:space="preserve">for </w:t>
      </w:r>
      <w:r w:rsidR="00CB2112" w:rsidRPr="0053683A">
        <w:rPr>
          <w:rFonts w:ascii="Times New Roman" w:hAnsi="Times New Roman" w:cs="Times New Roman"/>
          <w:sz w:val="24"/>
          <w:szCs w:val="24"/>
        </w:rPr>
        <w:t xml:space="preserve">both negative conditions during the event. The bias of attention was suggested to explain the misinformation effect by increasing accuracy for participants not receiving misleading information, an effect which was overridden by the presentation of misleading information. In addition, the central bias of attention was suggested to facilitate reduced accuracy for peripheral detail </w:t>
      </w:r>
      <w:r w:rsidR="001B08C7" w:rsidRPr="0053683A">
        <w:rPr>
          <w:rFonts w:ascii="Times New Roman" w:hAnsi="Times New Roman" w:cs="Times New Roman"/>
          <w:sz w:val="24"/>
          <w:szCs w:val="24"/>
        </w:rPr>
        <w:t xml:space="preserve">as less attention was given to peripheral detail to enable verbatim encoding </w:t>
      </w:r>
      <w:r w:rsidR="006C04B4" w:rsidRPr="0053683A">
        <w:rPr>
          <w:rFonts w:ascii="Times New Roman" w:hAnsi="Times New Roman" w:cs="Times New Roman"/>
          <w:sz w:val="24"/>
          <w:szCs w:val="24"/>
        </w:rPr>
        <w:t>to occur</w:t>
      </w:r>
      <w:r w:rsidR="001B08C7" w:rsidRPr="0053683A">
        <w:rPr>
          <w:rFonts w:ascii="Times New Roman" w:hAnsi="Times New Roman" w:cs="Times New Roman"/>
          <w:sz w:val="24"/>
          <w:szCs w:val="24"/>
        </w:rPr>
        <w:t>. However, although attention was suggested to be mediating memory accuracy, no measure of attention during encoding was employed. Therefore, t</w:t>
      </w:r>
      <w:r w:rsidR="000205C0" w:rsidRPr="0053683A">
        <w:rPr>
          <w:rFonts w:ascii="Times New Roman" w:hAnsi="Times New Roman" w:cs="Times New Roman"/>
          <w:sz w:val="24"/>
          <w:szCs w:val="24"/>
        </w:rPr>
        <w:t>h</w:t>
      </w:r>
      <w:r w:rsidR="00B33E2D" w:rsidRPr="0053683A">
        <w:rPr>
          <w:rFonts w:ascii="Times New Roman" w:hAnsi="Times New Roman" w:cs="Times New Roman"/>
          <w:sz w:val="24"/>
          <w:szCs w:val="24"/>
        </w:rPr>
        <w:t>e</w:t>
      </w:r>
      <w:r w:rsidR="000205C0" w:rsidRPr="0053683A">
        <w:rPr>
          <w:rFonts w:ascii="Times New Roman" w:hAnsi="Times New Roman" w:cs="Times New Roman"/>
          <w:sz w:val="24"/>
          <w:szCs w:val="24"/>
        </w:rPr>
        <w:t xml:space="preserve"> addition </w:t>
      </w:r>
      <w:r w:rsidR="00B33E2D" w:rsidRPr="0053683A">
        <w:rPr>
          <w:rFonts w:ascii="Times New Roman" w:hAnsi="Times New Roman" w:cs="Times New Roman"/>
          <w:sz w:val="24"/>
          <w:szCs w:val="24"/>
        </w:rPr>
        <w:t xml:space="preserve">of </w:t>
      </w:r>
      <w:r w:rsidR="005E1D93">
        <w:rPr>
          <w:rFonts w:ascii="Times New Roman" w:hAnsi="Times New Roman" w:cs="Times New Roman"/>
          <w:sz w:val="24"/>
          <w:szCs w:val="24"/>
        </w:rPr>
        <w:t>eye-tracking</w:t>
      </w:r>
      <w:r w:rsidR="001B08C7" w:rsidRPr="0053683A">
        <w:rPr>
          <w:rFonts w:ascii="Times New Roman" w:hAnsi="Times New Roman" w:cs="Times New Roman"/>
          <w:sz w:val="24"/>
          <w:szCs w:val="24"/>
        </w:rPr>
        <w:t xml:space="preserve"> by the present research</w:t>
      </w:r>
      <w:r w:rsidR="00B33E2D" w:rsidRPr="0053683A">
        <w:rPr>
          <w:rFonts w:ascii="Times New Roman" w:hAnsi="Times New Roman" w:cs="Times New Roman"/>
          <w:sz w:val="24"/>
          <w:szCs w:val="24"/>
        </w:rPr>
        <w:t xml:space="preserve"> </w:t>
      </w:r>
      <w:r w:rsidR="000205C0" w:rsidRPr="0053683A">
        <w:rPr>
          <w:rFonts w:ascii="Times New Roman" w:hAnsi="Times New Roman" w:cs="Times New Roman"/>
          <w:sz w:val="24"/>
          <w:szCs w:val="24"/>
        </w:rPr>
        <w:t>allow</w:t>
      </w:r>
      <w:r w:rsidR="00D10C92" w:rsidRPr="0053683A">
        <w:rPr>
          <w:rFonts w:ascii="Times New Roman" w:hAnsi="Times New Roman" w:cs="Times New Roman"/>
          <w:sz w:val="24"/>
          <w:szCs w:val="24"/>
        </w:rPr>
        <w:t>s</w:t>
      </w:r>
      <w:r w:rsidR="000205C0" w:rsidRPr="0053683A">
        <w:rPr>
          <w:rFonts w:ascii="Times New Roman" w:hAnsi="Times New Roman" w:cs="Times New Roman"/>
          <w:sz w:val="24"/>
          <w:szCs w:val="24"/>
        </w:rPr>
        <w:t xml:space="preserve"> a direct measure of attention </w:t>
      </w:r>
      <w:r w:rsidR="00D10C92" w:rsidRPr="0053683A">
        <w:rPr>
          <w:rFonts w:ascii="Times New Roman" w:hAnsi="Times New Roman" w:cs="Times New Roman"/>
          <w:sz w:val="24"/>
          <w:szCs w:val="24"/>
        </w:rPr>
        <w:t xml:space="preserve">to be recorded </w:t>
      </w:r>
      <w:r w:rsidR="000205C0" w:rsidRPr="0053683A">
        <w:rPr>
          <w:rFonts w:ascii="Times New Roman" w:hAnsi="Times New Roman" w:cs="Times New Roman"/>
          <w:sz w:val="24"/>
          <w:szCs w:val="24"/>
        </w:rPr>
        <w:t>during encoding</w:t>
      </w:r>
      <w:r w:rsidR="002846A0" w:rsidRPr="0053683A">
        <w:rPr>
          <w:rFonts w:ascii="Times New Roman" w:hAnsi="Times New Roman" w:cs="Times New Roman"/>
          <w:sz w:val="24"/>
          <w:szCs w:val="24"/>
        </w:rPr>
        <w:t xml:space="preserve">, </w:t>
      </w:r>
      <w:r w:rsidR="00CC15A6" w:rsidRPr="0053683A">
        <w:rPr>
          <w:rFonts w:ascii="Times New Roman" w:hAnsi="Times New Roman" w:cs="Times New Roman"/>
          <w:sz w:val="24"/>
          <w:szCs w:val="24"/>
        </w:rPr>
        <w:t xml:space="preserve">enabling </w:t>
      </w:r>
      <w:r w:rsidR="003C5509" w:rsidRPr="0053683A">
        <w:rPr>
          <w:rFonts w:ascii="Times New Roman" w:hAnsi="Times New Roman" w:cs="Times New Roman"/>
          <w:sz w:val="24"/>
          <w:szCs w:val="24"/>
        </w:rPr>
        <w:t xml:space="preserve">the </w:t>
      </w:r>
      <w:r w:rsidR="000205C0" w:rsidRPr="0053683A">
        <w:rPr>
          <w:rFonts w:ascii="Times New Roman" w:hAnsi="Times New Roman" w:cs="Times New Roman"/>
          <w:sz w:val="24"/>
          <w:szCs w:val="24"/>
        </w:rPr>
        <w:t xml:space="preserve">explanation </w:t>
      </w:r>
      <w:r w:rsidR="00CC15A6" w:rsidRPr="0053683A">
        <w:rPr>
          <w:rFonts w:ascii="Times New Roman" w:hAnsi="Times New Roman" w:cs="Times New Roman"/>
          <w:sz w:val="24"/>
          <w:szCs w:val="24"/>
        </w:rPr>
        <w:t>that a</w:t>
      </w:r>
      <w:r w:rsidR="000205C0" w:rsidRPr="0053683A">
        <w:rPr>
          <w:rFonts w:ascii="Times New Roman" w:hAnsi="Times New Roman" w:cs="Times New Roman"/>
          <w:sz w:val="24"/>
          <w:szCs w:val="24"/>
        </w:rPr>
        <w:t xml:space="preserve">ttention during </w:t>
      </w:r>
      <w:r w:rsidR="00165B1C" w:rsidRPr="0053683A">
        <w:rPr>
          <w:rFonts w:ascii="Times New Roman" w:hAnsi="Times New Roman" w:cs="Times New Roman"/>
          <w:sz w:val="24"/>
          <w:szCs w:val="24"/>
        </w:rPr>
        <w:t>an event</w:t>
      </w:r>
      <w:r w:rsidR="000205C0" w:rsidRPr="0053683A">
        <w:rPr>
          <w:rFonts w:ascii="Times New Roman" w:hAnsi="Times New Roman" w:cs="Times New Roman"/>
          <w:sz w:val="24"/>
          <w:szCs w:val="24"/>
        </w:rPr>
        <w:t xml:space="preserve"> </w:t>
      </w:r>
      <w:r w:rsidR="00CC15A6" w:rsidRPr="0053683A">
        <w:rPr>
          <w:rFonts w:ascii="Times New Roman" w:hAnsi="Times New Roman" w:cs="Times New Roman"/>
          <w:sz w:val="24"/>
          <w:szCs w:val="24"/>
        </w:rPr>
        <w:t>predicts memory accuracy</w:t>
      </w:r>
      <w:r w:rsidR="000205C0" w:rsidRPr="0053683A">
        <w:rPr>
          <w:rFonts w:ascii="Times New Roman" w:hAnsi="Times New Roman" w:cs="Times New Roman"/>
          <w:sz w:val="24"/>
          <w:szCs w:val="24"/>
        </w:rPr>
        <w:t xml:space="preserve"> </w:t>
      </w:r>
      <w:r w:rsidR="00CC15A6" w:rsidRPr="0053683A">
        <w:rPr>
          <w:rFonts w:ascii="Times New Roman" w:hAnsi="Times New Roman" w:cs="Times New Roman"/>
          <w:sz w:val="24"/>
          <w:szCs w:val="24"/>
        </w:rPr>
        <w:t>to be directly tested</w:t>
      </w:r>
      <w:r w:rsidR="00806549" w:rsidRPr="0053683A">
        <w:rPr>
          <w:rFonts w:ascii="Times New Roman" w:hAnsi="Times New Roman" w:cs="Times New Roman"/>
          <w:sz w:val="24"/>
          <w:szCs w:val="24"/>
        </w:rPr>
        <w:t>.</w:t>
      </w:r>
      <w:r w:rsidR="00864AB6" w:rsidRPr="0053683A">
        <w:rPr>
          <w:rFonts w:ascii="Times New Roman" w:hAnsi="Times New Roman" w:cs="Times New Roman"/>
          <w:sz w:val="24"/>
          <w:szCs w:val="24"/>
        </w:rPr>
        <w:t xml:space="preserve"> </w:t>
      </w:r>
    </w:p>
    <w:p w:rsidR="00760B89" w:rsidRDefault="00864AB6" w:rsidP="00760B89">
      <w:pPr>
        <w:spacing w:after="0" w:line="480" w:lineRule="auto"/>
        <w:rPr>
          <w:rFonts w:ascii="Times New Roman" w:eastAsia="Times New Roman" w:hAnsi="Times New Roman" w:cs="Times New Roman"/>
          <w:sz w:val="24"/>
          <w:szCs w:val="24"/>
          <w:lang w:eastAsia="en-GB"/>
        </w:rPr>
      </w:pPr>
      <w:r w:rsidRPr="0053683A">
        <w:rPr>
          <w:rFonts w:ascii="Times New Roman" w:hAnsi="Times New Roman" w:cs="Times New Roman"/>
          <w:sz w:val="24"/>
          <w:szCs w:val="24"/>
        </w:rPr>
        <w:tab/>
      </w:r>
      <w:r w:rsidR="00B7538C" w:rsidRPr="0053683A">
        <w:rPr>
          <w:rFonts w:ascii="Times New Roman" w:hAnsi="Times New Roman" w:cs="Times New Roman"/>
          <w:sz w:val="24"/>
          <w:szCs w:val="24"/>
        </w:rPr>
        <w:t xml:space="preserve">In line with Van Damme and Smets </w:t>
      </w:r>
      <w:r w:rsidR="0031672A" w:rsidRPr="0053683A">
        <w:rPr>
          <w:rFonts w:ascii="Times New Roman" w:hAnsi="Times New Roman" w:cs="Times New Roman"/>
          <w:sz w:val="24"/>
          <w:szCs w:val="24"/>
        </w:rPr>
        <w:t xml:space="preserve">(2014) </w:t>
      </w:r>
      <w:r w:rsidR="00B7538C" w:rsidRPr="0053683A">
        <w:rPr>
          <w:rFonts w:ascii="Times New Roman" w:hAnsi="Times New Roman" w:cs="Times New Roman"/>
          <w:sz w:val="24"/>
          <w:szCs w:val="24"/>
        </w:rPr>
        <w:t xml:space="preserve">findings, </w:t>
      </w:r>
      <w:r w:rsidR="000205C0" w:rsidRPr="0053683A">
        <w:rPr>
          <w:rFonts w:ascii="Times New Roman" w:hAnsi="Times New Roman" w:cs="Times New Roman"/>
          <w:sz w:val="24"/>
          <w:szCs w:val="24"/>
        </w:rPr>
        <w:t>the present study</w:t>
      </w:r>
      <w:r w:rsidR="00760B89">
        <w:rPr>
          <w:rFonts w:ascii="Times New Roman" w:hAnsi="Times New Roman" w:cs="Times New Roman"/>
          <w:sz w:val="24"/>
          <w:szCs w:val="24"/>
        </w:rPr>
        <w:t xml:space="preserve"> aimed to test the first four hypotheses of this thesis, as set out in Chapter 1. Firstly, that there would be a higher level of memory accuracy for central detail compared to peripheral detail for events of negative high arousal, negative low arousal and positive high </w:t>
      </w:r>
      <w:r w:rsidR="00760B89">
        <w:rPr>
          <w:rFonts w:ascii="Times New Roman" w:hAnsi="Times New Roman" w:cs="Times New Roman"/>
          <w:sz w:val="24"/>
          <w:szCs w:val="24"/>
        </w:rPr>
        <w:lastRenderedPageBreak/>
        <w:t xml:space="preserve">arousal. Secondly, that memory accuracy would be lowered by misleading </w:t>
      </w:r>
      <w:r w:rsidR="005E1D93">
        <w:rPr>
          <w:rFonts w:ascii="Times New Roman" w:hAnsi="Times New Roman" w:cs="Times New Roman"/>
          <w:sz w:val="24"/>
          <w:szCs w:val="24"/>
        </w:rPr>
        <w:t>post-event</w:t>
      </w:r>
      <w:r w:rsidR="00760B89">
        <w:rPr>
          <w:rFonts w:ascii="Times New Roman" w:hAnsi="Times New Roman" w:cs="Times New Roman"/>
          <w:sz w:val="24"/>
          <w:szCs w:val="24"/>
        </w:rPr>
        <w:t xml:space="preserve"> information, specifically for peripheral event detail and for central details from the </w:t>
      </w:r>
      <w:r w:rsidR="00760B89">
        <w:rPr>
          <w:rFonts w:ascii="Times New Roman" w:eastAsia="Times New Roman" w:hAnsi="Times New Roman" w:cs="Times New Roman"/>
          <w:sz w:val="24"/>
          <w:szCs w:val="24"/>
          <w:lang w:eastAsia="en-GB"/>
        </w:rPr>
        <w:t xml:space="preserve">negative high arousal, negative low arousal and positive high arousal events. The third hypothesis predicted that central event detail within these three specific events would record longer total viewing times, faster first fixation latencies and higher numbers of fixations, compared to peripheral details in the same events. </w:t>
      </w:r>
      <w:r w:rsidR="001F4A5C">
        <w:rPr>
          <w:rFonts w:ascii="Times New Roman" w:eastAsia="Times New Roman" w:hAnsi="Times New Roman" w:cs="Times New Roman"/>
          <w:sz w:val="24"/>
          <w:szCs w:val="24"/>
          <w:lang w:eastAsia="en-GB"/>
        </w:rPr>
        <w:t>In an extension to the first three hypotheses, the fourth hypothesis predicted that the attentional measures recorded would predict higher memory accuracy scores when using multiple regression modelling – with increasing viewing time and number of fixations, and decreasing first fixation latency, predicting higher memory accuracy.</w:t>
      </w:r>
    </w:p>
    <w:p w:rsidR="00D156BA" w:rsidRPr="0053683A" w:rsidRDefault="00D156BA" w:rsidP="0053683A">
      <w:pPr>
        <w:spacing w:after="0" w:line="480" w:lineRule="auto"/>
        <w:rPr>
          <w:rFonts w:ascii="Times New Roman" w:hAnsi="Times New Roman" w:cs="Times New Roman"/>
          <w:b/>
          <w:sz w:val="24"/>
          <w:szCs w:val="24"/>
        </w:rPr>
      </w:pPr>
      <w:bookmarkStart w:id="49" w:name="_Toc6995172"/>
    </w:p>
    <w:p w:rsidR="00C56CF9" w:rsidRPr="0053683A" w:rsidRDefault="00C56CF9" w:rsidP="0053683A">
      <w:pPr>
        <w:spacing w:after="0" w:line="480" w:lineRule="auto"/>
        <w:jc w:val="center"/>
        <w:rPr>
          <w:rFonts w:ascii="Times New Roman" w:hAnsi="Times New Roman" w:cs="Times New Roman"/>
          <w:b/>
          <w:sz w:val="28"/>
          <w:szCs w:val="28"/>
        </w:rPr>
      </w:pPr>
      <w:r w:rsidRPr="0053683A">
        <w:rPr>
          <w:rFonts w:ascii="Times New Roman" w:hAnsi="Times New Roman" w:cs="Times New Roman"/>
          <w:b/>
          <w:sz w:val="28"/>
          <w:szCs w:val="28"/>
        </w:rPr>
        <w:t>Method</w:t>
      </w:r>
      <w:bookmarkEnd w:id="49"/>
    </w:p>
    <w:p w:rsidR="00143C7B" w:rsidRPr="0053683A" w:rsidRDefault="007749B7" w:rsidP="0053683A">
      <w:pPr>
        <w:spacing w:after="0" w:line="480" w:lineRule="auto"/>
        <w:rPr>
          <w:rFonts w:ascii="Times New Roman" w:hAnsi="Times New Roman" w:cs="Times New Roman"/>
          <w:sz w:val="24"/>
          <w:szCs w:val="24"/>
        </w:rPr>
      </w:pPr>
      <w:bookmarkStart w:id="50" w:name="_Toc6995173"/>
      <w:r w:rsidRPr="0053683A">
        <w:rPr>
          <w:rFonts w:ascii="Times New Roman" w:hAnsi="Times New Roman" w:cs="Times New Roman"/>
          <w:b/>
          <w:sz w:val="24"/>
          <w:szCs w:val="24"/>
        </w:rPr>
        <w:t>Design</w:t>
      </w:r>
      <w:bookmarkEnd w:id="50"/>
      <w:r w:rsidR="00905A96" w:rsidRPr="0053683A">
        <w:rPr>
          <w:rFonts w:ascii="Times New Roman" w:hAnsi="Times New Roman" w:cs="Times New Roman"/>
          <w:b/>
          <w:sz w:val="24"/>
          <w:szCs w:val="24"/>
        </w:rPr>
        <w:br/>
      </w:r>
      <w:r w:rsidR="00905A96" w:rsidRPr="0053683A">
        <w:rPr>
          <w:rStyle w:val="Heading3Char"/>
        </w:rPr>
        <w:tab/>
      </w:r>
      <w:r w:rsidR="004A4D27" w:rsidRPr="0053683A">
        <w:rPr>
          <w:rFonts w:ascii="Times New Roman" w:hAnsi="Times New Roman" w:cs="Times New Roman"/>
          <w:sz w:val="24"/>
          <w:szCs w:val="24"/>
        </w:rPr>
        <w:t xml:space="preserve">A </w:t>
      </w:r>
      <w:r w:rsidR="00165B1C" w:rsidRPr="0053683A">
        <w:rPr>
          <w:rFonts w:ascii="Times New Roman" w:hAnsi="Times New Roman" w:cs="Times New Roman"/>
          <w:sz w:val="24"/>
          <w:szCs w:val="24"/>
        </w:rPr>
        <w:t>two</w:t>
      </w:r>
      <w:r w:rsidR="004A4D27" w:rsidRPr="0053683A">
        <w:rPr>
          <w:rFonts w:ascii="Times New Roman" w:hAnsi="Times New Roman" w:cs="Times New Roman"/>
          <w:sz w:val="24"/>
          <w:szCs w:val="24"/>
        </w:rPr>
        <w:t xml:space="preserve"> (</w:t>
      </w:r>
      <w:r w:rsidR="00742598" w:rsidRPr="0053683A">
        <w:rPr>
          <w:rFonts w:ascii="Times New Roman" w:hAnsi="Times New Roman" w:cs="Times New Roman"/>
          <w:sz w:val="24"/>
          <w:szCs w:val="24"/>
        </w:rPr>
        <w:t>g</w:t>
      </w:r>
      <w:r w:rsidR="004A4D27" w:rsidRPr="0053683A">
        <w:rPr>
          <w:rFonts w:ascii="Times New Roman" w:hAnsi="Times New Roman" w:cs="Times New Roman"/>
          <w:sz w:val="24"/>
          <w:szCs w:val="24"/>
        </w:rPr>
        <w:t xml:space="preserve">roup </w:t>
      </w:r>
      <w:r w:rsidR="00742598" w:rsidRPr="0053683A">
        <w:rPr>
          <w:rFonts w:ascii="Times New Roman" w:hAnsi="Times New Roman" w:cs="Times New Roman"/>
          <w:sz w:val="24"/>
          <w:szCs w:val="24"/>
        </w:rPr>
        <w:t>c</w:t>
      </w:r>
      <w:r w:rsidR="004A4D27" w:rsidRPr="0053683A">
        <w:rPr>
          <w:rFonts w:ascii="Times New Roman" w:hAnsi="Times New Roman" w:cs="Times New Roman"/>
          <w:sz w:val="24"/>
          <w:szCs w:val="24"/>
        </w:rPr>
        <w:t xml:space="preserve">ondition) </w:t>
      </w:r>
      <w:r w:rsidR="00165B1C" w:rsidRPr="0053683A">
        <w:rPr>
          <w:rFonts w:ascii="Times New Roman" w:hAnsi="Times New Roman" w:cs="Times New Roman"/>
          <w:sz w:val="24"/>
          <w:szCs w:val="24"/>
        </w:rPr>
        <w:t>by six</w:t>
      </w:r>
      <w:r w:rsidR="004A4D27" w:rsidRPr="0053683A">
        <w:rPr>
          <w:rFonts w:ascii="Times New Roman" w:hAnsi="Times New Roman" w:cs="Times New Roman"/>
          <w:sz w:val="24"/>
          <w:szCs w:val="24"/>
        </w:rPr>
        <w:t xml:space="preserve"> (</w:t>
      </w:r>
      <w:r w:rsidR="00742598" w:rsidRPr="0053683A">
        <w:rPr>
          <w:rFonts w:ascii="Times New Roman" w:hAnsi="Times New Roman" w:cs="Times New Roman"/>
          <w:sz w:val="24"/>
          <w:szCs w:val="24"/>
        </w:rPr>
        <w:t>p</w:t>
      </w:r>
      <w:r w:rsidR="004A4D27" w:rsidRPr="0053683A">
        <w:rPr>
          <w:rFonts w:ascii="Times New Roman" w:hAnsi="Times New Roman" w:cs="Times New Roman"/>
          <w:sz w:val="24"/>
          <w:szCs w:val="24"/>
        </w:rPr>
        <w:t xml:space="preserve">icture </w:t>
      </w:r>
      <w:r w:rsidR="00742598" w:rsidRPr="0053683A">
        <w:rPr>
          <w:rFonts w:ascii="Times New Roman" w:hAnsi="Times New Roman" w:cs="Times New Roman"/>
          <w:sz w:val="24"/>
          <w:szCs w:val="24"/>
        </w:rPr>
        <w:t>t</w:t>
      </w:r>
      <w:r w:rsidR="004A4D27" w:rsidRPr="0053683A">
        <w:rPr>
          <w:rFonts w:ascii="Times New Roman" w:hAnsi="Times New Roman" w:cs="Times New Roman"/>
          <w:sz w:val="24"/>
          <w:szCs w:val="24"/>
        </w:rPr>
        <w:t xml:space="preserve">ype) </w:t>
      </w:r>
      <w:r w:rsidR="00165B1C" w:rsidRPr="0053683A">
        <w:rPr>
          <w:rFonts w:ascii="Times New Roman" w:hAnsi="Times New Roman" w:cs="Times New Roman"/>
          <w:sz w:val="24"/>
          <w:szCs w:val="24"/>
        </w:rPr>
        <w:t>by two</w:t>
      </w:r>
      <w:r w:rsidR="004A4D27" w:rsidRPr="0053683A">
        <w:rPr>
          <w:rFonts w:ascii="Times New Roman" w:hAnsi="Times New Roman" w:cs="Times New Roman"/>
          <w:sz w:val="24"/>
          <w:szCs w:val="24"/>
        </w:rPr>
        <w:t xml:space="preserve"> (</w:t>
      </w:r>
      <w:r w:rsidR="00742598" w:rsidRPr="0053683A">
        <w:rPr>
          <w:rFonts w:ascii="Times New Roman" w:hAnsi="Times New Roman" w:cs="Times New Roman"/>
          <w:sz w:val="24"/>
          <w:szCs w:val="24"/>
        </w:rPr>
        <w:t>i</w:t>
      </w:r>
      <w:r w:rsidR="004A4D27" w:rsidRPr="0053683A">
        <w:rPr>
          <w:rFonts w:ascii="Times New Roman" w:hAnsi="Times New Roman" w:cs="Times New Roman"/>
          <w:sz w:val="24"/>
          <w:szCs w:val="24"/>
        </w:rPr>
        <w:t xml:space="preserve">nformation </w:t>
      </w:r>
      <w:r w:rsidR="00742598" w:rsidRPr="0053683A">
        <w:rPr>
          <w:rFonts w:ascii="Times New Roman" w:hAnsi="Times New Roman" w:cs="Times New Roman"/>
          <w:sz w:val="24"/>
          <w:szCs w:val="24"/>
        </w:rPr>
        <w:t>l</w:t>
      </w:r>
      <w:r w:rsidR="004A4D27" w:rsidRPr="0053683A">
        <w:rPr>
          <w:rFonts w:ascii="Times New Roman" w:hAnsi="Times New Roman" w:cs="Times New Roman"/>
          <w:sz w:val="24"/>
          <w:szCs w:val="24"/>
        </w:rPr>
        <w:t xml:space="preserve">ocation) </w:t>
      </w:r>
      <w:r w:rsidR="001B08C7" w:rsidRPr="0053683A">
        <w:rPr>
          <w:rFonts w:ascii="Times New Roman" w:hAnsi="Times New Roman" w:cs="Times New Roman"/>
          <w:sz w:val="24"/>
          <w:szCs w:val="24"/>
        </w:rPr>
        <w:t xml:space="preserve">mixed </w:t>
      </w:r>
      <w:r w:rsidR="004A4D27" w:rsidRPr="0053683A">
        <w:rPr>
          <w:rFonts w:ascii="Times New Roman" w:hAnsi="Times New Roman" w:cs="Times New Roman"/>
          <w:sz w:val="24"/>
          <w:szCs w:val="24"/>
        </w:rPr>
        <w:t xml:space="preserve">design was used with participants allocated to either the </w:t>
      </w:r>
      <w:r w:rsidR="00742598" w:rsidRPr="0053683A">
        <w:rPr>
          <w:rFonts w:ascii="Times New Roman" w:hAnsi="Times New Roman" w:cs="Times New Roman"/>
          <w:sz w:val="24"/>
          <w:szCs w:val="24"/>
        </w:rPr>
        <w:t>c</w:t>
      </w:r>
      <w:r w:rsidR="004A4D27" w:rsidRPr="0053683A">
        <w:rPr>
          <w:rFonts w:ascii="Times New Roman" w:hAnsi="Times New Roman" w:cs="Times New Roman"/>
          <w:sz w:val="24"/>
          <w:szCs w:val="24"/>
        </w:rPr>
        <w:t xml:space="preserve">ontrol (n = 28) or </w:t>
      </w:r>
      <w:r w:rsidR="00742598" w:rsidRPr="0053683A">
        <w:rPr>
          <w:rFonts w:ascii="Times New Roman" w:hAnsi="Times New Roman" w:cs="Times New Roman"/>
          <w:sz w:val="24"/>
          <w:szCs w:val="24"/>
        </w:rPr>
        <w:t>m</w:t>
      </w:r>
      <w:r w:rsidR="004A4D27" w:rsidRPr="0053683A">
        <w:rPr>
          <w:rFonts w:ascii="Times New Roman" w:hAnsi="Times New Roman" w:cs="Times New Roman"/>
          <w:sz w:val="24"/>
          <w:szCs w:val="24"/>
        </w:rPr>
        <w:t>isinformation (n = 28) condition. All participants viewed six images, as per Van Damme and Smets (2014)</w:t>
      </w:r>
      <w:r w:rsidR="006C1B43" w:rsidRPr="0053683A">
        <w:rPr>
          <w:rFonts w:ascii="Times New Roman" w:hAnsi="Times New Roman" w:cs="Times New Roman"/>
          <w:sz w:val="24"/>
          <w:szCs w:val="24"/>
        </w:rPr>
        <w:t>, as</w:t>
      </w:r>
      <w:r w:rsidR="00C56CF9" w:rsidRPr="0053683A">
        <w:rPr>
          <w:rFonts w:ascii="Times New Roman" w:hAnsi="Times New Roman" w:cs="Times New Roman"/>
          <w:sz w:val="24"/>
          <w:szCs w:val="24"/>
        </w:rPr>
        <w:t xml:space="preserve"> detailed in Chapter </w:t>
      </w:r>
      <w:r w:rsidR="00BE7B64" w:rsidRPr="0053683A">
        <w:rPr>
          <w:rFonts w:ascii="Times New Roman" w:hAnsi="Times New Roman" w:cs="Times New Roman"/>
          <w:sz w:val="24"/>
          <w:szCs w:val="24"/>
        </w:rPr>
        <w:t>2</w:t>
      </w:r>
      <w:r w:rsidR="004A4D27" w:rsidRPr="0053683A">
        <w:rPr>
          <w:rFonts w:ascii="Times New Roman" w:hAnsi="Times New Roman" w:cs="Times New Roman"/>
          <w:sz w:val="24"/>
          <w:szCs w:val="24"/>
        </w:rPr>
        <w:t>: positive with low (PL) and high (PH) arousal, negative with low (NL) and high (NH) arousal, and neutral scenes with low (NeuL), and average (NeuA) arousal</w:t>
      </w:r>
      <w:r w:rsidR="006C1B43" w:rsidRPr="0053683A">
        <w:rPr>
          <w:rFonts w:ascii="Times New Roman" w:hAnsi="Times New Roman" w:cs="Times New Roman"/>
          <w:sz w:val="24"/>
          <w:szCs w:val="24"/>
        </w:rPr>
        <w:t>. E</w:t>
      </w:r>
      <w:r w:rsidR="004A4D27" w:rsidRPr="0053683A">
        <w:rPr>
          <w:rFonts w:ascii="Times New Roman" w:hAnsi="Times New Roman" w:cs="Times New Roman"/>
          <w:sz w:val="24"/>
          <w:szCs w:val="24"/>
        </w:rPr>
        <w:t xml:space="preserve">ach image </w:t>
      </w:r>
      <w:r w:rsidR="006C1B43" w:rsidRPr="0053683A">
        <w:rPr>
          <w:rFonts w:ascii="Times New Roman" w:hAnsi="Times New Roman" w:cs="Times New Roman"/>
          <w:sz w:val="24"/>
          <w:szCs w:val="24"/>
        </w:rPr>
        <w:t xml:space="preserve">was </w:t>
      </w:r>
      <w:r w:rsidR="004A4D27" w:rsidRPr="0053683A">
        <w:rPr>
          <w:rFonts w:ascii="Times New Roman" w:hAnsi="Times New Roman" w:cs="Times New Roman"/>
          <w:sz w:val="24"/>
          <w:szCs w:val="24"/>
        </w:rPr>
        <w:t>defined in</w:t>
      </w:r>
      <w:r w:rsidR="002E1485">
        <w:rPr>
          <w:rFonts w:ascii="Times New Roman" w:hAnsi="Times New Roman" w:cs="Times New Roman"/>
          <w:sz w:val="24"/>
          <w:szCs w:val="24"/>
        </w:rPr>
        <w:t xml:space="preserve"> </w:t>
      </w:r>
      <w:r w:rsidR="004A4D27" w:rsidRPr="0053683A">
        <w:rPr>
          <w:rFonts w:ascii="Times New Roman" w:hAnsi="Times New Roman" w:cs="Times New Roman"/>
          <w:sz w:val="24"/>
          <w:szCs w:val="24"/>
        </w:rPr>
        <w:t xml:space="preserve">to </w:t>
      </w:r>
      <w:r w:rsidR="00742598" w:rsidRPr="0053683A">
        <w:rPr>
          <w:rFonts w:ascii="Times New Roman" w:hAnsi="Times New Roman" w:cs="Times New Roman"/>
          <w:sz w:val="24"/>
          <w:szCs w:val="24"/>
        </w:rPr>
        <w:t>c</w:t>
      </w:r>
      <w:r w:rsidR="004A4D27" w:rsidRPr="0053683A">
        <w:rPr>
          <w:rFonts w:ascii="Times New Roman" w:hAnsi="Times New Roman" w:cs="Times New Roman"/>
          <w:sz w:val="24"/>
          <w:szCs w:val="24"/>
        </w:rPr>
        <w:t xml:space="preserve">entral and </w:t>
      </w:r>
      <w:r w:rsidR="00742598" w:rsidRPr="0053683A">
        <w:rPr>
          <w:rFonts w:ascii="Times New Roman" w:hAnsi="Times New Roman" w:cs="Times New Roman"/>
          <w:sz w:val="24"/>
          <w:szCs w:val="24"/>
        </w:rPr>
        <w:t>p</w:t>
      </w:r>
      <w:r w:rsidR="004A4D27" w:rsidRPr="0053683A">
        <w:rPr>
          <w:rFonts w:ascii="Times New Roman" w:hAnsi="Times New Roman" w:cs="Times New Roman"/>
          <w:sz w:val="24"/>
          <w:szCs w:val="24"/>
        </w:rPr>
        <w:t>eripheral emotion information areas</w:t>
      </w:r>
      <w:r w:rsidR="00C56CF9" w:rsidRPr="0053683A">
        <w:rPr>
          <w:rFonts w:ascii="Times New Roman" w:hAnsi="Times New Roman" w:cs="Times New Roman"/>
          <w:sz w:val="24"/>
          <w:szCs w:val="24"/>
        </w:rPr>
        <w:t xml:space="preserve">, as </w:t>
      </w:r>
      <w:r w:rsidR="006C1B43" w:rsidRPr="0053683A">
        <w:rPr>
          <w:rFonts w:ascii="Times New Roman" w:hAnsi="Times New Roman" w:cs="Times New Roman"/>
          <w:sz w:val="24"/>
          <w:szCs w:val="24"/>
        </w:rPr>
        <w:t xml:space="preserve">outlined </w:t>
      </w:r>
      <w:r w:rsidR="00C56CF9" w:rsidRPr="0053683A">
        <w:rPr>
          <w:rFonts w:ascii="Times New Roman" w:hAnsi="Times New Roman" w:cs="Times New Roman"/>
          <w:sz w:val="24"/>
          <w:szCs w:val="24"/>
        </w:rPr>
        <w:t xml:space="preserve">in Chapter </w:t>
      </w:r>
      <w:r w:rsidR="00806549" w:rsidRPr="0053683A">
        <w:rPr>
          <w:rFonts w:ascii="Times New Roman" w:hAnsi="Times New Roman" w:cs="Times New Roman"/>
          <w:sz w:val="24"/>
          <w:szCs w:val="24"/>
        </w:rPr>
        <w:t>3</w:t>
      </w:r>
      <w:r w:rsidR="004A4D27" w:rsidRPr="0053683A">
        <w:rPr>
          <w:rFonts w:ascii="Times New Roman" w:hAnsi="Times New Roman" w:cs="Times New Roman"/>
          <w:sz w:val="24"/>
          <w:szCs w:val="24"/>
        </w:rPr>
        <w:t xml:space="preserve">. Participants were allocated to one of six presentation sequences, generated using counterbalanced Latin square design. </w:t>
      </w:r>
      <w:r w:rsidR="005E1D93">
        <w:rPr>
          <w:rFonts w:ascii="Times New Roman" w:hAnsi="Times New Roman" w:cs="Times New Roman"/>
          <w:sz w:val="24"/>
          <w:szCs w:val="24"/>
        </w:rPr>
        <w:t>Eye-tracking</w:t>
      </w:r>
      <w:r w:rsidR="004A4D27" w:rsidRPr="0053683A">
        <w:rPr>
          <w:rFonts w:ascii="Times New Roman" w:hAnsi="Times New Roman" w:cs="Times New Roman"/>
          <w:sz w:val="24"/>
          <w:szCs w:val="24"/>
        </w:rPr>
        <w:t xml:space="preserve"> measures </w:t>
      </w:r>
      <w:r w:rsidR="002F1853" w:rsidRPr="0053683A">
        <w:rPr>
          <w:rFonts w:ascii="Times New Roman" w:hAnsi="Times New Roman" w:cs="Times New Roman"/>
          <w:sz w:val="24"/>
          <w:szCs w:val="24"/>
        </w:rPr>
        <w:t>were recorded to assess attention during the encoding phase. To</w:t>
      </w:r>
      <w:r w:rsidR="004A4D27" w:rsidRPr="0053683A">
        <w:rPr>
          <w:rFonts w:ascii="Times New Roman" w:hAnsi="Times New Roman" w:cs="Times New Roman"/>
          <w:sz w:val="24"/>
          <w:szCs w:val="24"/>
        </w:rPr>
        <w:t xml:space="preserve">tal </w:t>
      </w:r>
      <w:r w:rsidR="00742598" w:rsidRPr="0053683A">
        <w:rPr>
          <w:rFonts w:ascii="Times New Roman" w:hAnsi="Times New Roman" w:cs="Times New Roman"/>
          <w:sz w:val="24"/>
          <w:szCs w:val="24"/>
        </w:rPr>
        <w:t>v</w:t>
      </w:r>
      <w:r w:rsidR="004A4D27" w:rsidRPr="0053683A">
        <w:rPr>
          <w:rFonts w:ascii="Times New Roman" w:hAnsi="Times New Roman" w:cs="Times New Roman"/>
          <w:sz w:val="24"/>
          <w:szCs w:val="24"/>
        </w:rPr>
        <w:t xml:space="preserve">iewing </w:t>
      </w:r>
      <w:r w:rsidR="00742598" w:rsidRPr="0053683A">
        <w:rPr>
          <w:rFonts w:ascii="Times New Roman" w:hAnsi="Times New Roman" w:cs="Times New Roman"/>
          <w:sz w:val="24"/>
          <w:szCs w:val="24"/>
        </w:rPr>
        <w:t>t</w:t>
      </w:r>
      <w:r w:rsidR="004A4D27" w:rsidRPr="0053683A">
        <w:rPr>
          <w:rFonts w:ascii="Times New Roman" w:hAnsi="Times New Roman" w:cs="Times New Roman"/>
          <w:sz w:val="24"/>
          <w:szCs w:val="24"/>
        </w:rPr>
        <w:t>ime</w:t>
      </w:r>
      <w:r w:rsidR="002F1853" w:rsidRPr="0053683A">
        <w:rPr>
          <w:rFonts w:ascii="Times New Roman" w:hAnsi="Times New Roman" w:cs="Times New Roman"/>
          <w:sz w:val="24"/>
          <w:szCs w:val="24"/>
        </w:rPr>
        <w:t xml:space="preserve"> </w:t>
      </w:r>
      <w:r w:rsidR="003216C6" w:rsidRPr="0053683A">
        <w:rPr>
          <w:rFonts w:ascii="Times New Roman" w:hAnsi="Times New Roman" w:cs="Times New Roman"/>
          <w:sz w:val="24"/>
          <w:szCs w:val="24"/>
        </w:rPr>
        <w:t xml:space="preserve">and </w:t>
      </w:r>
      <w:r w:rsidR="00742598" w:rsidRPr="0053683A">
        <w:rPr>
          <w:rFonts w:ascii="Times New Roman" w:hAnsi="Times New Roman" w:cs="Times New Roman"/>
          <w:sz w:val="24"/>
          <w:szCs w:val="24"/>
        </w:rPr>
        <w:t>n</w:t>
      </w:r>
      <w:r w:rsidR="006C1B43" w:rsidRPr="0053683A">
        <w:rPr>
          <w:rFonts w:ascii="Times New Roman" w:hAnsi="Times New Roman" w:cs="Times New Roman"/>
          <w:sz w:val="24"/>
          <w:szCs w:val="24"/>
        </w:rPr>
        <w:t xml:space="preserve">umber of </w:t>
      </w:r>
      <w:r w:rsidR="00742598" w:rsidRPr="0053683A">
        <w:rPr>
          <w:rFonts w:ascii="Times New Roman" w:hAnsi="Times New Roman" w:cs="Times New Roman"/>
          <w:sz w:val="24"/>
          <w:szCs w:val="24"/>
        </w:rPr>
        <w:t>f</w:t>
      </w:r>
      <w:r w:rsidR="00C56CF9" w:rsidRPr="0053683A">
        <w:rPr>
          <w:rFonts w:ascii="Times New Roman" w:hAnsi="Times New Roman" w:cs="Times New Roman"/>
          <w:sz w:val="24"/>
          <w:szCs w:val="24"/>
        </w:rPr>
        <w:t>ixation</w:t>
      </w:r>
      <w:r w:rsidR="006C1B43" w:rsidRPr="0053683A">
        <w:rPr>
          <w:rFonts w:ascii="Times New Roman" w:hAnsi="Times New Roman" w:cs="Times New Roman"/>
          <w:sz w:val="24"/>
          <w:szCs w:val="24"/>
        </w:rPr>
        <w:t>s</w:t>
      </w:r>
      <w:r w:rsidR="00C56CF9" w:rsidRPr="0053683A">
        <w:rPr>
          <w:rFonts w:ascii="Times New Roman" w:hAnsi="Times New Roman" w:cs="Times New Roman"/>
          <w:sz w:val="24"/>
          <w:szCs w:val="24"/>
        </w:rPr>
        <w:t xml:space="preserve"> </w:t>
      </w:r>
      <w:r w:rsidR="004A4D27" w:rsidRPr="0053683A">
        <w:rPr>
          <w:rFonts w:ascii="Times New Roman" w:hAnsi="Times New Roman" w:cs="Times New Roman"/>
          <w:sz w:val="24"/>
          <w:szCs w:val="24"/>
        </w:rPr>
        <w:t>were recorded to assess dwell</w:t>
      </w:r>
      <w:r w:rsidR="003216C6" w:rsidRPr="0053683A">
        <w:rPr>
          <w:rFonts w:ascii="Times New Roman" w:hAnsi="Times New Roman" w:cs="Times New Roman"/>
          <w:sz w:val="24"/>
          <w:szCs w:val="24"/>
        </w:rPr>
        <w:t xml:space="preserve"> time and frequency to event details, while latency of first fixation was recorded to measure the speed of attentional capture.</w:t>
      </w:r>
      <w:r w:rsidR="004A4D27" w:rsidRPr="0053683A">
        <w:rPr>
          <w:rFonts w:ascii="Times New Roman" w:hAnsi="Times New Roman" w:cs="Times New Roman"/>
          <w:sz w:val="24"/>
          <w:szCs w:val="24"/>
        </w:rPr>
        <w:t xml:space="preserve"> Memory accuracy for </w:t>
      </w:r>
      <w:r w:rsidR="00742598" w:rsidRPr="0053683A">
        <w:rPr>
          <w:rFonts w:ascii="Times New Roman" w:hAnsi="Times New Roman" w:cs="Times New Roman"/>
          <w:sz w:val="24"/>
          <w:szCs w:val="24"/>
        </w:rPr>
        <w:t>n</w:t>
      </w:r>
      <w:r w:rsidR="004A4D27" w:rsidRPr="0053683A">
        <w:rPr>
          <w:rFonts w:ascii="Times New Roman" w:hAnsi="Times New Roman" w:cs="Times New Roman"/>
          <w:sz w:val="24"/>
          <w:szCs w:val="24"/>
        </w:rPr>
        <w:t xml:space="preserve">ew </w:t>
      </w:r>
      <w:r w:rsidR="00742598" w:rsidRPr="0053683A">
        <w:rPr>
          <w:rFonts w:ascii="Times New Roman" w:hAnsi="Times New Roman" w:cs="Times New Roman"/>
          <w:sz w:val="24"/>
          <w:szCs w:val="24"/>
        </w:rPr>
        <w:t>c</w:t>
      </w:r>
      <w:r w:rsidR="004A4D27" w:rsidRPr="0053683A">
        <w:rPr>
          <w:rFonts w:ascii="Times New Roman" w:hAnsi="Times New Roman" w:cs="Times New Roman"/>
          <w:sz w:val="24"/>
          <w:szCs w:val="24"/>
        </w:rPr>
        <w:t xml:space="preserve">orrect, </w:t>
      </w:r>
      <w:r w:rsidR="00742598" w:rsidRPr="0053683A">
        <w:rPr>
          <w:rFonts w:ascii="Times New Roman" w:hAnsi="Times New Roman" w:cs="Times New Roman"/>
          <w:sz w:val="24"/>
          <w:szCs w:val="24"/>
        </w:rPr>
        <w:t>m</w:t>
      </w:r>
      <w:r w:rsidR="004A4D27" w:rsidRPr="0053683A">
        <w:rPr>
          <w:rFonts w:ascii="Times New Roman" w:hAnsi="Times New Roman" w:cs="Times New Roman"/>
          <w:sz w:val="24"/>
          <w:szCs w:val="24"/>
        </w:rPr>
        <w:t xml:space="preserve">isleading, and </w:t>
      </w:r>
      <w:r w:rsidR="00742598" w:rsidRPr="0053683A">
        <w:rPr>
          <w:rFonts w:ascii="Times New Roman" w:hAnsi="Times New Roman" w:cs="Times New Roman"/>
          <w:sz w:val="24"/>
          <w:szCs w:val="24"/>
        </w:rPr>
        <w:t>n</w:t>
      </w:r>
      <w:r w:rsidR="004A4D27" w:rsidRPr="0053683A">
        <w:rPr>
          <w:rFonts w:ascii="Times New Roman" w:hAnsi="Times New Roman" w:cs="Times New Roman"/>
          <w:sz w:val="24"/>
          <w:szCs w:val="24"/>
        </w:rPr>
        <w:t xml:space="preserve">ew </w:t>
      </w:r>
      <w:r w:rsidR="00742598" w:rsidRPr="0053683A">
        <w:rPr>
          <w:rFonts w:ascii="Times New Roman" w:hAnsi="Times New Roman" w:cs="Times New Roman"/>
          <w:sz w:val="24"/>
          <w:szCs w:val="24"/>
        </w:rPr>
        <w:t>i</w:t>
      </w:r>
      <w:r w:rsidR="004A4D27" w:rsidRPr="0053683A">
        <w:rPr>
          <w:rFonts w:ascii="Times New Roman" w:hAnsi="Times New Roman" w:cs="Times New Roman"/>
          <w:sz w:val="24"/>
          <w:szCs w:val="24"/>
        </w:rPr>
        <w:t xml:space="preserve">ncorrect </w:t>
      </w:r>
      <w:r w:rsidR="00742598" w:rsidRPr="0053683A">
        <w:rPr>
          <w:rFonts w:ascii="Times New Roman" w:hAnsi="Times New Roman" w:cs="Times New Roman"/>
          <w:sz w:val="24"/>
          <w:szCs w:val="24"/>
        </w:rPr>
        <w:t>i</w:t>
      </w:r>
      <w:r w:rsidR="004A4D27" w:rsidRPr="0053683A">
        <w:rPr>
          <w:rFonts w:ascii="Times New Roman" w:hAnsi="Times New Roman" w:cs="Times New Roman"/>
          <w:sz w:val="24"/>
          <w:szCs w:val="24"/>
        </w:rPr>
        <w:t xml:space="preserve">nformation was tested to assess the impact of misleading information </w:t>
      </w:r>
      <w:r w:rsidR="004A4D27" w:rsidRPr="0053683A">
        <w:rPr>
          <w:rFonts w:ascii="Times New Roman" w:hAnsi="Times New Roman" w:cs="Times New Roman"/>
          <w:sz w:val="24"/>
          <w:szCs w:val="24"/>
        </w:rPr>
        <w:lastRenderedPageBreak/>
        <w:t xml:space="preserve">across </w:t>
      </w:r>
      <w:r w:rsidR="00742598" w:rsidRPr="0053683A">
        <w:rPr>
          <w:rFonts w:ascii="Times New Roman" w:hAnsi="Times New Roman" w:cs="Times New Roman"/>
          <w:sz w:val="24"/>
          <w:szCs w:val="24"/>
        </w:rPr>
        <w:t>g</w:t>
      </w:r>
      <w:r w:rsidR="004A4D27" w:rsidRPr="0053683A">
        <w:rPr>
          <w:rFonts w:ascii="Times New Roman" w:hAnsi="Times New Roman" w:cs="Times New Roman"/>
          <w:sz w:val="24"/>
          <w:szCs w:val="24"/>
        </w:rPr>
        <w:t xml:space="preserve">roup, </w:t>
      </w:r>
      <w:r w:rsidR="00742598" w:rsidRPr="0053683A">
        <w:rPr>
          <w:rFonts w:ascii="Times New Roman" w:hAnsi="Times New Roman" w:cs="Times New Roman"/>
          <w:sz w:val="24"/>
          <w:szCs w:val="24"/>
        </w:rPr>
        <w:t>p</w:t>
      </w:r>
      <w:r w:rsidR="004A4D27" w:rsidRPr="0053683A">
        <w:rPr>
          <w:rFonts w:ascii="Times New Roman" w:hAnsi="Times New Roman" w:cs="Times New Roman"/>
          <w:sz w:val="24"/>
          <w:szCs w:val="24"/>
        </w:rPr>
        <w:t xml:space="preserve">icture </w:t>
      </w:r>
      <w:r w:rsidR="00742598" w:rsidRPr="0053683A">
        <w:rPr>
          <w:rFonts w:ascii="Times New Roman" w:hAnsi="Times New Roman" w:cs="Times New Roman"/>
          <w:sz w:val="24"/>
          <w:szCs w:val="24"/>
        </w:rPr>
        <w:t>t</w:t>
      </w:r>
      <w:r w:rsidR="004A4D27" w:rsidRPr="0053683A">
        <w:rPr>
          <w:rFonts w:ascii="Times New Roman" w:hAnsi="Times New Roman" w:cs="Times New Roman"/>
          <w:sz w:val="24"/>
          <w:szCs w:val="24"/>
        </w:rPr>
        <w:t xml:space="preserve">ype and </w:t>
      </w:r>
      <w:r w:rsidR="00742598" w:rsidRPr="0053683A">
        <w:rPr>
          <w:rFonts w:ascii="Times New Roman" w:hAnsi="Times New Roman" w:cs="Times New Roman"/>
          <w:sz w:val="24"/>
          <w:szCs w:val="24"/>
        </w:rPr>
        <w:t>i</w:t>
      </w:r>
      <w:r w:rsidR="006C1B43" w:rsidRPr="0053683A">
        <w:rPr>
          <w:rFonts w:ascii="Times New Roman" w:hAnsi="Times New Roman" w:cs="Times New Roman"/>
          <w:sz w:val="24"/>
          <w:szCs w:val="24"/>
        </w:rPr>
        <w:t xml:space="preserve">nformation </w:t>
      </w:r>
      <w:r w:rsidR="00742598" w:rsidRPr="0053683A">
        <w:rPr>
          <w:rFonts w:ascii="Times New Roman" w:hAnsi="Times New Roman" w:cs="Times New Roman"/>
          <w:sz w:val="24"/>
          <w:szCs w:val="24"/>
        </w:rPr>
        <w:t>l</w:t>
      </w:r>
      <w:r w:rsidR="006C1B43" w:rsidRPr="0053683A">
        <w:rPr>
          <w:rFonts w:ascii="Times New Roman" w:hAnsi="Times New Roman" w:cs="Times New Roman"/>
          <w:sz w:val="24"/>
          <w:szCs w:val="24"/>
        </w:rPr>
        <w:t>ocation conditions using twelve true or false choice statements about each image</w:t>
      </w:r>
      <w:r w:rsidR="00165B1C" w:rsidRPr="0053683A">
        <w:rPr>
          <w:rFonts w:ascii="Times New Roman" w:hAnsi="Times New Roman" w:cs="Times New Roman"/>
          <w:sz w:val="24"/>
          <w:szCs w:val="24"/>
        </w:rPr>
        <w:t xml:space="preserve"> (cf. </w:t>
      </w:r>
      <w:r w:rsidR="006C1B43" w:rsidRPr="0053683A">
        <w:rPr>
          <w:rFonts w:ascii="Times New Roman" w:hAnsi="Times New Roman" w:cs="Times New Roman"/>
          <w:sz w:val="24"/>
          <w:szCs w:val="24"/>
        </w:rPr>
        <w:t xml:space="preserve">Van Damme </w:t>
      </w:r>
      <w:r w:rsidR="00165B1C" w:rsidRPr="0053683A">
        <w:rPr>
          <w:rFonts w:ascii="Times New Roman" w:hAnsi="Times New Roman" w:cs="Times New Roman"/>
          <w:sz w:val="24"/>
          <w:szCs w:val="24"/>
        </w:rPr>
        <w:t xml:space="preserve">&amp; </w:t>
      </w:r>
      <w:r w:rsidR="006C1B43" w:rsidRPr="0053683A">
        <w:rPr>
          <w:rFonts w:ascii="Times New Roman" w:hAnsi="Times New Roman" w:cs="Times New Roman"/>
          <w:sz w:val="24"/>
          <w:szCs w:val="24"/>
        </w:rPr>
        <w:t>Smets</w:t>
      </w:r>
      <w:r w:rsidR="00165B1C" w:rsidRPr="0053683A">
        <w:rPr>
          <w:rFonts w:ascii="Times New Roman" w:hAnsi="Times New Roman" w:cs="Times New Roman"/>
          <w:sz w:val="24"/>
          <w:szCs w:val="24"/>
        </w:rPr>
        <w:t>, 2014)</w:t>
      </w:r>
      <w:r w:rsidR="006C1B43" w:rsidRPr="0053683A">
        <w:rPr>
          <w:rFonts w:ascii="Times New Roman" w:hAnsi="Times New Roman" w:cs="Times New Roman"/>
          <w:sz w:val="24"/>
          <w:szCs w:val="24"/>
        </w:rPr>
        <w:t>.</w:t>
      </w:r>
    </w:p>
    <w:p w:rsidR="00525368" w:rsidRPr="0053683A" w:rsidRDefault="00525368" w:rsidP="0053683A">
      <w:pPr>
        <w:spacing w:after="0" w:line="480" w:lineRule="auto"/>
        <w:rPr>
          <w:rFonts w:ascii="Times New Roman" w:hAnsi="Times New Roman" w:cs="Times New Roman"/>
          <w:b/>
          <w:sz w:val="24"/>
          <w:szCs w:val="24"/>
        </w:rPr>
      </w:pPr>
      <w:bookmarkStart w:id="51" w:name="_Toc6995174"/>
    </w:p>
    <w:p w:rsidR="004A4D27" w:rsidRPr="0053683A" w:rsidRDefault="007749B7" w:rsidP="0053683A">
      <w:pPr>
        <w:spacing w:after="0" w:line="480" w:lineRule="auto"/>
        <w:rPr>
          <w:rFonts w:ascii="Times New Roman" w:hAnsi="Times New Roman" w:cs="Times New Roman"/>
          <w:b/>
          <w:sz w:val="24"/>
          <w:szCs w:val="24"/>
          <w:lang w:eastAsia="en-GB"/>
        </w:rPr>
      </w:pPr>
      <w:r w:rsidRPr="0053683A">
        <w:rPr>
          <w:rFonts w:ascii="Times New Roman" w:hAnsi="Times New Roman" w:cs="Times New Roman"/>
          <w:b/>
          <w:sz w:val="24"/>
          <w:szCs w:val="24"/>
        </w:rPr>
        <w:t>Participants</w:t>
      </w:r>
      <w:bookmarkEnd w:id="51"/>
      <w:r w:rsidR="00905A96" w:rsidRPr="0053683A">
        <w:rPr>
          <w:rFonts w:ascii="Times New Roman" w:hAnsi="Times New Roman" w:cs="Times New Roman"/>
          <w:b/>
          <w:sz w:val="24"/>
          <w:szCs w:val="24"/>
        </w:rPr>
        <w:br/>
      </w:r>
      <w:r w:rsidR="00905A96" w:rsidRPr="0053683A">
        <w:rPr>
          <w:rStyle w:val="Heading3Char"/>
        </w:rPr>
        <w:tab/>
      </w:r>
      <w:r w:rsidR="004A4D27" w:rsidRPr="0053683A">
        <w:rPr>
          <w:rFonts w:ascii="Times New Roman" w:hAnsi="Times New Roman" w:cs="Times New Roman"/>
          <w:sz w:val="24"/>
          <w:szCs w:val="24"/>
        </w:rPr>
        <w:t xml:space="preserve">Participants </w:t>
      </w:r>
      <w:r w:rsidR="00E43444" w:rsidRPr="0053683A">
        <w:rPr>
          <w:rFonts w:ascii="Times New Roman" w:hAnsi="Times New Roman" w:cs="Times New Roman"/>
          <w:sz w:val="24"/>
          <w:szCs w:val="24"/>
        </w:rPr>
        <w:t xml:space="preserve">were </w:t>
      </w:r>
      <w:r w:rsidR="004A4D27" w:rsidRPr="0053683A">
        <w:rPr>
          <w:rFonts w:ascii="Times New Roman" w:hAnsi="Times New Roman" w:cs="Times New Roman"/>
          <w:sz w:val="24"/>
          <w:szCs w:val="24"/>
        </w:rPr>
        <w:t xml:space="preserve">56 students (38 </w:t>
      </w:r>
      <w:proofErr w:type="gramStart"/>
      <w:r w:rsidR="004A4D27" w:rsidRPr="0053683A">
        <w:rPr>
          <w:rFonts w:ascii="Times New Roman" w:hAnsi="Times New Roman" w:cs="Times New Roman"/>
          <w:sz w:val="24"/>
          <w:szCs w:val="24"/>
        </w:rPr>
        <w:t>female</w:t>
      </w:r>
      <w:proofErr w:type="gramEnd"/>
      <w:r w:rsidR="004A4D27" w:rsidRPr="0053683A">
        <w:rPr>
          <w:rFonts w:ascii="Times New Roman" w:hAnsi="Times New Roman" w:cs="Times New Roman"/>
          <w:sz w:val="24"/>
          <w:szCs w:val="24"/>
        </w:rPr>
        <w:t>, 18 male) from Staffordshire University, with a mean age of 20.3 years (</w:t>
      </w:r>
      <w:r w:rsidR="008C68D5" w:rsidRPr="0053683A">
        <w:rPr>
          <w:rFonts w:ascii="Times New Roman" w:hAnsi="Times New Roman" w:cs="Times New Roman"/>
          <w:i/>
          <w:sz w:val="24"/>
          <w:szCs w:val="24"/>
        </w:rPr>
        <w:t>SD =</w:t>
      </w:r>
      <w:r w:rsidR="004A4D27" w:rsidRPr="0053683A">
        <w:rPr>
          <w:rFonts w:ascii="Times New Roman" w:hAnsi="Times New Roman" w:cs="Times New Roman"/>
          <w:sz w:val="24"/>
          <w:szCs w:val="24"/>
        </w:rPr>
        <w:t xml:space="preserve"> 1.65), ranging from 18 to 24. </w:t>
      </w:r>
      <w:r w:rsidR="00B271B8" w:rsidRPr="0053683A">
        <w:rPr>
          <w:rFonts w:ascii="Times New Roman" w:hAnsi="Times New Roman" w:cs="Times New Roman"/>
          <w:sz w:val="24"/>
          <w:szCs w:val="24"/>
        </w:rPr>
        <w:t>Between-subjects t-test confirmed that there was no significant difference in age between group conditions</w:t>
      </w:r>
      <w:r w:rsidR="00B271B8" w:rsidRPr="0053683A">
        <w:rPr>
          <w:rFonts w:ascii="Times New Roman" w:hAnsi="Times New Roman" w:cs="Times New Roman"/>
          <w:i/>
          <w:sz w:val="24"/>
          <w:szCs w:val="24"/>
        </w:rPr>
        <w:t xml:space="preserve"> t</w:t>
      </w:r>
      <w:r w:rsidR="00B271B8" w:rsidRPr="0053683A">
        <w:rPr>
          <w:rFonts w:ascii="Times New Roman" w:hAnsi="Times New Roman" w:cs="Times New Roman"/>
          <w:sz w:val="24"/>
          <w:szCs w:val="24"/>
        </w:rPr>
        <w:t xml:space="preserve">(54) = -.080, </w:t>
      </w:r>
      <w:r w:rsidR="00B271B8" w:rsidRPr="0053683A">
        <w:rPr>
          <w:rFonts w:ascii="Times New Roman" w:hAnsi="Times New Roman" w:cs="Times New Roman"/>
          <w:i/>
          <w:sz w:val="24"/>
          <w:szCs w:val="24"/>
        </w:rPr>
        <w:t>p</w:t>
      </w:r>
      <w:r w:rsidR="00B271B8" w:rsidRPr="0053683A">
        <w:rPr>
          <w:rFonts w:ascii="Times New Roman" w:hAnsi="Times New Roman" w:cs="Times New Roman"/>
          <w:sz w:val="24"/>
          <w:szCs w:val="24"/>
        </w:rPr>
        <w:t xml:space="preserve"> = .936, </w:t>
      </w:r>
      <w:r w:rsidR="00B271B8" w:rsidRPr="0053683A">
        <w:rPr>
          <w:rFonts w:ascii="Times New Roman" w:hAnsi="Times New Roman" w:cs="Times New Roman"/>
          <w:i/>
          <w:sz w:val="24"/>
          <w:szCs w:val="24"/>
        </w:rPr>
        <w:t>d</w:t>
      </w:r>
      <w:r w:rsidR="00B271B8" w:rsidRPr="0053683A">
        <w:rPr>
          <w:rFonts w:ascii="Times New Roman" w:hAnsi="Times New Roman" w:cs="Times New Roman"/>
          <w:sz w:val="24"/>
          <w:szCs w:val="24"/>
        </w:rPr>
        <w:t xml:space="preserve"> = 0.02. </w:t>
      </w:r>
      <w:r w:rsidR="004A4D27" w:rsidRPr="0053683A">
        <w:rPr>
          <w:rFonts w:ascii="Times New Roman" w:hAnsi="Times New Roman" w:cs="Times New Roman"/>
          <w:sz w:val="24"/>
          <w:szCs w:val="24"/>
        </w:rPr>
        <w:t>Participants took part in exchange for research participation credit and were recruited by opportunity sample</w:t>
      </w:r>
      <w:r w:rsidR="00DB3BC1" w:rsidRPr="0053683A">
        <w:rPr>
          <w:rFonts w:ascii="Times New Roman" w:hAnsi="Times New Roman" w:cs="Times New Roman"/>
          <w:sz w:val="24"/>
          <w:szCs w:val="24"/>
        </w:rPr>
        <w:t xml:space="preserve"> through advertising on department notice boards and in class groups</w:t>
      </w:r>
      <w:r w:rsidR="004A4D27" w:rsidRPr="0053683A">
        <w:rPr>
          <w:rFonts w:ascii="Times New Roman" w:hAnsi="Times New Roman" w:cs="Times New Roman"/>
          <w:sz w:val="24"/>
          <w:szCs w:val="24"/>
        </w:rPr>
        <w:t xml:space="preserve">. </w:t>
      </w:r>
      <w:r w:rsidR="00DB3BC1" w:rsidRPr="0053683A">
        <w:rPr>
          <w:rFonts w:ascii="Times New Roman" w:hAnsi="Times New Roman" w:cs="Times New Roman"/>
          <w:sz w:val="24"/>
          <w:szCs w:val="24"/>
        </w:rPr>
        <w:t xml:space="preserve">All participants </w:t>
      </w:r>
      <w:r w:rsidR="004A4D27" w:rsidRPr="0053683A">
        <w:rPr>
          <w:rFonts w:ascii="Times New Roman" w:hAnsi="Times New Roman" w:cs="Times New Roman"/>
          <w:sz w:val="24"/>
          <w:szCs w:val="24"/>
        </w:rPr>
        <w:t>had normal</w:t>
      </w:r>
      <w:r w:rsidR="00DB3BC1" w:rsidRPr="0053683A">
        <w:rPr>
          <w:rFonts w:ascii="Times New Roman" w:hAnsi="Times New Roman" w:cs="Times New Roman"/>
          <w:sz w:val="24"/>
          <w:szCs w:val="24"/>
        </w:rPr>
        <w:t>, or corrected-to-normal</w:t>
      </w:r>
      <w:r w:rsidR="00BE7B64" w:rsidRPr="0053683A">
        <w:rPr>
          <w:rFonts w:ascii="Times New Roman" w:hAnsi="Times New Roman" w:cs="Times New Roman"/>
          <w:sz w:val="24"/>
          <w:szCs w:val="24"/>
        </w:rPr>
        <w:t>,</w:t>
      </w:r>
      <w:r w:rsidR="00DB3BC1" w:rsidRPr="0053683A">
        <w:rPr>
          <w:rFonts w:ascii="Times New Roman" w:hAnsi="Times New Roman" w:cs="Times New Roman"/>
          <w:sz w:val="24"/>
          <w:szCs w:val="24"/>
        </w:rPr>
        <w:t xml:space="preserve"> vision </w:t>
      </w:r>
      <w:r w:rsidR="00CF3320" w:rsidRPr="0053683A">
        <w:rPr>
          <w:rFonts w:ascii="Times New Roman" w:hAnsi="Times New Roman" w:cs="Times New Roman"/>
          <w:sz w:val="24"/>
          <w:szCs w:val="24"/>
        </w:rPr>
        <w:t xml:space="preserve">with glasses or contact lenses, </w:t>
      </w:r>
      <w:r w:rsidR="004A4D27" w:rsidRPr="0053683A">
        <w:rPr>
          <w:rFonts w:ascii="Times New Roman" w:hAnsi="Times New Roman" w:cs="Times New Roman"/>
          <w:sz w:val="24"/>
          <w:szCs w:val="24"/>
        </w:rPr>
        <w:t>were not colo</w:t>
      </w:r>
      <w:r w:rsidR="00C56CF9" w:rsidRPr="0053683A">
        <w:rPr>
          <w:rFonts w:ascii="Times New Roman" w:hAnsi="Times New Roman" w:cs="Times New Roman"/>
          <w:sz w:val="24"/>
          <w:szCs w:val="24"/>
        </w:rPr>
        <w:t>u</w:t>
      </w:r>
      <w:r w:rsidR="004A4D27" w:rsidRPr="0053683A">
        <w:rPr>
          <w:rFonts w:ascii="Times New Roman" w:hAnsi="Times New Roman" w:cs="Times New Roman"/>
          <w:sz w:val="24"/>
          <w:szCs w:val="24"/>
        </w:rPr>
        <w:t>r-blind</w:t>
      </w:r>
      <w:r w:rsidR="00721F4E" w:rsidRPr="0053683A">
        <w:rPr>
          <w:rFonts w:ascii="Times New Roman" w:hAnsi="Times New Roman" w:cs="Times New Roman"/>
          <w:sz w:val="24"/>
          <w:szCs w:val="24"/>
        </w:rPr>
        <w:t>, and did not suffer from photosensitive epilepsy</w:t>
      </w:r>
      <w:r w:rsidR="004A4D27" w:rsidRPr="0053683A">
        <w:rPr>
          <w:rFonts w:ascii="Times New Roman" w:hAnsi="Times New Roman" w:cs="Times New Roman"/>
          <w:sz w:val="24"/>
          <w:szCs w:val="24"/>
        </w:rPr>
        <w:t xml:space="preserve">. The sample size and age range were a replication of those from Van Damme and Smets (2014). </w:t>
      </w:r>
      <w:r w:rsidR="004F4324" w:rsidRPr="0053683A">
        <w:rPr>
          <w:rFonts w:ascii="Times New Roman" w:hAnsi="Times New Roman" w:cs="Times New Roman"/>
          <w:sz w:val="24"/>
          <w:szCs w:val="24"/>
        </w:rPr>
        <w:t xml:space="preserve">A prospective power analysis was conducted prior to recruitment which indicated that a sample size of 50 participants would be required to achieve a power of .8 and a </w:t>
      </w:r>
      <w:r w:rsidR="006D72D0">
        <w:rPr>
          <w:rFonts w:ascii="Times New Roman" w:hAnsi="Times New Roman" w:cs="Times New Roman"/>
          <w:sz w:val="24"/>
          <w:szCs w:val="24"/>
        </w:rPr>
        <w:t>large</w:t>
      </w:r>
      <w:r w:rsidR="006D72D0" w:rsidRPr="0053683A">
        <w:rPr>
          <w:rFonts w:ascii="Times New Roman" w:hAnsi="Times New Roman" w:cs="Times New Roman"/>
          <w:sz w:val="24"/>
          <w:szCs w:val="24"/>
        </w:rPr>
        <w:t xml:space="preserve"> </w:t>
      </w:r>
      <w:r w:rsidR="004F4324" w:rsidRPr="0053683A">
        <w:rPr>
          <w:rFonts w:ascii="Times New Roman" w:hAnsi="Times New Roman" w:cs="Times New Roman"/>
          <w:sz w:val="24"/>
          <w:szCs w:val="24"/>
        </w:rPr>
        <w:t xml:space="preserve">effect of </w:t>
      </w:r>
      <w:proofErr w:type="spellStart"/>
      <w:r w:rsidR="004F4324" w:rsidRPr="0053683A">
        <w:rPr>
          <w:rFonts w:ascii="Times New Roman" w:hAnsi="Times New Roman" w:cs="Times New Roman"/>
          <w:sz w:val="24"/>
          <w:szCs w:val="24"/>
        </w:rPr>
        <w:t>ƞ</w:t>
      </w:r>
      <w:r w:rsidR="004F4324" w:rsidRPr="0053683A">
        <w:rPr>
          <w:rFonts w:ascii="Times New Roman" w:hAnsi="Times New Roman" w:cs="Times New Roman"/>
          <w:sz w:val="24"/>
          <w:szCs w:val="24"/>
          <w:vertAlign w:val="superscript"/>
        </w:rPr>
        <w:t>2</w:t>
      </w:r>
      <w:proofErr w:type="spellEnd"/>
      <w:r w:rsidR="004F4324" w:rsidRPr="0053683A">
        <w:rPr>
          <w:rFonts w:ascii="Times New Roman" w:hAnsi="Times New Roman" w:cs="Times New Roman"/>
          <w:sz w:val="24"/>
          <w:szCs w:val="24"/>
        </w:rPr>
        <w:t xml:space="preserve"> = .1</w:t>
      </w:r>
      <w:r w:rsidR="00CB3720">
        <w:rPr>
          <w:rFonts w:ascii="Times New Roman" w:hAnsi="Times New Roman" w:cs="Times New Roman"/>
          <w:sz w:val="24"/>
          <w:szCs w:val="24"/>
        </w:rPr>
        <w:t>4, as was reported by Van Damme and Smets.</w:t>
      </w:r>
      <w:r w:rsidR="004F4324" w:rsidRPr="0053683A">
        <w:rPr>
          <w:rFonts w:ascii="Times New Roman" w:hAnsi="Times New Roman" w:cs="Times New Roman"/>
          <w:sz w:val="24"/>
          <w:szCs w:val="24"/>
        </w:rPr>
        <w:t xml:space="preserve"> (Clark-Carter, 2010). </w:t>
      </w:r>
      <w:r w:rsidR="004A4D27" w:rsidRPr="0053683A">
        <w:rPr>
          <w:rFonts w:ascii="Times New Roman" w:hAnsi="Times New Roman" w:cs="Times New Roman"/>
          <w:sz w:val="24"/>
          <w:szCs w:val="24"/>
        </w:rPr>
        <w:t>Full ethical approval was granted for this study by the Faculty of Health Sciences Ethics Panel of Staffordshire University.</w:t>
      </w:r>
    </w:p>
    <w:p w:rsidR="0058322F" w:rsidRPr="0053683A" w:rsidRDefault="0058322F" w:rsidP="0053683A">
      <w:pPr>
        <w:spacing w:after="0" w:line="480" w:lineRule="auto"/>
        <w:rPr>
          <w:rFonts w:ascii="Times New Roman" w:hAnsi="Times New Roman" w:cs="Times New Roman"/>
          <w:b/>
          <w:sz w:val="24"/>
          <w:szCs w:val="24"/>
        </w:rPr>
      </w:pPr>
      <w:bookmarkStart w:id="52" w:name="_Toc6995175"/>
    </w:p>
    <w:p w:rsidR="00C56CF9" w:rsidRPr="0053683A" w:rsidRDefault="007749B7" w:rsidP="0053683A">
      <w:pPr>
        <w:spacing w:after="0" w:line="480" w:lineRule="auto"/>
        <w:rPr>
          <w:rFonts w:ascii="Times New Roman" w:hAnsi="Times New Roman" w:cs="Times New Roman"/>
          <w:b/>
          <w:sz w:val="24"/>
          <w:szCs w:val="24"/>
          <w:lang w:eastAsia="en-GB"/>
        </w:rPr>
      </w:pPr>
      <w:r w:rsidRPr="0053683A">
        <w:rPr>
          <w:rFonts w:ascii="Times New Roman" w:hAnsi="Times New Roman" w:cs="Times New Roman"/>
          <w:b/>
          <w:sz w:val="24"/>
          <w:szCs w:val="24"/>
        </w:rPr>
        <w:t>Materials</w:t>
      </w:r>
      <w:bookmarkEnd w:id="52"/>
      <w:r w:rsidR="00905A96" w:rsidRPr="0053683A">
        <w:rPr>
          <w:rFonts w:ascii="Times New Roman" w:hAnsi="Times New Roman" w:cs="Times New Roman"/>
          <w:b/>
          <w:sz w:val="24"/>
          <w:szCs w:val="24"/>
        </w:rPr>
        <w:br/>
      </w:r>
      <w:r w:rsidR="005E1D93">
        <w:rPr>
          <w:rFonts w:ascii="Times New Roman" w:hAnsi="Times New Roman" w:cs="Times New Roman"/>
          <w:b/>
          <w:i/>
          <w:sz w:val="24"/>
          <w:szCs w:val="24"/>
        </w:rPr>
        <w:t>Eye-tracking</w:t>
      </w:r>
      <w:r w:rsidR="00D0704A" w:rsidRPr="0053683A">
        <w:rPr>
          <w:rFonts w:ascii="Times New Roman" w:hAnsi="Times New Roman" w:cs="Times New Roman"/>
          <w:b/>
          <w:i/>
          <w:sz w:val="24"/>
          <w:szCs w:val="24"/>
        </w:rPr>
        <w:t xml:space="preserve"> and stimuli presentation</w:t>
      </w:r>
      <w:r w:rsidRPr="0053683A">
        <w:rPr>
          <w:rFonts w:ascii="Times New Roman" w:hAnsi="Times New Roman" w:cs="Times New Roman"/>
          <w:b/>
          <w:i/>
          <w:sz w:val="24"/>
          <w:szCs w:val="24"/>
        </w:rPr>
        <w:br/>
      </w:r>
      <w:r w:rsidRPr="0053683A">
        <w:rPr>
          <w:rFonts w:ascii="Times New Roman" w:hAnsi="Times New Roman" w:cs="Times New Roman"/>
          <w:sz w:val="24"/>
          <w:szCs w:val="24"/>
        </w:rPr>
        <w:tab/>
      </w:r>
      <w:r w:rsidR="004A4D27" w:rsidRPr="0053683A">
        <w:rPr>
          <w:rFonts w:ascii="Times New Roman" w:hAnsi="Times New Roman" w:cs="Times New Roman"/>
          <w:sz w:val="24"/>
          <w:szCs w:val="24"/>
        </w:rPr>
        <w:t xml:space="preserve">All instructions and questions were presented in English, and responses recorded through Experiment Builder software </w:t>
      </w:r>
      <w:r w:rsidR="00DE29D7" w:rsidRPr="0053683A">
        <w:rPr>
          <w:rFonts w:ascii="Times New Roman" w:hAnsi="Times New Roman" w:cs="Times New Roman"/>
          <w:sz w:val="24"/>
          <w:szCs w:val="24"/>
        </w:rPr>
        <w:t>(SR Research, Ontario, Canada)</w:t>
      </w:r>
      <w:r w:rsidR="004A4D27" w:rsidRPr="0053683A">
        <w:rPr>
          <w:rFonts w:ascii="Times New Roman" w:hAnsi="Times New Roman" w:cs="Times New Roman"/>
          <w:sz w:val="24"/>
          <w:szCs w:val="24"/>
        </w:rPr>
        <w:t xml:space="preserve">, in conjunction with a standard PC monitor with mouse and keyboard input. </w:t>
      </w:r>
      <w:r w:rsidR="005E1D93">
        <w:rPr>
          <w:rFonts w:ascii="Times New Roman" w:hAnsi="Times New Roman" w:cs="Times New Roman"/>
          <w:sz w:val="24"/>
          <w:szCs w:val="24"/>
        </w:rPr>
        <w:t>Eye-tracking</w:t>
      </w:r>
      <w:r w:rsidR="004A4D27" w:rsidRPr="0053683A">
        <w:rPr>
          <w:rFonts w:ascii="Times New Roman" w:hAnsi="Times New Roman" w:cs="Times New Roman"/>
          <w:sz w:val="24"/>
          <w:szCs w:val="24"/>
        </w:rPr>
        <w:t xml:space="preserve"> measures of </w:t>
      </w:r>
      <w:r w:rsidR="0019388C" w:rsidRPr="0053683A">
        <w:rPr>
          <w:rFonts w:ascii="Times New Roman" w:hAnsi="Times New Roman" w:cs="Times New Roman"/>
          <w:sz w:val="24"/>
          <w:szCs w:val="24"/>
        </w:rPr>
        <w:t>l</w:t>
      </w:r>
      <w:r w:rsidR="004A4D27" w:rsidRPr="0053683A">
        <w:rPr>
          <w:rFonts w:ascii="Times New Roman" w:hAnsi="Times New Roman" w:cs="Times New Roman"/>
          <w:sz w:val="24"/>
          <w:szCs w:val="24"/>
        </w:rPr>
        <w:t xml:space="preserve">atency of </w:t>
      </w:r>
      <w:r w:rsidR="0019388C" w:rsidRPr="0053683A">
        <w:rPr>
          <w:rFonts w:ascii="Times New Roman" w:hAnsi="Times New Roman" w:cs="Times New Roman"/>
          <w:sz w:val="24"/>
          <w:szCs w:val="24"/>
        </w:rPr>
        <w:t>f</w:t>
      </w:r>
      <w:r w:rsidR="004A4D27" w:rsidRPr="0053683A">
        <w:rPr>
          <w:rFonts w:ascii="Times New Roman" w:hAnsi="Times New Roman" w:cs="Times New Roman"/>
          <w:sz w:val="24"/>
          <w:szCs w:val="24"/>
        </w:rPr>
        <w:t xml:space="preserve">irst </w:t>
      </w:r>
      <w:r w:rsidR="0019388C" w:rsidRPr="0053683A">
        <w:rPr>
          <w:rFonts w:ascii="Times New Roman" w:hAnsi="Times New Roman" w:cs="Times New Roman"/>
          <w:sz w:val="24"/>
          <w:szCs w:val="24"/>
        </w:rPr>
        <w:t>f</w:t>
      </w:r>
      <w:r w:rsidR="004A4D27" w:rsidRPr="0053683A">
        <w:rPr>
          <w:rFonts w:ascii="Times New Roman" w:hAnsi="Times New Roman" w:cs="Times New Roman"/>
          <w:sz w:val="24"/>
          <w:szCs w:val="24"/>
        </w:rPr>
        <w:t>ixation</w:t>
      </w:r>
      <w:r w:rsidR="00C56CF9" w:rsidRPr="0053683A">
        <w:rPr>
          <w:rFonts w:ascii="Times New Roman" w:hAnsi="Times New Roman" w:cs="Times New Roman"/>
          <w:sz w:val="24"/>
          <w:szCs w:val="24"/>
        </w:rPr>
        <w:t xml:space="preserve">, </w:t>
      </w:r>
      <w:r w:rsidR="0019388C" w:rsidRPr="0053683A">
        <w:rPr>
          <w:rFonts w:ascii="Times New Roman" w:hAnsi="Times New Roman" w:cs="Times New Roman"/>
          <w:sz w:val="24"/>
          <w:szCs w:val="24"/>
        </w:rPr>
        <w:t>n</w:t>
      </w:r>
      <w:r w:rsidR="00DB3BC1" w:rsidRPr="0053683A">
        <w:rPr>
          <w:rFonts w:ascii="Times New Roman" w:hAnsi="Times New Roman" w:cs="Times New Roman"/>
          <w:sz w:val="24"/>
          <w:szCs w:val="24"/>
        </w:rPr>
        <w:t xml:space="preserve">umber of </w:t>
      </w:r>
      <w:r w:rsidR="0019388C" w:rsidRPr="0053683A">
        <w:rPr>
          <w:rFonts w:ascii="Times New Roman" w:hAnsi="Times New Roman" w:cs="Times New Roman"/>
          <w:sz w:val="24"/>
          <w:szCs w:val="24"/>
        </w:rPr>
        <w:t>f</w:t>
      </w:r>
      <w:r w:rsidR="00C56CF9" w:rsidRPr="0053683A">
        <w:rPr>
          <w:rFonts w:ascii="Times New Roman" w:hAnsi="Times New Roman" w:cs="Times New Roman"/>
          <w:sz w:val="24"/>
          <w:szCs w:val="24"/>
        </w:rPr>
        <w:t>ixation</w:t>
      </w:r>
      <w:r w:rsidR="00DB3BC1" w:rsidRPr="0053683A">
        <w:rPr>
          <w:rFonts w:ascii="Times New Roman" w:hAnsi="Times New Roman" w:cs="Times New Roman"/>
          <w:sz w:val="24"/>
          <w:szCs w:val="24"/>
        </w:rPr>
        <w:t>s</w:t>
      </w:r>
      <w:r w:rsidR="00C56CF9" w:rsidRPr="0053683A">
        <w:rPr>
          <w:rFonts w:ascii="Times New Roman" w:hAnsi="Times New Roman" w:cs="Times New Roman"/>
          <w:sz w:val="24"/>
          <w:szCs w:val="24"/>
        </w:rPr>
        <w:t>,</w:t>
      </w:r>
      <w:r w:rsidR="004A4D27" w:rsidRPr="0053683A">
        <w:rPr>
          <w:rFonts w:ascii="Times New Roman" w:hAnsi="Times New Roman" w:cs="Times New Roman"/>
          <w:sz w:val="24"/>
          <w:szCs w:val="24"/>
        </w:rPr>
        <w:t xml:space="preserve"> and </w:t>
      </w:r>
      <w:r w:rsidR="0019388C" w:rsidRPr="0053683A">
        <w:rPr>
          <w:rFonts w:ascii="Times New Roman" w:hAnsi="Times New Roman" w:cs="Times New Roman"/>
          <w:sz w:val="24"/>
          <w:szCs w:val="24"/>
        </w:rPr>
        <w:t>v</w:t>
      </w:r>
      <w:r w:rsidR="004A4D27" w:rsidRPr="0053683A">
        <w:rPr>
          <w:rFonts w:ascii="Times New Roman" w:hAnsi="Times New Roman" w:cs="Times New Roman"/>
          <w:sz w:val="24"/>
          <w:szCs w:val="24"/>
        </w:rPr>
        <w:t xml:space="preserve">iewing </w:t>
      </w:r>
      <w:r w:rsidR="0019388C" w:rsidRPr="0053683A">
        <w:rPr>
          <w:rFonts w:ascii="Times New Roman" w:hAnsi="Times New Roman" w:cs="Times New Roman"/>
          <w:sz w:val="24"/>
          <w:szCs w:val="24"/>
        </w:rPr>
        <w:t>t</w:t>
      </w:r>
      <w:r w:rsidR="004A4D27" w:rsidRPr="0053683A">
        <w:rPr>
          <w:rFonts w:ascii="Times New Roman" w:hAnsi="Times New Roman" w:cs="Times New Roman"/>
          <w:sz w:val="24"/>
          <w:szCs w:val="24"/>
        </w:rPr>
        <w:t xml:space="preserve">ime (cf. </w:t>
      </w:r>
      <w:r w:rsidR="00806549" w:rsidRPr="0053683A">
        <w:rPr>
          <w:rFonts w:ascii="Times New Roman" w:eastAsia="Times New Roman" w:hAnsi="Times New Roman" w:cs="Times New Roman"/>
          <w:color w:val="000000" w:themeColor="text1"/>
          <w:sz w:val="24"/>
          <w:szCs w:val="24"/>
          <w:lang w:eastAsia="en-GB"/>
        </w:rPr>
        <w:t>Greene</w:t>
      </w:r>
      <w:r w:rsidR="00597492" w:rsidRPr="0053683A">
        <w:rPr>
          <w:rFonts w:ascii="Times New Roman" w:eastAsia="Times New Roman" w:hAnsi="Times New Roman" w:cs="Times New Roman"/>
          <w:color w:val="000000" w:themeColor="text1"/>
          <w:sz w:val="24"/>
          <w:szCs w:val="24"/>
          <w:lang w:eastAsia="en-GB"/>
        </w:rPr>
        <w:t xml:space="preserve"> et al., </w:t>
      </w:r>
      <w:r w:rsidR="00806549" w:rsidRPr="0053683A">
        <w:rPr>
          <w:rFonts w:ascii="Times New Roman" w:eastAsia="Times New Roman" w:hAnsi="Times New Roman" w:cs="Times New Roman"/>
          <w:color w:val="000000" w:themeColor="text1"/>
          <w:sz w:val="24"/>
          <w:szCs w:val="24"/>
          <w:lang w:eastAsia="en-GB"/>
        </w:rPr>
        <w:t>201</w:t>
      </w:r>
      <w:r w:rsidR="00742598" w:rsidRPr="0053683A">
        <w:rPr>
          <w:rFonts w:ascii="Times New Roman" w:eastAsia="Times New Roman" w:hAnsi="Times New Roman" w:cs="Times New Roman"/>
          <w:color w:val="000000" w:themeColor="text1"/>
          <w:sz w:val="24"/>
          <w:szCs w:val="24"/>
          <w:lang w:eastAsia="en-GB"/>
        </w:rPr>
        <w:t>7</w:t>
      </w:r>
      <w:r w:rsidR="006961B6" w:rsidRPr="0053683A">
        <w:rPr>
          <w:rFonts w:ascii="Times New Roman" w:hAnsi="Times New Roman" w:cs="Times New Roman"/>
          <w:sz w:val="24"/>
          <w:szCs w:val="24"/>
        </w:rPr>
        <w:t xml:space="preserve">; </w:t>
      </w:r>
      <w:r w:rsidR="004A4D27" w:rsidRPr="0053683A">
        <w:rPr>
          <w:rFonts w:ascii="Times New Roman" w:hAnsi="Times New Roman" w:cs="Times New Roman"/>
          <w:sz w:val="24"/>
          <w:szCs w:val="24"/>
        </w:rPr>
        <w:t>Humphreys</w:t>
      </w:r>
      <w:r w:rsidR="0031672A" w:rsidRPr="0053683A">
        <w:rPr>
          <w:rFonts w:ascii="Times New Roman" w:hAnsi="Times New Roman" w:cs="Times New Roman"/>
          <w:sz w:val="24"/>
          <w:szCs w:val="24"/>
        </w:rPr>
        <w:t>, Underwood, &amp; Chapman,</w:t>
      </w:r>
      <w:r w:rsidR="004A4D27" w:rsidRPr="0053683A">
        <w:rPr>
          <w:rFonts w:ascii="Times New Roman" w:hAnsi="Times New Roman" w:cs="Times New Roman"/>
          <w:sz w:val="24"/>
          <w:szCs w:val="24"/>
        </w:rPr>
        <w:t xml:space="preserve"> 2010; Kim</w:t>
      </w:r>
      <w:r w:rsidR="0031672A" w:rsidRPr="0053683A">
        <w:rPr>
          <w:rFonts w:ascii="Times New Roman" w:hAnsi="Times New Roman" w:cs="Times New Roman"/>
          <w:sz w:val="24"/>
          <w:szCs w:val="24"/>
        </w:rPr>
        <w:t>, Vossel, &amp; Gamer</w:t>
      </w:r>
      <w:r w:rsidR="004A4D27" w:rsidRPr="0053683A">
        <w:rPr>
          <w:rFonts w:ascii="Times New Roman" w:hAnsi="Times New Roman" w:cs="Times New Roman"/>
          <w:sz w:val="24"/>
          <w:szCs w:val="24"/>
        </w:rPr>
        <w:t xml:space="preserve">, 2013) were </w:t>
      </w:r>
      <w:r w:rsidR="004A4D27" w:rsidRPr="0053683A">
        <w:rPr>
          <w:rFonts w:ascii="Times New Roman" w:hAnsi="Times New Roman" w:cs="Times New Roman"/>
          <w:sz w:val="24"/>
          <w:szCs w:val="24"/>
        </w:rPr>
        <w:lastRenderedPageBreak/>
        <w:t xml:space="preserve">recorded using an </w:t>
      </w:r>
      <w:proofErr w:type="spellStart"/>
      <w:r w:rsidR="004A4D27" w:rsidRPr="0053683A">
        <w:rPr>
          <w:rFonts w:ascii="Times New Roman" w:hAnsi="Times New Roman" w:cs="Times New Roman"/>
          <w:sz w:val="24"/>
          <w:szCs w:val="24"/>
        </w:rPr>
        <w:t>Eyelink1000</w:t>
      </w:r>
      <w:proofErr w:type="spellEnd"/>
      <w:r w:rsidR="004A4D27" w:rsidRPr="0053683A">
        <w:rPr>
          <w:rFonts w:ascii="Times New Roman" w:hAnsi="Times New Roman" w:cs="Times New Roman"/>
          <w:sz w:val="24"/>
          <w:szCs w:val="24"/>
        </w:rPr>
        <w:t xml:space="preserve"> eye tracker, comprising of a monocular infra-red desktop camera, tracking eye location every 1</w:t>
      </w:r>
      <w:r w:rsidR="00CB3720">
        <w:rPr>
          <w:rFonts w:ascii="Times New Roman" w:hAnsi="Times New Roman" w:cs="Times New Roman"/>
          <w:sz w:val="24"/>
          <w:szCs w:val="24"/>
        </w:rPr>
        <w:t xml:space="preserve"> </w:t>
      </w:r>
      <w:proofErr w:type="spellStart"/>
      <w:r w:rsidR="004A4D27" w:rsidRPr="0053683A">
        <w:rPr>
          <w:rFonts w:ascii="Times New Roman" w:hAnsi="Times New Roman" w:cs="Times New Roman"/>
          <w:sz w:val="24"/>
          <w:szCs w:val="24"/>
        </w:rPr>
        <w:t>ms</w:t>
      </w:r>
      <w:proofErr w:type="spellEnd"/>
      <w:r w:rsidR="004A4D27" w:rsidRPr="0053683A">
        <w:rPr>
          <w:rFonts w:ascii="Times New Roman" w:hAnsi="Times New Roman" w:cs="Times New Roman"/>
          <w:sz w:val="24"/>
          <w:szCs w:val="24"/>
        </w:rPr>
        <w:t>, with a spatial accuracy between 0.2 and 0.4 degrees. A chin</w:t>
      </w:r>
      <w:r w:rsidR="002E1485">
        <w:rPr>
          <w:rFonts w:ascii="Times New Roman" w:hAnsi="Times New Roman" w:cs="Times New Roman"/>
          <w:sz w:val="24"/>
          <w:szCs w:val="24"/>
        </w:rPr>
        <w:t xml:space="preserve"> </w:t>
      </w:r>
      <w:r w:rsidR="004A4D27" w:rsidRPr="0053683A">
        <w:rPr>
          <w:rFonts w:ascii="Times New Roman" w:hAnsi="Times New Roman" w:cs="Times New Roman"/>
          <w:sz w:val="24"/>
          <w:szCs w:val="24"/>
        </w:rPr>
        <w:t>rest and forehead frame were used to minimise participant head movement, which was set at 60</w:t>
      </w:r>
      <w:r w:rsidR="00CB3720">
        <w:rPr>
          <w:rFonts w:ascii="Times New Roman" w:hAnsi="Times New Roman" w:cs="Times New Roman"/>
          <w:sz w:val="24"/>
          <w:szCs w:val="24"/>
        </w:rPr>
        <w:t xml:space="preserve"> </w:t>
      </w:r>
      <w:r w:rsidR="004A4D27" w:rsidRPr="0053683A">
        <w:rPr>
          <w:rFonts w:ascii="Times New Roman" w:hAnsi="Times New Roman" w:cs="Times New Roman"/>
          <w:sz w:val="24"/>
          <w:szCs w:val="24"/>
        </w:rPr>
        <w:t>cm distance from the monitor.</w:t>
      </w:r>
    </w:p>
    <w:p w:rsidR="0058322F" w:rsidRPr="0053683A" w:rsidRDefault="0058322F" w:rsidP="0053683A">
      <w:pPr>
        <w:spacing w:after="0" w:line="480" w:lineRule="auto"/>
        <w:rPr>
          <w:rFonts w:ascii="Times New Roman" w:hAnsi="Times New Roman" w:cs="Times New Roman"/>
          <w:b/>
          <w:i/>
          <w:sz w:val="24"/>
          <w:szCs w:val="24"/>
        </w:rPr>
      </w:pPr>
    </w:p>
    <w:p w:rsidR="004A4D27" w:rsidRPr="0053683A" w:rsidRDefault="007749B7" w:rsidP="0053683A">
      <w:pPr>
        <w:spacing w:after="0" w:line="480" w:lineRule="auto"/>
        <w:rPr>
          <w:rFonts w:ascii="Times New Roman" w:hAnsi="Times New Roman" w:cs="Times New Roman"/>
          <w:sz w:val="24"/>
          <w:szCs w:val="24"/>
        </w:rPr>
      </w:pPr>
      <w:r w:rsidRPr="0053683A">
        <w:rPr>
          <w:rFonts w:ascii="Times New Roman" w:hAnsi="Times New Roman" w:cs="Times New Roman"/>
          <w:b/>
          <w:i/>
          <w:sz w:val="24"/>
          <w:szCs w:val="24"/>
        </w:rPr>
        <w:t>Image stimuli</w:t>
      </w:r>
      <w:r w:rsidRPr="0053683A">
        <w:rPr>
          <w:rFonts w:ascii="Times New Roman" w:hAnsi="Times New Roman" w:cs="Times New Roman"/>
          <w:b/>
          <w:i/>
          <w:sz w:val="24"/>
          <w:szCs w:val="24"/>
        </w:rPr>
        <w:br/>
      </w:r>
      <w:r w:rsidRPr="0053683A">
        <w:rPr>
          <w:rFonts w:ascii="Times New Roman" w:hAnsi="Times New Roman" w:cs="Times New Roman"/>
          <w:sz w:val="24"/>
          <w:szCs w:val="24"/>
        </w:rPr>
        <w:tab/>
      </w:r>
      <w:r w:rsidR="004A4D27" w:rsidRPr="0053683A">
        <w:rPr>
          <w:rFonts w:ascii="Times New Roman" w:hAnsi="Times New Roman" w:cs="Times New Roman"/>
          <w:sz w:val="24"/>
          <w:szCs w:val="24"/>
        </w:rPr>
        <w:t>Images were all in landscape orie</w:t>
      </w:r>
      <w:r w:rsidR="00C56CF9" w:rsidRPr="0053683A">
        <w:rPr>
          <w:rFonts w:ascii="Times New Roman" w:hAnsi="Times New Roman" w:cs="Times New Roman"/>
          <w:sz w:val="24"/>
          <w:szCs w:val="24"/>
        </w:rPr>
        <w:t>ntation at 1400 by 1080 pixels</w:t>
      </w:r>
      <w:r w:rsidR="004A4D27" w:rsidRPr="0053683A">
        <w:rPr>
          <w:rFonts w:ascii="Times New Roman" w:hAnsi="Times New Roman" w:cs="Times New Roman"/>
          <w:sz w:val="24"/>
          <w:szCs w:val="24"/>
        </w:rPr>
        <w:t xml:space="preserve"> and were selected from the IAPS and NAPS collections (Bradley &amp; Lang, 1994; </w:t>
      </w:r>
      <w:r w:rsidR="0031672A" w:rsidRPr="0053683A">
        <w:rPr>
          <w:rFonts w:ascii="Times New Roman" w:hAnsi="Times New Roman" w:cs="Times New Roman"/>
          <w:sz w:val="24"/>
          <w:szCs w:val="24"/>
        </w:rPr>
        <w:t>Lang, Bradley, &amp; Cuthbert, 2008</w:t>
      </w:r>
      <w:r w:rsidR="004A4D27" w:rsidRPr="0053683A">
        <w:rPr>
          <w:rFonts w:ascii="Times New Roman" w:hAnsi="Times New Roman" w:cs="Times New Roman"/>
          <w:sz w:val="24"/>
          <w:szCs w:val="24"/>
        </w:rPr>
        <w:t xml:space="preserve">; </w:t>
      </w:r>
      <w:r w:rsidR="0031672A" w:rsidRPr="0053683A">
        <w:rPr>
          <w:rFonts w:ascii="Times New Roman" w:hAnsi="Times New Roman" w:cs="Times New Roman"/>
          <w:sz w:val="24"/>
          <w:szCs w:val="24"/>
        </w:rPr>
        <w:t>Marchewka, Żurawski, Jednoróg, &amp; Grabowska, 2014</w:t>
      </w:r>
      <w:r w:rsidR="004A4D27" w:rsidRPr="0053683A">
        <w:rPr>
          <w:rFonts w:ascii="Times New Roman" w:hAnsi="Times New Roman" w:cs="Times New Roman"/>
          <w:sz w:val="24"/>
          <w:szCs w:val="24"/>
        </w:rPr>
        <w:t>)</w:t>
      </w:r>
      <w:r w:rsidR="007751DD" w:rsidRPr="0053683A">
        <w:rPr>
          <w:rFonts w:ascii="Times New Roman" w:hAnsi="Times New Roman" w:cs="Times New Roman"/>
          <w:sz w:val="24"/>
          <w:szCs w:val="24"/>
        </w:rPr>
        <w:t>.</w:t>
      </w:r>
      <w:r w:rsidR="004A4D27" w:rsidRPr="0053683A">
        <w:rPr>
          <w:rFonts w:ascii="Times New Roman" w:hAnsi="Times New Roman" w:cs="Times New Roman"/>
          <w:sz w:val="24"/>
          <w:szCs w:val="24"/>
        </w:rPr>
        <w:t xml:space="preserve"> </w:t>
      </w:r>
      <w:r w:rsidR="007751DD" w:rsidRPr="0053683A">
        <w:rPr>
          <w:rFonts w:ascii="Times New Roman" w:hAnsi="Times New Roman" w:cs="Times New Roman"/>
          <w:sz w:val="24"/>
          <w:szCs w:val="24"/>
        </w:rPr>
        <w:t>Images were defined into</w:t>
      </w:r>
      <w:r w:rsidR="00DB3BC1" w:rsidRPr="0053683A">
        <w:rPr>
          <w:rFonts w:ascii="Times New Roman" w:hAnsi="Times New Roman" w:cs="Times New Roman"/>
          <w:sz w:val="24"/>
          <w:szCs w:val="24"/>
        </w:rPr>
        <w:t xml:space="preserve"> </w:t>
      </w:r>
      <w:proofErr w:type="gramStart"/>
      <w:r w:rsidR="00DB3BC1" w:rsidRPr="0053683A">
        <w:rPr>
          <w:rFonts w:ascii="Times New Roman" w:hAnsi="Times New Roman" w:cs="Times New Roman"/>
          <w:sz w:val="24"/>
          <w:szCs w:val="24"/>
        </w:rPr>
        <w:t>content</w:t>
      </w:r>
      <w:proofErr w:type="gramEnd"/>
      <w:r w:rsidR="00DB3BC1" w:rsidRPr="0053683A">
        <w:rPr>
          <w:rFonts w:ascii="Times New Roman" w:hAnsi="Times New Roman" w:cs="Times New Roman"/>
          <w:sz w:val="24"/>
          <w:szCs w:val="24"/>
        </w:rPr>
        <w:t xml:space="preserve"> which was </w:t>
      </w:r>
      <w:r w:rsidR="007751DD" w:rsidRPr="0053683A">
        <w:rPr>
          <w:rFonts w:ascii="Times New Roman" w:hAnsi="Times New Roman" w:cs="Times New Roman"/>
          <w:sz w:val="24"/>
          <w:szCs w:val="24"/>
        </w:rPr>
        <w:t>emotionally central</w:t>
      </w:r>
      <w:r w:rsidR="00DB3BC1" w:rsidRPr="0053683A">
        <w:rPr>
          <w:rFonts w:ascii="Times New Roman" w:hAnsi="Times New Roman" w:cs="Times New Roman"/>
          <w:sz w:val="24"/>
          <w:szCs w:val="24"/>
        </w:rPr>
        <w:t xml:space="preserve"> to the image, and conversely information which was peripheral to this</w:t>
      </w:r>
      <w:r w:rsidR="007751DD" w:rsidRPr="0053683A">
        <w:rPr>
          <w:rFonts w:ascii="Times New Roman" w:hAnsi="Times New Roman" w:cs="Times New Roman"/>
          <w:sz w:val="24"/>
          <w:szCs w:val="24"/>
        </w:rPr>
        <w:t xml:space="preserve">. </w:t>
      </w:r>
      <w:r w:rsidR="00C56CF9" w:rsidRPr="0053683A">
        <w:rPr>
          <w:rFonts w:ascii="Times New Roman" w:hAnsi="Times New Roman" w:cs="Times New Roman"/>
          <w:sz w:val="24"/>
          <w:szCs w:val="24"/>
        </w:rPr>
        <w:t>Full details of the image selection process can be se</w:t>
      </w:r>
      <w:r w:rsidR="007751DD" w:rsidRPr="0053683A">
        <w:rPr>
          <w:rFonts w:ascii="Times New Roman" w:hAnsi="Times New Roman" w:cs="Times New Roman"/>
          <w:sz w:val="24"/>
          <w:szCs w:val="24"/>
        </w:rPr>
        <w:t xml:space="preserve">en in Chapter </w:t>
      </w:r>
      <w:r w:rsidR="00F203DB" w:rsidRPr="0053683A">
        <w:rPr>
          <w:rFonts w:ascii="Times New Roman" w:hAnsi="Times New Roman" w:cs="Times New Roman"/>
          <w:sz w:val="24"/>
          <w:szCs w:val="24"/>
        </w:rPr>
        <w:t>2</w:t>
      </w:r>
      <w:r w:rsidR="007751DD" w:rsidRPr="0053683A">
        <w:rPr>
          <w:rFonts w:ascii="Times New Roman" w:hAnsi="Times New Roman" w:cs="Times New Roman"/>
          <w:sz w:val="24"/>
          <w:szCs w:val="24"/>
        </w:rPr>
        <w:t xml:space="preserve">, and the central and peripheral definition process in Chapter </w:t>
      </w:r>
      <w:r w:rsidR="00F203DB" w:rsidRPr="0053683A">
        <w:rPr>
          <w:rFonts w:ascii="Times New Roman" w:hAnsi="Times New Roman" w:cs="Times New Roman"/>
          <w:sz w:val="24"/>
          <w:szCs w:val="24"/>
        </w:rPr>
        <w:t>3</w:t>
      </w:r>
      <w:r w:rsidR="007751DD" w:rsidRPr="0053683A">
        <w:rPr>
          <w:rFonts w:ascii="Times New Roman" w:hAnsi="Times New Roman" w:cs="Times New Roman"/>
          <w:sz w:val="24"/>
          <w:szCs w:val="24"/>
        </w:rPr>
        <w:t>.</w:t>
      </w:r>
    </w:p>
    <w:p w:rsidR="00525368" w:rsidRPr="0053683A" w:rsidRDefault="00525368" w:rsidP="0053683A">
      <w:pPr>
        <w:spacing w:after="0" w:line="480" w:lineRule="auto"/>
        <w:rPr>
          <w:rStyle w:val="Heading4Char"/>
          <w:rFonts w:cs="Times New Roman"/>
          <w:sz w:val="24"/>
          <w:szCs w:val="24"/>
        </w:rPr>
      </w:pPr>
    </w:p>
    <w:p w:rsidR="00DB3BC1" w:rsidRPr="0053683A" w:rsidRDefault="007749B7" w:rsidP="0053683A">
      <w:pPr>
        <w:spacing w:after="0" w:line="480" w:lineRule="auto"/>
        <w:rPr>
          <w:rFonts w:ascii="Times New Roman" w:hAnsi="Times New Roman" w:cs="Times New Roman"/>
          <w:sz w:val="24"/>
          <w:szCs w:val="24"/>
        </w:rPr>
      </w:pPr>
      <w:r w:rsidRPr="0053683A">
        <w:rPr>
          <w:rStyle w:val="Heading4Char"/>
          <w:rFonts w:cs="Times New Roman"/>
          <w:sz w:val="24"/>
          <w:szCs w:val="24"/>
        </w:rPr>
        <w:t>Questions</w:t>
      </w:r>
      <w:r w:rsidRPr="0053683A">
        <w:rPr>
          <w:rStyle w:val="Heading4Char"/>
          <w:rFonts w:cs="Times New Roman"/>
          <w:sz w:val="24"/>
          <w:szCs w:val="24"/>
        </w:rPr>
        <w:br/>
      </w:r>
      <w:r w:rsidRPr="0053683A">
        <w:rPr>
          <w:rFonts w:ascii="Times New Roman" w:hAnsi="Times New Roman" w:cs="Times New Roman"/>
          <w:sz w:val="24"/>
          <w:szCs w:val="24"/>
        </w:rPr>
        <w:tab/>
      </w:r>
      <w:r w:rsidR="00DB3BC1" w:rsidRPr="0053683A">
        <w:rPr>
          <w:rFonts w:ascii="Times New Roman" w:hAnsi="Times New Roman" w:cs="Times New Roman"/>
          <w:sz w:val="24"/>
          <w:szCs w:val="24"/>
        </w:rPr>
        <w:t xml:space="preserve">Two sets of questions were compiled for use within the misinformation paradigm: </w:t>
      </w:r>
      <w:r w:rsidR="00F203DB" w:rsidRPr="0053683A">
        <w:rPr>
          <w:rFonts w:ascii="Times New Roman" w:hAnsi="Times New Roman" w:cs="Times New Roman"/>
          <w:sz w:val="24"/>
          <w:szCs w:val="24"/>
        </w:rPr>
        <w:t>correct detail</w:t>
      </w:r>
      <w:r w:rsidR="00DB3BC1" w:rsidRPr="0053683A">
        <w:rPr>
          <w:rFonts w:ascii="Times New Roman" w:hAnsi="Times New Roman" w:cs="Times New Roman"/>
          <w:sz w:val="24"/>
          <w:szCs w:val="24"/>
        </w:rPr>
        <w:t xml:space="preserve"> and </w:t>
      </w:r>
      <w:r w:rsidR="00F203DB" w:rsidRPr="0053683A">
        <w:rPr>
          <w:rFonts w:ascii="Times New Roman" w:hAnsi="Times New Roman" w:cs="Times New Roman"/>
          <w:sz w:val="24"/>
          <w:szCs w:val="24"/>
        </w:rPr>
        <w:t xml:space="preserve">incorrect detail </w:t>
      </w:r>
      <w:r w:rsidR="00DB3BC1" w:rsidRPr="0053683A">
        <w:rPr>
          <w:rFonts w:ascii="Times New Roman" w:hAnsi="Times New Roman" w:cs="Times New Roman"/>
          <w:sz w:val="24"/>
          <w:szCs w:val="24"/>
        </w:rPr>
        <w:t xml:space="preserve">questions to be asked during the </w:t>
      </w:r>
      <w:r w:rsidR="00597492" w:rsidRPr="0053683A">
        <w:rPr>
          <w:rFonts w:ascii="Times New Roman" w:hAnsi="Times New Roman" w:cs="Times New Roman"/>
          <w:sz w:val="24"/>
          <w:szCs w:val="24"/>
        </w:rPr>
        <w:t>m</w:t>
      </w:r>
      <w:r w:rsidR="00DB3BC1" w:rsidRPr="0053683A">
        <w:rPr>
          <w:rFonts w:ascii="Times New Roman" w:hAnsi="Times New Roman" w:cs="Times New Roman"/>
          <w:sz w:val="24"/>
          <w:szCs w:val="24"/>
        </w:rPr>
        <w:t xml:space="preserve">isinformation phase, and statements to assess recognition during the </w:t>
      </w:r>
      <w:r w:rsidR="002016DB">
        <w:rPr>
          <w:rFonts w:ascii="Times New Roman" w:hAnsi="Times New Roman" w:cs="Times New Roman"/>
          <w:sz w:val="24"/>
          <w:szCs w:val="24"/>
        </w:rPr>
        <w:t>testing</w:t>
      </w:r>
      <w:r w:rsidR="002016DB" w:rsidRPr="0053683A">
        <w:rPr>
          <w:rFonts w:ascii="Times New Roman" w:hAnsi="Times New Roman" w:cs="Times New Roman"/>
          <w:sz w:val="24"/>
          <w:szCs w:val="24"/>
        </w:rPr>
        <w:t xml:space="preserve"> </w:t>
      </w:r>
      <w:r w:rsidR="00DB3BC1" w:rsidRPr="0053683A">
        <w:rPr>
          <w:rFonts w:ascii="Times New Roman" w:hAnsi="Times New Roman" w:cs="Times New Roman"/>
          <w:sz w:val="24"/>
          <w:szCs w:val="24"/>
        </w:rPr>
        <w:t xml:space="preserve">phase. All questions were formed around items in the images </w:t>
      </w:r>
      <w:r w:rsidR="00A37CAC" w:rsidRPr="0053683A">
        <w:rPr>
          <w:rFonts w:ascii="Times New Roman" w:hAnsi="Times New Roman" w:cs="Times New Roman"/>
          <w:sz w:val="24"/>
          <w:szCs w:val="24"/>
        </w:rPr>
        <w:t>and cross</w:t>
      </w:r>
      <w:r w:rsidR="00CB3720">
        <w:rPr>
          <w:rFonts w:ascii="Times New Roman" w:hAnsi="Times New Roman" w:cs="Times New Roman"/>
          <w:sz w:val="24"/>
          <w:szCs w:val="24"/>
        </w:rPr>
        <w:t>-</w:t>
      </w:r>
      <w:r w:rsidR="00DB3BC1" w:rsidRPr="0053683A">
        <w:rPr>
          <w:rFonts w:ascii="Times New Roman" w:hAnsi="Times New Roman" w:cs="Times New Roman"/>
          <w:sz w:val="24"/>
          <w:szCs w:val="24"/>
        </w:rPr>
        <w:t xml:space="preserve">checked </w:t>
      </w:r>
      <w:r w:rsidR="002101FA" w:rsidRPr="0053683A">
        <w:rPr>
          <w:rFonts w:ascii="Times New Roman" w:hAnsi="Times New Roman" w:cs="Times New Roman"/>
          <w:sz w:val="24"/>
          <w:szCs w:val="24"/>
        </w:rPr>
        <w:t>over</w:t>
      </w:r>
      <w:r w:rsidR="002E1485">
        <w:rPr>
          <w:rFonts w:ascii="Times New Roman" w:hAnsi="Times New Roman" w:cs="Times New Roman"/>
          <w:sz w:val="24"/>
          <w:szCs w:val="24"/>
        </w:rPr>
        <w:t xml:space="preserve"> </w:t>
      </w:r>
      <w:r w:rsidR="002101FA" w:rsidRPr="0053683A">
        <w:rPr>
          <w:rFonts w:ascii="Times New Roman" w:hAnsi="Times New Roman" w:cs="Times New Roman"/>
          <w:sz w:val="24"/>
          <w:szCs w:val="24"/>
        </w:rPr>
        <w:t xml:space="preserve">all images </w:t>
      </w:r>
      <w:r w:rsidR="00DB3BC1" w:rsidRPr="0053683A">
        <w:rPr>
          <w:rFonts w:ascii="Times New Roman" w:hAnsi="Times New Roman" w:cs="Times New Roman"/>
          <w:sz w:val="24"/>
          <w:szCs w:val="24"/>
        </w:rPr>
        <w:t xml:space="preserve">to remove </w:t>
      </w:r>
      <w:r w:rsidR="00C23A95" w:rsidRPr="0053683A">
        <w:rPr>
          <w:rFonts w:ascii="Times New Roman" w:hAnsi="Times New Roman" w:cs="Times New Roman"/>
          <w:sz w:val="24"/>
          <w:szCs w:val="24"/>
        </w:rPr>
        <w:t xml:space="preserve">duplication </w:t>
      </w:r>
      <w:r w:rsidR="002101FA" w:rsidRPr="0053683A">
        <w:rPr>
          <w:rFonts w:ascii="Times New Roman" w:hAnsi="Times New Roman" w:cs="Times New Roman"/>
          <w:sz w:val="24"/>
          <w:szCs w:val="24"/>
        </w:rPr>
        <w:t xml:space="preserve">of items, or features, such as </w:t>
      </w:r>
      <w:r w:rsidR="00DB3BC1" w:rsidRPr="0053683A">
        <w:rPr>
          <w:rFonts w:ascii="Times New Roman" w:hAnsi="Times New Roman" w:cs="Times New Roman"/>
          <w:sz w:val="24"/>
          <w:szCs w:val="24"/>
        </w:rPr>
        <w:t>colour</w:t>
      </w:r>
      <w:r w:rsidR="002101FA" w:rsidRPr="0053683A">
        <w:rPr>
          <w:rFonts w:ascii="Times New Roman" w:hAnsi="Times New Roman" w:cs="Times New Roman"/>
          <w:sz w:val="24"/>
          <w:szCs w:val="24"/>
        </w:rPr>
        <w:t xml:space="preserve"> </w:t>
      </w:r>
      <w:r w:rsidR="00EE2862" w:rsidRPr="0053683A">
        <w:rPr>
          <w:rFonts w:ascii="Times New Roman" w:hAnsi="Times New Roman" w:cs="Times New Roman"/>
          <w:sz w:val="24"/>
          <w:szCs w:val="24"/>
        </w:rPr>
        <w:t xml:space="preserve">or </w:t>
      </w:r>
      <w:r w:rsidR="002101FA" w:rsidRPr="0053683A">
        <w:rPr>
          <w:rFonts w:ascii="Times New Roman" w:hAnsi="Times New Roman" w:cs="Times New Roman"/>
          <w:sz w:val="24"/>
          <w:szCs w:val="24"/>
        </w:rPr>
        <w:t>location</w:t>
      </w:r>
      <w:r w:rsidR="006140EB" w:rsidRPr="0053683A">
        <w:rPr>
          <w:rFonts w:ascii="Times New Roman" w:hAnsi="Times New Roman" w:cs="Times New Roman"/>
          <w:sz w:val="24"/>
          <w:szCs w:val="24"/>
        </w:rPr>
        <w:t>. T</w:t>
      </w:r>
      <w:r w:rsidR="002101FA" w:rsidRPr="0053683A">
        <w:rPr>
          <w:rFonts w:ascii="Times New Roman" w:hAnsi="Times New Roman" w:cs="Times New Roman"/>
          <w:sz w:val="24"/>
          <w:szCs w:val="24"/>
        </w:rPr>
        <w:t xml:space="preserve">o </w:t>
      </w:r>
      <w:r w:rsidR="00EE2862" w:rsidRPr="0053683A">
        <w:rPr>
          <w:rFonts w:ascii="Times New Roman" w:hAnsi="Times New Roman" w:cs="Times New Roman"/>
          <w:sz w:val="24"/>
          <w:szCs w:val="24"/>
        </w:rPr>
        <w:t>aid specificity between questions and image content</w:t>
      </w:r>
      <w:r w:rsidR="006140EB" w:rsidRPr="0053683A">
        <w:rPr>
          <w:rFonts w:ascii="Times New Roman" w:hAnsi="Times New Roman" w:cs="Times New Roman"/>
          <w:sz w:val="24"/>
          <w:szCs w:val="24"/>
        </w:rPr>
        <w:t xml:space="preserve"> further</w:t>
      </w:r>
      <w:r w:rsidR="00EE2862" w:rsidRPr="0053683A">
        <w:rPr>
          <w:rFonts w:ascii="Times New Roman" w:hAnsi="Times New Roman" w:cs="Times New Roman"/>
          <w:sz w:val="24"/>
          <w:szCs w:val="24"/>
        </w:rPr>
        <w:t>, question</w:t>
      </w:r>
      <w:r w:rsidR="006140EB" w:rsidRPr="0053683A">
        <w:rPr>
          <w:rFonts w:ascii="Times New Roman" w:hAnsi="Times New Roman" w:cs="Times New Roman"/>
          <w:sz w:val="24"/>
          <w:szCs w:val="24"/>
        </w:rPr>
        <w:t>s</w:t>
      </w:r>
      <w:r w:rsidR="00EE2862" w:rsidRPr="0053683A">
        <w:rPr>
          <w:rFonts w:ascii="Times New Roman" w:hAnsi="Times New Roman" w:cs="Times New Roman"/>
          <w:sz w:val="24"/>
          <w:szCs w:val="24"/>
        </w:rPr>
        <w:t xml:space="preserve"> and statement</w:t>
      </w:r>
      <w:r w:rsidR="006140EB" w:rsidRPr="0053683A">
        <w:rPr>
          <w:rFonts w:ascii="Times New Roman" w:hAnsi="Times New Roman" w:cs="Times New Roman"/>
          <w:sz w:val="24"/>
          <w:szCs w:val="24"/>
        </w:rPr>
        <w:t xml:space="preserve">s were presented in the same order as the images, and a prompt was placed at the top left of each </w:t>
      </w:r>
      <w:r w:rsidR="00F203DB" w:rsidRPr="0053683A">
        <w:rPr>
          <w:rFonts w:ascii="Times New Roman" w:hAnsi="Times New Roman" w:cs="Times New Roman"/>
          <w:sz w:val="24"/>
          <w:szCs w:val="24"/>
        </w:rPr>
        <w:t xml:space="preserve">question </w:t>
      </w:r>
      <w:r w:rsidR="006140EB" w:rsidRPr="0053683A">
        <w:rPr>
          <w:rFonts w:ascii="Times New Roman" w:hAnsi="Times New Roman" w:cs="Times New Roman"/>
          <w:sz w:val="24"/>
          <w:szCs w:val="24"/>
        </w:rPr>
        <w:t>screen stating which image the question or statement was regarding i.e. ‘Question about: the crash scene’.</w:t>
      </w:r>
    </w:p>
    <w:p w:rsidR="0053683A" w:rsidRDefault="0053683A" w:rsidP="0053683A">
      <w:pPr>
        <w:spacing w:after="0" w:line="480" w:lineRule="auto"/>
        <w:rPr>
          <w:rStyle w:val="Heading4Char"/>
          <w:rFonts w:cs="Times New Roman"/>
          <w:i w:val="0"/>
          <w:iCs/>
          <w:sz w:val="24"/>
          <w:szCs w:val="24"/>
        </w:rPr>
      </w:pPr>
    </w:p>
    <w:p w:rsidR="003C4826" w:rsidRPr="00E50407" w:rsidRDefault="003C4826" w:rsidP="0053683A">
      <w:pPr>
        <w:spacing w:after="0" w:line="480" w:lineRule="auto"/>
        <w:rPr>
          <w:rStyle w:val="Heading4Char"/>
          <w:rFonts w:cs="Times New Roman"/>
          <w:i w:val="0"/>
          <w:iCs/>
          <w:sz w:val="24"/>
          <w:szCs w:val="24"/>
        </w:rPr>
      </w:pPr>
    </w:p>
    <w:p w:rsidR="007751DD" w:rsidRPr="0053683A" w:rsidRDefault="007749B7" w:rsidP="0053683A">
      <w:pPr>
        <w:spacing w:after="0" w:line="480" w:lineRule="auto"/>
        <w:rPr>
          <w:rFonts w:ascii="Times New Roman" w:hAnsi="Times New Roman" w:cs="Times New Roman"/>
          <w:sz w:val="24"/>
          <w:szCs w:val="24"/>
        </w:rPr>
      </w:pPr>
      <w:r w:rsidRPr="0053683A">
        <w:rPr>
          <w:rStyle w:val="Heading4Char"/>
          <w:rFonts w:cs="Times New Roman"/>
          <w:sz w:val="24"/>
          <w:szCs w:val="24"/>
        </w:rPr>
        <w:lastRenderedPageBreak/>
        <w:t>Mood measure</w:t>
      </w:r>
      <w:r w:rsidRPr="0053683A">
        <w:rPr>
          <w:rStyle w:val="Heading4Char"/>
          <w:rFonts w:cs="Times New Roman"/>
          <w:sz w:val="24"/>
          <w:szCs w:val="24"/>
        </w:rPr>
        <w:br/>
      </w:r>
      <w:r w:rsidRPr="0053683A">
        <w:rPr>
          <w:rStyle w:val="Heading4Char"/>
          <w:rFonts w:cs="Times New Roman"/>
          <w:sz w:val="24"/>
          <w:szCs w:val="24"/>
        </w:rPr>
        <w:tab/>
      </w:r>
      <w:r w:rsidR="004A4D27" w:rsidRPr="0053683A">
        <w:rPr>
          <w:rFonts w:ascii="Times New Roman" w:hAnsi="Times New Roman" w:cs="Times New Roman"/>
          <w:sz w:val="24"/>
          <w:szCs w:val="24"/>
        </w:rPr>
        <w:t>To monitor any potential effect of mood variation between the two grouping conditions (Forgas</w:t>
      </w:r>
      <w:r w:rsidR="00D542F3" w:rsidRPr="0053683A">
        <w:rPr>
          <w:rFonts w:ascii="Times New Roman" w:hAnsi="Times New Roman" w:cs="Times New Roman"/>
          <w:sz w:val="24"/>
          <w:szCs w:val="24"/>
        </w:rPr>
        <w:t xml:space="preserve">, Laham, &amp; Vargas, </w:t>
      </w:r>
      <w:r w:rsidR="004A4D27" w:rsidRPr="0053683A">
        <w:rPr>
          <w:rFonts w:ascii="Times New Roman" w:hAnsi="Times New Roman" w:cs="Times New Roman"/>
          <w:sz w:val="24"/>
          <w:szCs w:val="24"/>
        </w:rPr>
        <w:t>2005; Hüttermann &amp; Memmert, 2015; Van Damme, 2013), the Brief Mood Inspection Questionnaire (BMIS; Mayer &amp; Gaschke, 1988) was used to measure participant’s mood prior to image viewing. The BMIS is a self-report measure asking participants to rate 16 mood related adjectives and phrases on a 7-point Likert scale. In addition, participants were asked to rate their current mood from negative to positive, and from calm or drowsy to very excited or upset, using two line measures ranging from zero to a hundred (cf. Van Damme, 2013; Van Damme &amp; Smets, 2014).</w:t>
      </w:r>
    </w:p>
    <w:p w:rsidR="00525368" w:rsidRPr="0053683A" w:rsidRDefault="00525368" w:rsidP="0053683A">
      <w:pPr>
        <w:spacing w:after="0" w:line="480" w:lineRule="auto"/>
        <w:rPr>
          <w:rStyle w:val="Heading3Char"/>
        </w:rPr>
      </w:pPr>
      <w:bookmarkStart w:id="53" w:name="_Toc6995176"/>
    </w:p>
    <w:p w:rsidR="004A4D27" w:rsidRPr="0053683A" w:rsidRDefault="007749B7" w:rsidP="0053683A">
      <w:pPr>
        <w:spacing w:after="0" w:line="480" w:lineRule="auto"/>
        <w:rPr>
          <w:rFonts w:ascii="Times New Roman" w:hAnsi="Times New Roman" w:cs="Times New Roman"/>
          <w:b/>
          <w:sz w:val="24"/>
          <w:szCs w:val="24"/>
          <w:lang w:eastAsia="en-GB"/>
        </w:rPr>
      </w:pPr>
      <w:r w:rsidRPr="0053683A">
        <w:rPr>
          <w:rStyle w:val="Heading3Char"/>
        </w:rPr>
        <w:t>Procedure</w:t>
      </w:r>
      <w:bookmarkEnd w:id="53"/>
      <w:r w:rsidR="0028564E" w:rsidRPr="0053683A">
        <w:rPr>
          <w:rStyle w:val="Heading3Char"/>
        </w:rPr>
        <w:br/>
      </w:r>
      <w:r w:rsidR="0028564E" w:rsidRPr="0053683A">
        <w:rPr>
          <w:rStyle w:val="Heading3Char"/>
        </w:rPr>
        <w:tab/>
      </w:r>
      <w:r w:rsidR="004A4D27" w:rsidRPr="0053683A">
        <w:rPr>
          <w:rFonts w:ascii="Times New Roman" w:hAnsi="Times New Roman" w:cs="Times New Roman"/>
          <w:sz w:val="24"/>
          <w:szCs w:val="24"/>
        </w:rPr>
        <w:t xml:space="preserve">The procedure was a replication of that used by Van Damme and Smets (2014), with the addition of </w:t>
      </w:r>
      <w:r w:rsidR="005E1D93">
        <w:rPr>
          <w:rFonts w:ascii="Times New Roman" w:hAnsi="Times New Roman" w:cs="Times New Roman"/>
          <w:sz w:val="24"/>
          <w:szCs w:val="24"/>
        </w:rPr>
        <w:t>eye-tracking</w:t>
      </w:r>
      <w:r w:rsidR="007751DD" w:rsidRPr="0053683A">
        <w:rPr>
          <w:rFonts w:ascii="Times New Roman" w:hAnsi="Times New Roman" w:cs="Times New Roman"/>
          <w:sz w:val="24"/>
          <w:szCs w:val="24"/>
        </w:rPr>
        <w:t xml:space="preserve"> </w:t>
      </w:r>
      <w:r w:rsidR="004F4324" w:rsidRPr="0053683A">
        <w:rPr>
          <w:rFonts w:ascii="Times New Roman" w:hAnsi="Times New Roman" w:cs="Times New Roman"/>
          <w:sz w:val="24"/>
          <w:szCs w:val="24"/>
        </w:rPr>
        <w:t>during the image viewing stage</w:t>
      </w:r>
      <w:r w:rsidR="004A4D27" w:rsidRPr="0053683A">
        <w:rPr>
          <w:rFonts w:ascii="Times New Roman" w:hAnsi="Times New Roman" w:cs="Times New Roman"/>
          <w:sz w:val="24"/>
          <w:szCs w:val="24"/>
        </w:rPr>
        <w:t xml:space="preserve">. Participants were tested individually with the researcher monitoring progress via visual and audio feed in a separate room. Participants were advised that the study was investigating attention whilst viewing emotional images, with an aim to compare unconscious visual attention to conscious verbal description. Participants were not advised that the study was investigating memory </w:t>
      </w:r>
      <w:r w:rsidR="006F60DF" w:rsidRPr="0053683A">
        <w:rPr>
          <w:rFonts w:ascii="Times New Roman" w:hAnsi="Times New Roman" w:cs="Times New Roman"/>
          <w:sz w:val="24"/>
          <w:szCs w:val="24"/>
        </w:rPr>
        <w:t xml:space="preserve">or misinformation </w:t>
      </w:r>
      <w:r w:rsidR="004A4D27" w:rsidRPr="0053683A">
        <w:rPr>
          <w:rFonts w:ascii="Times New Roman" w:hAnsi="Times New Roman" w:cs="Times New Roman"/>
          <w:sz w:val="24"/>
          <w:szCs w:val="24"/>
        </w:rPr>
        <w:t xml:space="preserve">until debriefing to </w:t>
      </w:r>
      <w:r w:rsidR="006140EB" w:rsidRPr="0053683A">
        <w:rPr>
          <w:rFonts w:ascii="Times New Roman" w:hAnsi="Times New Roman" w:cs="Times New Roman"/>
          <w:sz w:val="24"/>
          <w:szCs w:val="24"/>
        </w:rPr>
        <w:t>reduce</w:t>
      </w:r>
      <w:r w:rsidR="004A4D27" w:rsidRPr="0053683A">
        <w:rPr>
          <w:rFonts w:ascii="Times New Roman" w:hAnsi="Times New Roman" w:cs="Times New Roman"/>
          <w:sz w:val="24"/>
          <w:szCs w:val="24"/>
        </w:rPr>
        <w:t xml:space="preserve"> targeted encoding and rehearsal</w:t>
      </w:r>
      <w:r w:rsidR="006140EB" w:rsidRPr="0053683A">
        <w:rPr>
          <w:rFonts w:ascii="Times New Roman" w:hAnsi="Times New Roman" w:cs="Times New Roman"/>
          <w:sz w:val="24"/>
          <w:szCs w:val="24"/>
        </w:rPr>
        <w:t xml:space="preserve"> of image detail</w:t>
      </w:r>
      <w:r w:rsidR="007751DD" w:rsidRPr="0053683A">
        <w:rPr>
          <w:rFonts w:ascii="Times New Roman" w:hAnsi="Times New Roman" w:cs="Times New Roman"/>
          <w:sz w:val="24"/>
          <w:szCs w:val="24"/>
        </w:rPr>
        <w:t xml:space="preserve">. Participants </w:t>
      </w:r>
      <w:r w:rsidR="004A4D27" w:rsidRPr="0053683A">
        <w:rPr>
          <w:rFonts w:ascii="Times New Roman" w:hAnsi="Times New Roman" w:cs="Times New Roman"/>
          <w:sz w:val="24"/>
          <w:szCs w:val="24"/>
        </w:rPr>
        <w:t xml:space="preserve">were asked to verbally describe their thoughts during encoding to encourage them to attend to the images. </w:t>
      </w:r>
    </w:p>
    <w:p w:rsidR="0058322F" w:rsidRPr="0053683A" w:rsidRDefault="0058322F" w:rsidP="0053683A">
      <w:pPr>
        <w:pStyle w:val="NoSpacing"/>
        <w:spacing w:line="480" w:lineRule="auto"/>
        <w:jc w:val="left"/>
        <w:rPr>
          <w:rStyle w:val="Heading4Char"/>
          <w:rFonts w:cs="Times New Roman"/>
          <w:sz w:val="24"/>
          <w:szCs w:val="24"/>
        </w:rPr>
      </w:pPr>
    </w:p>
    <w:p w:rsidR="004A4D27" w:rsidRPr="0053683A" w:rsidRDefault="007749B7" w:rsidP="0053683A">
      <w:pPr>
        <w:pStyle w:val="NoSpacing"/>
        <w:spacing w:line="480" w:lineRule="auto"/>
        <w:jc w:val="left"/>
        <w:rPr>
          <w:rFonts w:ascii="Times New Roman" w:hAnsi="Times New Roman" w:cs="Times New Roman"/>
          <w:i/>
          <w:sz w:val="24"/>
          <w:szCs w:val="24"/>
        </w:rPr>
      </w:pPr>
      <w:r w:rsidRPr="0053683A">
        <w:rPr>
          <w:rStyle w:val="Heading4Char"/>
          <w:rFonts w:cs="Times New Roman"/>
          <w:sz w:val="24"/>
          <w:szCs w:val="24"/>
        </w:rPr>
        <w:t>Encoding</w:t>
      </w:r>
      <w:r w:rsidRPr="0053683A">
        <w:rPr>
          <w:rStyle w:val="Heading4Char"/>
          <w:rFonts w:cs="Times New Roman"/>
          <w:sz w:val="24"/>
          <w:szCs w:val="24"/>
        </w:rPr>
        <w:br/>
      </w:r>
      <w:r w:rsidRPr="0053683A">
        <w:rPr>
          <w:rStyle w:val="Heading4Char"/>
          <w:rFonts w:cs="Times New Roman"/>
          <w:sz w:val="24"/>
          <w:szCs w:val="24"/>
        </w:rPr>
        <w:tab/>
      </w:r>
      <w:r w:rsidR="004A4D27" w:rsidRPr="0053683A">
        <w:rPr>
          <w:rFonts w:ascii="Times New Roman" w:hAnsi="Times New Roman" w:cs="Times New Roman"/>
          <w:sz w:val="24"/>
          <w:szCs w:val="24"/>
        </w:rPr>
        <w:t>Upon arrival</w:t>
      </w:r>
      <w:r w:rsidR="002E1485">
        <w:rPr>
          <w:rFonts w:ascii="Times New Roman" w:hAnsi="Times New Roman" w:cs="Times New Roman"/>
          <w:sz w:val="24"/>
          <w:szCs w:val="24"/>
        </w:rPr>
        <w:t>,</w:t>
      </w:r>
      <w:r w:rsidR="004A4D27" w:rsidRPr="0053683A">
        <w:rPr>
          <w:rFonts w:ascii="Times New Roman" w:hAnsi="Times New Roman" w:cs="Times New Roman"/>
          <w:sz w:val="24"/>
          <w:szCs w:val="24"/>
        </w:rPr>
        <w:t xml:space="preserve"> participants gave written consent to participat</w:t>
      </w:r>
      <w:r w:rsidR="002E1485">
        <w:rPr>
          <w:rFonts w:ascii="Times New Roman" w:hAnsi="Times New Roman" w:cs="Times New Roman"/>
          <w:sz w:val="24"/>
          <w:szCs w:val="24"/>
        </w:rPr>
        <w:t>e</w:t>
      </w:r>
      <w:r w:rsidR="004A4D27" w:rsidRPr="0053683A">
        <w:rPr>
          <w:rFonts w:ascii="Times New Roman" w:hAnsi="Times New Roman" w:cs="Times New Roman"/>
          <w:sz w:val="24"/>
          <w:szCs w:val="24"/>
        </w:rPr>
        <w:t xml:space="preserve"> and completed demographic information </w:t>
      </w:r>
      <w:r w:rsidR="006140EB" w:rsidRPr="0053683A">
        <w:rPr>
          <w:rFonts w:ascii="Times New Roman" w:hAnsi="Times New Roman" w:cs="Times New Roman"/>
          <w:sz w:val="24"/>
          <w:szCs w:val="24"/>
        </w:rPr>
        <w:t xml:space="preserve">detailing fluency of English, </w:t>
      </w:r>
      <w:r w:rsidR="00CF3320" w:rsidRPr="0053683A">
        <w:rPr>
          <w:rFonts w:ascii="Times New Roman" w:hAnsi="Times New Roman" w:cs="Times New Roman"/>
          <w:sz w:val="24"/>
          <w:szCs w:val="24"/>
        </w:rPr>
        <w:t>sex</w:t>
      </w:r>
      <w:r w:rsidR="006140EB" w:rsidRPr="0053683A">
        <w:rPr>
          <w:rFonts w:ascii="Times New Roman" w:hAnsi="Times New Roman" w:cs="Times New Roman"/>
          <w:sz w:val="24"/>
          <w:szCs w:val="24"/>
        </w:rPr>
        <w:t xml:space="preserve">, age, </w:t>
      </w:r>
      <w:r w:rsidR="00CF3320" w:rsidRPr="0053683A">
        <w:rPr>
          <w:rFonts w:ascii="Times New Roman" w:hAnsi="Times New Roman" w:cs="Times New Roman"/>
          <w:sz w:val="24"/>
          <w:szCs w:val="24"/>
        </w:rPr>
        <w:t xml:space="preserve">any </w:t>
      </w:r>
      <w:r w:rsidR="003C0B55" w:rsidRPr="0053683A">
        <w:rPr>
          <w:rFonts w:ascii="Times New Roman" w:hAnsi="Times New Roman" w:cs="Times New Roman"/>
          <w:sz w:val="24"/>
          <w:szCs w:val="24"/>
        </w:rPr>
        <w:t>eyesight</w:t>
      </w:r>
      <w:r w:rsidR="00105F88" w:rsidRPr="0053683A">
        <w:rPr>
          <w:rFonts w:ascii="Times New Roman" w:hAnsi="Times New Roman" w:cs="Times New Roman"/>
          <w:sz w:val="24"/>
          <w:szCs w:val="24"/>
        </w:rPr>
        <w:t xml:space="preserve"> corrections with glasses or contact</w:t>
      </w:r>
      <w:r w:rsidR="006140EB" w:rsidRPr="0053683A">
        <w:rPr>
          <w:rFonts w:ascii="Times New Roman" w:hAnsi="Times New Roman" w:cs="Times New Roman"/>
          <w:sz w:val="24"/>
          <w:szCs w:val="24"/>
        </w:rPr>
        <w:t xml:space="preserve"> lenses</w:t>
      </w:r>
      <w:r w:rsidR="00105F88" w:rsidRPr="0053683A">
        <w:rPr>
          <w:rFonts w:ascii="Times New Roman" w:hAnsi="Times New Roman" w:cs="Times New Roman"/>
          <w:sz w:val="24"/>
          <w:szCs w:val="24"/>
        </w:rPr>
        <w:t xml:space="preserve">, </w:t>
      </w:r>
      <w:r w:rsidR="006140EB" w:rsidRPr="0053683A">
        <w:rPr>
          <w:rFonts w:ascii="Times New Roman" w:hAnsi="Times New Roman" w:cs="Times New Roman"/>
          <w:sz w:val="24"/>
          <w:szCs w:val="24"/>
        </w:rPr>
        <w:t xml:space="preserve">if colour blind and if in good general health. </w:t>
      </w:r>
      <w:r w:rsidR="00105F88" w:rsidRPr="0053683A">
        <w:rPr>
          <w:rFonts w:ascii="Times New Roman" w:hAnsi="Times New Roman" w:cs="Times New Roman"/>
          <w:sz w:val="24"/>
          <w:szCs w:val="24"/>
        </w:rPr>
        <w:lastRenderedPageBreak/>
        <w:t xml:space="preserve">Participants then completed the </w:t>
      </w:r>
      <w:r w:rsidR="006140EB" w:rsidRPr="0053683A">
        <w:rPr>
          <w:rFonts w:ascii="Times New Roman" w:hAnsi="Times New Roman" w:cs="Times New Roman"/>
          <w:sz w:val="24"/>
          <w:szCs w:val="24"/>
        </w:rPr>
        <w:t xml:space="preserve">BMIS and line scale </w:t>
      </w:r>
      <w:r w:rsidR="004A4D27" w:rsidRPr="0053683A">
        <w:rPr>
          <w:rFonts w:ascii="Times New Roman" w:hAnsi="Times New Roman" w:cs="Times New Roman"/>
          <w:sz w:val="24"/>
          <w:szCs w:val="24"/>
        </w:rPr>
        <w:t>mood measure</w:t>
      </w:r>
      <w:r w:rsidR="006140EB" w:rsidRPr="0053683A">
        <w:rPr>
          <w:rFonts w:ascii="Times New Roman" w:hAnsi="Times New Roman" w:cs="Times New Roman"/>
          <w:sz w:val="24"/>
          <w:szCs w:val="24"/>
        </w:rPr>
        <w:t>s</w:t>
      </w:r>
      <w:r w:rsidR="004A4D27" w:rsidRPr="0053683A">
        <w:rPr>
          <w:rFonts w:ascii="Times New Roman" w:hAnsi="Times New Roman" w:cs="Times New Roman"/>
          <w:sz w:val="24"/>
          <w:szCs w:val="24"/>
        </w:rPr>
        <w:t xml:space="preserve">. A nine-point calibration was completed for the </w:t>
      </w:r>
      <w:r w:rsidR="005E1D93">
        <w:rPr>
          <w:rFonts w:ascii="Times New Roman" w:hAnsi="Times New Roman" w:cs="Times New Roman"/>
          <w:sz w:val="24"/>
          <w:szCs w:val="24"/>
        </w:rPr>
        <w:t>eye-tracking</w:t>
      </w:r>
      <w:r w:rsidR="004A4D27" w:rsidRPr="0053683A">
        <w:rPr>
          <w:rFonts w:ascii="Times New Roman" w:hAnsi="Times New Roman" w:cs="Times New Roman"/>
          <w:sz w:val="24"/>
          <w:szCs w:val="24"/>
        </w:rPr>
        <w:t xml:space="preserve"> equipment, and instructions given to “Look at each picture as if you unexpectedly witness the event and describe what you see.” Each image was viewed for 30 seconds whilst </w:t>
      </w:r>
      <w:r w:rsidR="005E1D93">
        <w:rPr>
          <w:rFonts w:ascii="Times New Roman" w:hAnsi="Times New Roman" w:cs="Times New Roman"/>
          <w:sz w:val="24"/>
          <w:szCs w:val="24"/>
        </w:rPr>
        <w:t>eye-tracking</w:t>
      </w:r>
      <w:r w:rsidR="004A4D27" w:rsidRPr="0053683A">
        <w:rPr>
          <w:rFonts w:ascii="Times New Roman" w:hAnsi="Times New Roman" w:cs="Times New Roman"/>
          <w:sz w:val="24"/>
          <w:szCs w:val="24"/>
        </w:rPr>
        <w:t xml:space="preserve"> measures were recorded, during which the participant described the image verbally. Following a manually aligned drift correct lasting between 0.5 and 2 seconds, the next image was viewed until all six images had been </w:t>
      </w:r>
      <w:r w:rsidR="006E41DE" w:rsidRPr="0053683A">
        <w:rPr>
          <w:rFonts w:ascii="Times New Roman" w:hAnsi="Times New Roman" w:cs="Times New Roman"/>
          <w:sz w:val="24"/>
          <w:szCs w:val="24"/>
        </w:rPr>
        <w:t>displayed</w:t>
      </w:r>
      <w:r w:rsidR="004A4D27" w:rsidRPr="0053683A">
        <w:rPr>
          <w:rFonts w:ascii="Times New Roman" w:hAnsi="Times New Roman" w:cs="Times New Roman"/>
          <w:sz w:val="24"/>
          <w:szCs w:val="24"/>
        </w:rPr>
        <w:t xml:space="preserve">. Participants then moved away from the </w:t>
      </w:r>
      <w:r w:rsidR="005E1D93">
        <w:rPr>
          <w:rFonts w:ascii="Times New Roman" w:hAnsi="Times New Roman" w:cs="Times New Roman"/>
          <w:sz w:val="24"/>
          <w:szCs w:val="24"/>
        </w:rPr>
        <w:t>eye-tracking</w:t>
      </w:r>
      <w:r w:rsidR="004A4D27" w:rsidRPr="0053683A">
        <w:rPr>
          <w:rFonts w:ascii="Times New Roman" w:hAnsi="Times New Roman" w:cs="Times New Roman"/>
          <w:sz w:val="24"/>
          <w:szCs w:val="24"/>
        </w:rPr>
        <w:t xml:space="preserve"> equipment to an adjacent desk and worked through a booklet of visual reasoning </w:t>
      </w:r>
      <w:r w:rsidR="00105F88" w:rsidRPr="0053683A">
        <w:rPr>
          <w:rFonts w:ascii="Times New Roman" w:hAnsi="Times New Roman" w:cs="Times New Roman"/>
          <w:sz w:val="24"/>
          <w:szCs w:val="24"/>
        </w:rPr>
        <w:t>problems</w:t>
      </w:r>
      <w:r w:rsidR="00A25892" w:rsidRPr="0053683A">
        <w:rPr>
          <w:rFonts w:ascii="Times New Roman" w:hAnsi="Times New Roman" w:cs="Times New Roman"/>
          <w:sz w:val="24"/>
          <w:szCs w:val="24"/>
        </w:rPr>
        <w:t xml:space="preserve"> for 35 minutes</w:t>
      </w:r>
      <w:r w:rsidR="00105F88" w:rsidRPr="0053683A">
        <w:rPr>
          <w:rFonts w:ascii="Times New Roman" w:hAnsi="Times New Roman" w:cs="Times New Roman"/>
          <w:sz w:val="24"/>
          <w:szCs w:val="24"/>
        </w:rPr>
        <w:t>.</w:t>
      </w:r>
      <w:r w:rsidR="004A4D27" w:rsidRPr="0053683A">
        <w:rPr>
          <w:rFonts w:ascii="Times New Roman" w:hAnsi="Times New Roman" w:cs="Times New Roman"/>
          <w:sz w:val="24"/>
          <w:szCs w:val="24"/>
        </w:rPr>
        <w:t xml:space="preserve"> The booklet was presented as a study task but was to introduce a delay between encoding and misinformation stages.</w:t>
      </w:r>
    </w:p>
    <w:p w:rsidR="00525368" w:rsidRPr="0053683A" w:rsidRDefault="00525368" w:rsidP="0053683A">
      <w:pPr>
        <w:pStyle w:val="NoSpacing"/>
        <w:spacing w:line="480" w:lineRule="auto"/>
        <w:jc w:val="left"/>
        <w:rPr>
          <w:rStyle w:val="Heading4Char"/>
          <w:rFonts w:cs="Times New Roman"/>
          <w:sz w:val="24"/>
          <w:szCs w:val="24"/>
        </w:rPr>
      </w:pPr>
    </w:p>
    <w:p w:rsidR="004A4D27" w:rsidRPr="0053683A" w:rsidRDefault="007749B7" w:rsidP="0053683A">
      <w:pPr>
        <w:pStyle w:val="NoSpacing"/>
        <w:spacing w:line="480" w:lineRule="auto"/>
        <w:jc w:val="left"/>
        <w:rPr>
          <w:rFonts w:ascii="Times New Roman" w:hAnsi="Times New Roman" w:cs="Times New Roman"/>
          <w:sz w:val="24"/>
          <w:szCs w:val="24"/>
        </w:rPr>
      </w:pPr>
      <w:r w:rsidRPr="0053683A">
        <w:rPr>
          <w:rStyle w:val="Heading4Char"/>
          <w:rFonts w:cs="Times New Roman"/>
          <w:sz w:val="24"/>
          <w:szCs w:val="24"/>
        </w:rPr>
        <w:t>Misinformation</w:t>
      </w:r>
      <w:r w:rsidRPr="0053683A">
        <w:rPr>
          <w:rStyle w:val="Heading4Char"/>
          <w:rFonts w:cs="Times New Roman"/>
          <w:sz w:val="24"/>
          <w:szCs w:val="24"/>
        </w:rPr>
        <w:br/>
      </w:r>
      <w:r w:rsidRPr="0053683A">
        <w:rPr>
          <w:rStyle w:val="Heading4Char"/>
          <w:rFonts w:cs="Times New Roman"/>
          <w:sz w:val="24"/>
          <w:szCs w:val="24"/>
        </w:rPr>
        <w:tab/>
      </w:r>
      <w:r w:rsidR="004A4D27" w:rsidRPr="0053683A">
        <w:rPr>
          <w:rFonts w:ascii="Times New Roman" w:hAnsi="Times New Roman" w:cs="Times New Roman"/>
          <w:sz w:val="24"/>
          <w:szCs w:val="24"/>
        </w:rPr>
        <w:t>The misinformation stage required participants to answer questions about their perception of the images by indicating “yes” or “no” by keyboard input, to four questions about each image</w:t>
      </w:r>
      <w:r w:rsidR="005919FC" w:rsidRPr="0053683A">
        <w:rPr>
          <w:rFonts w:ascii="Times New Roman" w:hAnsi="Times New Roman" w:cs="Times New Roman"/>
          <w:sz w:val="24"/>
          <w:szCs w:val="24"/>
        </w:rPr>
        <w:t xml:space="preserve">: </w:t>
      </w:r>
      <w:r w:rsidR="004A4D27" w:rsidRPr="0053683A">
        <w:rPr>
          <w:rFonts w:ascii="Times New Roman" w:hAnsi="Times New Roman" w:cs="Times New Roman"/>
          <w:sz w:val="24"/>
          <w:szCs w:val="24"/>
        </w:rPr>
        <w:t xml:space="preserve">two </w:t>
      </w:r>
      <w:r w:rsidR="005919FC" w:rsidRPr="0053683A">
        <w:rPr>
          <w:rFonts w:ascii="Times New Roman" w:hAnsi="Times New Roman" w:cs="Times New Roman"/>
          <w:sz w:val="24"/>
          <w:szCs w:val="24"/>
        </w:rPr>
        <w:t>each regarding</w:t>
      </w:r>
      <w:r w:rsidR="004A4D27" w:rsidRPr="0053683A">
        <w:rPr>
          <w:rFonts w:ascii="Times New Roman" w:hAnsi="Times New Roman" w:cs="Times New Roman"/>
          <w:sz w:val="24"/>
          <w:szCs w:val="24"/>
        </w:rPr>
        <w:t xml:space="preserve"> central</w:t>
      </w:r>
      <w:r w:rsidR="005919FC" w:rsidRPr="0053683A">
        <w:rPr>
          <w:rFonts w:ascii="Times New Roman" w:hAnsi="Times New Roman" w:cs="Times New Roman"/>
          <w:sz w:val="24"/>
          <w:szCs w:val="24"/>
        </w:rPr>
        <w:t xml:space="preserve"> and </w:t>
      </w:r>
      <w:r w:rsidR="004A4D27" w:rsidRPr="0053683A">
        <w:rPr>
          <w:rFonts w:ascii="Times New Roman" w:hAnsi="Times New Roman" w:cs="Times New Roman"/>
          <w:sz w:val="24"/>
          <w:szCs w:val="24"/>
        </w:rPr>
        <w:t xml:space="preserve">peripheral </w:t>
      </w:r>
      <w:r w:rsidR="005919FC" w:rsidRPr="0053683A">
        <w:rPr>
          <w:rFonts w:ascii="Times New Roman" w:hAnsi="Times New Roman" w:cs="Times New Roman"/>
          <w:sz w:val="24"/>
          <w:szCs w:val="24"/>
        </w:rPr>
        <w:t>detail</w:t>
      </w:r>
      <w:r w:rsidR="004A4D27" w:rsidRPr="0053683A">
        <w:rPr>
          <w:rFonts w:ascii="Times New Roman" w:hAnsi="Times New Roman" w:cs="Times New Roman"/>
          <w:sz w:val="24"/>
          <w:szCs w:val="24"/>
        </w:rPr>
        <w:t xml:space="preserve">. Questions were phrased comparably for both groups, </w:t>
      </w:r>
      <w:r w:rsidR="00112B42" w:rsidRPr="0053683A">
        <w:rPr>
          <w:rFonts w:ascii="Times New Roman" w:hAnsi="Times New Roman" w:cs="Times New Roman"/>
          <w:sz w:val="24"/>
          <w:szCs w:val="24"/>
        </w:rPr>
        <w:t>but</w:t>
      </w:r>
      <w:r w:rsidR="004A4D27" w:rsidRPr="0053683A">
        <w:rPr>
          <w:rFonts w:ascii="Times New Roman" w:hAnsi="Times New Roman" w:cs="Times New Roman"/>
          <w:sz w:val="24"/>
          <w:szCs w:val="24"/>
        </w:rPr>
        <w:t xml:space="preserve"> for the those in the Misinformation group, questions contained misleading information. For example, “Did you see the walking stick the elderly man was using?” while those in the Misinformation group were asked “Did you see the metal walking stick the elderly man was using?”. The misinformation stage was followed by </w:t>
      </w:r>
      <w:r w:rsidR="005919FC" w:rsidRPr="0053683A">
        <w:rPr>
          <w:rFonts w:ascii="Times New Roman" w:hAnsi="Times New Roman" w:cs="Times New Roman"/>
          <w:sz w:val="24"/>
          <w:szCs w:val="24"/>
        </w:rPr>
        <w:t>a</w:t>
      </w:r>
      <w:r w:rsidR="004A4D27" w:rsidRPr="0053683A">
        <w:rPr>
          <w:rFonts w:ascii="Times New Roman" w:hAnsi="Times New Roman" w:cs="Times New Roman"/>
          <w:sz w:val="24"/>
          <w:szCs w:val="24"/>
        </w:rPr>
        <w:t xml:space="preserve"> 35-minute block of reasoning problems, to function as a delay between misinformation and recall.</w:t>
      </w:r>
    </w:p>
    <w:p w:rsidR="0058322F" w:rsidRPr="0053683A" w:rsidRDefault="0058322F" w:rsidP="0053683A">
      <w:pPr>
        <w:pStyle w:val="NoSpacing"/>
        <w:spacing w:line="480" w:lineRule="auto"/>
        <w:jc w:val="left"/>
        <w:rPr>
          <w:rStyle w:val="Heading4Char"/>
          <w:rFonts w:cs="Times New Roman"/>
          <w:sz w:val="24"/>
          <w:szCs w:val="24"/>
        </w:rPr>
      </w:pPr>
    </w:p>
    <w:p w:rsidR="004A4D27" w:rsidRPr="0053683A" w:rsidRDefault="002016DB" w:rsidP="0053683A">
      <w:pPr>
        <w:pStyle w:val="NoSpacing"/>
        <w:spacing w:line="480" w:lineRule="auto"/>
        <w:jc w:val="left"/>
        <w:rPr>
          <w:rFonts w:ascii="Times New Roman" w:hAnsi="Times New Roman" w:cs="Times New Roman"/>
          <w:sz w:val="24"/>
          <w:szCs w:val="24"/>
        </w:rPr>
      </w:pPr>
      <w:r>
        <w:rPr>
          <w:rStyle w:val="Heading4Char"/>
          <w:rFonts w:cs="Times New Roman"/>
          <w:sz w:val="24"/>
          <w:szCs w:val="24"/>
        </w:rPr>
        <w:t>Recognition</w:t>
      </w:r>
      <w:r w:rsidR="007749B7" w:rsidRPr="0053683A">
        <w:rPr>
          <w:rStyle w:val="Heading4Char"/>
          <w:rFonts w:cs="Times New Roman"/>
          <w:sz w:val="24"/>
          <w:szCs w:val="24"/>
        </w:rPr>
        <w:br/>
      </w:r>
      <w:r w:rsidR="007749B7" w:rsidRPr="0053683A">
        <w:rPr>
          <w:rFonts w:ascii="Times New Roman" w:hAnsi="Times New Roman" w:cs="Times New Roman"/>
          <w:sz w:val="24"/>
          <w:szCs w:val="24"/>
        </w:rPr>
        <w:tab/>
      </w:r>
      <w:r w:rsidR="0060139B" w:rsidRPr="0053683A">
        <w:rPr>
          <w:rFonts w:ascii="Times New Roman" w:hAnsi="Times New Roman" w:cs="Times New Roman"/>
          <w:sz w:val="24"/>
          <w:szCs w:val="24"/>
        </w:rPr>
        <w:t>Memory a</w:t>
      </w:r>
      <w:r w:rsidR="004A4D27" w:rsidRPr="0053683A">
        <w:rPr>
          <w:rFonts w:ascii="Times New Roman" w:hAnsi="Times New Roman" w:cs="Times New Roman"/>
          <w:sz w:val="24"/>
          <w:szCs w:val="24"/>
        </w:rPr>
        <w:t>ccuracy was tested using twelve statements about each image, divided equally across central</w:t>
      </w:r>
      <w:r w:rsidR="005919FC" w:rsidRPr="0053683A">
        <w:rPr>
          <w:rFonts w:ascii="Times New Roman" w:hAnsi="Times New Roman" w:cs="Times New Roman"/>
          <w:sz w:val="24"/>
          <w:szCs w:val="24"/>
        </w:rPr>
        <w:t xml:space="preserve"> </w:t>
      </w:r>
      <w:r w:rsidR="004A4D27" w:rsidRPr="0053683A">
        <w:rPr>
          <w:rFonts w:ascii="Times New Roman" w:hAnsi="Times New Roman" w:cs="Times New Roman"/>
          <w:sz w:val="24"/>
          <w:szCs w:val="24"/>
        </w:rPr>
        <w:t>and peripheral</w:t>
      </w:r>
      <w:r w:rsidR="005919FC" w:rsidRPr="0053683A">
        <w:rPr>
          <w:rFonts w:ascii="Times New Roman" w:hAnsi="Times New Roman" w:cs="Times New Roman"/>
          <w:sz w:val="24"/>
          <w:szCs w:val="24"/>
        </w:rPr>
        <w:t xml:space="preserve"> detail</w:t>
      </w:r>
      <w:r w:rsidR="004A4D27" w:rsidRPr="0053683A">
        <w:rPr>
          <w:rFonts w:ascii="Times New Roman" w:hAnsi="Times New Roman" w:cs="Times New Roman"/>
          <w:sz w:val="24"/>
          <w:szCs w:val="24"/>
        </w:rPr>
        <w:t xml:space="preserve">, which were answered as “true” or “false” by keyboard input. Four statements contained correct information not previously presented, </w:t>
      </w:r>
      <w:r w:rsidR="004A4D27" w:rsidRPr="0053683A">
        <w:rPr>
          <w:rFonts w:ascii="Times New Roman" w:hAnsi="Times New Roman" w:cs="Times New Roman"/>
          <w:sz w:val="24"/>
          <w:szCs w:val="24"/>
        </w:rPr>
        <w:lastRenderedPageBreak/>
        <w:t>four contained incorrect information not previously presented, and four tested accuracy for information presented during the Misinformation stage. Both group conditions received the same statements. For those in the Control group the statements testing misleading information contained new misleading information, as they had not received this information previously. The study session ended with a manipulation check</w:t>
      </w:r>
      <w:r w:rsidR="00165B1C" w:rsidRPr="0053683A">
        <w:rPr>
          <w:rFonts w:ascii="Times New Roman" w:hAnsi="Times New Roman" w:cs="Times New Roman"/>
          <w:sz w:val="24"/>
          <w:szCs w:val="24"/>
        </w:rPr>
        <w:t xml:space="preserve"> (cf. Van Damme &amp; Smets, 2014)</w:t>
      </w:r>
      <w:r w:rsidR="004A4D27" w:rsidRPr="0053683A">
        <w:rPr>
          <w:rFonts w:ascii="Times New Roman" w:hAnsi="Times New Roman" w:cs="Times New Roman"/>
          <w:sz w:val="24"/>
          <w:szCs w:val="24"/>
        </w:rPr>
        <w:t>, as participants viewed each image again for six seconds, rating valence and arousal using the Self-Assessment Manikin (SAM; Bradley &amp; Lang, 1994; Lang et al., 2008). Participants were then debriefed and thanked for their participation.</w:t>
      </w:r>
    </w:p>
    <w:p w:rsidR="00525368" w:rsidRPr="0053683A" w:rsidRDefault="00525368" w:rsidP="0053683A">
      <w:pPr>
        <w:spacing w:after="0" w:line="480" w:lineRule="auto"/>
        <w:rPr>
          <w:rFonts w:ascii="Times New Roman" w:hAnsi="Times New Roman" w:cs="Times New Roman"/>
          <w:b/>
          <w:sz w:val="24"/>
          <w:szCs w:val="24"/>
          <w:lang w:val="en-US"/>
        </w:rPr>
      </w:pPr>
      <w:bookmarkStart w:id="54" w:name="_Toc6995177"/>
    </w:p>
    <w:p w:rsidR="00D2066E" w:rsidRPr="0053683A" w:rsidRDefault="00D2066E" w:rsidP="0053683A">
      <w:pPr>
        <w:spacing w:after="0" w:line="480" w:lineRule="auto"/>
        <w:jc w:val="center"/>
        <w:rPr>
          <w:rFonts w:ascii="Times New Roman" w:hAnsi="Times New Roman" w:cs="Times New Roman"/>
          <w:b/>
          <w:sz w:val="28"/>
          <w:szCs w:val="28"/>
          <w:lang w:val="en-US"/>
        </w:rPr>
      </w:pPr>
      <w:r w:rsidRPr="0053683A">
        <w:rPr>
          <w:rFonts w:ascii="Times New Roman" w:hAnsi="Times New Roman" w:cs="Times New Roman"/>
          <w:b/>
          <w:sz w:val="28"/>
          <w:szCs w:val="28"/>
          <w:lang w:val="en-US"/>
        </w:rPr>
        <w:t>Results</w:t>
      </w:r>
      <w:bookmarkEnd w:id="54"/>
    </w:p>
    <w:p w:rsidR="00C97AFD" w:rsidRDefault="00D2066E" w:rsidP="0053683A">
      <w:pPr>
        <w:spacing w:after="0" w:line="480" w:lineRule="auto"/>
        <w:rPr>
          <w:rFonts w:ascii="Times New Roman" w:hAnsi="Times New Roman" w:cs="Times New Roman"/>
          <w:sz w:val="24"/>
          <w:szCs w:val="24"/>
          <w:lang w:val="en-US"/>
        </w:rPr>
      </w:pPr>
      <w:bookmarkStart w:id="55" w:name="_Toc6995178"/>
      <w:r w:rsidRPr="0053683A">
        <w:rPr>
          <w:rFonts w:ascii="Times New Roman" w:hAnsi="Times New Roman" w:cs="Times New Roman"/>
          <w:b/>
          <w:sz w:val="24"/>
          <w:szCs w:val="24"/>
          <w:lang w:val="en-US"/>
        </w:rPr>
        <w:t>Mood check</w:t>
      </w:r>
      <w:bookmarkEnd w:id="55"/>
      <w:r w:rsidR="0028564E" w:rsidRPr="0053683A">
        <w:rPr>
          <w:rFonts w:ascii="Times New Roman" w:hAnsi="Times New Roman" w:cs="Times New Roman"/>
          <w:b/>
          <w:sz w:val="24"/>
          <w:szCs w:val="24"/>
          <w:lang w:val="en-US"/>
        </w:rPr>
        <w:br/>
      </w:r>
      <w:r w:rsidR="0028564E" w:rsidRPr="0053683A">
        <w:rPr>
          <w:rFonts w:ascii="Times New Roman" w:hAnsi="Times New Roman" w:cs="Times New Roman"/>
          <w:b/>
          <w:sz w:val="24"/>
          <w:szCs w:val="24"/>
          <w:lang w:val="en-US"/>
        </w:rPr>
        <w:tab/>
      </w:r>
      <w:r w:rsidRPr="0053683A">
        <w:rPr>
          <w:rFonts w:ascii="Times New Roman" w:hAnsi="Times New Roman" w:cs="Times New Roman"/>
          <w:sz w:val="24"/>
          <w:szCs w:val="24"/>
          <w:lang w:val="en-US"/>
        </w:rPr>
        <w:t xml:space="preserve">The BMIS subscales of pleasant-unpleasant and aroused-calm (Mayer &amp; Gaschke, 1988) were used to score participant mood prior to image encoding, along with line ratings (cf. Van Damme &amp; Smets, 2014). </w:t>
      </w:r>
      <w:bookmarkStart w:id="56" w:name="_Hlk1574732"/>
      <w:r w:rsidR="00C97AFD" w:rsidRPr="0053683A">
        <w:rPr>
          <w:rFonts w:ascii="Times New Roman" w:hAnsi="Times New Roman" w:cs="Times New Roman"/>
          <w:sz w:val="24"/>
          <w:szCs w:val="24"/>
          <w:lang w:val="en-US"/>
        </w:rPr>
        <w:t xml:space="preserve">Please see Table </w:t>
      </w:r>
      <w:r w:rsidR="002F41A7" w:rsidRPr="0053683A">
        <w:rPr>
          <w:rFonts w:ascii="Times New Roman" w:hAnsi="Times New Roman" w:cs="Times New Roman"/>
          <w:sz w:val="24"/>
          <w:szCs w:val="24"/>
          <w:lang w:val="en-US"/>
        </w:rPr>
        <w:t>7</w:t>
      </w:r>
      <w:r w:rsidR="00C97AFD" w:rsidRPr="0053683A">
        <w:rPr>
          <w:rFonts w:ascii="Times New Roman" w:hAnsi="Times New Roman" w:cs="Times New Roman"/>
          <w:sz w:val="24"/>
          <w:szCs w:val="24"/>
          <w:lang w:val="en-US"/>
        </w:rPr>
        <w:t xml:space="preserve"> for mean figures with standard deviations. </w:t>
      </w:r>
    </w:p>
    <w:p w:rsidR="00E50407" w:rsidRPr="0053683A" w:rsidRDefault="00E50407" w:rsidP="00E50407">
      <w:pPr>
        <w:spacing w:after="0" w:line="240" w:lineRule="auto"/>
        <w:rPr>
          <w:rFonts w:ascii="Times New Roman" w:hAnsi="Times New Roman" w:cs="Times New Roman"/>
          <w:sz w:val="24"/>
          <w:szCs w:val="24"/>
          <w:lang w:val="en-US"/>
        </w:rPr>
      </w:pPr>
    </w:p>
    <w:p w:rsidR="002F41A7" w:rsidRPr="007D7174" w:rsidRDefault="002F41A7" w:rsidP="00786B51">
      <w:pPr>
        <w:spacing w:after="0" w:line="240" w:lineRule="auto"/>
        <w:rPr>
          <w:rFonts w:ascii="Times New Roman" w:hAnsi="Times New Roman" w:cs="Times New Roman"/>
          <w:sz w:val="18"/>
          <w:szCs w:val="16"/>
        </w:rPr>
      </w:pPr>
      <w:r w:rsidRPr="007D7174">
        <w:rPr>
          <w:rFonts w:ascii="Times New Roman" w:hAnsi="Times New Roman" w:cs="Times New Roman"/>
          <w:sz w:val="18"/>
          <w:szCs w:val="16"/>
        </w:rPr>
        <w:t xml:space="preserve">Table 7 </w:t>
      </w:r>
      <w:r w:rsidR="003C0B55">
        <w:rPr>
          <w:rFonts w:ascii="Times New Roman" w:hAnsi="Times New Roman" w:cs="Times New Roman"/>
          <w:sz w:val="18"/>
          <w:szCs w:val="16"/>
        </w:rPr>
        <w:t>Mean v</w:t>
      </w:r>
      <w:r w:rsidRPr="007D7174">
        <w:rPr>
          <w:rFonts w:ascii="Times New Roman" w:hAnsi="Times New Roman" w:cs="Times New Roman"/>
          <w:sz w:val="18"/>
          <w:szCs w:val="16"/>
        </w:rPr>
        <w:t>alence and arousal ratings with standard deviations using BMIS and line scales.</w:t>
      </w:r>
    </w:p>
    <w:p w:rsidR="00786B51" w:rsidRPr="007D7174" w:rsidRDefault="00786B51" w:rsidP="00786B51">
      <w:pPr>
        <w:spacing w:after="0" w:line="240" w:lineRule="auto"/>
        <w:rPr>
          <w:rFonts w:ascii="Times New Roman" w:hAnsi="Times New Roman" w:cs="Times New Roman"/>
          <w:b/>
          <w:lang w:val="en-US"/>
        </w:rPr>
      </w:pPr>
    </w:p>
    <w:tbl>
      <w:tblPr>
        <w:tblStyle w:val="TableGrid"/>
        <w:tblW w:w="54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43"/>
        <w:gridCol w:w="896"/>
        <w:gridCol w:w="1281"/>
        <w:gridCol w:w="1281"/>
      </w:tblGrid>
      <w:tr w:rsidR="00CA49F6" w:rsidRPr="007D7174" w:rsidTr="002E191A">
        <w:trPr>
          <w:jc w:val="center"/>
        </w:trPr>
        <w:tc>
          <w:tcPr>
            <w:tcW w:w="1943" w:type="dxa"/>
            <w:tcBorders>
              <w:top w:val="single" w:sz="4" w:space="0" w:color="auto"/>
              <w:bottom w:val="single" w:sz="4" w:space="0" w:color="auto"/>
            </w:tcBorders>
          </w:tcPr>
          <w:p w:rsidR="00CA49F6" w:rsidRPr="007D7174" w:rsidRDefault="00CA49F6" w:rsidP="000B6C35">
            <w:pPr>
              <w:jc w:val="right"/>
              <w:rPr>
                <w:rFonts w:ascii="Times New Roman" w:hAnsi="Times New Roman" w:cs="Times New Roman"/>
                <w:sz w:val="18"/>
                <w:szCs w:val="20"/>
              </w:rPr>
            </w:pPr>
            <w:r w:rsidRPr="007D7174">
              <w:rPr>
                <w:rFonts w:ascii="Times New Roman" w:hAnsi="Times New Roman" w:cs="Times New Roman"/>
                <w:sz w:val="18"/>
                <w:szCs w:val="20"/>
              </w:rPr>
              <w:t>Group</w:t>
            </w:r>
          </w:p>
        </w:tc>
        <w:tc>
          <w:tcPr>
            <w:tcW w:w="896" w:type="dxa"/>
            <w:tcBorders>
              <w:top w:val="single" w:sz="4" w:space="0" w:color="auto"/>
              <w:bottom w:val="single" w:sz="4" w:space="0" w:color="auto"/>
            </w:tcBorders>
            <w:vAlign w:val="center"/>
          </w:tcPr>
          <w:p w:rsidR="00CA49F6" w:rsidRPr="007D7174" w:rsidRDefault="00CA49F6" w:rsidP="000B6C35">
            <w:pPr>
              <w:jc w:val="center"/>
              <w:rPr>
                <w:rFonts w:ascii="Times New Roman" w:hAnsi="Times New Roman" w:cs="Times New Roman"/>
                <w:sz w:val="18"/>
                <w:szCs w:val="20"/>
              </w:rPr>
            </w:pPr>
          </w:p>
        </w:tc>
        <w:tc>
          <w:tcPr>
            <w:tcW w:w="1281" w:type="dxa"/>
            <w:tcBorders>
              <w:top w:val="single" w:sz="4" w:space="0" w:color="auto"/>
              <w:bottom w:val="single" w:sz="4" w:space="0" w:color="auto"/>
            </w:tcBorders>
            <w:vAlign w:val="center"/>
          </w:tcPr>
          <w:p w:rsidR="00CA49F6" w:rsidRPr="007D7174" w:rsidRDefault="00CA49F6" w:rsidP="000B6C35">
            <w:pPr>
              <w:jc w:val="center"/>
              <w:rPr>
                <w:rFonts w:ascii="Times New Roman" w:hAnsi="Times New Roman" w:cs="Times New Roman"/>
                <w:sz w:val="18"/>
                <w:szCs w:val="20"/>
              </w:rPr>
            </w:pPr>
            <w:r w:rsidRPr="007D7174">
              <w:rPr>
                <w:rFonts w:ascii="Times New Roman" w:hAnsi="Times New Roman" w:cs="Times New Roman"/>
                <w:sz w:val="18"/>
                <w:szCs w:val="20"/>
              </w:rPr>
              <w:t>BMIS</w:t>
            </w:r>
          </w:p>
        </w:tc>
        <w:tc>
          <w:tcPr>
            <w:tcW w:w="1281" w:type="dxa"/>
            <w:tcBorders>
              <w:top w:val="single" w:sz="4" w:space="0" w:color="auto"/>
              <w:bottom w:val="single" w:sz="4" w:space="0" w:color="auto"/>
            </w:tcBorders>
            <w:vAlign w:val="center"/>
          </w:tcPr>
          <w:p w:rsidR="00CA49F6" w:rsidRPr="007D7174" w:rsidRDefault="00CA49F6" w:rsidP="000B6C35">
            <w:pPr>
              <w:jc w:val="center"/>
              <w:rPr>
                <w:rFonts w:ascii="Times New Roman" w:hAnsi="Times New Roman" w:cs="Times New Roman"/>
                <w:sz w:val="18"/>
                <w:szCs w:val="20"/>
              </w:rPr>
            </w:pPr>
            <w:r w:rsidRPr="007D7174">
              <w:rPr>
                <w:rFonts w:ascii="Times New Roman" w:hAnsi="Times New Roman" w:cs="Times New Roman"/>
                <w:sz w:val="18"/>
                <w:szCs w:val="20"/>
              </w:rPr>
              <w:t>Line Scale</w:t>
            </w:r>
          </w:p>
        </w:tc>
      </w:tr>
      <w:tr w:rsidR="00CA49F6" w:rsidRPr="007D7174" w:rsidTr="002E191A">
        <w:trPr>
          <w:jc w:val="center"/>
        </w:trPr>
        <w:tc>
          <w:tcPr>
            <w:tcW w:w="1943" w:type="dxa"/>
            <w:tcBorders>
              <w:top w:val="single" w:sz="4" w:space="0" w:color="auto"/>
            </w:tcBorders>
          </w:tcPr>
          <w:p w:rsidR="00CA49F6" w:rsidRPr="007D7174" w:rsidRDefault="00CA49F6" w:rsidP="000B6C35">
            <w:pPr>
              <w:jc w:val="center"/>
              <w:rPr>
                <w:rFonts w:ascii="Times New Roman" w:hAnsi="Times New Roman" w:cs="Times New Roman"/>
                <w:sz w:val="4"/>
                <w:szCs w:val="4"/>
              </w:rPr>
            </w:pPr>
          </w:p>
        </w:tc>
        <w:tc>
          <w:tcPr>
            <w:tcW w:w="896" w:type="dxa"/>
            <w:tcBorders>
              <w:top w:val="single" w:sz="4" w:space="0" w:color="auto"/>
            </w:tcBorders>
          </w:tcPr>
          <w:p w:rsidR="00CA49F6" w:rsidRPr="007D7174" w:rsidRDefault="00CA49F6" w:rsidP="000B6C35">
            <w:pPr>
              <w:jc w:val="center"/>
              <w:rPr>
                <w:rFonts w:ascii="Times New Roman" w:hAnsi="Times New Roman" w:cs="Times New Roman"/>
                <w:sz w:val="4"/>
                <w:szCs w:val="4"/>
              </w:rPr>
            </w:pPr>
          </w:p>
        </w:tc>
        <w:tc>
          <w:tcPr>
            <w:tcW w:w="1281" w:type="dxa"/>
            <w:tcBorders>
              <w:top w:val="single" w:sz="4" w:space="0" w:color="auto"/>
            </w:tcBorders>
          </w:tcPr>
          <w:p w:rsidR="00CA49F6" w:rsidRPr="007D7174" w:rsidRDefault="00CA49F6" w:rsidP="000B6C35">
            <w:pPr>
              <w:rPr>
                <w:rFonts w:ascii="Times New Roman" w:hAnsi="Times New Roman" w:cs="Times New Roman"/>
                <w:sz w:val="4"/>
                <w:szCs w:val="4"/>
              </w:rPr>
            </w:pPr>
          </w:p>
        </w:tc>
        <w:tc>
          <w:tcPr>
            <w:tcW w:w="1281" w:type="dxa"/>
            <w:tcBorders>
              <w:top w:val="single" w:sz="4" w:space="0" w:color="auto"/>
            </w:tcBorders>
          </w:tcPr>
          <w:p w:rsidR="00CA49F6" w:rsidRPr="007D7174" w:rsidRDefault="00CA49F6" w:rsidP="000B6C35">
            <w:pPr>
              <w:jc w:val="center"/>
              <w:rPr>
                <w:rFonts w:ascii="Times New Roman" w:hAnsi="Times New Roman" w:cs="Times New Roman"/>
                <w:sz w:val="4"/>
                <w:szCs w:val="4"/>
              </w:rPr>
            </w:pPr>
          </w:p>
        </w:tc>
      </w:tr>
      <w:tr w:rsidR="00CA49F6" w:rsidRPr="007D7174" w:rsidTr="002E191A">
        <w:trPr>
          <w:jc w:val="center"/>
        </w:trPr>
        <w:tc>
          <w:tcPr>
            <w:tcW w:w="1943" w:type="dxa"/>
          </w:tcPr>
          <w:p w:rsidR="00CA49F6" w:rsidRPr="007D7174" w:rsidRDefault="00CA49F6" w:rsidP="000B6C35">
            <w:pPr>
              <w:jc w:val="right"/>
              <w:rPr>
                <w:rFonts w:ascii="Times New Roman" w:hAnsi="Times New Roman" w:cs="Times New Roman"/>
                <w:sz w:val="18"/>
                <w:szCs w:val="20"/>
              </w:rPr>
            </w:pPr>
            <w:r w:rsidRPr="007D7174">
              <w:rPr>
                <w:rFonts w:ascii="Times New Roman" w:hAnsi="Times New Roman" w:cs="Times New Roman"/>
                <w:sz w:val="18"/>
                <w:szCs w:val="20"/>
              </w:rPr>
              <w:t>All N = 56</w:t>
            </w:r>
          </w:p>
        </w:tc>
        <w:tc>
          <w:tcPr>
            <w:tcW w:w="896" w:type="dxa"/>
          </w:tcPr>
          <w:p w:rsidR="00CA49F6" w:rsidRPr="007D7174" w:rsidRDefault="00CA49F6" w:rsidP="000B6C35">
            <w:pPr>
              <w:jc w:val="center"/>
              <w:rPr>
                <w:rFonts w:ascii="Times New Roman" w:hAnsi="Times New Roman" w:cs="Times New Roman"/>
                <w:sz w:val="18"/>
                <w:szCs w:val="20"/>
              </w:rPr>
            </w:pPr>
            <w:r w:rsidRPr="007D7174">
              <w:rPr>
                <w:rFonts w:ascii="Times New Roman" w:hAnsi="Times New Roman" w:cs="Times New Roman"/>
                <w:sz w:val="18"/>
                <w:szCs w:val="20"/>
              </w:rPr>
              <w:t>Valence</w:t>
            </w:r>
          </w:p>
        </w:tc>
        <w:tc>
          <w:tcPr>
            <w:tcW w:w="1281" w:type="dxa"/>
          </w:tcPr>
          <w:p w:rsidR="00CA49F6" w:rsidRPr="007D7174" w:rsidRDefault="00CA49F6" w:rsidP="000B6C35">
            <w:pPr>
              <w:rPr>
                <w:rFonts w:ascii="Times New Roman" w:hAnsi="Times New Roman" w:cs="Times New Roman"/>
                <w:sz w:val="18"/>
                <w:szCs w:val="20"/>
              </w:rPr>
            </w:pPr>
            <w:r w:rsidRPr="007D7174">
              <w:rPr>
                <w:rFonts w:ascii="Times New Roman" w:hAnsi="Times New Roman" w:cs="Times New Roman"/>
                <w:sz w:val="18"/>
                <w:szCs w:val="20"/>
              </w:rPr>
              <w:t>70.82 (9.92)</w:t>
            </w:r>
          </w:p>
        </w:tc>
        <w:tc>
          <w:tcPr>
            <w:tcW w:w="1281" w:type="dxa"/>
          </w:tcPr>
          <w:p w:rsidR="00CA49F6" w:rsidRPr="007D7174" w:rsidRDefault="00CA49F6" w:rsidP="000B6C35">
            <w:pPr>
              <w:jc w:val="center"/>
              <w:rPr>
                <w:rFonts w:ascii="Times New Roman" w:hAnsi="Times New Roman" w:cs="Times New Roman"/>
                <w:sz w:val="18"/>
                <w:szCs w:val="20"/>
              </w:rPr>
            </w:pPr>
            <w:r w:rsidRPr="007D7174">
              <w:rPr>
                <w:rFonts w:ascii="Times New Roman" w:hAnsi="Times New Roman" w:cs="Times New Roman"/>
                <w:sz w:val="18"/>
                <w:szCs w:val="20"/>
              </w:rPr>
              <w:t>73.47 (13.07)</w:t>
            </w:r>
          </w:p>
        </w:tc>
      </w:tr>
      <w:tr w:rsidR="00CA49F6" w:rsidRPr="007D7174" w:rsidTr="002E191A">
        <w:trPr>
          <w:jc w:val="center"/>
        </w:trPr>
        <w:tc>
          <w:tcPr>
            <w:tcW w:w="1943" w:type="dxa"/>
          </w:tcPr>
          <w:p w:rsidR="00CA49F6" w:rsidRPr="007D7174" w:rsidRDefault="00CA49F6" w:rsidP="000B6C35">
            <w:pPr>
              <w:jc w:val="right"/>
              <w:rPr>
                <w:rFonts w:ascii="Times New Roman" w:hAnsi="Times New Roman" w:cs="Times New Roman"/>
                <w:sz w:val="18"/>
                <w:szCs w:val="20"/>
              </w:rPr>
            </w:pPr>
          </w:p>
        </w:tc>
        <w:tc>
          <w:tcPr>
            <w:tcW w:w="896" w:type="dxa"/>
          </w:tcPr>
          <w:p w:rsidR="00CA49F6" w:rsidRPr="007D7174" w:rsidRDefault="00CA49F6" w:rsidP="000B6C35">
            <w:pPr>
              <w:jc w:val="center"/>
              <w:rPr>
                <w:rFonts w:ascii="Times New Roman" w:hAnsi="Times New Roman" w:cs="Times New Roman"/>
                <w:sz w:val="18"/>
                <w:szCs w:val="20"/>
              </w:rPr>
            </w:pPr>
            <w:r w:rsidRPr="007D7174">
              <w:rPr>
                <w:rFonts w:ascii="Times New Roman" w:hAnsi="Times New Roman" w:cs="Times New Roman"/>
                <w:sz w:val="18"/>
                <w:szCs w:val="20"/>
              </w:rPr>
              <w:t>Arousal</w:t>
            </w:r>
          </w:p>
        </w:tc>
        <w:tc>
          <w:tcPr>
            <w:tcW w:w="1281" w:type="dxa"/>
          </w:tcPr>
          <w:p w:rsidR="00CA49F6" w:rsidRPr="007D7174" w:rsidRDefault="00CA49F6" w:rsidP="000B6C35">
            <w:pPr>
              <w:rPr>
                <w:rFonts w:ascii="Times New Roman" w:hAnsi="Times New Roman" w:cs="Times New Roman"/>
                <w:sz w:val="18"/>
                <w:szCs w:val="20"/>
              </w:rPr>
            </w:pPr>
            <w:r w:rsidRPr="007D7174">
              <w:rPr>
                <w:rFonts w:ascii="Times New Roman" w:hAnsi="Times New Roman" w:cs="Times New Roman"/>
                <w:sz w:val="18"/>
                <w:szCs w:val="20"/>
              </w:rPr>
              <w:t>54.91 (8.90)</w:t>
            </w:r>
          </w:p>
        </w:tc>
        <w:tc>
          <w:tcPr>
            <w:tcW w:w="1281" w:type="dxa"/>
          </w:tcPr>
          <w:p w:rsidR="00CA49F6" w:rsidRPr="007D7174" w:rsidRDefault="00CA49F6" w:rsidP="000B6C35">
            <w:pPr>
              <w:jc w:val="center"/>
              <w:rPr>
                <w:rFonts w:ascii="Times New Roman" w:hAnsi="Times New Roman" w:cs="Times New Roman"/>
                <w:sz w:val="18"/>
                <w:szCs w:val="20"/>
              </w:rPr>
            </w:pPr>
            <w:r w:rsidRPr="007D7174">
              <w:rPr>
                <w:rFonts w:ascii="Times New Roman" w:hAnsi="Times New Roman" w:cs="Times New Roman"/>
                <w:sz w:val="18"/>
                <w:szCs w:val="20"/>
              </w:rPr>
              <w:t>49.84 (16.41)</w:t>
            </w:r>
          </w:p>
        </w:tc>
      </w:tr>
      <w:tr w:rsidR="00CA49F6" w:rsidRPr="007D7174" w:rsidTr="002E191A">
        <w:trPr>
          <w:jc w:val="center"/>
        </w:trPr>
        <w:tc>
          <w:tcPr>
            <w:tcW w:w="1943" w:type="dxa"/>
          </w:tcPr>
          <w:p w:rsidR="00CA49F6" w:rsidRPr="007D7174" w:rsidRDefault="00CA49F6" w:rsidP="000B6C35">
            <w:pPr>
              <w:jc w:val="right"/>
              <w:rPr>
                <w:rFonts w:ascii="Times New Roman" w:hAnsi="Times New Roman" w:cs="Times New Roman"/>
                <w:sz w:val="18"/>
                <w:szCs w:val="20"/>
              </w:rPr>
            </w:pPr>
            <w:r w:rsidRPr="007D7174">
              <w:rPr>
                <w:rFonts w:ascii="Times New Roman" w:hAnsi="Times New Roman" w:cs="Times New Roman"/>
                <w:sz w:val="18"/>
                <w:szCs w:val="20"/>
              </w:rPr>
              <w:t>Control n = 28</w:t>
            </w:r>
          </w:p>
        </w:tc>
        <w:tc>
          <w:tcPr>
            <w:tcW w:w="896" w:type="dxa"/>
          </w:tcPr>
          <w:p w:rsidR="00CA49F6" w:rsidRPr="007D7174" w:rsidRDefault="00B65A6D" w:rsidP="000B6C35">
            <w:pPr>
              <w:jc w:val="center"/>
              <w:rPr>
                <w:rFonts w:ascii="Times New Roman" w:hAnsi="Times New Roman" w:cs="Times New Roman"/>
                <w:sz w:val="18"/>
                <w:szCs w:val="20"/>
              </w:rPr>
            </w:pPr>
            <w:r w:rsidRPr="007D7174">
              <w:rPr>
                <w:rFonts w:ascii="Times New Roman" w:hAnsi="Times New Roman" w:cs="Times New Roman"/>
                <w:sz w:val="18"/>
                <w:szCs w:val="20"/>
              </w:rPr>
              <w:t>Valence</w:t>
            </w:r>
          </w:p>
        </w:tc>
        <w:tc>
          <w:tcPr>
            <w:tcW w:w="1281" w:type="dxa"/>
          </w:tcPr>
          <w:p w:rsidR="00CA49F6" w:rsidRPr="007D7174" w:rsidRDefault="00B65A6D" w:rsidP="000B6C35">
            <w:pPr>
              <w:rPr>
                <w:rFonts w:ascii="Times New Roman" w:hAnsi="Times New Roman" w:cs="Times New Roman"/>
                <w:sz w:val="18"/>
                <w:szCs w:val="20"/>
              </w:rPr>
            </w:pPr>
            <w:r w:rsidRPr="007D7174">
              <w:rPr>
                <w:rFonts w:ascii="Times New Roman" w:hAnsi="Times New Roman" w:cs="Times New Roman"/>
                <w:sz w:val="18"/>
                <w:szCs w:val="20"/>
              </w:rPr>
              <w:t>70.54 (9.33)</w:t>
            </w:r>
          </w:p>
        </w:tc>
        <w:tc>
          <w:tcPr>
            <w:tcW w:w="1281" w:type="dxa"/>
          </w:tcPr>
          <w:p w:rsidR="00CA49F6" w:rsidRPr="007D7174" w:rsidRDefault="00D1074C" w:rsidP="000B6C35">
            <w:pPr>
              <w:jc w:val="center"/>
              <w:rPr>
                <w:rFonts w:ascii="Times New Roman" w:hAnsi="Times New Roman" w:cs="Times New Roman"/>
                <w:sz w:val="18"/>
                <w:szCs w:val="20"/>
              </w:rPr>
            </w:pPr>
            <w:r w:rsidRPr="007D7174">
              <w:rPr>
                <w:rFonts w:ascii="Times New Roman" w:hAnsi="Times New Roman" w:cs="Times New Roman"/>
                <w:sz w:val="18"/>
                <w:szCs w:val="20"/>
              </w:rPr>
              <w:t>73.02 (14.37)</w:t>
            </w:r>
          </w:p>
        </w:tc>
      </w:tr>
      <w:tr w:rsidR="00CA49F6" w:rsidRPr="007D7174" w:rsidTr="002E191A">
        <w:trPr>
          <w:jc w:val="center"/>
        </w:trPr>
        <w:tc>
          <w:tcPr>
            <w:tcW w:w="1943" w:type="dxa"/>
          </w:tcPr>
          <w:p w:rsidR="00CA49F6" w:rsidRPr="007D7174" w:rsidRDefault="00CA49F6" w:rsidP="000B6C35">
            <w:pPr>
              <w:jc w:val="right"/>
              <w:rPr>
                <w:rFonts w:ascii="Times New Roman" w:hAnsi="Times New Roman" w:cs="Times New Roman"/>
                <w:sz w:val="18"/>
                <w:szCs w:val="20"/>
              </w:rPr>
            </w:pPr>
          </w:p>
        </w:tc>
        <w:tc>
          <w:tcPr>
            <w:tcW w:w="896" w:type="dxa"/>
          </w:tcPr>
          <w:p w:rsidR="00CA49F6" w:rsidRPr="007D7174" w:rsidRDefault="00B65A6D" w:rsidP="000B6C35">
            <w:pPr>
              <w:jc w:val="center"/>
              <w:rPr>
                <w:rFonts w:ascii="Times New Roman" w:hAnsi="Times New Roman" w:cs="Times New Roman"/>
                <w:sz w:val="18"/>
                <w:szCs w:val="20"/>
              </w:rPr>
            </w:pPr>
            <w:r w:rsidRPr="007D7174">
              <w:rPr>
                <w:rFonts w:ascii="Times New Roman" w:hAnsi="Times New Roman" w:cs="Times New Roman"/>
                <w:sz w:val="18"/>
                <w:szCs w:val="20"/>
              </w:rPr>
              <w:t>Arousal</w:t>
            </w:r>
          </w:p>
        </w:tc>
        <w:tc>
          <w:tcPr>
            <w:tcW w:w="1281" w:type="dxa"/>
          </w:tcPr>
          <w:p w:rsidR="00CA49F6" w:rsidRPr="007D7174" w:rsidRDefault="00D1074C" w:rsidP="000B6C35">
            <w:pPr>
              <w:rPr>
                <w:rFonts w:ascii="Times New Roman" w:hAnsi="Times New Roman" w:cs="Times New Roman"/>
                <w:sz w:val="18"/>
                <w:szCs w:val="20"/>
              </w:rPr>
            </w:pPr>
            <w:r w:rsidRPr="007D7174">
              <w:rPr>
                <w:rFonts w:ascii="Times New Roman" w:hAnsi="Times New Roman" w:cs="Times New Roman"/>
                <w:sz w:val="18"/>
                <w:szCs w:val="20"/>
              </w:rPr>
              <w:t>54.96 (7.69)</w:t>
            </w:r>
          </w:p>
        </w:tc>
        <w:tc>
          <w:tcPr>
            <w:tcW w:w="1281" w:type="dxa"/>
          </w:tcPr>
          <w:p w:rsidR="00CA49F6" w:rsidRPr="007D7174" w:rsidRDefault="00D1074C" w:rsidP="000B6C35">
            <w:pPr>
              <w:jc w:val="center"/>
              <w:rPr>
                <w:rFonts w:ascii="Times New Roman" w:hAnsi="Times New Roman" w:cs="Times New Roman"/>
                <w:sz w:val="18"/>
                <w:szCs w:val="20"/>
              </w:rPr>
            </w:pPr>
            <w:r w:rsidRPr="007D7174">
              <w:rPr>
                <w:rFonts w:ascii="Times New Roman" w:hAnsi="Times New Roman" w:cs="Times New Roman"/>
                <w:sz w:val="18"/>
                <w:szCs w:val="20"/>
              </w:rPr>
              <w:t>53.61 (16.82)</w:t>
            </w:r>
          </w:p>
        </w:tc>
      </w:tr>
      <w:tr w:rsidR="00B65A6D" w:rsidRPr="007D7174" w:rsidTr="002E191A">
        <w:trPr>
          <w:jc w:val="center"/>
        </w:trPr>
        <w:tc>
          <w:tcPr>
            <w:tcW w:w="1943" w:type="dxa"/>
          </w:tcPr>
          <w:p w:rsidR="00B65A6D" w:rsidRPr="007D7174" w:rsidRDefault="00B65A6D" w:rsidP="000B6C35">
            <w:pPr>
              <w:jc w:val="right"/>
              <w:rPr>
                <w:rFonts w:ascii="Times New Roman" w:hAnsi="Times New Roman" w:cs="Times New Roman"/>
                <w:sz w:val="18"/>
                <w:szCs w:val="20"/>
              </w:rPr>
            </w:pPr>
            <w:r w:rsidRPr="007D7174">
              <w:rPr>
                <w:rFonts w:ascii="Times New Roman" w:hAnsi="Times New Roman" w:cs="Times New Roman"/>
                <w:sz w:val="18"/>
                <w:szCs w:val="20"/>
              </w:rPr>
              <w:t>Misinformation</w:t>
            </w:r>
            <w:r w:rsidR="002E191A" w:rsidRPr="007D7174">
              <w:rPr>
                <w:rFonts w:ascii="Times New Roman" w:hAnsi="Times New Roman" w:cs="Times New Roman"/>
                <w:sz w:val="18"/>
                <w:szCs w:val="20"/>
              </w:rPr>
              <w:t xml:space="preserve"> n</w:t>
            </w:r>
            <w:r w:rsidRPr="007D7174">
              <w:rPr>
                <w:rFonts w:ascii="Times New Roman" w:hAnsi="Times New Roman" w:cs="Times New Roman"/>
                <w:sz w:val="18"/>
                <w:szCs w:val="20"/>
              </w:rPr>
              <w:t xml:space="preserve"> = 28</w:t>
            </w:r>
          </w:p>
        </w:tc>
        <w:tc>
          <w:tcPr>
            <w:tcW w:w="896" w:type="dxa"/>
          </w:tcPr>
          <w:p w:rsidR="00B65A6D" w:rsidRPr="007D7174" w:rsidRDefault="00B65A6D" w:rsidP="000B6C35">
            <w:pPr>
              <w:jc w:val="center"/>
              <w:rPr>
                <w:rFonts w:ascii="Times New Roman" w:hAnsi="Times New Roman" w:cs="Times New Roman"/>
                <w:sz w:val="18"/>
                <w:szCs w:val="20"/>
              </w:rPr>
            </w:pPr>
            <w:r w:rsidRPr="007D7174">
              <w:rPr>
                <w:rFonts w:ascii="Times New Roman" w:hAnsi="Times New Roman" w:cs="Times New Roman"/>
                <w:sz w:val="18"/>
                <w:szCs w:val="20"/>
              </w:rPr>
              <w:t>Valence</w:t>
            </w:r>
          </w:p>
        </w:tc>
        <w:tc>
          <w:tcPr>
            <w:tcW w:w="1281" w:type="dxa"/>
          </w:tcPr>
          <w:p w:rsidR="00B65A6D" w:rsidRPr="007D7174" w:rsidRDefault="00B65A6D" w:rsidP="000B6C35">
            <w:pPr>
              <w:rPr>
                <w:rFonts w:ascii="Times New Roman" w:hAnsi="Times New Roman" w:cs="Times New Roman"/>
                <w:sz w:val="18"/>
                <w:szCs w:val="20"/>
              </w:rPr>
            </w:pPr>
            <w:r w:rsidRPr="007D7174">
              <w:rPr>
                <w:rFonts w:ascii="Times New Roman" w:hAnsi="Times New Roman" w:cs="Times New Roman"/>
                <w:sz w:val="18"/>
                <w:szCs w:val="20"/>
              </w:rPr>
              <w:t xml:space="preserve">71.09 </w:t>
            </w:r>
            <w:r w:rsidR="00D1074C" w:rsidRPr="007D7174">
              <w:rPr>
                <w:rFonts w:ascii="Times New Roman" w:hAnsi="Times New Roman" w:cs="Times New Roman"/>
                <w:sz w:val="18"/>
                <w:szCs w:val="20"/>
              </w:rPr>
              <w:t>(10.64)</w:t>
            </w:r>
          </w:p>
        </w:tc>
        <w:tc>
          <w:tcPr>
            <w:tcW w:w="1281" w:type="dxa"/>
          </w:tcPr>
          <w:p w:rsidR="00B65A6D" w:rsidRPr="007D7174" w:rsidRDefault="00D1074C" w:rsidP="000B6C35">
            <w:pPr>
              <w:jc w:val="center"/>
              <w:rPr>
                <w:rFonts w:ascii="Times New Roman" w:hAnsi="Times New Roman" w:cs="Times New Roman"/>
                <w:sz w:val="18"/>
                <w:szCs w:val="20"/>
              </w:rPr>
            </w:pPr>
            <w:r w:rsidRPr="007D7174">
              <w:rPr>
                <w:rFonts w:ascii="Times New Roman" w:hAnsi="Times New Roman" w:cs="Times New Roman"/>
                <w:sz w:val="18"/>
                <w:szCs w:val="20"/>
              </w:rPr>
              <w:t>73.93 (11.89)</w:t>
            </w:r>
          </w:p>
        </w:tc>
      </w:tr>
      <w:tr w:rsidR="00CA49F6" w:rsidRPr="007D7174" w:rsidTr="002E191A">
        <w:trPr>
          <w:jc w:val="center"/>
        </w:trPr>
        <w:tc>
          <w:tcPr>
            <w:tcW w:w="1943" w:type="dxa"/>
          </w:tcPr>
          <w:p w:rsidR="00CA49F6" w:rsidRPr="007D7174" w:rsidRDefault="00CA49F6" w:rsidP="000B6C35">
            <w:pPr>
              <w:jc w:val="right"/>
              <w:rPr>
                <w:rFonts w:ascii="Times New Roman" w:hAnsi="Times New Roman" w:cs="Times New Roman"/>
                <w:sz w:val="18"/>
                <w:szCs w:val="20"/>
              </w:rPr>
            </w:pPr>
          </w:p>
        </w:tc>
        <w:tc>
          <w:tcPr>
            <w:tcW w:w="896" w:type="dxa"/>
          </w:tcPr>
          <w:p w:rsidR="00CA49F6" w:rsidRPr="007D7174" w:rsidRDefault="00B65A6D" w:rsidP="000B6C35">
            <w:pPr>
              <w:jc w:val="center"/>
              <w:rPr>
                <w:rFonts w:ascii="Times New Roman" w:hAnsi="Times New Roman" w:cs="Times New Roman"/>
                <w:sz w:val="18"/>
                <w:szCs w:val="20"/>
              </w:rPr>
            </w:pPr>
            <w:r w:rsidRPr="007D7174">
              <w:rPr>
                <w:rFonts w:ascii="Times New Roman" w:hAnsi="Times New Roman" w:cs="Times New Roman"/>
                <w:sz w:val="18"/>
                <w:szCs w:val="20"/>
              </w:rPr>
              <w:t>Arousal</w:t>
            </w:r>
          </w:p>
        </w:tc>
        <w:tc>
          <w:tcPr>
            <w:tcW w:w="1281" w:type="dxa"/>
          </w:tcPr>
          <w:p w:rsidR="00CA49F6" w:rsidRPr="007D7174" w:rsidRDefault="00D1074C" w:rsidP="000B6C35">
            <w:pPr>
              <w:rPr>
                <w:rFonts w:ascii="Times New Roman" w:hAnsi="Times New Roman" w:cs="Times New Roman"/>
                <w:sz w:val="18"/>
                <w:szCs w:val="20"/>
              </w:rPr>
            </w:pPr>
            <w:r w:rsidRPr="007D7174">
              <w:rPr>
                <w:rFonts w:ascii="Times New Roman" w:hAnsi="Times New Roman" w:cs="Times New Roman"/>
                <w:sz w:val="18"/>
                <w:szCs w:val="20"/>
              </w:rPr>
              <w:t>54.86 (10.10)</w:t>
            </w:r>
          </w:p>
        </w:tc>
        <w:tc>
          <w:tcPr>
            <w:tcW w:w="1281" w:type="dxa"/>
          </w:tcPr>
          <w:p w:rsidR="00CA49F6" w:rsidRPr="007D7174" w:rsidRDefault="00D1074C" w:rsidP="000B6C35">
            <w:pPr>
              <w:jc w:val="center"/>
              <w:rPr>
                <w:rFonts w:ascii="Times New Roman" w:hAnsi="Times New Roman" w:cs="Times New Roman"/>
                <w:sz w:val="18"/>
                <w:szCs w:val="20"/>
              </w:rPr>
            </w:pPr>
            <w:r w:rsidRPr="007D7174">
              <w:rPr>
                <w:rFonts w:ascii="Times New Roman" w:hAnsi="Times New Roman" w:cs="Times New Roman"/>
                <w:sz w:val="18"/>
                <w:szCs w:val="20"/>
              </w:rPr>
              <w:t>46.07 (15.36)</w:t>
            </w:r>
          </w:p>
        </w:tc>
      </w:tr>
      <w:tr w:rsidR="00CA49F6" w:rsidRPr="007D7174" w:rsidTr="002E191A">
        <w:trPr>
          <w:jc w:val="center"/>
        </w:trPr>
        <w:tc>
          <w:tcPr>
            <w:tcW w:w="1943" w:type="dxa"/>
            <w:tcBorders>
              <w:bottom w:val="single" w:sz="4" w:space="0" w:color="auto"/>
            </w:tcBorders>
          </w:tcPr>
          <w:p w:rsidR="00CA49F6" w:rsidRPr="007D7174" w:rsidRDefault="00CA49F6" w:rsidP="000B6C35">
            <w:pPr>
              <w:spacing w:line="360" w:lineRule="auto"/>
              <w:jc w:val="center"/>
              <w:rPr>
                <w:rFonts w:ascii="Times New Roman" w:hAnsi="Times New Roman" w:cs="Times New Roman"/>
                <w:sz w:val="4"/>
                <w:szCs w:val="4"/>
              </w:rPr>
            </w:pPr>
          </w:p>
        </w:tc>
        <w:tc>
          <w:tcPr>
            <w:tcW w:w="896" w:type="dxa"/>
            <w:tcBorders>
              <w:bottom w:val="single" w:sz="4" w:space="0" w:color="auto"/>
            </w:tcBorders>
          </w:tcPr>
          <w:p w:rsidR="00CA49F6" w:rsidRPr="007D7174" w:rsidRDefault="00CA49F6" w:rsidP="000B6C35">
            <w:pPr>
              <w:spacing w:line="360" w:lineRule="auto"/>
              <w:jc w:val="center"/>
              <w:rPr>
                <w:rFonts w:ascii="Times New Roman" w:hAnsi="Times New Roman" w:cs="Times New Roman"/>
                <w:sz w:val="4"/>
                <w:szCs w:val="4"/>
              </w:rPr>
            </w:pPr>
          </w:p>
        </w:tc>
        <w:tc>
          <w:tcPr>
            <w:tcW w:w="1281" w:type="dxa"/>
            <w:tcBorders>
              <w:bottom w:val="single" w:sz="4" w:space="0" w:color="auto"/>
            </w:tcBorders>
          </w:tcPr>
          <w:p w:rsidR="00CA49F6" w:rsidRPr="007D7174" w:rsidRDefault="00CA49F6" w:rsidP="000B6C35">
            <w:pPr>
              <w:spacing w:line="360" w:lineRule="auto"/>
              <w:rPr>
                <w:rFonts w:ascii="Times New Roman" w:hAnsi="Times New Roman" w:cs="Times New Roman"/>
                <w:sz w:val="4"/>
                <w:szCs w:val="4"/>
              </w:rPr>
            </w:pPr>
          </w:p>
        </w:tc>
        <w:tc>
          <w:tcPr>
            <w:tcW w:w="1281" w:type="dxa"/>
            <w:tcBorders>
              <w:bottom w:val="single" w:sz="4" w:space="0" w:color="auto"/>
            </w:tcBorders>
          </w:tcPr>
          <w:p w:rsidR="00CA49F6" w:rsidRPr="007D7174" w:rsidRDefault="00CA49F6" w:rsidP="000B6C35">
            <w:pPr>
              <w:spacing w:line="360" w:lineRule="auto"/>
              <w:jc w:val="center"/>
              <w:rPr>
                <w:rFonts w:ascii="Times New Roman" w:hAnsi="Times New Roman" w:cs="Times New Roman"/>
                <w:sz w:val="4"/>
                <w:szCs w:val="4"/>
              </w:rPr>
            </w:pPr>
          </w:p>
        </w:tc>
      </w:tr>
    </w:tbl>
    <w:p w:rsidR="002F41A7" w:rsidRPr="007D7174" w:rsidRDefault="002F41A7" w:rsidP="000B6C35">
      <w:pPr>
        <w:spacing w:after="0"/>
        <w:rPr>
          <w:rFonts w:ascii="Times New Roman" w:hAnsi="Times New Roman" w:cs="Times New Roman"/>
          <w:sz w:val="28"/>
          <w:szCs w:val="24"/>
          <w:lang w:eastAsia="en-GB"/>
        </w:rPr>
      </w:pPr>
    </w:p>
    <w:p w:rsidR="00D2066E" w:rsidRPr="0053683A" w:rsidRDefault="00C76C35" w:rsidP="0053683A">
      <w:pPr>
        <w:spacing w:after="0" w:line="480" w:lineRule="auto"/>
        <w:rPr>
          <w:rFonts w:ascii="Times New Roman" w:eastAsia="Calibri" w:hAnsi="Times New Roman" w:cs="Times New Roman"/>
          <w:sz w:val="24"/>
          <w:szCs w:val="24"/>
          <w:lang w:val="en-US"/>
        </w:rPr>
      </w:pPr>
      <w:r w:rsidRPr="0053683A">
        <w:rPr>
          <w:rFonts w:ascii="Times New Roman" w:eastAsia="Calibri" w:hAnsi="Times New Roman" w:cs="Times New Roman"/>
          <w:sz w:val="24"/>
          <w:szCs w:val="24"/>
          <w:lang w:val="en-US"/>
        </w:rPr>
        <w:tab/>
      </w:r>
      <w:r w:rsidR="00512069" w:rsidRPr="0053683A">
        <w:rPr>
          <w:rFonts w:ascii="Times New Roman" w:eastAsia="Calibri" w:hAnsi="Times New Roman" w:cs="Times New Roman"/>
          <w:sz w:val="24"/>
          <w:szCs w:val="24"/>
          <w:lang w:val="en-US"/>
        </w:rPr>
        <w:t>Between-subjects t-tests</w:t>
      </w:r>
      <w:r w:rsidR="00A25892" w:rsidRPr="0053683A">
        <w:rPr>
          <w:rFonts w:ascii="Times New Roman" w:eastAsia="Calibri" w:hAnsi="Times New Roman" w:cs="Times New Roman"/>
          <w:sz w:val="24"/>
          <w:szCs w:val="24"/>
          <w:lang w:val="en-US"/>
        </w:rPr>
        <w:t xml:space="preserve"> </w:t>
      </w:r>
      <w:r w:rsidR="002E191A" w:rsidRPr="0053683A">
        <w:rPr>
          <w:rFonts w:ascii="Times New Roman" w:eastAsia="Calibri" w:hAnsi="Times New Roman" w:cs="Times New Roman"/>
          <w:sz w:val="24"/>
          <w:szCs w:val="24"/>
          <w:lang w:val="en-US"/>
        </w:rPr>
        <w:t>evidenced</w:t>
      </w:r>
      <w:r w:rsidR="00D2066E" w:rsidRPr="0053683A">
        <w:rPr>
          <w:rFonts w:ascii="Times New Roman" w:eastAsia="Calibri" w:hAnsi="Times New Roman" w:cs="Times New Roman"/>
          <w:sz w:val="24"/>
          <w:szCs w:val="24"/>
          <w:lang w:val="en-US"/>
        </w:rPr>
        <w:t xml:space="preserve"> no significant difference b</w:t>
      </w:r>
      <w:r w:rsidR="00D1074C" w:rsidRPr="0053683A">
        <w:rPr>
          <w:rFonts w:ascii="Times New Roman" w:eastAsia="Calibri" w:hAnsi="Times New Roman" w:cs="Times New Roman"/>
          <w:sz w:val="24"/>
          <w:szCs w:val="24"/>
          <w:lang w:val="en-US"/>
        </w:rPr>
        <w:t>etween the two group conditions on valence</w:t>
      </w:r>
      <w:r w:rsidR="00C874B2" w:rsidRPr="0053683A">
        <w:rPr>
          <w:rFonts w:ascii="Times New Roman" w:eastAsia="Calibri" w:hAnsi="Times New Roman" w:cs="Times New Roman"/>
          <w:sz w:val="24"/>
          <w:szCs w:val="24"/>
          <w:lang w:val="en-US"/>
        </w:rPr>
        <w:t xml:space="preserve"> </w:t>
      </w:r>
      <w:r w:rsidR="00512069" w:rsidRPr="0053683A">
        <w:rPr>
          <w:rFonts w:ascii="Times New Roman" w:eastAsia="Calibri" w:hAnsi="Times New Roman" w:cs="Times New Roman"/>
          <w:sz w:val="24"/>
          <w:szCs w:val="24"/>
          <w:lang w:val="en-US"/>
        </w:rPr>
        <w:t>using the B</w:t>
      </w:r>
      <w:r w:rsidR="00C874B2" w:rsidRPr="0053683A">
        <w:rPr>
          <w:rFonts w:ascii="Times New Roman" w:eastAsia="Calibri" w:hAnsi="Times New Roman" w:cs="Times New Roman"/>
          <w:sz w:val="24"/>
          <w:szCs w:val="24"/>
          <w:lang w:val="en-US"/>
        </w:rPr>
        <w:t xml:space="preserve">MIS: </w:t>
      </w:r>
      <w:bookmarkStart w:id="57" w:name="_Hlk1574572"/>
      <w:r w:rsidR="00C874B2" w:rsidRPr="0053683A">
        <w:rPr>
          <w:rFonts w:ascii="Times New Roman" w:eastAsia="Calibri" w:hAnsi="Times New Roman" w:cs="Times New Roman"/>
          <w:i/>
          <w:sz w:val="24"/>
          <w:szCs w:val="24"/>
          <w:lang w:val="en-US"/>
        </w:rPr>
        <w:t>t</w:t>
      </w:r>
      <w:r w:rsidR="00C874B2" w:rsidRPr="0053683A">
        <w:rPr>
          <w:rFonts w:ascii="Times New Roman" w:eastAsia="Calibri" w:hAnsi="Times New Roman" w:cs="Times New Roman"/>
          <w:sz w:val="24"/>
          <w:szCs w:val="24"/>
          <w:lang w:val="en-US"/>
        </w:rPr>
        <w:t xml:space="preserve">(54) = -.209, </w:t>
      </w:r>
      <w:r w:rsidR="00C874B2" w:rsidRPr="0053683A">
        <w:rPr>
          <w:rFonts w:ascii="Times New Roman" w:eastAsia="Calibri" w:hAnsi="Times New Roman" w:cs="Times New Roman"/>
          <w:i/>
          <w:sz w:val="24"/>
          <w:szCs w:val="24"/>
          <w:lang w:val="en-US"/>
        </w:rPr>
        <w:t>p</w:t>
      </w:r>
      <w:r w:rsidR="00C874B2" w:rsidRPr="0053683A">
        <w:rPr>
          <w:rFonts w:ascii="Times New Roman" w:eastAsia="Calibri" w:hAnsi="Times New Roman" w:cs="Times New Roman"/>
          <w:sz w:val="24"/>
          <w:szCs w:val="24"/>
          <w:lang w:val="en-US"/>
        </w:rPr>
        <w:t xml:space="preserve"> = .836</w:t>
      </w:r>
      <w:r w:rsidR="00B1415D" w:rsidRPr="0053683A">
        <w:rPr>
          <w:rFonts w:ascii="Times New Roman" w:eastAsia="Calibri" w:hAnsi="Times New Roman" w:cs="Times New Roman"/>
          <w:sz w:val="24"/>
          <w:szCs w:val="24"/>
          <w:lang w:val="en-US"/>
        </w:rPr>
        <w:t xml:space="preserve">, </w:t>
      </w:r>
      <w:r w:rsidR="00B1415D" w:rsidRPr="0053683A">
        <w:rPr>
          <w:rFonts w:ascii="Times New Roman" w:eastAsia="Calibri" w:hAnsi="Times New Roman" w:cs="Times New Roman"/>
          <w:i/>
          <w:sz w:val="24"/>
          <w:szCs w:val="24"/>
          <w:lang w:val="en-US"/>
        </w:rPr>
        <w:t>d</w:t>
      </w:r>
      <w:r w:rsidR="00B1415D" w:rsidRPr="0053683A">
        <w:rPr>
          <w:rFonts w:ascii="Times New Roman" w:eastAsia="Calibri" w:hAnsi="Times New Roman" w:cs="Times New Roman"/>
          <w:sz w:val="24"/>
          <w:szCs w:val="24"/>
          <w:lang w:val="en-US"/>
        </w:rPr>
        <w:t xml:space="preserve"> = </w:t>
      </w:r>
      <w:r w:rsidR="009E1632" w:rsidRPr="0053683A">
        <w:rPr>
          <w:rFonts w:ascii="Times New Roman" w:eastAsia="Calibri" w:hAnsi="Times New Roman" w:cs="Times New Roman"/>
          <w:sz w:val="24"/>
          <w:szCs w:val="24"/>
          <w:lang w:val="en-US"/>
        </w:rPr>
        <w:t>.05</w:t>
      </w:r>
      <w:r w:rsidR="00AA0348" w:rsidRPr="0053683A">
        <w:rPr>
          <w:rFonts w:ascii="Times New Roman" w:eastAsia="Calibri" w:hAnsi="Times New Roman" w:cs="Times New Roman"/>
          <w:sz w:val="24"/>
          <w:szCs w:val="24"/>
          <w:lang w:val="en-US"/>
        </w:rPr>
        <w:t xml:space="preserve"> CI [-5.92, 4.81]</w:t>
      </w:r>
      <w:r w:rsidR="00C874B2" w:rsidRPr="0053683A">
        <w:rPr>
          <w:rFonts w:ascii="Times New Roman" w:eastAsia="Calibri" w:hAnsi="Times New Roman" w:cs="Times New Roman"/>
          <w:sz w:val="24"/>
          <w:szCs w:val="24"/>
          <w:lang w:val="en-US"/>
        </w:rPr>
        <w:t xml:space="preserve">, </w:t>
      </w:r>
      <w:bookmarkEnd w:id="57"/>
      <w:r w:rsidR="00512069" w:rsidRPr="0053683A">
        <w:rPr>
          <w:rFonts w:ascii="Times New Roman" w:eastAsia="Calibri" w:hAnsi="Times New Roman" w:cs="Times New Roman"/>
          <w:sz w:val="24"/>
          <w:szCs w:val="24"/>
          <w:lang w:val="en-US"/>
        </w:rPr>
        <w:t xml:space="preserve">or line scale </w:t>
      </w:r>
      <w:r w:rsidR="00C874B2" w:rsidRPr="0053683A">
        <w:rPr>
          <w:rFonts w:ascii="Times New Roman" w:eastAsia="Calibri" w:hAnsi="Times New Roman" w:cs="Times New Roman"/>
          <w:i/>
          <w:sz w:val="24"/>
          <w:szCs w:val="24"/>
          <w:lang w:val="en-US"/>
        </w:rPr>
        <w:t>t</w:t>
      </w:r>
      <w:r w:rsidR="00C874B2" w:rsidRPr="0053683A">
        <w:rPr>
          <w:rFonts w:ascii="Times New Roman" w:eastAsia="Calibri" w:hAnsi="Times New Roman" w:cs="Times New Roman"/>
          <w:sz w:val="24"/>
          <w:szCs w:val="24"/>
          <w:lang w:val="en-US"/>
        </w:rPr>
        <w:t xml:space="preserve">(54) = -.258, </w:t>
      </w:r>
      <w:r w:rsidR="00C874B2" w:rsidRPr="0053683A">
        <w:rPr>
          <w:rFonts w:ascii="Times New Roman" w:eastAsia="Calibri" w:hAnsi="Times New Roman" w:cs="Times New Roman"/>
          <w:i/>
          <w:sz w:val="24"/>
          <w:szCs w:val="24"/>
          <w:lang w:val="en-US"/>
        </w:rPr>
        <w:t>p</w:t>
      </w:r>
      <w:r w:rsidR="00C874B2" w:rsidRPr="0053683A">
        <w:rPr>
          <w:rFonts w:ascii="Times New Roman" w:eastAsia="Calibri" w:hAnsi="Times New Roman" w:cs="Times New Roman"/>
          <w:sz w:val="24"/>
          <w:szCs w:val="24"/>
          <w:lang w:val="en-US"/>
        </w:rPr>
        <w:t xml:space="preserve"> = .797</w:t>
      </w:r>
      <w:r w:rsidR="00B1415D" w:rsidRPr="0053683A">
        <w:rPr>
          <w:rFonts w:ascii="Times New Roman" w:eastAsia="Calibri" w:hAnsi="Times New Roman" w:cs="Times New Roman"/>
          <w:sz w:val="24"/>
          <w:szCs w:val="24"/>
          <w:lang w:val="en-US"/>
        </w:rPr>
        <w:t xml:space="preserve">, </w:t>
      </w:r>
      <w:r w:rsidR="00B1415D" w:rsidRPr="0053683A">
        <w:rPr>
          <w:rFonts w:ascii="Times New Roman" w:eastAsia="Calibri" w:hAnsi="Times New Roman" w:cs="Times New Roman"/>
          <w:i/>
          <w:sz w:val="24"/>
          <w:szCs w:val="24"/>
          <w:lang w:val="en-US"/>
        </w:rPr>
        <w:t>d</w:t>
      </w:r>
      <w:r w:rsidR="00B1415D" w:rsidRPr="0053683A">
        <w:rPr>
          <w:rFonts w:ascii="Times New Roman" w:eastAsia="Calibri" w:hAnsi="Times New Roman" w:cs="Times New Roman"/>
          <w:sz w:val="24"/>
          <w:szCs w:val="24"/>
          <w:lang w:val="en-US"/>
        </w:rPr>
        <w:t xml:space="preserve"> = </w:t>
      </w:r>
      <w:r w:rsidR="009E1632" w:rsidRPr="0053683A">
        <w:rPr>
          <w:rFonts w:ascii="Times New Roman" w:eastAsia="Calibri" w:hAnsi="Times New Roman" w:cs="Times New Roman"/>
          <w:sz w:val="24"/>
          <w:szCs w:val="24"/>
          <w:lang w:val="en-US"/>
        </w:rPr>
        <w:t>.07</w:t>
      </w:r>
      <w:r w:rsidR="00AA0348" w:rsidRPr="0053683A">
        <w:rPr>
          <w:rFonts w:ascii="Times New Roman" w:eastAsia="Calibri" w:hAnsi="Times New Roman" w:cs="Times New Roman"/>
          <w:sz w:val="24"/>
          <w:szCs w:val="24"/>
          <w:lang w:val="en-US"/>
        </w:rPr>
        <w:t xml:space="preserve"> CI [-7.98, 6.16]</w:t>
      </w:r>
      <w:r w:rsidR="00C874B2" w:rsidRPr="0053683A">
        <w:rPr>
          <w:rFonts w:ascii="Times New Roman" w:eastAsia="Calibri" w:hAnsi="Times New Roman" w:cs="Times New Roman"/>
          <w:sz w:val="24"/>
          <w:szCs w:val="24"/>
          <w:lang w:val="en-US"/>
        </w:rPr>
        <w:t xml:space="preserve">, or </w:t>
      </w:r>
      <w:r w:rsidR="006E57E7" w:rsidRPr="0053683A">
        <w:rPr>
          <w:rFonts w:ascii="Times New Roman" w:eastAsia="Calibri" w:hAnsi="Times New Roman" w:cs="Times New Roman"/>
          <w:sz w:val="24"/>
          <w:szCs w:val="24"/>
          <w:lang w:val="en-US"/>
        </w:rPr>
        <w:t xml:space="preserve">in </w:t>
      </w:r>
      <w:r w:rsidR="00C874B2" w:rsidRPr="0053683A">
        <w:rPr>
          <w:rFonts w:ascii="Times New Roman" w:eastAsia="Calibri" w:hAnsi="Times New Roman" w:cs="Times New Roman"/>
          <w:sz w:val="24"/>
          <w:szCs w:val="24"/>
          <w:lang w:val="en-US"/>
        </w:rPr>
        <w:t xml:space="preserve">arousal </w:t>
      </w:r>
      <w:r w:rsidR="006E57E7" w:rsidRPr="0053683A">
        <w:rPr>
          <w:rFonts w:ascii="Times New Roman" w:eastAsia="Calibri" w:hAnsi="Times New Roman" w:cs="Times New Roman"/>
          <w:sz w:val="24"/>
          <w:szCs w:val="24"/>
          <w:lang w:val="en-US"/>
        </w:rPr>
        <w:t xml:space="preserve">using the </w:t>
      </w:r>
      <w:r w:rsidR="00C874B2" w:rsidRPr="0053683A">
        <w:rPr>
          <w:rFonts w:ascii="Times New Roman" w:eastAsia="Calibri" w:hAnsi="Times New Roman" w:cs="Times New Roman"/>
          <w:sz w:val="24"/>
          <w:szCs w:val="24"/>
          <w:lang w:val="en-US"/>
        </w:rPr>
        <w:t xml:space="preserve">BMIS: </w:t>
      </w:r>
      <w:r w:rsidR="00AA0348" w:rsidRPr="0053683A">
        <w:rPr>
          <w:rFonts w:ascii="Times New Roman" w:eastAsia="Calibri" w:hAnsi="Times New Roman" w:cs="Times New Roman"/>
          <w:i/>
          <w:sz w:val="24"/>
          <w:szCs w:val="24"/>
          <w:lang w:val="en-US"/>
        </w:rPr>
        <w:t>t</w:t>
      </w:r>
      <w:r w:rsidR="00AA0348" w:rsidRPr="0053683A">
        <w:rPr>
          <w:rFonts w:ascii="Times New Roman" w:eastAsia="Calibri" w:hAnsi="Times New Roman" w:cs="Times New Roman"/>
          <w:sz w:val="24"/>
          <w:szCs w:val="24"/>
          <w:lang w:val="en-US"/>
        </w:rPr>
        <w:t>(54)</w:t>
      </w:r>
      <w:r w:rsidR="00C874B2" w:rsidRPr="0053683A">
        <w:rPr>
          <w:rFonts w:ascii="Times New Roman" w:eastAsia="Calibri" w:hAnsi="Times New Roman" w:cs="Times New Roman"/>
          <w:sz w:val="24"/>
          <w:szCs w:val="24"/>
          <w:lang w:val="en-US"/>
        </w:rPr>
        <w:t xml:space="preserve"> = </w:t>
      </w:r>
      <w:r w:rsidR="00AA0348" w:rsidRPr="0053683A">
        <w:rPr>
          <w:rFonts w:ascii="Times New Roman" w:eastAsia="Calibri" w:hAnsi="Times New Roman" w:cs="Times New Roman"/>
          <w:sz w:val="24"/>
          <w:szCs w:val="24"/>
          <w:lang w:val="en-US"/>
        </w:rPr>
        <w:t xml:space="preserve">.041, </w:t>
      </w:r>
      <w:r w:rsidR="00C874B2" w:rsidRPr="0053683A">
        <w:rPr>
          <w:rFonts w:ascii="Times New Roman" w:eastAsia="Calibri" w:hAnsi="Times New Roman" w:cs="Times New Roman"/>
          <w:sz w:val="24"/>
          <w:szCs w:val="24"/>
          <w:lang w:val="en-US"/>
        </w:rPr>
        <w:t xml:space="preserve"> </w:t>
      </w:r>
      <w:r w:rsidR="00C874B2" w:rsidRPr="0053683A">
        <w:rPr>
          <w:rFonts w:ascii="Times New Roman" w:eastAsia="Calibri" w:hAnsi="Times New Roman" w:cs="Times New Roman"/>
          <w:i/>
          <w:sz w:val="24"/>
          <w:szCs w:val="24"/>
          <w:lang w:val="en-US"/>
        </w:rPr>
        <w:t>p</w:t>
      </w:r>
      <w:r w:rsidR="00C874B2" w:rsidRPr="0053683A">
        <w:rPr>
          <w:rFonts w:ascii="Times New Roman" w:eastAsia="Calibri" w:hAnsi="Times New Roman" w:cs="Times New Roman"/>
          <w:sz w:val="24"/>
          <w:szCs w:val="24"/>
          <w:lang w:val="en-US"/>
        </w:rPr>
        <w:t xml:space="preserve"> = .</w:t>
      </w:r>
      <w:r w:rsidR="00AA0348" w:rsidRPr="0053683A">
        <w:rPr>
          <w:rFonts w:ascii="Times New Roman" w:eastAsia="Calibri" w:hAnsi="Times New Roman" w:cs="Times New Roman"/>
          <w:sz w:val="24"/>
          <w:szCs w:val="24"/>
          <w:lang w:val="en-US"/>
        </w:rPr>
        <w:t>967</w:t>
      </w:r>
      <w:r w:rsidR="00C874B2" w:rsidRPr="0053683A">
        <w:rPr>
          <w:rFonts w:ascii="Times New Roman" w:eastAsia="Calibri" w:hAnsi="Times New Roman" w:cs="Times New Roman"/>
          <w:sz w:val="24"/>
          <w:szCs w:val="24"/>
          <w:lang w:val="en-US"/>
        </w:rPr>
        <w:t xml:space="preserve">, </w:t>
      </w:r>
      <w:r w:rsidR="009E1632" w:rsidRPr="0053683A">
        <w:rPr>
          <w:rFonts w:ascii="Times New Roman" w:eastAsia="Calibri" w:hAnsi="Times New Roman" w:cs="Times New Roman"/>
          <w:i/>
          <w:sz w:val="24"/>
          <w:szCs w:val="24"/>
          <w:lang w:val="en-US"/>
        </w:rPr>
        <w:t>d</w:t>
      </w:r>
      <w:r w:rsidR="009E1632" w:rsidRPr="0053683A">
        <w:rPr>
          <w:rFonts w:ascii="Times New Roman" w:eastAsia="Calibri" w:hAnsi="Times New Roman" w:cs="Times New Roman"/>
          <w:sz w:val="24"/>
          <w:szCs w:val="24"/>
          <w:lang w:val="en-US"/>
        </w:rPr>
        <w:t xml:space="preserve"> = .01</w:t>
      </w:r>
      <w:r w:rsidR="00AA0348" w:rsidRPr="0053683A">
        <w:rPr>
          <w:rFonts w:ascii="Times New Roman" w:eastAsia="Calibri" w:hAnsi="Times New Roman" w:cs="Times New Roman"/>
          <w:sz w:val="24"/>
          <w:szCs w:val="24"/>
          <w:lang w:val="en-US"/>
        </w:rPr>
        <w:t xml:space="preserve"> CI [-4.71, 4.91]</w:t>
      </w:r>
      <w:r w:rsidR="00C874B2" w:rsidRPr="0053683A">
        <w:rPr>
          <w:rFonts w:ascii="Times New Roman" w:eastAsia="Calibri" w:hAnsi="Times New Roman" w:cs="Times New Roman"/>
          <w:sz w:val="24"/>
          <w:szCs w:val="24"/>
          <w:lang w:val="en-US"/>
        </w:rPr>
        <w:t xml:space="preserve">, </w:t>
      </w:r>
      <w:r w:rsidR="006E57E7" w:rsidRPr="0053683A">
        <w:rPr>
          <w:rFonts w:ascii="Times New Roman" w:eastAsia="Calibri" w:hAnsi="Times New Roman" w:cs="Times New Roman"/>
          <w:sz w:val="24"/>
          <w:szCs w:val="24"/>
          <w:lang w:val="en-US"/>
        </w:rPr>
        <w:t>or line scale</w:t>
      </w:r>
      <w:r w:rsidR="00C874B2" w:rsidRPr="0053683A">
        <w:rPr>
          <w:rFonts w:ascii="Times New Roman" w:eastAsia="Calibri" w:hAnsi="Times New Roman" w:cs="Times New Roman"/>
          <w:sz w:val="24"/>
          <w:szCs w:val="24"/>
          <w:lang w:val="en-US"/>
        </w:rPr>
        <w:t xml:space="preserve"> </w:t>
      </w:r>
      <w:r w:rsidR="00C874B2" w:rsidRPr="0053683A">
        <w:rPr>
          <w:rFonts w:ascii="Times New Roman" w:eastAsia="Calibri" w:hAnsi="Times New Roman" w:cs="Times New Roman"/>
          <w:i/>
          <w:sz w:val="24"/>
          <w:szCs w:val="24"/>
          <w:lang w:val="en-US"/>
        </w:rPr>
        <w:t>t</w:t>
      </w:r>
      <w:r w:rsidR="00C874B2" w:rsidRPr="0053683A">
        <w:rPr>
          <w:rFonts w:ascii="Times New Roman" w:eastAsia="Calibri" w:hAnsi="Times New Roman" w:cs="Times New Roman"/>
          <w:sz w:val="24"/>
          <w:szCs w:val="24"/>
          <w:lang w:val="en-US"/>
        </w:rPr>
        <w:t xml:space="preserve">(54) = 1.751, </w:t>
      </w:r>
      <w:r w:rsidR="00C874B2" w:rsidRPr="0053683A">
        <w:rPr>
          <w:rFonts w:ascii="Times New Roman" w:eastAsia="Calibri" w:hAnsi="Times New Roman" w:cs="Times New Roman"/>
          <w:i/>
          <w:sz w:val="24"/>
          <w:szCs w:val="24"/>
          <w:lang w:val="en-US"/>
        </w:rPr>
        <w:t>p</w:t>
      </w:r>
      <w:r w:rsidR="00C874B2" w:rsidRPr="0053683A">
        <w:rPr>
          <w:rFonts w:ascii="Times New Roman" w:eastAsia="Calibri" w:hAnsi="Times New Roman" w:cs="Times New Roman"/>
          <w:sz w:val="24"/>
          <w:szCs w:val="24"/>
          <w:lang w:val="en-US"/>
        </w:rPr>
        <w:t xml:space="preserve"> = .086</w:t>
      </w:r>
      <w:r w:rsidR="00B1415D" w:rsidRPr="0053683A">
        <w:rPr>
          <w:rFonts w:ascii="Times New Roman" w:eastAsia="Calibri" w:hAnsi="Times New Roman" w:cs="Times New Roman"/>
          <w:sz w:val="24"/>
          <w:szCs w:val="24"/>
          <w:lang w:val="en-US"/>
        </w:rPr>
        <w:t xml:space="preserve">, </w:t>
      </w:r>
      <w:r w:rsidR="00B1415D" w:rsidRPr="0053683A">
        <w:rPr>
          <w:rFonts w:ascii="Times New Roman" w:eastAsia="Calibri" w:hAnsi="Times New Roman" w:cs="Times New Roman"/>
          <w:i/>
          <w:sz w:val="24"/>
          <w:szCs w:val="24"/>
          <w:lang w:val="en-US"/>
        </w:rPr>
        <w:t>d</w:t>
      </w:r>
      <w:r w:rsidR="00B1415D" w:rsidRPr="0053683A">
        <w:rPr>
          <w:rFonts w:ascii="Times New Roman" w:eastAsia="Calibri" w:hAnsi="Times New Roman" w:cs="Times New Roman"/>
          <w:sz w:val="24"/>
          <w:szCs w:val="24"/>
          <w:lang w:val="en-US"/>
        </w:rPr>
        <w:t xml:space="preserve"> = </w:t>
      </w:r>
      <w:r w:rsidR="009E1632" w:rsidRPr="0053683A">
        <w:rPr>
          <w:rFonts w:ascii="Times New Roman" w:eastAsia="Calibri" w:hAnsi="Times New Roman" w:cs="Times New Roman"/>
          <w:sz w:val="24"/>
          <w:szCs w:val="24"/>
          <w:lang w:val="en-US"/>
        </w:rPr>
        <w:t>.47</w:t>
      </w:r>
      <w:r w:rsidR="00C874B2" w:rsidRPr="0053683A">
        <w:rPr>
          <w:rFonts w:ascii="Times New Roman" w:eastAsia="Calibri" w:hAnsi="Times New Roman" w:cs="Times New Roman"/>
          <w:sz w:val="24"/>
          <w:szCs w:val="24"/>
          <w:lang w:val="en-US"/>
        </w:rPr>
        <w:t xml:space="preserve"> </w:t>
      </w:r>
      <w:r w:rsidR="00AA0348" w:rsidRPr="0053683A">
        <w:rPr>
          <w:rFonts w:ascii="Times New Roman" w:eastAsia="Calibri" w:hAnsi="Times New Roman" w:cs="Times New Roman"/>
          <w:sz w:val="24"/>
          <w:szCs w:val="24"/>
          <w:lang w:val="en-US"/>
        </w:rPr>
        <w:t>CI [-1.09, 16.17]</w:t>
      </w:r>
      <w:r w:rsidR="002016DB">
        <w:rPr>
          <w:rFonts w:ascii="Times New Roman" w:eastAsia="Calibri" w:hAnsi="Times New Roman" w:cs="Times New Roman"/>
          <w:sz w:val="24"/>
          <w:szCs w:val="24"/>
          <w:lang w:val="en-US"/>
        </w:rPr>
        <w:t>,</w:t>
      </w:r>
      <w:r w:rsidR="002E191A" w:rsidRPr="0053683A">
        <w:rPr>
          <w:rFonts w:ascii="Times New Roman" w:eastAsia="Calibri" w:hAnsi="Times New Roman" w:cs="Times New Roman"/>
          <w:sz w:val="24"/>
          <w:szCs w:val="24"/>
          <w:lang w:val="en-US"/>
        </w:rPr>
        <w:t xml:space="preserve"> </w:t>
      </w:r>
      <w:r w:rsidR="002016DB">
        <w:rPr>
          <w:rFonts w:ascii="Times New Roman" w:eastAsia="Calibri" w:hAnsi="Times New Roman" w:cs="Times New Roman"/>
          <w:sz w:val="24"/>
          <w:szCs w:val="24"/>
          <w:lang w:val="en-US"/>
        </w:rPr>
        <w:t>a</w:t>
      </w:r>
      <w:r w:rsidR="002E191A" w:rsidRPr="0053683A">
        <w:rPr>
          <w:rFonts w:ascii="Times New Roman" w:eastAsia="Calibri" w:hAnsi="Times New Roman" w:cs="Times New Roman"/>
          <w:sz w:val="24"/>
          <w:szCs w:val="24"/>
          <w:lang w:val="en-US"/>
        </w:rPr>
        <w:t>ll tests two-</w:t>
      </w:r>
      <w:r w:rsidR="00C874B2" w:rsidRPr="0053683A">
        <w:rPr>
          <w:rFonts w:ascii="Times New Roman" w:eastAsia="Calibri" w:hAnsi="Times New Roman" w:cs="Times New Roman"/>
          <w:sz w:val="24"/>
          <w:szCs w:val="24"/>
          <w:lang w:val="en-US"/>
        </w:rPr>
        <w:t>tailed.</w:t>
      </w:r>
      <w:r w:rsidR="00FE33F4" w:rsidRPr="0053683A">
        <w:rPr>
          <w:rFonts w:ascii="Times New Roman" w:eastAsia="Calibri" w:hAnsi="Times New Roman" w:cs="Times New Roman"/>
          <w:sz w:val="24"/>
          <w:szCs w:val="24"/>
          <w:lang w:val="en-US"/>
        </w:rPr>
        <w:t xml:space="preserve"> However, as </w:t>
      </w:r>
      <w:r w:rsidR="00D156BA" w:rsidRPr="0053683A">
        <w:rPr>
          <w:rFonts w:ascii="Times New Roman" w:eastAsia="Calibri" w:hAnsi="Times New Roman" w:cs="Times New Roman"/>
          <w:sz w:val="24"/>
          <w:szCs w:val="24"/>
          <w:lang w:val="en-US"/>
        </w:rPr>
        <w:t>detailed in</w:t>
      </w:r>
      <w:r w:rsidR="00FE33F4" w:rsidRPr="0053683A">
        <w:rPr>
          <w:rFonts w:ascii="Times New Roman" w:eastAsia="Calibri" w:hAnsi="Times New Roman" w:cs="Times New Roman"/>
          <w:sz w:val="24"/>
          <w:szCs w:val="24"/>
          <w:lang w:val="en-US"/>
        </w:rPr>
        <w:t xml:space="preserve"> Table </w:t>
      </w:r>
      <w:r w:rsidR="00883049" w:rsidRPr="0053683A">
        <w:rPr>
          <w:rFonts w:ascii="Times New Roman" w:eastAsia="Calibri" w:hAnsi="Times New Roman" w:cs="Times New Roman"/>
          <w:sz w:val="24"/>
          <w:szCs w:val="24"/>
          <w:lang w:val="en-US"/>
        </w:rPr>
        <w:t>7</w:t>
      </w:r>
      <w:r w:rsidR="00D156BA" w:rsidRPr="0053683A">
        <w:rPr>
          <w:rFonts w:ascii="Times New Roman" w:eastAsia="Calibri" w:hAnsi="Times New Roman" w:cs="Times New Roman"/>
          <w:sz w:val="24"/>
          <w:szCs w:val="24"/>
          <w:lang w:val="en-US"/>
        </w:rPr>
        <w:t>,</w:t>
      </w:r>
      <w:r w:rsidR="00FE33F4" w:rsidRPr="0053683A">
        <w:rPr>
          <w:rFonts w:ascii="Times New Roman" w:eastAsia="Calibri" w:hAnsi="Times New Roman" w:cs="Times New Roman"/>
          <w:sz w:val="24"/>
          <w:szCs w:val="24"/>
          <w:lang w:val="en-US"/>
        </w:rPr>
        <w:t xml:space="preserve"> </w:t>
      </w:r>
      <w:r w:rsidR="00FE33F4" w:rsidRPr="0053683A">
        <w:rPr>
          <w:rFonts w:ascii="Times New Roman" w:eastAsia="Calibri" w:hAnsi="Times New Roman" w:cs="Times New Roman"/>
          <w:sz w:val="24"/>
          <w:szCs w:val="24"/>
          <w:lang w:val="en-US"/>
        </w:rPr>
        <w:lastRenderedPageBreak/>
        <w:t>the line scale ratings for arousal</w:t>
      </w:r>
      <w:r w:rsidR="008473FC" w:rsidRPr="0053683A">
        <w:rPr>
          <w:rFonts w:ascii="Times New Roman" w:eastAsia="Calibri" w:hAnsi="Times New Roman" w:cs="Times New Roman"/>
          <w:sz w:val="24"/>
          <w:szCs w:val="24"/>
          <w:lang w:val="en-US"/>
        </w:rPr>
        <w:t xml:space="preserve"> appear to be lower </w:t>
      </w:r>
      <w:r w:rsidR="00B57565" w:rsidRPr="0053683A">
        <w:rPr>
          <w:rFonts w:ascii="Times New Roman" w:eastAsia="Calibri" w:hAnsi="Times New Roman" w:cs="Times New Roman"/>
          <w:sz w:val="24"/>
          <w:szCs w:val="24"/>
          <w:lang w:val="en-US"/>
        </w:rPr>
        <w:t xml:space="preserve">than ratings using the </w:t>
      </w:r>
      <w:r w:rsidR="008473FC" w:rsidRPr="0053683A">
        <w:rPr>
          <w:rFonts w:ascii="Times New Roman" w:eastAsia="Calibri" w:hAnsi="Times New Roman" w:cs="Times New Roman"/>
          <w:sz w:val="24"/>
          <w:szCs w:val="24"/>
          <w:lang w:val="en-US"/>
        </w:rPr>
        <w:t>BMIS. This</w:t>
      </w:r>
      <w:r w:rsidR="00535783" w:rsidRPr="0053683A">
        <w:rPr>
          <w:rFonts w:ascii="Times New Roman" w:eastAsia="Calibri" w:hAnsi="Times New Roman" w:cs="Times New Roman"/>
          <w:sz w:val="24"/>
          <w:szCs w:val="24"/>
          <w:lang w:val="en-US"/>
        </w:rPr>
        <w:t xml:space="preserve"> difference</w:t>
      </w:r>
      <w:r w:rsidR="008473FC" w:rsidRPr="0053683A">
        <w:rPr>
          <w:rFonts w:ascii="Times New Roman" w:eastAsia="Calibri" w:hAnsi="Times New Roman" w:cs="Times New Roman"/>
          <w:sz w:val="24"/>
          <w:szCs w:val="24"/>
          <w:lang w:val="en-US"/>
        </w:rPr>
        <w:t xml:space="preserve"> was confirmed</w:t>
      </w:r>
      <w:r w:rsidR="00535783" w:rsidRPr="0053683A">
        <w:rPr>
          <w:rFonts w:ascii="Times New Roman" w:eastAsia="Calibri" w:hAnsi="Times New Roman" w:cs="Times New Roman"/>
          <w:sz w:val="24"/>
          <w:szCs w:val="24"/>
          <w:lang w:val="en-US"/>
        </w:rPr>
        <w:t xml:space="preserve"> by within-subjects t-test which sh</w:t>
      </w:r>
      <w:r w:rsidR="008473FC" w:rsidRPr="0053683A">
        <w:rPr>
          <w:rFonts w:ascii="Times New Roman" w:eastAsia="Calibri" w:hAnsi="Times New Roman" w:cs="Times New Roman"/>
          <w:sz w:val="24"/>
          <w:szCs w:val="24"/>
          <w:lang w:val="en-US"/>
        </w:rPr>
        <w:t xml:space="preserve">owed there to be a significant </w:t>
      </w:r>
      <w:r w:rsidR="00535783" w:rsidRPr="0053683A">
        <w:rPr>
          <w:rFonts w:ascii="Times New Roman" w:eastAsia="Calibri" w:hAnsi="Times New Roman" w:cs="Times New Roman"/>
          <w:sz w:val="24"/>
          <w:szCs w:val="24"/>
          <w:lang w:val="en-US"/>
        </w:rPr>
        <w:t xml:space="preserve">difference </w:t>
      </w:r>
      <w:r w:rsidR="008473FC" w:rsidRPr="0053683A">
        <w:rPr>
          <w:rFonts w:ascii="Times New Roman" w:eastAsia="Calibri" w:hAnsi="Times New Roman" w:cs="Times New Roman"/>
          <w:sz w:val="24"/>
          <w:szCs w:val="24"/>
          <w:lang w:val="en-US"/>
        </w:rPr>
        <w:t xml:space="preserve">between the BMIS and line scales for </w:t>
      </w:r>
      <w:r w:rsidR="00535783" w:rsidRPr="0053683A">
        <w:rPr>
          <w:rFonts w:ascii="Times New Roman" w:eastAsia="Calibri" w:hAnsi="Times New Roman" w:cs="Times New Roman"/>
          <w:sz w:val="24"/>
          <w:szCs w:val="24"/>
          <w:lang w:val="en-US"/>
        </w:rPr>
        <w:t xml:space="preserve">arousal </w:t>
      </w:r>
      <w:r w:rsidR="00535783" w:rsidRPr="0053683A">
        <w:rPr>
          <w:rFonts w:ascii="Times New Roman" w:eastAsia="Calibri" w:hAnsi="Times New Roman" w:cs="Times New Roman"/>
          <w:i/>
          <w:sz w:val="24"/>
          <w:szCs w:val="24"/>
          <w:lang w:val="en-US"/>
        </w:rPr>
        <w:t>t</w:t>
      </w:r>
      <w:r w:rsidR="00535783" w:rsidRPr="0053683A">
        <w:rPr>
          <w:rFonts w:ascii="Times New Roman" w:eastAsia="Calibri" w:hAnsi="Times New Roman" w:cs="Times New Roman"/>
          <w:sz w:val="24"/>
          <w:szCs w:val="24"/>
          <w:lang w:val="en-US"/>
        </w:rPr>
        <w:t xml:space="preserve">(55) = 2.113, </w:t>
      </w:r>
      <w:r w:rsidR="00535783" w:rsidRPr="0053683A">
        <w:rPr>
          <w:rFonts w:ascii="Times New Roman" w:eastAsia="Calibri" w:hAnsi="Times New Roman" w:cs="Times New Roman"/>
          <w:i/>
          <w:sz w:val="24"/>
          <w:szCs w:val="24"/>
          <w:lang w:val="en-US"/>
        </w:rPr>
        <w:t>p</w:t>
      </w:r>
      <w:r w:rsidR="00535783" w:rsidRPr="0053683A">
        <w:rPr>
          <w:rFonts w:ascii="Times New Roman" w:eastAsia="Calibri" w:hAnsi="Times New Roman" w:cs="Times New Roman"/>
          <w:sz w:val="24"/>
          <w:szCs w:val="24"/>
          <w:lang w:val="en-US"/>
        </w:rPr>
        <w:t xml:space="preserve"> = .039, </w:t>
      </w:r>
      <w:r w:rsidR="00300E75" w:rsidRPr="0053683A">
        <w:rPr>
          <w:rFonts w:ascii="Times New Roman" w:eastAsia="Calibri" w:hAnsi="Times New Roman" w:cs="Times New Roman"/>
          <w:i/>
          <w:sz w:val="24"/>
          <w:szCs w:val="24"/>
          <w:lang w:val="en-US"/>
        </w:rPr>
        <w:t>d</w:t>
      </w:r>
      <w:r w:rsidR="00300E75" w:rsidRPr="0053683A">
        <w:rPr>
          <w:rFonts w:ascii="Times New Roman" w:eastAsia="Calibri" w:hAnsi="Times New Roman" w:cs="Times New Roman"/>
          <w:sz w:val="24"/>
          <w:szCs w:val="24"/>
          <w:lang w:val="en-US"/>
        </w:rPr>
        <w:t xml:space="preserve"> = </w:t>
      </w:r>
      <w:r w:rsidR="00971A89" w:rsidRPr="0053683A">
        <w:rPr>
          <w:rFonts w:ascii="Times New Roman" w:eastAsia="Calibri" w:hAnsi="Times New Roman" w:cs="Times New Roman"/>
          <w:sz w:val="24"/>
          <w:szCs w:val="24"/>
          <w:lang w:val="en-US"/>
        </w:rPr>
        <w:t>.38</w:t>
      </w:r>
      <w:r w:rsidRPr="0053683A">
        <w:rPr>
          <w:rFonts w:ascii="Times New Roman" w:eastAsia="Calibri" w:hAnsi="Times New Roman" w:cs="Times New Roman"/>
          <w:sz w:val="24"/>
          <w:szCs w:val="24"/>
          <w:lang w:val="en-US"/>
        </w:rPr>
        <w:t xml:space="preserve"> </w:t>
      </w:r>
      <w:r w:rsidRPr="0053683A">
        <w:rPr>
          <w:rFonts w:ascii="Times New Roman" w:hAnsi="Times New Roman" w:cs="Times New Roman"/>
          <w:sz w:val="24"/>
          <w:szCs w:val="24"/>
        </w:rPr>
        <w:t>CI [</w:t>
      </w:r>
      <w:r w:rsidR="005C0E41" w:rsidRPr="0053683A">
        <w:rPr>
          <w:rFonts w:ascii="Times New Roman" w:hAnsi="Times New Roman" w:cs="Times New Roman"/>
          <w:sz w:val="24"/>
          <w:szCs w:val="24"/>
        </w:rPr>
        <w:t>.262, 9.88</w:t>
      </w:r>
      <w:r w:rsidRPr="0053683A">
        <w:rPr>
          <w:rFonts w:ascii="Times New Roman" w:hAnsi="Times New Roman" w:cs="Times New Roman"/>
          <w:sz w:val="24"/>
          <w:szCs w:val="24"/>
        </w:rPr>
        <w:t>]</w:t>
      </w:r>
      <w:r w:rsidR="00C46213" w:rsidRPr="0053683A">
        <w:rPr>
          <w:rFonts w:ascii="Times New Roman" w:hAnsi="Times New Roman" w:cs="Times New Roman"/>
          <w:sz w:val="24"/>
          <w:szCs w:val="24"/>
        </w:rPr>
        <w:t xml:space="preserve"> with the line scale recording a lower arousal mean</w:t>
      </w:r>
      <w:r w:rsidR="00300E75" w:rsidRPr="0053683A">
        <w:rPr>
          <w:rFonts w:ascii="Times New Roman" w:eastAsia="Calibri" w:hAnsi="Times New Roman" w:cs="Times New Roman"/>
          <w:sz w:val="24"/>
          <w:szCs w:val="24"/>
          <w:lang w:val="en-US"/>
        </w:rPr>
        <w:t xml:space="preserve">, </w:t>
      </w:r>
      <w:r w:rsidR="008473FC" w:rsidRPr="0053683A">
        <w:rPr>
          <w:rFonts w:ascii="Times New Roman" w:eastAsia="Calibri" w:hAnsi="Times New Roman" w:cs="Times New Roman"/>
          <w:sz w:val="24"/>
          <w:szCs w:val="24"/>
          <w:lang w:val="en-US"/>
        </w:rPr>
        <w:t xml:space="preserve">but not for </w:t>
      </w:r>
      <w:r w:rsidR="00535783" w:rsidRPr="0053683A">
        <w:rPr>
          <w:rFonts w:ascii="Times New Roman" w:eastAsia="Calibri" w:hAnsi="Times New Roman" w:cs="Times New Roman"/>
          <w:sz w:val="24"/>
          <w:szCs w:val="24"/>
          <w:lang w:val="en-US"/>
        </w:rPr>
        <w:t>valence</w:t>
      </w:r>
      <w:r w:rsidR="008473FC" w:rsidRPr="0053683A">
        <w:rPr>
          <w:rFonts w:ascii="Times New Roman" w:eastAsia="Calibri" w:hAnsi="Times New Roman" w:cs="Times New Roman"/>
          <w:sz w:val="24"/>
          <w:szCs w:val="24"/>
          <w:lang w:val="en-US"/>
        </w:rPr>
        <w:t xml:space="preserve"> </w:t>
      </w:r>
      <w:r w:rsidR="00535783" w:rsidRPr="0053683A">
        <w:rPr>
          <w:rFonts w:ascii="Times New Roman" w:eastAsia="Calibri" w:hAnsi="Times New Roman" w:cs="Times New Roman"/>
          <w:i/>
          <w:sz w:val="24"/>
          <w:szCs w:val="24"/>
          <w:lang w:val="en-US"/>
        </w:rPr>
        <w:t>t</w:t>
      </w:r>
      <w:r w:rsidR="00535783" w:rsidRPr="0053683A">
        <w:rPr>
          <w:rFonts w:ascii="Times New Roman" w:eastAsia="Calibri" w:hAnsi="Times New Roman" w:cs="Times New Roman"/>
          <w:sz w:val="24"/>
          <w:szCs w:val="24"/>
          <w:lang w:val="en-US"/>
        </w:rPr>
        <w:t xml:space="preserve">(55) = -1.520, </w:t>
      </w:r>
      <w:r w:rsidR="00535783" w:rsidRPr="0053683A">
        <w:rPr>
          <w:rFonts w:ascii="Times New Roman" w:eastAsia="Calibri" w:hAnsi="Times New Roman" w:cs="Times New Roman"/>
          <w:i/>
          <w:sz w:val="24"/>
          <w:szCs w:val="24"/>
          <w:lang w:val="en-US"/>
        </w:rPr>
        <w:t>p</w:t>
      </w:r>
      <w:r w:rsidR="00535783" w:rsidRPr="0053683A">
        <w:rPr>
          <w:rFonts w:ascii="Times New Roman" w:eastAsia="Calibri" w:hAnsi="Times New Roman" w:cs="Times New Roman"/>
          <w:sz w:val="24"/>
          <w:szCs w:val="24"/>
          <w:lang w:val="en-US"/>
        </w:rPr>
        <w:t xml:space="preserve"> = .134</w:t>
      </w:r>
      <w:r w:rsidR="00300E75" w:rsidRPr="0053683A">
        <w:rPr>
          <w:rFonts w:ascii="Times New Roman" w:eastAsia="Calibri" w:hAnsi="Times New Roman" w:cs="Times New Roman"/>
          <w:sz w:val="24"/>
          <w:szCs w:val="24"/>
          <w:lang w:val="en-US"/>
        </w:rPr>
        <w:t xml:space="preserve">, </w:t>
      </w:r>
      <w:r w:rsidR="00300E75" w:rsidRPr="0053683A">
        <w:rPr>
          <w:rFonts w:ascii="Times New Roman" w:eastAsia="Calibri" w:hAnsi="Times New Roman" w:cs="Times New Roman"/>
          <w:i/>
          <w:sz w:val="24"/>
          <w:szCs w:val="24"/>
          <w:lang w:val="en-US"/>
        </w:rPr>
        <w:t>d</w:t>
      </w:r>
      <w:r w:rsidR="00300E75" w:rsidRPr="0053683A">
        <w:rPr>
          <w:rFonts w:ascii="Times New Roman" w:eastAsia="Calibri" w:hAnsi="Times New Roman" w:cs="Times New Roman"/>
          <w:sz w:val="24"/>
          <w:szCs w:val="24"/>
          <w:lang w:val="en-US"/>
        </w:rPr>
        <w:t xml:space="preserve"> = </w:t>
      </w:r>
      <w:r w:rsidR="00971A89" w:rsidRPr="0053683A">
        <w:rPr>
          <w:rFonts w:ascii="Times New Roman" w:eastAsia="Calibri" w:hAnsi="Times New Roman" w:cs="Times New Roman"/>
          <w:sz w:val="24"/>
          <w:szCs w:val="24"/>
          <w:lang w:val="en-US"/>
        </w:rPr>
        <w:t>.23</w:t>
      </w:r>
      <w:r w:rsidRPr="0053683A">
        <w:rPr>
          <w:rFonts w:ascii="Times New Roman" w:eastAsia="Calibri" w:hAnsi="Times New Roman" w:cs="Times New Roman"/>
          <w:sz w:val="24"/>
          <w:szCs w:val="24"/>
          <w:lang w:val="en-US"/>
        </w:rPr>
        <w:t xml:space="preserve"> </w:t>
      </w:r>
      <w:r w:rsidRPr="0053683A">
        <w:rPr>
          <w:rFonts w:ascii="Times New Roman" w:hAnsi="Times New Roman" w:cs="Times New Roman"/>
          <w:sz w:val="24"/>
          <w:szCs w:val="24"/>
        </w:rPr>
        <w:t>CI [</w:t>
      </w:r>
      <w:r w:rsidR="005C0E41" w:rsidRPr="0053683A">
        <w:rPr>
          <w:rFonts w:ascii="Times New Roman" w:hAnsi="Times New Roman" w:cs="Times New Roman"/>
          <w:sz w:val="24"/>
          <w:szCs w:val="24"/>
        </w:rPr>
        <w:t>-6.16, .846</w:t>
      </w:r>
      <w:r w:rsidRPr="0053683A">
        <w:rPr>
          <w:rFonts w:ascii="Times New Roman" w:hAnsi="Times New Roman" w:cs="Times New Roman"/>
          <w:sz w:val="24"/>
          <w:szCs w:val="24"/>
        </w:rPr>
        <w:t>]</w:t>
      </w:r>
      <w:r w:rsidR="00652E25" w:rsidRPr="0053683A">
        <w:rPr>
          <w:rFonts w:ascii="Times New Roman" w:eastAsia="Calibri" w:hAnsi="Times New Roman" w:cs="Times New Roman"/>
          <w:sz w:val="24"/>
          <w:szCs w:val="24"/>
          <w:lang w:val="en-US"/>
        </w:rPr>
        <w:t xml:space="preserve">. This difference suggests that the two </w:t>
      </w:r>
      <w:r w:rsidR="008055FA" w:rsidRPr="0053683A">
        <w:rPr>
          <w:rFonts w:ascii="Times New Roman" w:eastAsia="Calibri" w:hAnsi="Times New Roman" w:cs="Times New Roman"/>
          <w:sz w:val="24"/>
          <w:szCs w:val="24"/>
          <w:lang w:val="en-US"/>
        </w:rPr>
        <w:t xml:space="preserve">measures of arousal </w:t>
      </w:r>
      <w:r w:rsidR="00652E25" w:rsidRPr="0053683A">
        <w:rPr>
          <w:rFonts w:ascii="Times New Roman" w:eastAsia="Calibri" w:hAnsi="Times New Roman" w:cs="Times New Roman"/>
          <w:sz w:val="24"/>
          <w:szCs w:val="24"/>
          <w:lang w:val="en-US"/>
        </w:rPr>
        <w:t>may not be comparable.</w:t>
      </w:r>
    </w:p>
    <w:bookmarkEnd w:id="56"/>
    <w:p w:rsidR="00525368" w:rsidRPr="0053683A" w:rsidRDefault="00525368" w:rsidP="0053683A">
      <w:pPr>
        <w:spacing w:after="0" w:line="480" w:lineRule="auto"/>
        <w:rPr>
          <w:rFonts w:ascii="Times New Roman" w:hAnsi="Times New Roman" w:cs="Times New Roman"/>
          <w:b/>
          <w:sz w:val="24"/>
          <w:szCs w:val="24"/>
          <w:lang w:val="en-US"/>
        </w:rPr>
      </w:pPr>
    </w:p>
    <w:p w:rsidR="00D2066E" w:rsidRPr="0053683A" w:rsidRDefault="00D2066E" w:rsidP="0053683A">
      <w:pPr>
        <w:spacing w:after="0" w:line="480" w:lineRule="auto"/>
        <w:rPr>
          <w:rFonts w:ascii="Times New Roman" w:eastAsia="Calibri" w:hAnsi="Times New Roman" w:cs="Times New Roman"/>
          <w:sz w:val="24"/>
          <w:szCs w:val="24"/>
          <w:lang w:val="en-US"/>
        </w:rPr>
      </w:pPr>
      <w:r w:rsidRPr="0053683A">
        <w:rPr>
          <w:rFonts w:ascii="Times New Roman" w:hAnsi="Times New Roman" w:cs="Times New Roman"/>
          <w:b/>
          <w:sz w:val="24"/>
          <w:szCs w:val="24"/>
          <w:lang w:val="en-US"/>
        </w:rPr>
        <w:t xml:space="preserve"> </w:t>
      </w:r>
      <w:bookmarkStart w:id="58" w:name="_Toc6995179"/>
      <w:r w:rsidRPr="0053683A">
        <w:rPr>
          <w:rFonts w:ascii="Times New Roman" w:hAnsi="Times New Roman" w:cs="Times New Roman"/>
          <w:b/>
          <w:sz w:val="24"/>
          <w:szCs w:val="24"/>
          <w:lang w:val="en-US"/>
        </w:rPr>
        <w:t>Image manipulation check</w:t>
      </w:r>
      <w:bookmarkEnd w:id="58"/>
      <w:r w:rsidR="00535783" w:rsidRPr="0053683A">
        <w:rPr>
          <w:rFonts w:ascii="Times New Roman" w:eastAsia="Calibri" w:hAnsi="Times New Roman" w:cs="Times New Roman"/>
          <w:b/>
          <w:sz w:val="24"/>
          <w:szCs w:val="24"/>
          <w:lang w:val="en-US"/>
        </w:rPr>
        <w:t xml:space="preserve"> </w:t>
      </w:r>
      <w:r w:rsidR="0028564E" w:rsidRPr="0053683A">
        <w:rPr>
          <w:rFonts w:ascii="Times New Roman" w:eastAsia="Calibri" w:hAnsi="Times New Roman" w:cs="Times New Roman"/>
          <w:b/>
          <w:sz w:val="24"/>
          <w:szCs w:val="24"/>
          <w:lang w:val="en-US"/>
        </w:rPr>
        <w:br/>
      </w:r>
      <w:r w:rsidR="0028564E" w:rsidRPr="0053683A">
        <w:rPr>
          <w:rFonts w:ascii="Times New Roman" w:eastAsia="Calibri" w:hAnsi="Times New Roman" w:cs="Times New Roman"/>
          <w:b/>
          <w:sz w:val="24"/>
          <w:szCs w:val="24"/>
          <w:lang w:val="en-US"/>
        </w:rPr>
        <w:tab/>
      </w:r>
      <w:r w:rsidRPr="0053683A">
        <w:rPr>
          <w:rFonts w:ascii="Times New Roman" w:eastAsia="Calibri" w:hAnsi="Times New Roman" w:cs="Times New Roman"/>
          <w:sz w:val="24"/>
          <w:szCs w:val="24"/>
          <w:lang w:val="en-US"/>
        </w:rPr>
        <w:t xml:space="preserve">Table </w:t>
      </w:r>
      <w:r w:rsidR="002F41A7" w:rsidRPr="0053683A">
        <w:rPr>
          <w:rFonts w:ascii="Times New Roman" w:eastAsia="Calibri" w:hAnsi="Times New Roman" w:cs="Times New Roman"/>
          <w:sz w:val="24"/>
          <w:szCs w:val="24"/>
          <w:lang w:val="en-US"/>
        </w:rPr>
        <w:t>8</w:t>
      </w:r>
      <w:r w:rsidRPr="0053683A">
        <w:rPr>
          <w:rFonts w:ascii="Times New Roman" w:eastAsia="Calibri" w:hAnsi="Times New Roman" w:cs="Times New Roman"/>
          <w:sz w:val="24"/>
          <w:szCs w:val="24"/>
          <w:lang w:val="en-US"/>
        </w:rPr>
        <w:t xml:space="preserve"> details </w:t>
      </w:r>
      <w:r w:rsidR="002016DB">
        <w:rPr>
          <w:rFonts w:ascii="Times New Roman" w:eastAsia="Calibri" w:hAnsi="Times New Roman" w:cs="Times New Roman"/>
          <w:sz w:val="24"/>
          <w:szCs w:val="24"/>
          <w:lang w:val="en-US"/>
        </w:rPr>
        <w:t xml:space="preserve">the results of the manipulation check </w:t>
      </w:r>
      <w:r w:rsidRPr="0053683A">
        <w:rPr>
          <w:rFonts w:ascii="Times New Roman" w:eastAsia="Calibri" w:hAnsi="Times New Roman" w:cs="Times New Roman"/>
          <w:sz w:val="24"/>
          <w:szCs w:val="24"/>
          <w:lang w:val="en-US"/>
        </w:rPr>
        <w:t xml:space="preserve">ratings by participants, alongside </w:t>
      </w:r>
      <w:r w:rsidR="00165B1C" w:rsidRPr="0053683A">
        <w:rPr>
          <w:rFonts w:ascii="Times New Roman" w:eastAsia="Calibri" w:hAnsi="Times New Roman" w:cs="Times New Roman"/>
          <w:sz w:val="24"/>
          <w:szCs w:val="24"/>
          <w:lang w:val="en-US"/>
        </w:rPr>
        <w:t>normative fi</w:t>
      </w:r>
      <w:r w:rsidRPr="0053683A">
        <w:rPr>
          <w:rFonts w:ascii="Times New Roman" w:eastAsia="Calibri" w:hAnsi="Times New Roman" w:cs="Times New Roman"/>
          <w:sz w:val="24"/>
          <w:szCs w:val="24"/>
          <w:lang w:val="en-US"/>
        </w:rPr>
        <w:t>gures</w:t>
      </w:r>
      <w:r w:rsidR="00D156BA" w:rsidRPr="0053683A">
        <w:rPr>
          <w:rFonts w:ascii="Times New Roman" w:eastAsia="Calibri" w:hAnsi="Times New Roman" w:cs="Times New Roman"/>
          <w:sz w:val="24"/>
          <w:szCs w:val="24"/>
          <w:lang w:val="en-US"/>
        </w:rPr>
        <w:t xml:space="preserve">, which illustrates that </w:t>
      </w:r>
      <w:r w:rsidRPr="0053683A">
        <w:rPr>
          <w:rFonts w:ascii="Times New Roman" w:eastAsia="Calibri" w:hAnsi="Times New Roman" w:cs="Times New Roman"/>
          <w:sz w:val="24"/>
          <w:szCs w:val="24"/>
          <w:lang w:val="en-US"/>
        </w:rPr>
        <w:t xml:space="preserve">all ratings are within one scale point of published figures. Notably, arousal ratings had a greater level of variation than valence ratings, with </w:t>
      </w:r>
      <w:r w:rsidR="004654B0" w:rsidRPr="0053683A">
        <w:rPr>
          <w:rFonts w:ascii="Times New Roman" w:eastAsia="Calibri" w:hAnsi="Times New Roman" w:cs="Times New Roman"/>
          <w:sz w:val="24"/>
          <w:szCs w:val="24"/>
          <w:lang w:val="en-US"/>
        </w:rPr>
        <w:t>both positive and the negative and neutral low arousal images</w:t>
      </w:r>
      <w:r w:rsidR="00165B1C" w:rsidRPr="0053683A">
        <w:rPr>
          <w:rFonts w:ascii="Times New Roman" w:eastAsia="Calibri" w:hAnsi="Times New Roman" w:cs="Times New Roman"/>
          <w:sz w:val="24"/>
          <w:szCs w:val="24"/>
          <w:lang w:val="en-US"/>
        </w:rPr>
        <w:t>,</w:t>
      </w:r>
      <w:r w:rsidRPr="0053683A">
        <w:rPr>
          <w:rFonts w:ascii="Times New Roman" w:eastAsia="Calibri" w:hAnsi="Times New Roman" w:cs="Times New Roman"/>
          <w:sz w:val="24"/>
          <w:szCs w:val="24"/>
          <w:lang w:val="en-US"/>
        </w:rPr>
        <w:t xml:space="preserve"> being rated as more arousing than expected, and </w:t>
      </w:r>
      <w:r w:rsidR="004654B0" w:rsidRPr="0053683A">
        <w:rPr>
          <w:rFonts w:ascii="Times New Roman" w:eastAsia="Calibri" w:hAnsi="Times New Roman" w:cs="Times New Roman"/>
          <w:sz w:val="24"/>
          <w:szCs w:val="24"/>
          <w:lang w:val="en-US"/>
        </w:rPr>
        <w:t xml:space="preserve">negative and neutral higher arousal </w:t>
      </w:r>
      <w:r w:rsidR="0019388C" w:rsidRPr="0053683A">
        <w:rPr>
          <w:rFonts w:ascii="Times New Roman" w:eastAsia="Calibri" w:hAnsi="Times New Roman" w:cs="Times New Roman"/>
          <w:sz w:val="24"/>
          <w:szCs w:val="24"/>
          <w:lang w:val="en-US"/>
        </w:rPr>
        <w:t xml:space="preserve">as </w:t>
      </w:r>
      <w:r w:rsidRPr="0053683A">
        <w:rPr>
          <w:rFonts w:ascii="Times New Roman" w:eastAsia="Calibri" w:hAnsi="Times New Roman" w:cs="Times New Roman"/>
          <w:sz w:val="24"/>
          <w:szCs w:val="24"/>
          <w:lang w:val="en-US"/>
        </w:rPr>
        <w:t>less arousing.</w:t>
      </w:r>
    </w:p>
    <w:p w:rsidR="00525368" w:rsidRPr="007D7174" w:rsidRDefault="00525368" w:rsidP="00E50407">
      <w:pPr>
        <w:spacing w:after="0" w:line="240" w:lineRule="auto"/>
        <w:rPr>
          <w:rFonts w:ascii="Times New Roman" w:eastAsia="Calibri" w:hAnsi="Times New Roman" w:cs="Times New Roman"/>
          <w:lang w:val="en-US"/>
        </w:rPr>
      </w:pPr>
    </w:p>
    <w:p w:rsidR="002F41A7" w:rsidRPr="007D7174" w:rsidRDefault="002F41A7" w:rsidP="00786B51">
      <w:pPr>
        <w:spacing w:after="0" w:line="240" w:lineRule="auto"/>
        <w:rPr>
          <w:rFonts w:ascii="Times New Roman" w:hAnsi="Times New Roman" w:cs="Times New Roman"/>
          <w:sz w:val="18"/>
          <w:szCs w:val="20"/>
        </w:rPr>
      </w:pPr>
      <w:r w:rsidRPr="007D7174">
        <w:rPr>
          <w:rFonts w:ascii="Times New Roman" w:hAnsi="Times New Roman" w:cs="Times New Roman"/>
          <w:sz w:val="18"/>
          <w:szCs w:val="20"/>
        </w:rPr>
        <w:t xml:space="preserve">Table 8 </w:t>
      </w:r>
      <w:bookmarkStart w:id="59" w:name="_Hlk10892662"/>
      <w:r w:rsidRPr="007D7174">
        <w:rPr>
          <w:rFonts w:ascii="Times New Roman" w:hAnsi="Times New Roman" w:cs="Times New Roman"/>
          <w:sz w:val="18"/>
          <w:szCs w:val="20"/>
        </w:rPr>
        <w:t xml:space="preserve">Participant image rating </w:t>
      </w:r>
      <w:bookmarkEnd w:id="59"/>
      <w:r w:rsidRPr="007D7174">
        <w:rPr>
          <w:rFonts w:ascii="Times New Roman" w:hAnsi="Times New Roman" w:cs="Times New Roman"/>
          <w:sz w:val="18"/>
          <w:szCs w:val="20"/>
        </w:rPr>
        <w:t>figures compared to normative valence and arousal figures.</w:t>
      </w:r>
    </w:p>
    <w:p w:rsidR="00786B51" w:rsidRPr="007D7174" w:rsidRDefault="00786B51" w:rsidP="00786B51">
      <w:pPr>
        <w:spacing w:after="0" w:line="240" w:lineRule="auto"/>
        <w:rPr>
          <w:rFonts w:ascii="Times New Roman" w:hAnsi="Times New Roman" w:cs="Times New Roman"/>
          <w:sz w:val="18"/>
          <w:szCs w:val="20"/>
        </w:rPr>
      </w:pPr>
    </w:p>
    <w:tbl>
      <w:tblPr>
        <w:tblStyle w:val="TableGrid"/>
        <w:tblW w:w="77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6"/>
        <w:gridCol w:w="1182"/>
        <w:gridCol w:w="1531"/>
        <w:gridCol w:w="1511"/>
        <w:gridCol w:w="1361"/>
        <w:gridCol w:w="1341"/>
      </w:tblGrid>
      <w:tr w:rsidR="00D2066E" w:rsidRPr="007D7174" w:rsidTr="00DE241A">
        <w:trPr>
          <w:jc w:val="center"/>
        </w:trPr>
        <w:tc>
          <w:tcPr>
            <w:tcW w:w="816" w:type="dxa"/>
            <w:tcBorders>
              <w:top w:val="single" w:sz="4" w:space="0" w:color="auto"/>
              <w:bottom w:val="single" w:sz="4" w:space="0" w:color="auto"/>
            </w:tcBorders>
            <w:vAlign w:val="center"/>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Picture</w:t>
            </w:r>
          </w:p>
        </w:tc>
        <w:tc>
          <w:tcPr>
            <w:tcW w:w="1182" w:type="dxa"/>
            <w:tcBorders>
              <w:top w:val="single" w:sz="4" w:space="0" w:color="auto"/>
              <w:bottom w:val="single" w:sz="4" w:space="0" w:color="auto"/>
            </w:tcBorders>
            <w:vAlign w:val="center"/>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Reference</w:t>
            </w:r>
          </w:p>
        </w:tc>
        <w:tc>
          <w:tcPr>
            <w:tcW w:w="1531" w:type="dxa"/>
            <w:tcBorders>
              <w:top w:val="single" w:sz="4" w:space="0" w:color="auto"/>
              <w:bottom w:val="single" w:sz="4" w:space="0" w:color="auto"/>
            </w:tcBorders>
            <w:vAlign w:val="center"/>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Norm</w:t>
            </w:r>
            <w:r w:rsidR="00DE241A" w:rsidRPr="007D7174">
              <w:rPr>
                <w:rFonts w:ascii="Times New Roman" w:hAnsi="Times New Roman" w:cs="Times New Roman"/>
                <w:sz w:val="18"/>
                <w:szCs w:val="20"/>
              </w:rPr>
              <w:t xml:space="preserve">ed </w:t>
            </w:r>
            <w:r w:rsidRPr="007D7174">
              <w:rPr>
                <w:rFonts w:ascii="Times New Roman" w:hAnsi="Times New Roman" w:cs="Times New Roman"/>
                <w:sz w:val="18"/>
                <w:szCs w:val="20"/>
              </w:rPr>
              <w:t>Valence</w:t>
            </w:r>
          </w:p>
        </w:tc>
        <w:tc>
          <w:tcPr>
            <w:tcW w:w="1511" w:type="dxa"/>
            <w:tcBorders>
              <w:top w:val="single" w:sz="4" w:space="0" w:color="auto"/>
              <w:bottom w:val="single" w:sz="4" w:space="0" w:color="auto"/>
            </w:tcBorders>
            <w:vAlign w:val="center"/>
          </w:tcPr>
          <w:p w:rsidR="00D2066E" w:rsidRPr="007D7174" w:rsidRDefault="00971A89" w:rsidP="000B6C35">
            <w:pPr>
              <w:jc w:val="center"/>
              <w:rPr>
                <w:rFonts w:ascii="Times New Roman" w:hAnsi="Times New Roman" w:cs="Times New Roman"/>
                <w:sz w:val="18"/>
                <w:szCs w:val="20"/>
              </w:rPr>
            </w:pPr>
            <w:r w:rsidRPr="007D7174">
              <w:rPr>
                <w:rFonts w:ascii="Times New Roman" w:hAnsi="Times New Roman" w:cs="Times New Roman"/>
                <w:sz w:val="18"/>
                <w:szCs w:val="20"/>
              </w:rPr>
              <w:t>Norm</w:t>
            </w:r>
            <w:r w:rsidR="00DE241A" w:rsidRPr="007D7174">
              <w:rPr>
                <w:rFonts w:ascii="Times New Roman" w:hAnsi="Times New Roman" w:cs="Times New Roman"/>
                <w:sz w:val="18"/>
                <w:szCs w:val="20"/>
              </w:rPr>
              <w:t xml:space="preserve">ed </w:t>
            </w:r>
            <w:r w:rsidR="00D2066E" w:rsidRPr="007D7174">
              <w:rPr>
                <w:rFonts w:ascii="Times New Roman" w:hAnsi="Times New Roman" w:cs="Times New Roman"/>
                <w:sz w:val="18"/>
                <w:szCs w:val="20"/>
              </w:rPr>
              <w:t>Arousal</w:t>
            </w:r>
          </w:p>
        </w:tc>
        <w:tc>
          <w:tcPr>
            <w:tcW w:w="1361" w:type="dxa"/>
            <w:tcBorders>
              <w:top w:val="single" w:sz="4" w:space="0" w:color="auto"/>
              <w:bottom w:val="single" w:sz="4" w:space="0" w:color="auto"/>
            </w:tcBorders>
            <w:shd w:val="clear" w:color="auto" w:fill="auto"/>
            <w:vAlign w:val="center"/>
          </w:tcPr>
          <w:p w:rsidR="00D2066E" w:rsidRPr="007D7174" w:rsidRDefault="00971A89" w:rsidP="000B6C35">
            <w:pPr>
              <w:jc w:val="center"/>
              <w:rPr>
                <w:rFonts w:ascii="Times New Roman" w:hAnsi="Times New Roman" w:cs="Times New Roman"/>
                <w:sz w:val="18"/>
                <w:szCs w:val="20"/>
              </w:rPr>
            </w:pPr>
            <w:r w:rsidRPr="007D7174">
              <w:rPr>
                <w:rFonts w:ascii="Times New Roman" w:hAnsi="Times New Roman" w:cs="Times New Roman"/>
                <w:sz w:val="18"/>
                <w:szCs w:val="20"/>
              </w:rPr>
              <w:t>Rated</w:t>
            </w:r>
            <w:r w:rsidR="00DE241A" w:rsidRPr="007D7174">
              <w:rPr>
                <w:rFonts w:ascii="Times New Roman" w:hAnsi="Times New Roman" w:cs="Times New Roman"/>
                <w:sz w:val="18"/>
                <w:szCs w:val="20"/>
              </w:rPr>
              <w:t xml:space="preserve"> </w:t>
            </w:r>
            <w:r w:rsidR="00D2066E" w:rsidRPr="007D7174">
              <w:rPr>
                <w:rFonts w:ascii="Times New Roman" w:hAnsi="Times New Roman" w:cs="Times New Roman"/>
                <w:sz w:val="18"/>
                <w:szCs w:val="20"/>
              </w:rPr>
              <w:t>Valence</w:t>
            </w:r>
          </w:p>
        </w:tc>
        <w:tc>
          <w:tcPr>
            <w:tcW w:w="1341" w:type="dxa"/>
            <w:tcBorders>
              <w:top w:val="single" w:sz="4" w:space="0" w:color="auto"/>
              <w:bottom w:val="single" w:sz="4" w:space="0" w:color="auto"/>
            </w:tcBorders>
            <w:shd w:val="clear" w:color="auto" w:fill="auto"/>
            <w:vAlign w:val="center"/>
          </w:tcPr>
          <w:p w:rsidR="00D2066E" w:rsidRPr="007D7174" w:rsidRDefault="00971A89" w:rsidP="000B6C35">
            <w:pPr>
              <w:jc w:val="center"/>
              <w:rPr>
                <w:rFonts w:ascii="Times New Roman" w:hAnsi="Times New Roman" w:cs="Times New Roman"/>
                <w:sz w:val="18"/>
                <w:szCs w:val="20"/>
              </w:rPr>
            </w:pPr>
            <w:r w:rsidRPr="007D7174">
              <w:rPr>
                <w:rFonts w:ascii="Times New Roman" w:hAnsi="Times New Roman" w:cs="Times New Roman"/>
                <w:sz w:val="18"/>
                <w:szCs w:val="20"/>
              </w:rPr>
              <w:t>Rated</w:t>
            </w:r>
            <w:r w:rsidR="00DE241A" w:rsidRPr="007D7174">
              <w:rPr>
                <w:rFonts w:ascii="Times New Roman" w:hAnsi="Times New Roman" w:cs="Times New Roman"/>
                <w:sz w:val="18"/>
                <w:szCs w:val="20"/>
              </w:rPr>
              <w:t xml:space="preserve"> </w:t>
            </w:r>
            <w:r w:rsidR="00D2066E" w:rsidRPr="007D7174">
              <w:rPr>
                <w:rFonts w:ascii="Times New Roman" w:hAnsi="Times New Roman" w:cs="Times New Roman"/>
                <w:sz w:val="18"/>
                <w:szCs w:val="20"/>
              </w:rPr>
              <w:t>Arousal</w:t>
            </w:r>
          </w:p>
        </w:tc>
      </w:tr>
      <w:tr w:rsidR="00D2066E" w:rsidRPr="007D7174" w:rsidTr="00DE241A">
        <w:trPr>
          <w:jc w:val="center"/>
        </w:trPr>
        <w:tc>
          <w:tcPr>
            <w:tcW w:w="816" w:type="dxa"/>
            <w:tcBorders>
              <w:top w:val="single" w:sz="4" w:space="0" w:color="auto"/>
            </w:tcBorders>
          </w:tcPr>
          <w:p w:rsidR="00D2066E" w:rsidRPr="007D7174" w:rsidRDefault="00D2066E" w:rsidP="000B6C35">
            <w:pPr>
              <w:jc w:val="center"/>
              <w:rPr>
                <w:rFonts w:ascii="Times New Roman" w:hAnsi="Times New Roman" w:cs="Times New Roman"/>
                <w:sz w:val="4"/>
                <w:szCs w:val="4"/>
              </w:rPr>
            </w:pPr>
          </w:p>
        </w:tc>
        <w:tc>
          <w:tcPr>
            <w:tcW w:w="1182" w:type="dxa"/>
            <w:tcBorders>
              <w:top w:val="single" w:sz="4" w:space="0" w:color="auto"/>
            </w:tcBorders>
          </w:tcPr>
          <w:p w:rsidR="00D2066E" w:rsidRPr="007D7174" w:rsidRDefault="00D2066E" w:rsidP="000B6C35">
            <w:pPr>
              <w:rPr>
                <w:rFonts w:ascii="Times New Roman" w:hAnsi="Times New Roman" w:cs="Times New Roman"/>
                <w:sz w:val="4"/>
                <w:szCs w:val="4"/>
              </w:rPr>
            </w:pPr>
          </w:p>
        </w:tc>
        <w:tc>
          <w:tcPr>
            <w:tcW w:w="1531" w:type="dxa"/>
            <w:tcBorders>
              <w:top w:val="single" w:sz="4" w:space="0" w:color="auto"/>
            </w:tcBorders>
          </w:tcPr>
          <w:p w:rsidR="00D2066E" w:rsidRPr="007D7174" w:rsidRDefault="00D2066E" w:rsidP="000B6C35">
            <w:pPr>
              <w:jc w:val="center"/>
              <w:rPr>
                <w:rFonts w:ascii="Times New Roman" w:hAnsi="Times New Roman" w:cs="Times New Roman"/>
                <w:sz w:val="4"/>
                <w:szCs w:val="4"/>
              </w:rPr>
            </w:pPr>
          </w:p>
        </w:tc>
        <w:tc>
          <w:tcPr>
            <w:tcW w:w="1511" w:type="dxa"/>
            <w:tcBorders>
              <w:top w:val="single" w:sz="4" w:space="0" w:color="auto"/>
            </w:tcBorders>
          </w:tcPr>
          <w:p w:rsidR="00D2066E" w:rsidRPr="007D7174" w:rsidRDefault="00D2066E" w:rsidP="000B6C35">
            <w:pPr>
              <w:jc w:val="center"/>
              <w:rPr>
                <w:rFonts w:ascii="Times New Roman" w:hAnsi="Times New Roman" w:cs="Times New Roman"/>
                <w:sz w:val="4"/>
                <w:szCs w:val="4"/>
              </w:rPr>
            </w:pPr>
          </w:p>
        </w:tc>
        <w:tc>
          <w:tcPr>
            <w:tcW w:w="1361" w:type="dxa"/>
            <w:tcBorders>
              <w:top w:val="single" w:sz="4" w:space="0" w:color="auto"/>
            </w:tcBorders>
            <w:shd w:val="clear" w:color="auto" w:fill="auto"/>
          </w:tcPr>
          <w:p w:rsidR="00D2066E" w:rsidRPr="007D7174" w:rsidRDefault="00D2066E" w:rsidP="000B6C35">
            <w:pPr>
              <w:jc w:val="center"/>
              <w:rPr>
                <w:rFonts w:ascii="Times New Roman" w:hAnsi="Times New Roman" w:cs="Times New Roman"/>
                <w:sz w:val="4"/>
                <w:szCs w:val="4"/>
              </w:rPr>
            </w:pPr>
          </w:p>
        </w:tc>
        <w:tc>
          <w:tcPr>
            <w:tcW w:w="1341" w:type="dxa"/>
            <w:tcBorders>
              <w:top w:val="single" w:sz="4" w:space="0" w:color="auto"/>
            </w:tcBorders>
            <w:shd w:val="clear" w:color="auto" w:fill="auto"/>
          </w:tcPr>
          <w:p w:rsidR="00D2066E" w:rsidRPr="007D7174" w:rsidRDefault="00D2066E" w:rsidP="000B6C35">
            <w:pPr>
              <w:jc w:val="center"/>
              <w:rPr>
                <w:rFonts w:ascii="Times New Roman" w:hAnsi="Times New Roman" w:cs="Times New Roman"/>
                <w:sz w:val="4"/>
                <w:szCs w:val="4"/>
              </w:rPr>
            </w:pPr>
          </w:p>
        </w:tc>
      </w:tr>
      <w:tr w:rsidR="00D2066E" w:rsidRPr="007D7174" w:rsidTr="00DE241A">
        <w:trPr>
          <w:jc w:val="center"/>
        </w:trPr>
        <w:tc>
          <w:tcPr>
            <w:tcW w:w="816"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PH</w:t>
            </w:r>
          </w:p>
        </w:tc>
        <w:tc>
          <w:tcPr>
            <w:tcW w:w="1182" w:type="dxa"/>
          </w:tcPr>
          <w:p w:rsidR="00D2066E" w:rsidRPr="007D7174" w:rsidRDefault="00D2066E" w:rsidP="000B6C35">
            <w:pPr>
              <w:rPr>
                <w:rFonts w:ascii="Times New Roman" w:hAnsi="Times New Roman" w:cs="Times New Roman"/>
                <w:sz w:val="18"/>
                <w:szCs w:val="20"/>
              </w:rPr>
            </w:pPr>
            <w:r w:rsidRPr="007D7174">
              <w:rPr>
                <w:rFonts w:ascii="Times New Roman" w:hAnsi="Times New Roman" w:cs="Times New Roman"/>
                <w:sz w:val="18"/>
                <w:szCs w:val="20"/>
              </w:rPr>
              <w:t xml:space="preserve">NAPS </w:t>
            </w:r>
            <w:proofErr w:type="spellStart"/>
            <w:r w:rsidRPr="007D7174">
              <w:rPr>
                <w:rFonts w:ascii="Times New Roman" w:hAnsi="Times New Roman" w:cs="Times New Roman"/>
                <w:sz w:val="18"/>
                <w:szCs w:val="20"/>
              </w:rPr>
              <w:t>P187</w:t>
            </w:r>
            <w:proofErr w:type="spellEnd"/>
          </w:p>
        </w:tc>
        <w:tc>
          <w:tcPr>
            <w:tcW w:w="153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7.84 (1.20)</w:t>
            </w:r>
          </w:p>
        </w:tc>
        <w:tc>
          <w:tcPr>
            <w:tcW w:w="151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5.78 (2.18)</w:t>
            </w:r>
          </w:p>
        </w:tc>
        <w:tc>
          <w:tcPr>
            <w:tcW w:w="136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7.80 (1.14)</w:t>
            </w:r>
          </w:p>
        </w:tc>
        <w:tc>
          <w:tcPr>
            <w:tcW w:w="134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6.73 (1.56)</w:t>
            </w:r>
          </w:p>
        </w:tc>
      </w:tr>
      <w:tr w:rsidR="00D2066E" w:rsidRPr="007D7174" w:rsidTr="00DE241A">
        <w:trPr>
          <w:jc w:val="center"/>
        </w:trPr>
        <w:tc>
          <w:tcPr>
            <w:tcW w:w="816"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PL</w:t>
            </w:r>
          </w:p>
        </w:tc>
        <w:tc>
          <w:tcPr>
            <w:tcW w:w="1182" w:type="dxa"/>
          </w:tcPr>
          <w:p w:rsidR="00D2066E" w:rsidRPr="007D7174" w:rsidRDefault="00D2066E" w:rsidP="000B6C35">
            <w:pPr>
              <w:rPr>
                <w:rFonts w:ascii="Times New Roman" w:hAnsi="Times New Roman" w:cs="Times New Roman"/>
                <w:sz w:val="18"/>
                <w:szCs w:val="20"/>
              </w:rPr>
            </w:pPr>
            <w:r w:rsidRPr="007D7174">
              <w:rPr>
                <w:rFonts w:ascii="Times New Roman" w:hAnsi="Times New Roman" w:cs="Times New Roman"/>
                <w:sz w:val="18"/>
                <w:szCs w:val="20"/>
              </w:rPr>
              <w:t xml:space="preserve">NAPS </w:t>
            </w:r>
            <w:proofErr w:type="spellStart"/>
            <w:r w:rsidRPr="007D7174">
              <w:rPr>
                <w:rFonts w:ascii="Times New Roman" w:hAnsi="Times New Roman" w:cs="Times New Roman"/>
                <w:sz w:val="18"/>
                <w:szCs w:val="20"/>
              </w:rPr>
              <w:t>F252</w:t>
            </w:r>
            <w:proofErr w:type="spellEnd"/>
          </w:p>
        </w:tc>
        <w:tc>
          <w:tcPr>
            <w:tcW w:w="153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7.35 (1.25)</w:t>
            </w:r>
          </w:p>
        </w:tc>
        <w:tc>
          <w:tcPr>
            <w:tcW w:w="151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4.54 (1.80)</w:t>
            </w:r>
          </w:p>
        </w:tc>
        <w:tc>
          <w:tcPr>
            <w:tcW w:w="1361" w:type="dxa"/>
            <w:shd w:val="clear" w:color="auto" w:fill="auto"/>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7.39 (0.97)</w:t>
            </w:r>
          </w:p>
        </w:tc>
        <w:tc>
          <w:tcPr>
            <w:tcW w:w="1341" w:type="dxa"/>
            <w:shd w:val="clear" w:color="auto" w:fill="auto"/>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5.23 (1.65)</w:t>
            </w:r>
          </w:p>
        </w:tc>
      </w:tr>
      <w:tr w:rsidR="00D2066E" w:rsidRPr="007D7174" w:rsidTr="00DE241A">
        <w:trPr>
          <w:jc w:val="center"/>
        </w:trPr>
        <w:tc>
          <w:tcPr>
            <w:tcW w:w="816"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NL</w:t>
            </w:r>
          </w:p>
        </w:tc>
        <w:tc>
          <w:tcPr>
            <w:tcW w:w="1182" w:type="dxa"/>
          </w:tcPr>
          <w:p w:rsidR="00D2066E" w:rsidRPr="007D7174" w:rsidRDefault="00D2066E" w:rsidP="000B6C35">
            <w:pPr>
              <w:rPr>
                <w:rFonts w:ascii="Times New Roman" w:hAnsi="Times New Roman" w:cs="Times New Roman"/>
                <w:sz w:val="18"/>
                <w:szCs w:val="20"/>
              </w:rPr>
            </w:pPr>
            <w:r w:rsidRPr="007D7174">
              <w:rPr>
                <w:rFonts w:ascii="Times New Roman" w:hAnsi="Times New Roman" w:cs="Times New Roman"/>
                <w:sz w:val="18"/>
                <w:szCs w:val="20"/>
              </w:rPr>
              <w:t>IAPS 9220</w:t>
            </w:r>
          </w:p>
        </w:tc>
        <w:tc>
          <w:tcPr>
            <w:tcW w:w="153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2.06 (1.54)</w:t>
            </w:r>
          </w:p>
        </w:tc>
        <w:tc>
          <w:tcPr>
            <w:tcW w:w="151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4.00 (2.09)</w:t>
            </w:r>
          </w:p>
        </w:tc>
        <w:tc>
          <w:tcPr>
            <w:tcW w:w="136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2.70 (1.37)</w:t>
            </w:r>
          </w:p>
        </w:tc>
        <w:tc>
          <w:tcPr>
            <w:tcW w:w="134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4.36 (1.97)</w:t>
            </w:r>
          </w:p>
        </w:tc>
      </w:tr>
      <w:tr w:rsidR="00D2066E" w:rsidRPr="007D7174" w:rsidTr="00DE241A">
        <w:trPr>
          <w:jc w:val="center"/>
        </w:trPr>
        <w:tc>
          <w:tcPr>
            <w:tcW w:w="816"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NH</w:t>
            </w:r>
          </w:p>
        </w:tc>
        <w:tc>
          <w:tcPr>
            <w:tcW w:w="1182" w:type="dxa"/>
          </w:tcPr>
          <w:p w:rsidR="00D2066E" w:rsidRPr="007D7174" w:rsidRDefault="00D2066E" w:rsidP="000B6C35">
            <w:pPr>
              <w:rPr>
                <w:rFonts w:ascii="Times New Roman" w:hAnsi="Times New Roman" w:cs="Times New Roman"/>
                <w:sz w:val="18"/>
                <w:szCs w:val="20"/>
              </w:rPr>
            </w:pPr>
            <w:r w:rsidRPr="007D7174">
              <w:rPr>
                <w:rFonts w:ascii="Times New Roman" w:hAnsi="Times New Roman" w:cs="Times New Roman"/>
                <w:sz w:val="18"/>
                <w:szCs w:val="20"/>
              </w:rPr>
              <w:t xml:space="preserve">NAPS </w:t>
            </w:r>
            <w:proofErr w:type="spellStart"/>
            <w:r w:rsidRPr="007D7174">
              <w:rPr>
                <w:rFonts w:ascii="Times New Roman" w:hAnsi="Times New Roman" w:cs="Times New Roman"/>
                <w:sz w:val="18"/>
                <w:szCs w:val="20"/>
              </w:rPr>
              <w:t>P022</w:t>
            </w:r>
            <w:proofErr w:type="spellEnd"/>
          </w:p>
        </w:tc>
        <w:tc>
          <w:tcPr>
            <w:tcW w:w="153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2.13 (1.06)</w:t>
            </w:r>
          </w:p>
        </w:tc>
        <w:tc>
          <w:tcPr>
            <w:tcW w:w="151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6.48 (2.08)</w:t>
            </w:r>
          </w:p>
        </w:tc>
        <w:tc>
          <w:tcPr>
            <w:tcW w:w="136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2.38 (1.40)</w:t>
            </w:r>
          </w:p>
        </w:tc>
        <w:tc>
          <w:tcPr>
            <w:tcW w:w="134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5.73 (2.21)</w:t>
            </w:r>
          </w:p>
        </w:tc>
      </w:tr>
      <w:tr w:rsidR="00D2066E" w:rsidRPr="007D7174" w:rsidTr="00DE241A">
        <w:trPr>
          <w:jc w:val="center"/>
        </w:trPr>
        <w:tc>
          <w:tcPr>
            <w:tcW w:w="816"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NeuA</w:t>
            </w:r>
          </w:p>
        </w:tc>
        <w:tc>
          <w:tcPr>
            <w:tcW w:w="1182" w:type="dxa"/>
          </w:tcPr>
          <w:p w:rsidR="00D2066E" w:rsidRPr="007D7174" w:rsidRDefault="00D2066E" w:rsidP="000B6C35">
            <w:pPr>
              <w:rPr>
                <w:rFonts w:ascii="Times New Roman" w:hAnsi="Times New Roman" w:cs="Times New Roman"/>
                <w:sz w:val="18"/>
                <w:szCs w:val="20"/>
              </w:rPr>
            </w:pPr>
            <w:r w:rsidRPr="007D7174">
              <w:rPr>
                <w:rFonts w:ascii="Times New Roman" w:hAnsi="Times New Roman" w:cs="Times New Roman"/>
                <w:sz w:val="18"/>
                <w:szCs w:val="20"/>
              </w:rPr>
              <w:t xml:space="preserve">NAPS </w:t>
            </w:r>
            <w:proofErr w:type="spellStart"/>
            <w:r w:rsidRPr="007D7174">
              <w:rPr>
                <w:rFonts w:ascii="Times New Roman" w:hAnsi="Times New Roman" w:cs="Times New Roman"/>
                <w:sz w:val="18"/>
                <w:szCs w:val="20"/>
              </w:rPr>
              <w:t>F289</w:t>
            </w:r>
            <w:proofErr w:type="spellEnd"/>
          </w:p>
        </w:tc>
        <w:tc>
          <w:tcPr>
            <w:tcW w:w="153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4.69 (1.34)</w:t>
            </w:r>
          </w:p>
        </w:tc>
        <w:tc>
          <w:tcPr>
            <w:tcW w:w="151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5.22 (1.05)</w:t>
            </w:r>
          </w:p>
        </w:tc>
        <w:tc>
          <w:tcPr>
            <w:tcW w:w="136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4.07 (1.56)</w:t>
            </w:r>
          </w:p>
        </w:tc>
        <w:tc>
          <w:tcPr>
            <w:tcW w:w="134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4.43 (1.82)</w:t>
            </w:r>
          </w:p>
        </w:tc>
      </w:tr>
      <w:tr w:rsidR="00D2066E" w:rsidRPr="007D7174" w:rsidTr="00DE241A">
        <w:trPr>
          <w:jc w:val="center"/>
        </w:trPr>
        <w:tc>
          <w:tcPr>
            <w:tcW w:w="816"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NeuL</w:t>
            </w:r>
          </w:p>
        </w:tc>
        <w:tc>
          <w:tcPr>
            <w:tcW w:w="1182" w:type="dxa"/>
          </w:tcPr>
          <w:p w:rsidR="00D2066E" w:rsidRPr="007D7174" w:rsidRDefault="00D2066E" w:rsidP="000B6C35">
            <w:pPr>
              <w:rPr>
                <w:rFonts w:ascii="Times New Roman" w:hAnsi="Times New Roman" w:cs="Times New Roman"/>
                <w:sz w:val="18"/>
                <w:szCs w:val="20"/>
              </w:rPr>
            </w:pPr>
            <w:r w:rsidRPr="007D7174">
              <w:rPr>
                <w:rFonts w:ascii="Times New Roman" w:hAnsi="Times New Roman" w:cs="Times New Roman"/>
                <w:sz w:val="18"/>
                <w:szCs w:val="20"/>
              </w:rPr>
              <w:t>IAPS 8121</w:t>
            </w:r>
          </w:p>
        </w:tc>
        <w:tc>
          <w:tcPr>
            <w:tcW w:w="153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4.63 (1.54)</w:t>
            </w:r>
          </w:p>
        </w:tc>
        <w:tc>
          <w:tcPr>
            <w:tcW w:w="151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4.14 (2.10)</w:t>
            </w:r>
          </w:p>
        </w:tc>
        <w:tc>
          <w:tcPr>
            <w:tcW w:w="136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4.75 (0.84)</w:t>
            </w:r>
          </w:p>
        </w:tc>
        <w:tc>
          <w:tcPr>
            <w:tcW w:w="1341" w:type="dxa"/>
          </w:tcPr>
          <w:p w:rsidR="00D2066E" w:rsidRPr="007D7174" w:rsidRDefault="00D2066E" w:rsidP="000B6C35">
            <w:pPr>
              <w:jc w:val="center"/>
              <w:rPr>
                <w:rFonts w:ascii="Times New Roman" w:hAnsi="Times New Roman" w:cs="Times New Roman"/>
                <w:sz w:val="18"/>
                <w:szCs w:val="20"/>
              </w:rPr>
            </w:pPr>
            <w:r w:rsidRPr="007D7174">
              <w:rPr>
                <w:rFonts w:ascii="Times New Roman" w:hAnsi="Times New Roman" w:cs="Times New Roman"/>
                <w:sz w:val="18"/>
                <w:szCs w:val="20"/>
              </w:rPr>
              <w:t>4.36 (1.80)</w:t>
            </w:r>
          </w:p>
        </w:tc>
      </w:tr>
      <w:tr w:rsidR="00D2066E" w:rsidRPr="007D7174" w:rsidTr="00DE241A">
        <w:trPr>
          <w:jc w:val="center"/>
        </w:trPr>
        <w:tc>
          <w:tcPr>
            <w:tcW w:w="816" w:type="dxa"/>
            <w:tcBorders>
              <w:bottom w:val="single" w:sz="4" w:space="0" w:color="auto"/>
            </w:tcBorders>
          </w:tcPr>
          <w:p w:rsidR="00D2066E" w:rsidRPr="007D7174" w:rsidRDefault="00D2066E" w:rsidP="000B6C35">
            <w:pPr>
              <w:spacing w:line="360" w:lineRule="auto"/>
              <w:jc w:val="center"/>
              <w:rPr>
                <w:rFonts w:ascii="Times New Roman" w:hAnsi="Times New Roman" w:cs="Times New Roman"/>
                <w:sz w:val="4"/>
                <w:szCs w:val="4"/>
              </w:rPr>
            </w:pPr>
          </w:p>
        </w:tc>
        <w:tc>
          <w:tcPr>
            <w:tcW w:w="1182" w:type="dxa"/>
            <w:tcBorders>
              <w:bottom w:val="single" w:sz="4" w:space="0" w:color="auto"/>
            </w:tcBorders>
          </w:tcPr>
          <w:p w:rsidR="00D2066E" w:rsidRPr="007D7174" w:rsidRDefault="00D2066E" w:rsidP="000B6C35">
            <w:pPr>
              <w:spacing w:line="360" w:lineRule="auto"/>
              <w:rPr>
                <w:rFonts w:ascii="Times New Roman" w:hAnsi="Times New Roman" w:cs="Times New Roman"/>
                <w:sz w:val="4"/>
                <w:szCs w:val="4"/>
              </w:rPr>
            </w:pPr>
          </w:p>
        </w:tc>
        <w:tc>
          <w:tcPr>
            <w:tcW w:w="1531" w:type="dxa"/>
            <w:tcBorders>
              <w:bottom w:val="single" w:sz="4" w:space="0" w:color="auto"/>
            </w:tcBorders>
          </w:tcPr>
          <w:p w:rsidR="00D2066E" w:rsidRPr="007D7174" w:rsidRDefault="00D2066E" w:rsidP="000B6C35">
            <w:pPr>
              <w:spacing w:line="360" w:lineRule="auto"/>
              <w:jc w:val="center"/>
              <w:rPr>
                <w:rFonts w:ascii="Times New Roman" w:hAnsi="Times New Roman" w:cs="Times New Roman"/>
                <w:sz w:val="4"/>
                <w:szCs w:val="4"/>
              </w:rPr>
            </w:pPr>
          </w:p>
        </w:tc>
        <w:tc>
          <w:tcPr>
            <w:tcW w:w="1511" w:type="dxa"/>
            <w:tcBorders>
              <w:bottom w:val="single" w:sz="4" w:space="0" w:color="auto"/>
            </w:tcBorders>
          </w:tcPr>
          <w:p w:rsidR="00D2066E" w:rsidRPr="007D7174" w:rsidRDefault="00D2066E" w:rsidP="000B6C35">
            <w:pPr>
              <w:spacing w:line="360" w:lineRule="auto"/>
              <w:jc w:val="center"/>
              <w:rPr>
                <w:rFonts w:ascii="Times New Roman" w:hAnsi="Times New Roman" w:cs="Times New Roman"/>
                <w:sz w:val="4"/>
                <w:szCs w:val="4"/>
              </w:rPr>
            </w:pPr>
          </w:p>
        </w:tc>
        <w:tc>
          <w:tcPr>
            <w:tcW w:w="1361" w:type="dxa"/>
            <w:tcBorders>
              <w:bottom w:val="single" w:sz="4" w:space="0" w:color="auto"/>
            </w:tcBorders>
          </w:tcPr>
          <w:p w:rsidR="00D2066E" w:rsidRPr="007D7174" w:rsidRDefault="00D2066E" w:rsidP="000B6C35">
            <w:pPr>
              <w:spacing w:line="360" w:lineRule="auto"/>
              <w:jc w:val="center"/>
              <w:rPr>
                <w:rFonts w:ascii="Times New Roman" w:hAnsi="Times New Roman" w:cs="Times New Roman"/>
                <w:sz w:val="4"/>
                <w:szCs w:val="4"/>
              </w:rPr>
            </w:pPr>
          </w:p>
        </w:tc>
        <w:tc>
          <w:tcPr>
            <w:tcW w:w="1341" w:type="dxa"/>
            <w:tcBorders>
              <w:bottom w:val="single" w:sz="4" w:space="0" w:color="auto"/>
            </w:tcBorders>
          </w:tcPr>
          <w:p w:rsidR="00D2066E" w:rsidRPr="007D7174" w:rsidRDefault="00D2066E" w:rsidP="000B6C35">
            <w:pPr>
              <w:spacing w:line="360" w:lineRule="auto"/>
              <w:jc w:val="center"/>
              <w:rPr>
                <w:rFonts w:ascii="Times New Roman" w:hAnsi="Times New Roman" w:cs="Times New Roman"/>
                <w:sz w:val="4"/>
                <w:szCs w:val="4"/>
              </w:rPr>
            </w:pPr>
          </w:p>
        </w:tc>
      </w:tr>
    </w:tbl>
    <w:p w:rsidR="000905C3" w:rsidRPr="007D7174" w:rsidRDefault="00C337C8" w:rsidP="000B6C35">
      <w:pPr>
        <w:spacing w:after="0" w:line="360" w:lineRule="auto"/>
        <w:rPr>
          <w:rFonts w:ascii="Times New Roman" w:eastAsia="Calibri" w:hAnsi="Times New Roman" w:cs="Times New Roman"/>
          <w:sz w:val="24"/>
          <w:szCs w:val="24"/>
        </w:rPr>
      </w:pPr>
      <w:r w:rsidRPr="007D7174">
        <w:rPr>
          <w:rFonts w:ascii="Times New Roman" w:eastAsia="Calibri" w:hAnsi="Times New Roman" w:cs="Times New Roman"/>
          <w:sz w:val="24"/>
          <w:szCs w:val="24"/>
        </w:rPr>
        <w:tab/>
      </w:r>
    </w:p>
    <w:p w:rsidR="00C337C8" w:rsidRPr="0053683A" w:rsidRDefault="000905C3" w:rsidP="0053683A">
      <w:pPr>
        <w:spacing w:after="0" w:line="480" w:lineRule="auto"/>
        <w:rPr>
          <w:rFonts w:ascii="Times New Roman" w:hAnsi="Times New Roman" w:cs="Times New Roman"/>
          <w:sz w:val="24"/>
          <w:szCs w:val="24"/>
        </w:rPr>
      </w:pPr>
      <w:r w:rsidRPr="0053683A">
        <w:rPr>
          <w:rFonts w:ascii="Times New Roman" w:eastAsia="Calibri" w:hAnsi="Times New Roman" w:cs="Times New Roman"/>
          <w:sz w:val="24"/>
          <w:szCs w:val="24"/>
        </w:rPr>
        <w:tab/>
      </w:r>
      <w:r w:rsidR="00C337C8" w:rsidRPr="0053683A">
        <w:rPr>
          <w:rFonts w:ascii="Times New Roman" w:eastAsia="Calibri" w:hAnsi="Times New Roman" w:cs="Times New Roman"/>
          <w:sz w:val="24"/>
          <w:szCs w:val="24"/>
        </w:rPr>
        <w:t>The differences in arousal ratings, compared to the normative figures, may reflect participants’ prior exposure to the images, and to repeated focus on details about image content during the study session. Unlike valence, arousal is suggested to not be affectively stable with increased exposure (Postzich, Blask, Frings &amp; Walther, 2016). As the manipulation check was conducted at the end of the study session</w:t>
      </w:r>
      <w:r w:rsidR="00DE241A" w:rsidRPr="0053683A">
        <w:rPr>
          <w:rFonts w:ascii="Times New Roman" w:eastAsia="Calibri" w:hAnsi="Times New Roman" w:cs="Times New Roman"/>
          <w:sz w:val="24"/>
          <w:szCs w:val="24"/>
        </w:rPr>
        <w:t xml:space="preserve"> </w:t>
      </w:r>
      <w:r w:rsidR="00C337C8" w:rsidRPr="0053683A">
        <w:rPr>
          <w:rFonts w:ascii="Times New Roman" w:eastAsia="Calibri" w:hAnsi="Times New Roman" w:cs="Times New Roman"/>
          <w:sz w:val="24"/>
          <w:szCs w:val="24"/>
        </w:rPr>
        <w:t>the arousal ratings may not be an authentic representation of participants first experience. Accordingly, the rated arousal level will be treated with caution in the following results.</w:t>
      </w:r>
    </w:p>
    <w:p w:rsidR="00C20B4B" w:rsidRPr="0053683A" w:rsidRDefault="00D2066E" w:rsidP="0053683A">
      <w:pPr>
        <w:spacing w:after="0" w:line="480" w:lineRule="auto"/>
        <w:rPr>
          <w:rFonts w:ascii="Times New Roman" w:eastAsia="Calibri" w:hAnsi="Times New Roman" w:cs="Times New Roman"/>
          <w:sz w:val="24"/>
          <w:szCs w:val="24"/>
          <w:lang w:val="en-US"/>
        </w:rPr>
      </w:pPr>
      <w:r w:rsidRPr="0053683A">
        <w:rPr>
          <w:rFonts w:ascii="Times New Roman" w:eastAsia="Calibri" w:hAnsi="Times New Roman" w:cs="Times New Roman"/>
          <w:sz w:val="24"/>
          <w:szCs w:val="24"/>
          <w:lang w:val="en-US"/>
        </w:rPr>
        <w:lastRenderedPageBreak/>
        <w:tab/>
        <w:t xml:space="preserve">Within-subjects’ analyses showed that images were rated as significantly different across valence </w:t>
      </w:r>
      <w:r w:rsidRPr="0053683A">
        <w:rPr>
          <w:rFonts w:ascii="Times New Roman" w:eastAsia="Calibri" w:hAnsi="Times New Roman" w:cs="Times New Roman"/>
          <w:i/>
          <w:sz w:val="24"/>
          <w:szCs w:val="24"/>
          <w:lang w:val="en-US"/>
        </w:rPr>
        <w:t>F</w:t>
      </w:r>
      <w:r w:rsidRPr="0053683A">
        <w:rPr>
          <w:rFonts w:ascii="Times New Roman" w:eastAsia="Calibri" w:hAnsi="Times New Roman" w:cs="Times New Roman"/>
          <w:sz w:val="24"/>
          <w:szCs w:val="24"/>
          <w:lang w:val="en-US"/>
        </w:rPr>
        <w:t xml:space="preserve">(1.531, 84.19) = 393.127,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 .001, </w:t>
      </w:r>
      <w:r w:rsidR="00490D33" w:rsidRPr="0053683A">
        <w:rPr>
          <w:rFonts w:ascii="Times New Roman" w:hAnsi="Times New Roman" w:cs="Times New Roman"/>
          <w:sz w:val="24"/>
          <w:szCs w:val="24"/>
        </w:rPr>
        <w:t>ƞ</w:t>
      </w:r>
      <w:r w:rsidR="00490D33" w:rsidRPr="0053683A">
        <w:rPr>
          <w:rFonts w:ascii="Times New Roman" w:hAnsi="Times New Roman" w:cs="Times New Roman"/>
          <w:sz w:val="24"/>
          <w:szCs w:val="24"/>
          <w:vertAlign w:val="subscript"/>
        </w:rPr>
        <w:t>p</w:t>
      </w:r>
      <w:r w:rsidR="00490D33" w:rsidRPr="0053683A">
        <w:rPr>
          <w:rFonts w:ascii="Times New Roman" w:hAnsi="Times New Roman" w:cs="Times New Roman"/>
          <w:sz w:val="24"/>
          <w:szCs w:val="24"/>
          <w:vertAlign w:val="superscript"/>
        </w:rPr>
        <w:t xml:space="preserve">2 </w:t>
      </w:r>
      <w:r w:rsidRPr="0053683A">
        <w:rPr>
          <w:rFonts w:ascii="Times New Roman" w:eastAsia="Calibri" w:hAnsi="Times New Roman" w:cs="Times New Roman"/>
          <w:sz w:val="24"/>
          <w:szCs w:val="24"/>
          <w:lang w:val="en-US"/>
        </w:rPr>
        <w:t xml:space="preserve">= .89, and arousal conditions </w:t>
      </w:r>
      <w:r w:rsidRPr="0053683A">
        <w:rPr>
          <w:rFonts w:ascii="Times New Roman" w:eastAsia="Calibri" w:hAnsi="Times New Roman" w:cs="Times New Roman"/>
          <w:i/>
          <w:sz w:val="24"/>
          <w:szCs w:val="24"/>
          <w:lang w:val="en-US"/>
        </w:rPr>
        <w:t>F</w:t>
      </w:r>
      <w:r w:rsidRPr="0053683A">
        <w:rPr>
          <w:rFonts w:ascii="Times New Roman" w:eastAsia="Calibri" w:hAnsi="Times New Roman" w:cs="Times New Roman"/>
          <w:sz w:val="24"/>
          <w:szCs w:val="24"/>
          <w:lang w:val="en-US"/>
        </w:rPr>
        <w:t xml:space="preserve">(1.644, 90.398) = 32.178,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 .001, </w:t>
      </w:r>
      <w:r w:rsidR="00490D33" w:rsidRPr="0053683A">
        <w:rPr>
          <w:rFonts w:ascii="Times New Roman" w:hAnsi="Times New Roman" w:cs="Times New Roman"/>
          <w:sz w:val="24"/>
          <w:szCs w:val="24"/>
        </w:rPr>
        <w:t>ƞ</w:t>
      </w:r>
      <w:r w:rsidR="00490D33" w:rsidRPr="0053683A">
        <w:rPr>
          <w:rFonts w:ascii="Times New Roman" w:hAnsi="Times New Roman" w:cs="Times New Roman"/>
          <w:sz w:val="24"/>
          <w:szCs w:val="24"/>
          <w:vertAlign w:val="subscript"/>
        </w:rPr>
        <w:t>p</w:t>
      </w:r>
      <w:r w:rsidR="00490D33" w:rsidRPr="0053683A">
        <w:rPr>
          <w:rFonts w:ascii="Times New Roman" w:hAnsi="Times New Roman" w:cs="Times New Roman"/>
          <w:sz w:val="24"/>
          <w:szCs w:val="24"/>
          <w:vertAlign w:val="superscript"/>
        </w:rPr>
        <w:t xml:space="preserve">2 </w:t>
      </w:r>
      <w:r w:rsidRPr="0053683A">
        <w:rPr>
          <w:rFonts w:ascii="Times New Roman" w:eastAsia="Calibri" w:hAnsi="Times New Roman" w:cs="Times New Roman"/>
          <w:sz w:val="24"/>
          <w:szCs w:val="24"/>
          <w:lang w:val="en-US"/>
        </w:rPr>
        <w:t xml:space="preserve">= .37. Contrasts confirmed expected valence categories, with </w:t>
      </w:r>
      <w:r w:rsidR="0019388C" w:rsidRPr="0053683A">
        <w:rPr>
          <w:rFonts w:ascii="Times New Roman" w:eastAsia="Calibri" w:hAnsi="Times New Roman" w:cs="Times New Roman"/>
          <w:sz w:val="24"/>
          <w:szCs w:val="24"/>
          <w:lang w:val="en-US"/>
        </w:rPr>
        <w:t>p</w:t>
      </w:r>
      <w:r w:rsidRPr="0053683A">
        <w:rPr>
          <w:rFonts w:ascii="Times New Roman" w:eastAsia="Calibri" w:hAnsi="Times New Roman" w:cs="Times New Roman"/>
          <w:sz w:val="24"/>
          <w:szCs w:val="24"/>
          <w:lang w:val="en-US"/>
        </w:rPr>
        <w:t xml:space="preserve">ositive </w:t>
      </w:r>
      <w:r w:rsidR="009C1E2B" w:rsidRPr="0053683A">
        <w:rPr>
          <w:rFonts w:ascii="Times New Roman" w:eastAsia="Calibri" w:hAnsi="Times New Roman" w:cs="Times New Roman"/>
          <w:sz w:val="24"/>
          <w:szCs w:val="24"/>
          <w:lang w:val="en-US"/>
        </w:rPr>
        <w:t xml:space="preserve">images </w:t>
      </w:r>
      <w:r w:rsidRPr="0053683A">
        <w:rPr>
          <w:rFonts w:ascii="Times New Roman" w:eastAsia="Calibri" w:hAnsi="Times New Roman" w:cs="Times New Roman"/>
          <w:sz w:val="24"/>
          <w:szCs w:val="24"/>
          <w:lang w:val="en-US"/>
        </w:rPr>
        <w:t xml:space="preserve">rated significantly higher than </w:t>
      </w:r>
      <w:r w:rsidR="0019388C" w:rsidRPr="0053683A">
        <w:rPr>
          <w:rFonts w:ascii="Times New Roman" w:eastAsia="Calibri" w:hAnsi="Times New Roman" w:cs="Times New Roman"/>
          <w:sz w:val="24"/>
          <w:szCs w:val="24"/>
          <w:lang w:val="en-US"/>
        </w:rPr>
        <w:t>n</w:t>
      </w:r>
      <w:r w:rsidRPr="0053683A">
        <w:rPr>
          <w:rFonts w:ascii="Times New Roman" w:eastAsia="Calibri" w:hAnsi="Times New Roman" w:cs="Times New Roman"/>
          <w:sz w:val="24"/>
          <w:szCs w:val="24"/>
          <w:lang w:val="en-US"/>
        </w:rPr>
        <w:t>egative</w:t>
      </w:r>
      <w:r w:rsidR="009C1E2B" w:rsidRPr="0053683A">
        <w:rPr>
          <w:rFonts w:ascii="Times New Roman" w:eastAsia="Calibri" w:hAnsi="Times New Roman" w:cs="Times New Roman"/>
          <w:sz w:val="24"/>
          <w:szCs w:val="24"/>
          <w:lang w:val="en-US"/>
        </w:rPr>
        <w:t xml:space="preserve"> images</w:t>
      </w:r>
      <w:r w:rsidRPr="0053683A">
        <w:rPr>
          <w:rFonts w:ascii="Times New Roman" w:eastAsia="Calibri" w:hAnsi="Times New Roman" w:cs="Times New Roman"/>
          <w:sz w:val="24"/>
          <w:szCs w:val="24"/>
          <w:lang w:val="en-US"/>
        </w:rPr>
        <w:t xml:space="preserve">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 .001, </w:t>
      </w:r>
      <w:r w:rsidRPr="0053683A">
        <w:rPr>
          <w:rFonts w:ascii="Times New Roman" w:eastAsia="Calibri" w:hAnsi="Times New Roman" w:cs="Times New Roman"/>
          <w:i/>
          <w:sz w:val="24"/>
          <w:szCs w:val="24"/>
          <w:lang w:val="en-US"/>
        </w:rPr>
        <w:t>d</w:t>
      </w:r>
      <w:r w:rsidRPr="0053683A">
        <w:rPr>
          <w:rFonts w:ascii="Times New Roman" w:eastAsia="Calibri" w:hAnsi="Times New Roman" w:cs="Times New Roman"/>
          <w:sz w:val="24"/>
          <w:szCs w:val="24"/>
          <w:lang w:val="en-US"/>
        </w:rPr>
        <w:t xml:space="preserve"> = 5.01, CI [4.50, 5.65], and </w:t>
      </w:r>
      <w:r w:rsidR="0019388C" w:rsidRPr="0053683A">
        <w:rPr>
          <w:rFonts w:ascii="Times New Roman" w:eastAsia="Calibri" w:hAnsi="Times New Roman" w:cs="Times New Roman"/>
          <w:sz w:val="24"/>
          <w:szCs w:val="24"/>
          <w:lang w:val="en-US"/>
        </w:rPr>
        <w:t>n</w:t>
      </w:r>
      <w:r w:rsidRPr="0053683A">
        <w:rPr>
          <w:rFonts w:ascii="Times New Roman" w:eastAsia="Calibri" w:hAnsi="Times New Roman" w:cs="Times New Roman"/>
          <w:sz w:val="24"/>
          <w:szCs w:val="24"/>
          <w:lang w:val="en-US"/>
        </w:rPr>
        <w:t xml:space="preserve">eutral </w:t>
      </w:r>
      <w:r w:rsidR="009C1E2B" w:rsidRPr="0053683A">
        <w:rPr>
          <w:rFonts w:ascii="Times New Roman" w:eastAsia="Calibri" w:hAnsi="Times New Roman" w:cs="Times New Roman"/>
          <w:sz w:val="24"/>
          <w:szCs w:val="24"/>
          <w:lang w:val="en-US"/>
        </w:rPr>
        <w:t xml:space="preserve">images </w:t>
      </w:r>
      <w:r w:rsidRPr="0053683A">
        <w:rPr>
          <w:rFonts w:ascii="Times New Roman" w:eastAsia="Calibri" w:hAnsi="Times New Roman" w:cs="Times New Roman"/>
          <w:sz w:val="24"/>
          <w:szCs w:val="24"/>
          <w:lang w:val="en-US"/>
        </w:rPr>
        <w:t xml:space="preserve">rated higher than </w:t>
      </w:r>
      <w:r w:rsidR="0019388C" w:rsidRPr="0053683A">
        <w:rPr>
          <w:rFonts w:ascii="Times New Roman" w:eastAsia="Calibri" w:hAnsi="Times New Roman" w:cs="Times New Roman"/>
          <w:sz w:val="24"/>
          <w:szCs w:val="24"/>
          <w:lang w:val="en-US"/>
        </w:rPr>
        <w:t>n</w:t>
      </w:r>
      <w:r w:rsidRPr="0053683A">
        <w:rPr>
          <w:rFonts w:ascii="Times New Roman" w:eastAsia="Calibri" w:hAnsi="Times New Roman" w:cs="Times New Roman"/>
          <w:sz w:val="24"/>
          <w:szCs w:val="24"/>
          <w:lang w:val="en-US"/>
        </w:rPr>
        <w:t xml:space="preserve">egative </w:t>
      </w:r>
      <w:r w:rsidR="009C1E2B" w:rsidRPr="0053683A">
        <w:rPr>
          <w:rFonts w:ascii="Times New Roman" w:eastAsia="Calibri" w:hAnsi="Times New Roman" w:cs="Times New Roman"/>
          <w:sz w:val="24"/>
          <w:szCs w:val="24"/>
          <w:lang w:val="en-US"/>
        </w:rPr>
        <w:t xml:space="preserve">images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&lt;.001, </w:t>
      </w:r>
      <w:r w:rsidRPr="0053683A">
        <w:rPr>
          <w:rFonts w:ascii="Times New Roman" w:eastAsia="Calibri" w:hAnsi="Times New Roman" w:cs="Times New Roman"/>
          <w:i/>
          <w:sz w:val="24"/>
          <w:szCs w:val="24"/>
          <w:lang w:val="en-US"/>
        </w:rPr>
        <w:t>d</w:t>
      </w:r>
      <w:r w:rsidRPr="0053683A">
        <w:rPr>
          <w:rFonts w:ascii="Times New Roman" w:eastAsia="Calibri" w:hAnsi="Times New Roman" w:cs="Times New Roman"/>
          <w:sz w:val="24"/>
          <w:szCs w:val="24"/>
          <w:lang w:val="en-US"/>
        </w:rPr>
        <w:t xml:space="preserve"> = 1.93, CI [1.48, 2.28], and lower than </w:t>
      </w:r>
      <w:r w:rsidR="0019388C" w:rsidRPr="0053683A">
        <w:rPr>
          <w:rFonts w:ascii="Times New Roman" w:eastAsia="Calibri" w:hAnsi="Times New Roman" w:cs="Times New Roman"/>
          <w:sz w:val="24"/>
          <w:szCs w:val="24"/>
          <w:lang w:val="en-US"/>
        </w:rPr>
        <w:t>p</w:t>
      </w:r>
      <w:r w:rsidRPr="0053683A">
        <w:rPr>
          <w:rFonts w:ascii="Times New Roman" w:eastAsia="Calibri" w:hAnsi="Times New Roman" w:cs="Times New Roman"/>
          <w:sz w:val="24"/>
          <w:szCs w:val="24"/>
          <w:lang w:val="en-US"/>
        </w:rPr>
        <w:t>ositive</w:t>
      </w:r>
      <w:r w:rsidR="009C1E2B" w:rsidRPr="0053683A">
        <w:rPr>
          <w:rFonts w:ascii="Times New Roman" w:eastAsia="Calibri" w:hAnsi="Times New Roman" w:cs="Times New Roman"/>
          <w:sz w:val="24"/>
          <w:szCs w:val="24"/>
          <w:lang w:val="en-US"/>
        </w:rPr>
        <w:t xml:space="preserve"> images</w:t>
      </w:r>
      <w:r w:rsidRPr="0053683A">
        <w:rPr>
          <w:rFonts w:ascii="Times New Roman" w:eastAsia="Calibri" w:hAnsi="Times New Roman" w:cs="Times New Roman"/>
          <w:sz w:val="24"/>
          <w:szCs w:val="24"/>
          <w:lang w:val="en-US"/>
        </w:rPr>
        <w:t xml:space="preserve">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 .001, </w:t>
      </w:r>
      <w:r w:rsidRPr="0053683A">
        <w:rPr>
          <w:rFonts w:ascii="Times New Roman" w:eastAsia="Calibri" w:hAnsi="Times New Roman" w:cs="Times New Roman"/>
          <w:i/>
          <w:sz w:val="24"/>
          <w:szCs w:val="24"/>
          <w:lang w:val="en-US"/>
        </w:rPr>
        <w:t>d</w:t>
      </w:r>
      <w:r w:rsidRPr="0053683A">
        <w:rPr>
          <w:rFonts w:ascii="Times New Roman" w:eastAsia="Calibri" w:hAnsi="Times New Roman" w:cs="Times New Roman"/>
          <w:sz w:val="24"/>
          <w:szCs w:val="24"/>
          <w:lang w:val="en-US"/>
        </w:rPr>
        <w:t xml:space="preserve"> = 4.68, CI [2.82, 3.56]. Arousal contrasts also confirmed patterns expected from mean figures, with high arousal images significantly higher in arousal than both average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 .001, </w:t>
      </w:r>
      <w:r w:rsidRPr="0053683A">
        <w:rPr>
          <w:rFonts w:ascii="Times New Roman" w:eastAsia="Calibri" w:hAnsi="Times New Roman" w:cs="Times New Roman"/>
          <w:i/>
          <w:sz w:val="24"/>
          <w:szCs w:val="24"/>
          <w:lang w:val="en-US"/>
        </w:rPr>
        <w:t>d</w:t>
      </w:r>
      <w:r w:rsidRPr="0053683A">
        <w:rPr>
          <w:rFonts w:ascii="Times New Roman" w:eastAsia="Calibri" w:hAnsi="Times New Roman" w:cs="Times New Roman"/>
          <w:sz w:val="24"/>
          <w:szCs w:val="24"/>
          <w:lang w:val="en-US"/>
        </w:rPr>
        <w:t xml:space="preserve"> = .67, CI [1.08, 2.56] and low arousal images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 .001, </w:t>
      </w:r>
      <w:r w:rsidRPr="0053683A">
        <w:rPr>
          <w:rFonts w:ascii="Times New Roman" w:eastAsia="Calibri" w:hAnsi="Times New Roman" w:cs="Times New Roman"/>
          <w:i/>
          <w:sz w:val="24"/>
          <w:szCs w:val="24"/>
          <w:lang w:val="en-US"/>
        </w:rPr>
        <w:t>d</w:t>
      </w:r>
      <w:r w:rsidR="00F20945" w:rsidRPr="0053683A">
        <w:rPr>
          <w:rFonts w:ascii="Times New Roman" w:eastAsia="Calibri" w:hAnsi="Times New Roman" w:cs="Times New Roman"/>
          <w:sz w:val="24"/>
          <w:szCs w:val="24"/>
          <w:lang w:val="en-US"/>
        </w:rPr>
        <w:t xml:space="preserve"> = .90, </w:t>
      </w:r>
      <w:r w:rsidRPr="0053683A">
        <w:rPr>
          <w:rFonts w:ascii="Times New Roman" w:eastAsia="Calibri" w:hAnsi="Times New Roman" w:cs="Times New Roman"/>
          <w:sz w:val="24"/>
          <w:szCs w:val="24"/>
          <w:lang w:val="en-US"/>
        </w:rPr>
        <w:t>CI [1.11, 2.06]</w:t>
      </w:r>
      <w:r w:rsidR="009C1E2B" w:rsidRPr="0053683A">
        <w:rPr>
          <w:rFonts w:ascii="Times New Roman" w:eastAsia="Calibri" w:hAnsi="Times New Roman" w:cs="Times New Roman"/>
          <w:sz w:val="24"/>
          <w:szCs w:val="24"/>
          <w:lang w:val="en-US"/>
        </w:rPr>
        <w:t xml:space="preserve">. However, </w:t>
      </w:r>
      <w:r w:rsidRPr="0053683A">
        <w:rPr>
          <w:rFonts w:ascii="Times New Roman" w:eastAsia="Calibri" w:hAnsi="Times New Roman" w:cs="Times New Roman"/>
          <w:sz w:val="24"/>
          <w:szCs w:val="24"/>
          <w:lang w:val="en-US"/>
        </w:rPr>
        <w:t xml:space="preserve">no significant difference was </w:t>
      </w:r>
      <w:r w:rsidR="00D156BA" w:rsidRPr="0053683A">
        <w:rPr>
          <w:rFonts w:ascii="Times New Roman" w:eastAsia="Calibri" w:hAnsi="Times New Roman" w:cs="Times New Roman"/>
          <w:sz w:val="24"/>
          <w:szCs w:val="24"/>
          <w:lang w:val="en-US"/>
        </w:rPr>
        <w:t>observed</w:t>
      </w:r>
      <w:r w:rsidRPr="0053683A">
        <w:rPr>
          <w:rFonts w:ascii="Times New Roman" w:eastAsia="Calibri" w:hAnsi="Times New Roman" w:cs="Times New Roman"/>
          <w:sz w:val="24"/>
          <w:szCs w:val="24"/>
          <w:lang w:val="en-US"/>
        </w:rPr>
        <w:t xml:space="preserve"> between the average and low arousal conditions</w:t>
      </w:r>
      <w:r w:rsidR="00971A89" w:rsidRPr="0053683A">
        <w:rPr>
          <w:rFonts w:ascii="Times New Roman" w:eastAsia="Calibri" w:hAnsi="Times New Roman" w:cs="Times New Roman"/>
          <w:sz w:val="24"/>
          <w:szCs w:val="24"/>
          <w:lang w:val="en-US"/>
        </w:rPr>
        <w:t xml:space="preserve"> </w:t>
      </w:r>
      <w:r w:rsidR="00CA28D5" w:rsidRPr="0053683A">
        <w:rPr>
          <w:rFonts w:ascii="Times New Roman" w:eastAsia="Calibri" w:hAnsi="Times New Roman" w:cs="Times New Roman"/>
          <w:i/>
          <w:sz w:val="24"/>
          <w:szCs w:val="24"/>
          <w:lang w:val="en-US"/>
        </w:rPr>
        <w:t>p</w:t>
      </w:r>
      <w:r w:rsidR="00CA28D5" w:rsidRPr="0053683A">
        <w:rPr>
          <w:rFonts w:ascii="Times New Roman" w:eastAsia="Calibri" w:hAnsi="Times New Roman" w:cs="Times New Roman"/>
          <w:sz w:val="24"/>
          <w:szCs w:val="24"/>
          <w:lang w:val="en-US"/>
        </w:rPr>
        <w:t xml:space="preserve"> = 1, </w:t>
      </w:r>
      <w:r w:rsidR="00CA28D5" w:rsidRPr="0053683A">
        <w:rPr>
          <w:rFonts w:ascii="Times New Roman" w:eastAsia="Calibri" w:hAnsi="Times New Roman" w:cs="Times New Roman"/>
          <w:i/>
          <w:sz w:val="24"/>
          <w:szCs w:val="24"/>
          <w:lang w:val="en-US"/>
        </w:rPr>
        <w:t>d</w:t>
      </w:r>
      <w:r w:rsidR="00CA28D5" w:rsidRPr="0053683A">
        <w:rPr>
          <w:rFonts w:ascii="Times New Roman" w:eastAsia="Calibri" w:hAnsi="Times New Roman" w:cs="Times New Roman"/>
          <w:sz w:val="24"/>
          <w:szCs w:val="24"/>
          <w:lang w:val="en-US"/>
        </w:rPr>
        <w:t xml:space="preserve"> = .14, </w:t>
      </w:r>
      <w:r w:rsidR="00F20945" w:rsidRPr="0053683A">
        <w:rPr>
          <w:rFonts w:ascii="Times New Roman" w:eastAsia="Calibri" w:hAnsi="Times New Roman" w:cs="Times New Roman"/>
          <w:sz w:val="24"/>
          <w:szCs w:val="24"/>
          <w:lang w:val="en-US"/>
        </w:rPr>
        <w:t xml:space="preserve">CI </w:t>
      </w:r>
      <w:r w:rsidR="00CA28D5" w:rsidRPr="0053683A">
        <w:rPr>
          <w:rFonts w:ascii="Times New Roman" w:eastAsia="Calibri" w:hAnsi="Times New Roman" w:cs="Times New Roman"/>
          <w:sz w:val="24"/>
          <w:szCs w:val="24"/>
          <w:lang w:val="en-US"/>
        </w:rPr>
        <w:t>[ -.816, .376]</w:t>
      </w:r>
      <w:r w:rsidRPr="0053683A">
        <w:rPr>
          <w:rFonts w:ascii="Times New Roman" w:eastAsia="Calibri" w:hAnsi="Times New Roman" w:cs="Times New Roman"/>
          <w:sz w:val="24"/>
          <w:szCs w:val="24"/>
          <w:lang w:val="en-US"/>
        </w:rPr>
        <w:t>.</w:t>
      </w:r>
    </w:p>
    <w:p w:rsidR="00525368" w:rsidRPr="0053683A" w:rsidRDefault="00525368" w:rsidP="0053683A">
      <w:pPr>
        <w:spacing w:after="0" w:line="480" w:lineRule="auto"/>
        <w:rPr>
          <w:rFonts w:ascii="Times New Roman" w:eastAsia="Calibri" w:hAnsi="Times New Roman" w:cs="Times New Roman"/>
          <w:sz w:val="24"/>
          <w:szCs w:val="24"/>
          <w:lang w:val="en-US"/>
        </w:rPr>
      </w:pPr>
    </w:p>
    <w:p w:rsidR="009949A4" w:rsidRDefault="00D2066E" w:rsidP="0053683A">
      <w:pPr>
        <w:spacing w:after="0" w:line="480" w:lineRule="auto"/>
        <w:rPr>
          <w:rFonts w:ascii="Times New Roman" w:eastAsia="Calibri" w:hAnsi="Times New Roman" w:cs="Times New Roman"/>
          <w:sz w:val="24"/>
          <w:szCs w:val="24"/>
          <w:lang w:val="en-US"/>
        </w:rPr>
      </w:pPr>
      <w:r w:rsidRPr="0053683A">
        <w:rPr>
          <w:rFonts w:ascii="Times New Roman" w:eastAsia="Calibri" w:hAnsi="Times New Roman" w:cs="Times New Roman"/>
          <w:sz w:val="24"/>
          <w:szCs w:val="24"/>
          <w:lang w:val="en-US"/>
        </w:rPr>
        <w:t xml:space="preserve"> </w:t>
      </w:r>
      <w:r w:rsidR="005E1D93">
        <w:rPr>
          <w:rFonts w:ascii="Times New Roman" w:hAnsi="Times New Roman" w:cs="Times New Roman"/>
          <w:b/>
          <w:sz w:val="24"/>
          <w:szCs w:val="24"/>
          <w:lang w:val="en-US"/>
        </w:rPr>
        <w:t>Eye-tracking</w:t>
      </w:r>
      <w:r w:rsidR="0028564E" w:rsidRPr="0053683A">
        <w:rPr>
          <w:rFonts w:ascii="Times New Roman" w:hAnsi="Times New Roman" w:cs="Times New Roman"/>
          <w:b/>
          <w:sz w:val="24"/>
          <w:szCs w:val="24"/>
          <w:lang w:val="en-US"/>
        </w:rPr>
        <w:br/>
      </w:r>
      <w:r w:rsidR="0028564E" w:rsidRPr="0053683A">
        <w:rPr>
          <w:rFonts w:ascii="Times New Roman" w:hAnsi="Times New Roman" w:cs="Times New Roman"/>
          <w:b/>
          <w:sz w:val="24"/>
          <w:szCs w:val="24"/>
          <w:lang w:val="en-US"/>
        </w:rPr>
        <w:tab/>
      </w:r>
      <w:r w:rsidR="009949A4" w:rsidRPr="0053683A">
        <w:rPr>
          <w:rFonts w:ascii="Times New Roman" w:eastAsia="Calibri" w:hAnsi="Times New Roman" w:cs="Times New Roman"/>
          <w:sz w:val="24"/>
          <w:szCs w:val="24"/>
          <w:lang w:val="en-US"/>
        </w:rPr>
        <w:t xml:space="preserve">To investigate the role of attention in memory accuracy, </w:t>
      </w:r>
      <w:r w:rsidR="005E1D93">
        <w:rPr>
          <w:rFonts w:ascii="Times New Roman" w:eastAsia="Calibri" w:hAnsi="Times New Roman" w:cs="Times New Roman"/>
          <w:sz w:val="24"/>
          <w:szCs w:val="24"/>
          <w:lang w:val="en-US"/>
        </w:rPr>
        <w:t>eye-tracking</w:t>
      </w:r>
      <w:r w:rsidR="009949A4" w:rsidRPr="0053683A">
        <w:rPr>
          <w:rFonts w:ascii="Times New Roman" w:eastAsia="Calibri" w:hAnsi="Times New Roman" w:cs="Times New Roman"/>
          <w:sz w:val="24"/>
          <w:szCs w:val="24"/>
          <w:lang w:val="en-US"/>
        </w:rPr>
        <w:t xml:space="preserve"> measures of </w:t>
      </w:r>
      <w:r w:rsidR="002E1485">
        <w:rPr>
          <w:rFonts w:ascii="Times New Roman" w:eastAsia="Calibri" w:hAnsi="Times New Roman" w:cs="Times New Roman"/>
          <w:sz w:val="24"/>
          <w:szCs w:val="24"/>
          <w:lang w:val="en-US"/>
        </w:rPr>
        <w:t xml:space="preserve">the </w:t>
      </w:r>
      <w:r w:rsidR="0019388C" w:rsidRPr="0053683A">
        <w:rPr>
          <w:rFonts w:ascii="Times New Roman" w:eastAsia="Calibri" w:hAnsi="Times New Roman" w:cs="Times New Roman"/>
          <w:sz w:val="24"/>
          <w:szCs w:val="24"/>
          <w:lang w:val="en-US"/>
        </w:rPr>
        <w:t>n</w:t>
      </w:r>
      <w:r w:rsidR="00541D5E" w:rsidRPr="0053683A">
        <w:rPr>
          <w:rFonts w:ascii="Times New Roman" w:eastAsia="Calibri" w:hAnsi="Times New Roman" w:cs="Times New Roman"/>
          <w:sz w:val="24"/>
          <w:szCs w:val="24"/>
          <w:lang w:val="en-US"/>
        </w:rPr>
        <w:t xml:space="preserve">umber of </w:t>
      </w:r>
      <w:r w:rsidR="0019388C" w:rsidRPr="0053683A">
        <w:rPr>
          <w:rFonts w:ascii="Times New Roman" w:eastAsia="Calibri" w:hAnsi="Times New Roman" w:cs="Times New Roman"/>
          <w:sz w:val="24"/>
          <w:szCs w:val="24"/>
          <w:lang w:val="en-US"/>
        </w:rPr>
        <w:t>f</w:t>
      </w:r>
      <w:r w:rsidR="00541D5E" w:rsidRPr="0053683A">
        <w:rPr>
          <w:rFonts w:ascii="Times New Roman" w:eastAsia="Calibri" w:hAnsi="Times New Roman" w:cs="Times New Roman"/>
          <w:sz w:val="24"/>
          <w:szCs w:val="24"/>
          <w:lang w:val="en-US"/>
        </w:rPr>
        <w:t>ixations</w:t>
      </w:r>
      <w:r w:rsidR="006C2945" w:rsidRPr="0053683A">
        <w:rPr>
          <w:rFonts w:ascii="Times New Roman" w:eastAsia="Calibri" w:hAnsi="Times New Roman" w:cs="Times New Roman"/>
          <w:sz w:val="24"/>
          <w:szCs w:val="24"/>
          <w:lang w:val="en-US"/>
        </w:rPr>
        <w:t xml:space="preserve">, </w:t>
      </w:r>
      <w:r w:rsidR="0019388C" w:rsidRPr="0053683A">
        <w:rPr>
          <w:rFonts w:ascii="Times New Roman" w:eastAsia="Calibri" w:hAnsi="Times New Roman" w:cs="Times New Roman"/>
          <w:sz w:val="24"/>
          <w:szCs w:val="24"/>
          <w:lang w:val="en-US"/>
        </w:rPr>
        <w:t>v</w:t>
      </w:r>
      <w:r w:rsidR="006C2945" w:rsidRPr="0053683A">
        <w:rPr>
          <w:rFonts w:ascii="Times New Roman" w:eastAsia="Calibri" w:hAnsi="Times New Roman" w:cs="Times New Roman"/>
          <w:sz w:val="24"/>
          <w:szCs w:val="24"/>
          <w:lang w:val="en-US"/>
        </w:rPr>
        <w:t xml:space="preserve">iewing </w:t>
      </w:r>
      <w:r w:rsidR="0019388C" w:rsidRPr="0053683A">
        <w:rPr>
          <w:rFonts w:ascii="Times New Roman" w:eastAsia="Calibri" w:hAnsi="Times New Roman" w:cs="Times New Roman"/>
          <w:sz w:val="24"/>
          <w:szCs w:val="24"/>
          <w:lang w:val="en-US"/>
        </w:rPr>
        <w:t>t</w:t>
      </w:r>
      <w:r w:rsidR="006C2945" w:rsidRPr="0053683A">
        <w:rPr>
          <w:rFonts w:ascii="Times New Roman" w:eastAsia="Calibri" w:hAnsi="Times New Roman" w:cs="Times New Roman"/>
          <w:sz w:val="24"/>
          <w:szCs w:val="24"/>
          <w:lang w:val="en-US"/>
        </w:rPr>
        <w:t xml:space="preserve">ime and </w:t>
      </w:r>
      <w:r w:rsidR="0019388C" w:rsidRPr="0053683A">
        <w:rPr>
          <w:rFonts w:ascii="Times New Roman" w:eastAsia="Calibri" w:hAnsi="Times New Roman" w:cs="Times New Roman"/>
          <w:sz w:val="24"/>
          <w:szCs w:val="24"/>
          <w:lang w:val="en-US"/>
        </w:rPr>
        <w:t>l</w:t>
      </w:r>
      <w:r w:rsidR="006C2945" w:rsidRPr="0053683A">
        <w:rPr>
          <w:rFonts w:ascii="Times New Roman" w:eastAsia="Calibri" w:hAnsi="Times New Roman" w:cs="Times New Roman"/>
          <w:sz w:val="24"/>
          <w:szCs w:val="24"/>
          <w:lang w:val="en-US"/>
        </w:rPr>
        <w:t>atency</w:t>
      </w:r>
      <w:r w:rsidR="004654B0" w:rsidRPr="0053683A">
        <w:rPr>
          <w:rFonts w:ascii="Times New Roman" w:eastAsia="Calibri" w:hAnsi="Times New Roman" w:cs="Times New Roman"/>
          <w:sz w:val="24"/>
          <w:szCs w:val="24"/>
          <w:lang w:val="en-US"/>
        </w:rPr>
        <w:t xml:space="preserve"> of </w:t>
      </w:r>
      <w:r w:rsidR="0019388C" w:rsidRPr="0053683A">
        <w:rPr>
          <w:rFonts w:ascii="Times New Roman" w:eastAsia="Calibri" w:hAnsi="Times New Roman" w:cs="Times New Roman"/>
          <w:sz w:val="24"/>
          <w:szCs w:val="24"/>
          <w:lang w:val="en-US"/>
        </w:rPr>
        <w:t>f</w:t>
      </w:r>
      <w:r w:rsidR="004654B0" w:rsidRPr="0053683A">
        <w:rPr>
          <w:rFonts w:ascii="Times New Roman" w:eastAsia="Calibri" w:hAnsi="Times New Roman" w:cs="Times New Roman"/>
          <w:sz w:val="24"/>
          <w:szCs w:val="24"/>
          <w:lang w:val="en-US"/>
        </w:rPr>
        <w:t xml:space="preserve">irst </w:t>
      </w:r>
      <w:r w:rsidR="0019388C" w:rsidRPr="0053683A">
        <w:rPr>
          <w:rFonts w:ascii="Times New Roman" w:eastAsia="Calibri" w:hAnsi="Times New Roman" w:cs="Times New Roman"/>
          <w:sz w:val="24"/>
          <w:szCs w:val="24"/>
          <w:lang w:val="en-US"/>
        </w:rPr>
        <w:t>f</w:t>
      </w:r>
      <w:r w:rsidR="004654B0" w:rsidRPr="0053683A">
        <w:rPr>
          <w:rFonts w:ascii="Times New Roman" w:eastAsia="Calibri" w:hAnsi="Times New Roman" w:cs="Times New Roman"/>
          <w:sz w:val="24"/>
          <w:szCs w:val="24"/>
          <w:lang w:val="en-US"/>
        </w:rPr>
        <w:t xml:space="preserve">ixation were recorded. Number of </w:t>
      </w:r>
      <w:r w:rsidR="0019388C" w:rsidRPr="0053683A">
        <w:rPr>
          <w:rFonts w:ascii="Times New Roman" w:eastAsia="Calibri" w:hAnsi="Times New Roman" w:cs="Times New Roman"/>
          <w:sz w:val="24"/>
          <w:szCs w:val="24"/>
          <w:lang w:val="en-US"/>
        </w:rPr>
        <w:t>f</w:t>
      </w:r>
      <w:r w:rsidR="004654B0" w:rsidRPr="0053683A">
        <w:rPr>
          <w:rFonts w:ascii="Times New Roman" w:eastAsia="Calibri" w:hAnsi="Times New Roman" w:cs="Times New Roman"/>
          <w:sz w:val="24"/>
          <w:szCs w:val="24"/>
          <w:lang w:val="en-US"/>
        </w:rPr>
        <w:t>ixations indicate</w:t>
      </w:r>
      <w:r w:rsidR="009C1E2B" w:rsidRPr="0053683A">
        <w:rPr>
          <w:rFonts w:ascii="Times New Roman" w:eastAsia="Calibri" w:hAnsi="Times New Roman" w:cs="Times New Roman"/>
          <w:sz w:val="24"/>
          <w:szCs w:val="24"/>
          <w:lang w:val="en-US"/>
        </w:rPr>
        <w:t>d</w:t>
      </w:r>
      <w:r w:rsidR="004654B0" w:rsidRPr="0053683A">
        <w:rPr>
          <w:rFonts w:ascii="Times New Roman" w:eastAsia="Calibri" w:hAnsi="Times New Roman" w:cs="Times New Roman"/>
          <w:sz w:val="24"/>
          <w:szCs w:val="24"/>
          <w:lang w:val="en-US"/>
        </w:rPr>
        <w:t xml:space="preserve"> </w:t>
      </w:r>
      <w:r w:rsidR="00DA0071" w:rsidRPr="0053683A">
        <w:rPr>
          <w:rFonts w:ascii="Times New Roman" w:eastAsia="Calibri" w:hAnsi="Times New Roman" w:cs="Times New Roman"/>
          <w:sz w:val="24"/>
          <w:szCs w:val="24"/>
          <w:lang w:val="en-US"/>
        </w:rPr>
        <w:t>how many fixations were made to each defined central and peripheral interest area</w:t>
      </w:r>
      <w:r w:rsidR="0019388C" w:rsidRPr="0053683A">
        <w:rPr>
          <w:rFonts w:ascii="Times New Roman" w:eastAsia="Calibri" w:hAnsi="Times New Roman" w:cs="Times New Roman"/>
          <w:sz w:val="24"/>
          <w:szCs w:val="24"/>
          <w:lang w:val="en-US"/>
        </w:rPr>
        <w:t>. V</w:t>
      </w:r>
      <w:r w:rsidR="004654B0" w:rsidRPr="0053683A">
        <w:rPr>
          <w:rFonts w:ascii="Times New Roman" w:eastAsia="Calibri" w:hAnsi="Times New Roman" w:cs="Times New Roman"/>
          <w:sz w:val="24"/>
          <w:szCs w:val="24"/>
          <w:lang w:val="en-US"/>
        </w:rPr>
        <w:t xml:space="preserve">iewing </w:t>
      </w:r>
      <w:r w:rsidR="0019388C" w:rsidRPr="0053683A">
        <w:rPr>
          <w:rFonts w:ascii="Times New Roman" w:eastAsia="Calibri" w:hAnsi="Times New Roman" w:cs="Times New Roman"/>
          <w:sz w:val="24"/>
          <w:szCs w:val="24"/>
          <w:lang w:val="en-US"/>
        </w:rPr>
        <w:t>t</w:t>
      </w:r>
      <w:r w:rsidR="004654B0" w:rsidRPr="0053683A">
        <w:rPr>
          <w:rFonts w:ascii="Times New Roman" w:eastAsia="Calibri" w:hAnsi="Times New Roman" w:cs="Times New Roman"/>
          <w:sz w:val="24"/>
          <w:szCs w:val="24"/>
          <w:lang w:val="en-US"/>
        </w:rPr>
        <w:t xml:space="preserve">ime </w:t>
      </w:r>
      <w:r w:rsidR="009C1E2B" w:rsidRPr="0053683A">
        <w:rPr>
          <w:rFonts w:ascii="Times New Roman" w:eastAsia="Calibri" w:hAnsi="Times New Roman" w:cs="Times New Roman"/>
          <w:sz w:val="24"/>
          <w:szCs w:val="24"/>
          <w:lang w:val="en-US"/>
        </w:rPr>
        <w:t>recorded</w:t>
      </w:r>
      <w:r w:rsidR="004654B0" w:rsidRPr="0053683A">
        <w:rPr>
          <w:rFonts w:ascii="Times New Roman" w:eastAsia="Calibri" w:hAnsi="Times New Roman" w:cs="Times New Roman"/>
          <w:sz w:val="24"/>
          <w:szCs w:val="24"/>
          <w:lang w:val="en-US"/>
        </w:rPr>
        <w:t xml:space="preserve"> total dwell time </w:t>
      </w:r>
      <w:r w:rsidR="009949A4" w:rsidRPr="0053683A">
        <w:rPr>
          <w:rFonts w:ascii="Times New Roman" w:eastAsia="Calibri" w:hAnsi="Times New Roman" w:cs="Times New Roman"/>
          <w:sz w:val="24"/>
          <w:szCs w:val="24"/>
          <w:lang w:val="en-US"/>
        </w:rPr>
        <w:t>using the sum of all fixation</w:t>
      </w:r>
      <w:r w:rsidR="00DA0071" w:rsidRPr="0053683A">
        <w:rPr>
          <w:rFonts w:ascii="Times New Roman" w:eastAsia="Calibri" w:hAnsi="Times New Roman" w:cs="Times New Roman"/>
          <w:sz w:val="24"/>
          <w:szCs w:val="24"/>
          <w:lang w:val="en-US"/>
        </w:rPr>
        <w:t xml:space="preserve"> length</w:t>
      </w:r>
      <w:r w:rsidR="009949A4" w:rsidRPr="0053683A">
        <w:rPr>
          <w:rFonts w:ascii="Times New Roman" w:eastAsia="Calibri" w:hAnsi="Times New Roman" w:cs="Times New Roman"/>
          <w:sz w:val="24"/>
          <w:szCs w:val="24"/>
          <w:lang w:val="en-US"/>
        </w:rPr>
        <w:t xml:space="preserve"> within the target areas irrespective of sequence, and </w:t>
      </w:r>
      <w:r w:rsidR="0019388C" w:rsidRPr="0053683A">
        <w:rPr>
          <w:rFonts w:ascii="Times New Roman" w:eastAsia="Calibri" w:hAnsi="Times New Roman" w:cs="Times New Roman"/>
          <w:sz w:val="24"/>
          <w:szCs w:val="24"/>
          <w:lang w:val="en-US"/>
        </w:rPr>
        <w:t>l</w:t>
      </w:r>
      <w:r w:rsidR="009949A4" w:rsidRPr="0053683A">
        <w:rPr>
          <w:rFonts w:ascii="Times New Roman" w:eastAsia="Calibri" w:hAnsi="Times New Roman" w:cs="Times New Roman"/>
          <w:sz w:val="24"/>
          <w:szCs w:val="24"/>
          <w:lang w:val="en-US"/>
        </w:rPr>
        <w:t xml:space="preserve">atency of </w:t>
      </w:r>
      <w:r w:rsidR="0019388C" w:rsidRPr="0053683A">
        <w:rPr>
          <w:rFonts w:ascii="Times New Roman" w:eastAsia="Calibri" w:hAnsi="Times New Roman" w:cs="Times New Roman"/>
          <w:sz w:val="24"/>
          <w:szCs w:val="24"/>
          <w:lang w:val="en-US"/>
        </w:rPr>
        <w:t>f</w:t>
      </w:r>
      <w:r w:rsidR="009949A4" w:rsidRPr="0053683A">
        <w:rPr>
          <w:rFonts w:ascii="Times New Roman" w:eastAsia="Calibri" w:hAnsi="Times New Roman" w:cs="Times New Roman"/>
          <w:sz w:val="24"/>
          <w:szCs w:val="24"/>
          <w:lang w:val="en-US"/>
        </w:rPr>
        <w:t xml:space="preserve">irst </w:t>
      </w:r>
      <w:r w:rsidR="0019388C" w:rsidRPr="0053683A">
        <w:rPr>
          <w:rFonts w:ascii="Times New Roman" w:eastAsia="Calibri" w:hAnsi="Times New Roman" w:cs="Times New Roman"/>
          <w:sz w:val="24"/>
          <w:szCs w:val="24"/>
          <w:lang w:val="en-US"/>
        </w:rPr>
        <w:t>f</w:t>
      </w:r>
      <w:r w:rsidR="009949A4" w:rsidRPr="0053683A">
        <w:rPr>
          <w:rFonts w:ascii="Times New Roman" w:eastAsia="Calibri" w:hAnsi="Times New Roman" w:cs="Times New Roman"/>
          <w:sz w:val="24"/>
          <w:szCs w:val="24"/>
          <w:lang w:val="en-US"/>
        </w:rPr>
        <w:t xml:space="preserve">ixation </w:t>
      </w:r>
      <w:r w:rsidR="009C1E2B" w:rsidRPr="0053683A">
        <w:rPr>
          <w:rFonts w:ascii="Times New Roman" w:eastAsia="Calibri" w:hAnsi="Times New Roman" w:cs="Times New Roman"/>
          <w:sz w:val="24"/>
          <w:szCs w:val="24"/>
          <w:lang w:val="en-US"/>
        </w:rPr>
        <w:t xml:space="preserve">evidenced </w:t>
      </w:r>
      <w:r w:rsidR="009949A4" w:rsidRPr="0053683A">
        <w:rPr>
          <w:rFonts w:ascii="Times New Roman" w:eastAsia="Calibri" w:hAnsi="Times New Roman" w:cs="Times New Roman"/>
          <w:sz w:val="24"/>
          <w:szCs w:val="24"/>
          <w:lang w:val="en-US"/>
        </w:rPr>
        <w:t>the time taken to first fixate on each target area from display onset after the initial fixation from the drift correct screen had been removed</w:t>
      </w:r>
      <w:r w:rsidR="009C1E2B" w:rsidRPr="0053683A">
        <w:rPr>
          <w:rFonts w:ascii="Times New Roman" w:eastAsia="Calibri" w:hAnsi="Times New Roman" w:cs="Times New Roman"/>
          <w:sz w:val="24"/>
          <w:szCs w:val="24"/>
          <w:lang w:val="en-US"/>
        </w:rPr>
        <w:t xml:space="preserve"> </w:t>
      </w:r>
      <w:r w:rsidR="00CF4D18" w:rsidRPr="0053683A">
        <w:rPr>
          <w:rFonts w:ascii="Times New Roman" w:eastAsia="Calibri" w:hAnsi="Times New Roman" w:cs="Times New Roman"/>
          <w:sz w:val="24"/>
          <w:szCs w:val="24"/>
          <w:lang w:val="en-US"/>
        </w:rPr>
        <w:t xml:space="preserve">(cf. </w:t>
      </w:r>
      <w:r w:rsidR="00D542F3" w:rsidRPr="0053683A">
        <w:rPr>
          <w:rFonts w:ascii="Times New Roman" w:eastAsia="Calibri" w:hAnsi="Times New Roman" w:cs="Times New Roman"/>
          <w:sz w:val="24"/>
          <w:szCs w:val="24"/>
          <w:lang w:val="en-US"/>
        </w:rPr>
        <w:t>Bennion, Steinmetz, Kensinger, &amp; Payne, 2013</w:t>
      </w:r>
      <w:r w:rsidR="00CF4D18" w:rsidRPr="0053683A">
        <w:rPr>
          <w:rFonts w:ascii="Times New Roman" w:eastAsia="Calibri" w:hAnsi="Times New Roman" w:cs="Times New Roman"/>
          <w:sz w:val="24"/>
          <w:szCs w:val="24"/>
          <w:lang w:val="en-US"/>
        </w:rPr>
        <w:t>)</w:t>
      </w:r>
      <w:r w:rsidR="004654B0" w:rsidRPr="0053683A">
        <w:rPr>
          <w:rFonts w:ascii="Times New Roman" w:eastAsia="Calibri" w:hAnsi="Times New Roman" w:cs="Times New Roman"/>
          <w:sz w:val="24"/>
          <w:szCs w:val="24"/>
          <w:lang w:val="en-US"/>
        </w:rPr>
        <w:t xml:space="preserve">. </w:t>
      </w:r>
      <w:bookmarkStart w:id="60" w:name="_Hlk42532183"/>
      <w:r w:rsidR="009949A4" w:rsidRPr="0053683A">
        <w:rPr>
          <w:rFonts w:ascii="Times New Roman" w:eastAsia="Calibri" w:hAnsi="Times New Roman" w:cs="Times New Roman"/>
          <w:sz w:val="24"/>
          <w:szCs w:val="24"/>
          <w:lang w:val="en-US"/>
        </w:rPr>
        <w:t>An initial alpha level of .05 was set and adjusted using a Bonferroni correction where relevant to level of analysis</w:t>
      </w:r>
      <w:r w:rsidR="00165B1C" w:rsidRPr="0053683A">
        <w:rPr>
          <w:rFonts w:ascii="Times New Roman" w:eastAsia="Calibri" w:hAnsi="Times New Roman" w:cs="Times New Roman"/>
          <w:sz w:val="24"/>
          <w:szCs w:val="24"/>
          <w:lang w:val="en-US"/>
        </w:rPr>
        <w:t>. A</w:t>
      </w:r>
      <w:r w:rsidR="004654B0" w:rsidRPr="0053683A">
        <w:rPr>
          <w:rFonts w:ascii="Times New Roman" w:eastAsia="Calibri" w:hAnsi="Times New Roman" w:cs="Times New Roman"/>
          <w:sz w:val="24"/>
          <w:szCs w:val="24"/>
          <w:lang w:val="en-US"/>
        </w:rPr>
        <w:t>ll confidence intervals are</w:t>
      </w:r>
      <w:r w:rsidR="00165B1C" w:rsidRPr="0053683A">
        <w:rPr>
          <w:rFonts w:ascii="Times New Roman" w:eastAsia="Calibri" w:hAnsi="Times New Roman" w:cs="Times New Roman"/>
          <w:sz w:val="24"/>
          <w:szCs w:val="24"/>
          <w:lang w:val="en-US"/>
        </w:rPr>
        <w:t xml:space="preserve"> reported</w:t>
      </w:r>
      <w:r w:rsidR="004654B0" w:rsidRPr="0053683A">
        <w:rPr>
          <w:rFonts w:ascii="Times New Roman" w:eastAsia="Calibri" w:hAnsi="Times New Roman" w:cs="Times New Roman"/>
          <w:sz w:val="24"/>
          <w:szCs w:val="24"/>
          <w:lang w:val="en-US"/>
        </w:rPr>
        <w:t xml:space="preserve"> at 95%</w:t>
      </w:r>
      <w:r w:rsidR="00540EC5">
        <w:rPr>
          <w:rFonts w:ascii="Times New Roman" w:eastAsia="Calibri" w:hAnsi="Times New Roman" w:cs="Times New Roman"/>
          <w:sz w:val="24"/>
          <w:szCs w:val="24"/>
          <w:lang w:val="en-US"/>
        </w:rPr>
        <w:t xml:space="preserve"> and outlying data points are defined as being plus or minus three standard deviations from the mean</w:t>
      </w:r>
      <w:bookmarkEnd w:id="60"/>
      <w:r w:rsidR="009949A4" w:rsidRPr="0053683A">
        <w:rPr>
          <w:rFonts w:ascii="Times New Roman" w:eastAsia="Calibri" w:hAnsi="Times New Roman" w:cs="Times New Roman"/>
          <w:sz w:val="24"/>
          <w:szCs w:val="24"/>
          <w:lang w:val="en-US"/>
        </w:rPr>
        <w:t xml:space="preserve">. </w:t>
      </w:r>
      <w:r w:rsidR="00165B1C" w:rsidRPr="0053683A">
        <w:rPr>
          <w:rFonts w:ascii="Times New Roman" w:eastAsia="Calibri" w:hAnsi="Times New Roman" w:cs="Times New Roman"/>
          <w:sz w:val="24"/>
          <w:szCs w:val="24"/>
          <w:lang w:val="en-US"/>
        </w:rPr>
        <w:t>M</w:t>
      </w:r>
      <w:r w:rsidR="009949A4" w:rsidRPr="0053683A">
        <w:rPr>
          <w:rFonts w:ascii="Times New Roman" w:eastAsia="Calibri" w:hAnsi="Times New Roman" w:cs="Times New Roman"/>
          <w:sz w:val="24"/>
          <w:szCs w:val="24"/>
          <w:lang w:val="en-US"/>
        </w:rPr>
        <w:t>eans and standard deviation</w:t>
      </w:r>
      <w:r w:rsidR="00165B1C" w:rsidRPr="0053683A">
        <w:rPr>
          <w:rFonts w:ascii="Times New Roman" w:eastAsia="Calibri" w:hAnsi="Times New Roman" w:cs="Times New Roman"/>
          <w:sz w:val="24"/>
          <w:szCs w:val="24"/>
          <w:lang w:val="en-US"/>
        </w:rPr>
        <w:t xml:space="preserve"> for </w:t>
      </w:r>
      <w:r w:rsidR="005E1D93">
        <w:rPr>
          <w:rFonts w:ascii="Times New Roman" w:eastAsia="Calibri" w:hAnsi="Times New Roman" w:cs="Times New Roman"/>
          <w:sz w:val="24"/>
          <w:szCs w:val="24"/>
          <w:lang w:val="en-US"/>
        </w:rPr>
        <w:t>eye-tracking</w:t>
      </w:r>
      <w:r w:rsidR="00165B1C" w:rsidRPr="0053683A">
        <w:rPr>
          <w:rFonts w:ascii="Times New Roman" w:eastAsia="Calibri" w:hAnsi="Times New Roman" w:cs="Times New Roman"/>
          <w:sz w:val="24"/>
          <w:szCs w:val="24"/>
          <w:lang w:val="en-US"/>
        </w:rPr>
        <w:t xml:space="preserve"> measures </w:t>
      </w:r>
      <w:r w:rsidR="009949A4" w:rsidRPr="0053683A">
        <w:rPr>
          <w:rFonts w:ascii="Times New Roman" w:eastAsia="Calibri" w:hAnsi="Times New Roman" w:cs="Times New Roman"/>
          <w:sz w:val="24"/>
          <w:szCs w:val="24"/>
          <w:lang w:val="en-US"/>
        </w:rPr>
        <w:t xml:space="preserve">are presented in Table </w:t>
      </w:r>
      <w:r w:rsidR="002F41A7" w:rsidRPr="0053683A">
        <w:rPr>
          <w:rFonts w:ascii="Times New Roman" w:eastAsia="Calibri" w:hAnsi="Times New Roman" w:cs="Times New Roman"/>
          <w:sz w:val="24"/>
          <w:szCs w:val="24"/>
          <w:lang w:val="en-US"/>
        </w:rPr>
        <w:t>9</w:t>
      </w:r>
      <w:r w:rsidR="009949A4" w:rsidRPr="0053683A">
        <w:rPr>
          <w:rFonts w:ascii="Times New Roman" w:eastAsia="Calibri" w:hAnsi="Times New Roman" w:cs="Times New Roman"/>
          <w:sz w:val="24"/>
          <w:szCs w:val="24"/>
          <w:lang w:val="en-US"/>
        </w:rPr>
        <w:t xml:space="preserve">. </w:t>
      </w:r>
    </w:p>
    <w:p w:rsidR="00525368" w:rsidRDefault="00525368" w:rsidP="00E50407">
      <w:pPr>
        <w:spacing w:after="0" w:line="240" w:lineRule="auto"/>
        <w:rPr>
          <w:rFonts w:ascii="Times New Roman" w:eastAsia="Calibri" w:hAnsi="Times New Roman" w:cs="Times New Roman"/>
          <w:szCs w:val="24"/>
          <w:lang w:val="en-US"/>
        </w:rPr>
      </w:pPr>
    </w:p>
    <w:p w:rsidR="003C4826" w:rsidRPr="007D7174" w:rsidRDefault="003C4826" w:rsidP="00E50407">
      <w:pPr>
        <w:spacing w:after="0" w:line="240" w:lineRule="auto"/>
        <w:rPr>
          <w:rFonts w:ascii="Times New Roman" w:eastAsia="Calibri" w:hAnsi="Times New Roman" w:cs="Times New Roman"/>
          <w:szCs w:val="24"/>
          <w:lang w:val="en-US"/>
        </w:rPr>
      </w:pPr>
    </w:p>
    <w:p w:rsidR="002F41A7" w:rsidRPr="007D7174" w:rsidRDefault="002F41A7" w:rsidP="00786B51">
      <w:pPr>
        <w:spacing w:after="0" w:line="240" w:lineRule="auto"/>
        <w:rPr>
          <w:rFonts w:ascii="Times New Roman" w:hAnsi="Times New Roman" w:cs="Times New Roman"/>
          <w:sz w:val="18"/>
          <w:szCs w:val="24"/>
        </w:rPr>
      </w:pPr>
      <w:r w:rsidRPr="007D7174">
        <w:rPr>
          <w:rFonts w:ascii="Times New Roman" w:hAnsi="Times New Roman" w:cs="Times New Roman"/>
          <w:sz w:val="18"/>
          <w:szCs w:val="24"/>
        </w:rPr>
        <w:lastRenderedPageBreak/>
        <w:t>Table 9 Means with standard deviations for image condition by information location for number of fixations, viewing time, and latency of first fixation.</w:t>
      </w:r>
    </w:p>
    <w:p w:rsidR="00786B51" w:rsidRPr="007D7174" w:rsidRDefault="00786B51" w:rsidP="00786B51">
      <w:pPr>
        <w:spacing w:after="0" w:line="240" w:lineRule="auto"/>
        <w:rPr>
          <w:rFonts w:ascii="Times New Roman" w:hAnsi="Times New Roman" w:cs="Times New Roman"/>
          <w:b/>
          <w:lang w:val="en-US"/>
        </w:rPr>
      </w:pPr>
    </w:p>
    <w:tbl>
      <w:tblPr>
        <w:tblStyle w:val="TableGrid"/>
        <w:tblW w:w="809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6"/>
        <w:gridCol w:w="1281"/>
        <w:gridCol w:w="1281"/>
        <w:gridCol w:w="1191"/>
        <w:gridCol w:w="1191"/>
        <w:gridCol w:w="1101"/>
        <w:gridCol w:w="1235"/>
      </w:tblGrid>
      <w:tr w:rsidR="00DA0071" w:rsidRPr="007D7174" w:rsidTr="00293E08">
        <w:trPr>
          <w:jc w:val="center"/>
        </w:trPr>
        <w:tc>
          <w:tcPr>
            <w:tcW w:w="816" w:type="dxa"/>
            <w:tcBorders>
              <w:top w:val="single" w:sz="4" w:space="0" w:color="auto"/>
            </w:tcBorders>
          </w:tcPr>
          <w:p w:rsidR="00DA0071" w:rsidRPr="007D7174" w:rsidRDefault="00DA0071" w:rsidP="000B6C35">
            <w:pPr>
              <w:pStyle w:val="NoSpacing"/>
              <w:jc w:val="center"/>
              <w:rPr>
                <w:rFonts w:ascii="Times New Roman" w:eastAsiaTheme="minorEastAsia" w:hAnsi="Times New Roman" w:cs="Times New Roman"/>
                <w:sz w:val="18"/>
                <w:szCs w:val="20"/>
              </w:rPr>
            </w:pPr>
          </w:p>
        </w:tc>
        <w:tc>
          <w:tcPr>
            <w:tcW w:w="2562" w:type="dxa"/>
            <w:gridSpan w:val="2"/>
            <w:tcBorders>
              <w:top w:val="single" w:sz="4" w:space="0" w:color="auto"/>
            </w:tcBorders>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Number of Fixations</w:t>
            </w:r>
          </w:p>
        </w:tc>
        <w:tc>
          <w:tcPr>
            <w:tcW w:w="2382" w:type="dxa"/>
            <w:gridSpan w:val="2"/>
            <w:tcBorders>
              <w:top w:val="single" w:sz="4" w:space="0" w:color="auto"/>
            </w:tcBorders>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Viewing Time (s)</w:t>
            </w:r>
          </w:p>
        </w:tc>
        <w:tc>
          <w:tcPr>
            <w:tcW w:w="2336" w:type="dxa"/>
            <w:gridSpan w:val="2"/>
            <w:tcBorders>
              <w:top w:val="single" w:sz="4" w:space="0" w:color="auto"/>
            </w:tcBorders>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Latency of First Fixation (s)</w:t>
            </w:r>
          </w:p>
        </w:tc>
      </w:tr>
      <w:tr w:rsidR="00DA0071" w:rsidRPr="007D7174" w:rsidTr="00293E08">
        <w:trPr>
          <w:jc w:val="center"/>
        </w:trPr>
        <w:tc>
          <w:tcPr>
            <w:tcW w:w="816"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Picture</w:t>
            </w:r>
          </w:p>
        </w:tc>
        <w:tc>
          <w:tcPr>
            <w:tcW w:w="128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Central</w:t>
            </w:r>
          </w:p>
        </w:tc>
        <w:tc>
          <w:tcPr>
            <w:tcW w:w="128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Peripheral</w:t>
            </w:r>
          </w:p>
        </w:tc>
        <w:tc>
          <w:tcPr>
            <w:tcW w:w="119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Central</w:t>
            </w:r>
          </w:p>
        </w:tc>
        <w:tc>
          <w:tcPr>
            <w:tcW w:w="119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Peripheral</w:t>
            </w:r>
          </w:p>
        </w:tc>
        <w:tc>
          <w:tcPr>
            <w:tcW w:w="110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Central</w:t>
            </w:r>
          </w:p>
        </w:tc>
        <w:tc>
          <w:tcPr>
            <w:tcW w:w="1235" w:type="dxa"/>
            <w:tcBorders>
              <w:bottom w:val="single" w:sz="4" w:space="0" w:color="auto"/>
            </w:tcBorders>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Peripheral</w:t>
            </w:r>
          </w:p>
        </w:tc>
      </w:tr>
      <w:tr w:rsidR="00DA0071" w:rsidRPr="007D7174" w:rsidTr="00293E08">
        <w:trPr>
          <w:jc w:val="center"/>
        </w:trPr>
        <w:tc>
          <w:tcPr>
            <w:tcW w:w="816" w:type="dxa"/>
            <w:tcBorders>
              <w:top w:val="single" w:sz="4" w:space="0" w:color="auto"/>
            </w:tcBorders>
          </w:tcPr>
          <w:p w:rsidR="00DA0071" w:rsidRPr="007D7174" w:rsidRDefault="00DA0071" w:rsidP="000B6C35">
            <w:pPr>
              <w:pStyle w:val="NoSpacing"/>
              <w:jc w:val="center"/>
              <w:rPr>
                <w:rFonts w:ascii="Times New Roman" w:eastAsiaTheme="minorEastAsia" w:hAnsi="Times New Roman" w:cs="Times New Roman"/>
                <w:sz w:val="4"/>
                <w:szCs w:val="4"/>
              </w:rPr>
            </w:pPr>
          </w:p>
        </w:tc>
        <w:tc>
          <w:tcPr>
            <w:tcW w:w="2562" w:type="dxa"/>
            <w:gridSpan w:val="2"/>
            <w:tcBorders>
              <w:top w:val="single" w:sz="4" w:space="0" w:color="auto"/>
            </w:tcBorders>
          </w:tcPr>
          <w:p w:rsidR="00DA0071" w:rsidRPr="007D7174" w:rsidRDefault="00DA0071" w:rsidP="000B6C35">
            <w:pPr>
              <w:pStyle w:val="NoSpacing"/>
              <w:jc w:val="center"/>
              <w:rPr>
                <w:rFonts w:ascii="Times New Roman" w:eastAsiaTheme="minorEastAsia" w:hAnsi="Times New Roman" w:cs="Times New Roman"/>
                <w:sz w:val="4"/>
                <w:szCs w:val="4"/>
              </w:rPr>
            </w:pPr>
          </w:p>
        </w:tc>
        <w:tc>
          <w:tcPr>
            <w:tcW w:w="1191" w:type="dxa"/>
            <w:tcBorders>
              <w:top w:val="single" w:sz="4" w:space="0" w:color="auto"/>
            </w:tcBorders>
          </w:tcPr>
          <w:p w:rsidR="00DA0071" w:rsidRPr="007D7174" w:rsidRDefault="00DA0071" w:rsidP="000B6C35">
            <w:pPr>
              <w:pStyle w:val="NoSpacing"/>
              <w:jc w:val="center"/>
              <w:rPr>
                <w:rFonts w:ascii="Times New Roman" w:eastAsiaTheme="minorEastAsia" w:hAnsi="Times New Roman" w:cs="Times New Roman"/>
                <w:sz w:val="4"/>
                <w:szCs w:val="4"/>
              </w:rPr>
            </w:pPr>
          </w:p>
        </w:tc>
        <w:tc>
          <w:tcPr>
            <w:tcW w:w="1191" w:type="dxa"/>
            <w:tcBorders>
              <w:top w:val="single" w:sz="4" w:space="0" w:color="auto"/>
            </w:tcBorders>
          </w:tcPr>
          <w:p w:rsidR="00DA0071" w:rsidRPr="007D7174" w:rsidRDefault="00DA0071" w:rsidP="000B6C35">
            <w:pPr>
              <w:pStyle w:val="NoSpacing"/>
              <w:jc w:val="center"/>
              <w:rPr>
                <w:rFonts w:ascii="Times New Roman" w:eastAsiaTheme="minorEastAsia" w:hAnsi="Times New Roman" w:cs="Times New Roman"/>
                <w:sz w:val="4"/>
                <w:szCs w:val="4"/>
              </w:rPr>
            </w:pPr>
          </w:p>
        </w:tc>
        <w:tc>
          <w:tcPr>
            <w:tcW w:w="1101" w:type="dxa"/>
            <w:tcBorders>
              <w:top w:val="single" w:sz="4" w:space="0" w:color="auto"/>
              <w:left w:val="nil"/>
            </w:tcBorders>
          </w:tcPr>
          <w:p w:rsidR="00DA0071" w:rsidRPr="007D7174" w:rsidRDefault="00DA0071" w:rsidP="000B6C35">
            <w:pPr>
              <w:pStyle w:val="NoSpacing"/>
              <w:jc w:val="center"/>
              <w:rPr>
                <w:rFonts w:ascii="Times New Roman" w:eastAsiaTheme="minorEastAsia" w:hAnsi="Times New Roman" w:cs="Times New Roman"/>
                <w:sz w:val="4"/>
                <w:szCs w:val="4"/>
              </w:rPr>
            </w:pPr>
          </w:p>
        </w:tc>
        <w:tc>
          <w:tcPr>
            <w:tcW w:w="1235" w:type="dxa"/>
            <w:tcBorders>
              <w:top w:val="single" w:sz="4" w:space="0" w:color="auto"/>
            </w:tcBorders>
          </w:tcPr>
          <w:p w:rsidR="00DA0071" w:rsidRPr="007D7174" w:rsidRDefault="00DA0071" w:rsidP="000B6C35">
            <w:pPr>
              <w:pStyle w:val="NoSpacing"/>
              <w:jc w:val="center"/>
              <w:rPr>
                <w:rFonts w:ascii="Times New Roman" w:eastAsiaTheme="minorEastAsia" w:hAnsi="Times New Roman" w:cs="Times New Roman"/>
                <w:sz w:val="4"/>
                <w:szCs w:val="4"/>
              </w:rPr>
            </w:pPr>
          </w:p>
        </w:tc>
      </w:tr>
      <w:tr w:rsidR="00DA0071" w:rsidRPr="007D7174" w:rsidTr="00293E08">
        <w:trPr>
          <w:jc w:val="center"/>
        </w:trPr>
        <w:tc>
          <w:tcPr>
            <w:tcW w:w="816"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PH</w:t>
            </w:r>
          </w:p>
        </w:tc>
        <w:tc>
          <w:tcPr>
            <w:tcW w:w="1281" w:type="dxa"/>
          </w:tcPr>
          <w:p w:rsidR="00DA0071" w:rsidRPr="007D7174" w:rsidRDefault="00DA0071"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23.87 (9.54)</w:t>
            </w:r>
          </w:p>
        </w:tc>
        <w:tc>
          <w:tcPr>
            <w:tcW w:w="1281" w:type="dxa"/>
          </w:tcPr>
          <w:p w:rsidR="00DA0071" w:rsidRPr="007D7174" w:rsidRDefault="00DA0071"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65.04 (15.06)</w:t>
            </w:r>
          </w:p>
        </w:tc>
        <w:tc>
          <w:tcPr>
            <w:tcW w:w="119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6.59 (2.66)</w:t>
            </w:r>
          </w:p>
        </w:tc>
        <w:tc>
          <w:tcPr>
            <w:tcW w:w="119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16.95 (3.27)</w:t>
            </w:r>
          </w:p>
        </w:tc>
        <w:tc>
          <w:tcPr>
            <w:tcW w:w="110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0.27 (0.12)</w:t>
            </w:r>
          </w:p>
        </w:tc>
        <w:tc>
          <w:tcPr>
            <w:tcW w:w="1235"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0.77 (0.34)</w:t>
            </w:r>
          </w:p>
        </w:tc>
      </w:tr>
      <w:tr w:rsidR="00DA0071" w:rsidRPr="007D7174" w:rsidTr="00293E08">
        <w:trPr>
          <w:jc w:val="center"/>
        </w:trPr>
        <w:tc>
          <w:tcPr>
            <w:tcW w:w="816"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PL</w:t>
            </w:r>
          </w:p>
        </w:tc>
        <w:tc>
          <w:tcPr>
            <w:tcW w:w="1281" w:type="dxa"/>
          </w:tcPr>
          <w:p w:rsidR="00DA0071" w:rsidRPr="007D7174" w:rsidRDefault="00DA0071"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23.31 (10.14)</w:t>
            </w:r>
          </w:p>
        </w:tc>
        <w:tc>
          <w:tcPr>
            <w:tcW w:w="1281" w:type="dxa"/>
          </w:tcPr>
          <w:p w:rsidR="00DA0071" w:rsidRPr="007D7174" w:rsidRDefault="00DA0071"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69.87 (15.41)</w:t>
            </w:r>
          </w:p>
        </w:tc>
        <w:tc>
          <w:tcPr>
            <w:tcW w:w="119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6.29 (2.67)</w:t>
            </w:r>
          </w:p>
        </w:tc>
        <w:tc>
          <w:tcPr>
            <w:tcW w:w="119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17.32 (3.03)</w:t>
            </w:r>
          </w:p>
        </w:tc>
        <w:tc>
          <w:tcPr>
            <w:tcW w:w="110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0.39 (0.23)</w:t>
            </w:r>
          </w:p>
        </w:tc>
        <w:tc>
          <w:tcPr>
            <w:tcW w:w="1235"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0.95 (0.66)</w:t>
            </w:r>
          </w:p>
        </w:tc>
      </w:tr>
      <w:tr w:rsidR="00DA0071" w:rsidRPr="007D7174" w:rsidTr="00293E08">
        <w:trPr>
          <w:jc w:val="center"/>
        </w:trPr>
        <w:tc>
          <w:tcPr>
            <w:tcW w:w="816"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NH</w:t>
            </w:r>
          </w:p>
        </w:tc>
        <w:tc>
          <w:tcPr>
            <w:tcW w:w="1281" w:type="dxa"/>
          </w:tcPr>
          <w:p w:rsidR="00DA0071" w:rsidRPr="007D7174" w:rsidRDefault="000F29E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21.73 (7.45)</w:t>
            </w:r>
          </w:p>
        </w:tc>
        <w:tc>
          <w:tcPr>
            <w:tcW w:w="1281" w:type="dxa"/>
          </w:tcPr>
          <w:p w:rsidR="00DA0071" w:rsidRPr="007D7174" w:rsidRDefault="000F29E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69.75 (16.76)</w:t>
            </w:r>
          </w:p>
        </w:tc>
        <w:tc>
          <w:tcPr>
            <w:tcW w:w="119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5.28 (2.25)</w:t>
            </w:r>
          </w:p>
        </w:tc>
        <w:tc>
          <w:tcPr>
            <w:tcW w:w="119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18.02 (2.76)</w:t>
            </w:r>
          </w:p>
        </w:tc>
        <w:tc>
          <w:tcPr>
            <w:tcW w:w="110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0.74 (0.72)</w:t>
            </w:r>
          </w:p>
        </w:tc>
        <w:tc>
          <w:tcPr>
            <w:tcW w:w="1235"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0.74 (0.63)</w:t>
            </w:r>
          </w:p>
        </w:tc>
      </w:tr>
      <w:tr w:rsidR="00DA0071" w:rsidRPr="007D7174" w:rsidTr="00293E08">
        <w:trPr>
          <w:jc w:val="center"/>
        </w:trPr>
        <w:tc>
          <w:tcPr>
            <w:tcW w:w="816"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NL</w:t>
            </w:r>
          </w:p>
        </w:tc>
        <w:tc>
          <w:tcPr>
            <w:tcW w:w="1281" w:type="dxa"/>
          </w:tcPr>
          <w:p w:rsidR="00DA0071" w:rsidRPr="007D7174" w:rsidRDefault="000F29E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64.10 (14.25)</w:t>
            </w:r>
          </w:p>
        </w:tc>
        <w:tc>
          <w:tcPr>
            <w:tcW w:w="1281" w:type="dxa"/>
          </w:tcPr>
          <w:p w:rsidR="00DA0071" w:rsidRPr="007D7174" w:rsidRDefault="000F29E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25.56 (14.48)</w:t>
            </w:r>
          </w:p>
        </w:tc>
        <w:tc>
          <w:tcPr>
            <w:tcW w:w="119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17.36 (3.70)</w:t>
            </w:r>
          </w:p>
        </w:tc>
        <w:tc>
          <w:tcPr>
            <w:tcW w:w="119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6.42 (3.24)</w:t>
            </w:r>
          </w:p>
        </w:tc>
        <w:tc>
          <w:tcPr>
            <w:tcW w:w="110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0.23 (0.07)</w:t>
            </w:r>
          </w:p>
        </w:tc>
        <w:tc>
          <w:tcPr>
            <w:tcW w:w="1235"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4.77 (2.91)</w:t>
            </w:r>
          </w:p>
        </w:tc>
      </w:tr>
      <w:tr w:rsidR="00DA0071" w:rsidRPr="007D7174" w:rsidTr="00293E08">
        <w:trPr>
          <w:jc w:val="center"/>
        </w:trPr>
        <w:tc>
          <w:tcPr>
            <w:tcW w:w="816"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NeuA</w:t>
            </w:r>
          </w:p>
        </w:tc>
        <w:tc>
          <w:tcPr>
            <w:tcW w:w="1281" w:type="dxa"/>
          </w:tcPr>
          <w:p w:rsidR="00DA0071" w:rsidRPr="007D7174" w:rsidRDefault="000F29E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26.56 (11.05)</w:t>
            </w:r>
          </w:p>
        </w:tc>
        <w:tc>
          <w:tcPr>
            <w:tcW w:w="1281" w:type="dxa"/>
          </w:tcPr>
          <w:p w:rsidR="00DA0071" w:rsidRPr="007D7174" w:rsidRDefault="000F29E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63.98 (17.07)</w:t>
            </w:r>
          </w:p>
        </w:tc>
        <w:tc>
          <w:tcPr>
            <w:tcW w:w="119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7.34 (3.41)</w:t>
            </w:r>
          </w:p>
        </w:tc>
        <w:tc>
          <w:tcPr>
            <w:tcW w:w="119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15.83 (3.92)</w:t>
            </w:r>
          </w:p>
        </w:tc>
        <w:tc>
          <w:tcPr>
            <w:tcW w:w="110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0.27 (0.04)</w:t>
            </w:r>
          </w:p>
        </w:tc>
        <w:tc>
          <w:tcPr>
            <w:tcW w:w="1235"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0.84 (0.75)</w:t>
            </w:r>
          </w:p>
        </w:tc>
      </w:tr>
      <w:tr w:rsidR="00DA0071" w:rsidRPr="007D7174" w:rsidTr="00293E08">
        <w:trPr>
          <w:jc w:val="center"/>
        </w:trPr>
        <w:tc>
          <w:tcPr>
            <w:tcW w:w="816"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NeuL</w:t>
            </w:r>
          </w:p>
        </w:tc>
        <w:tc>
          <w:tcPr>
            <w:tcW w:w="1281" w:type="dxa"/>
          </w:tcPr>
          <w:p w:rsidR="00DA0071" w:rsidRPr="007D7174" w:rsidRDefault="000F29E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27.19 (8.90)</w:t>
            </w:r>
          </w:p>
        </w:tc>
        <w:tc>
          <w:tcPr>
            <w:tcW w:w="1281" w:type="dxa"/>
          </w:tcPr>
          <w:p w:rsidR="00DA0071" w:rsidRPr="007D7174" w:rsidRDefault="000F29E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66.90 (15.80)</w:t>
            </w:r>
          </w:p>
        </w:tc>
        <w:tc>
          <w:tcPr>
            <w:tcW w:w="119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6.79 (2.30)</w:t>
            </w:r>
          </w:p>
        </w:tc>
        <w:tc>
          <w:tcPr>
            <w:tcW w:w="119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15.74 (2.87)</w:t>
            </w:r>
          </w:p>
        </w:tc>
        <w:tc>
          <w:tcPr>
            <w:tcW w:w="1101"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0.52 (0.40)</w:t>
            </w:r>
          </w:p>
        </w:tc>
        <w:tc>
          <w:tcPr>
            <w:tcW w:w="1235" w:type="dxa"/>
          </w:tcPr>
          <w:p w:rsidR="00DA0071" w:rsidRPr="007D7174" w:rsidRDefault="00DA0071" w:rsidP="000B6C35">
            <w:pPr>
              <w:pStyle w:val="NoSpacing"/>
              <w:jc w:val="center"/>
              <w:rPr>
                <w:rFonts w:ascii="Times New Roman" w:eastAsiaTheme="minorEastAsia" w:hAnsi="Times New Roman" w:cs="Times New Roman"/>
                <w:sz w:val="18"/>
                <w:szCs w:val="20"/>
              </w:rPr>
            </w:pPr>
            <w:r w:rsidRPr="007D7174">
              <w:rPr>
                <w:rFonts w:ascii="Times New Roman" w:hAnsi="Times New Roman" w:cs="Times New Roman"/>
                <w:sz w:val="18"/>
                <w:szCs w:val="20"/>
              </w:rPr>
              <w:t>0.52 (0.31)</w:t>
            </w:r>
          </w:p>
        </w:tc>
      </w:tr>
      <w:tr w:rsidR="00DA0071" w:rsidRPr="007D7174" w:rsidTr="00293E08">
        <w:trPr>
          <w:jc w:val="center"/>
        </w:trPr>
        <w:tc>
          <w:tcPr>
            <w:tcW w:w="816" w:type="dxa"/>
            <w:tcBorders>
              <w:bottom w:val="single" w:sz="4" w:space="0" w:color="auto"/>
            </w:tcBorders>
          </w:tcPr>
          <w:p w:rsidR="00DA0071" w:rsidRPr="007D7174" w:rsidRDefault="00DA0071" w:rsidP="000B6C35">
            <w:pPr>
              <w:pStyle w:val="NoSpacing"/>
              <w:spacing w:line="360" w:lineRule="auto"/>
              <w:jc w:val="center"/>
              <w:rPr>
                <w:rFonts w:ascii="Times New Roman" w:eastAsiaTheme="minorEastAsia" w:hAnsi="Times New Roman" w:cs="Times New Roman"/>
                <w:sz w:val="4"/>
                <w:szCs w:val="4"/>
              </w:rPr>
            </w:pPr>
          </w:p>
        </w:tc>
        <w:tc>
          <w:tcPr>
            <w:tcW w:w="2562" w:type="dxa"/>
            <w:gridSpan w:val="2"/>
            <w:tcBorders>
              <w:bottom w:val="single" w:sz="4" w:space="0" w:color="auto"/>
            </w:tcBorders>
          </w:tcPr>
          <w:p w:rsidR="00DA0071" w:rsidRPr="007D7174" w:rsidRDefault="00DA0071" w:rsidP="000B6C35">
            <w:pPr>
              <w:pStyle w:val="NoSpacing"/>
              <w:spacing w:line="360" w:lineRule="auto"/>
              <w:jc w:val="center"/>
              <w:rPr>
                <w:rFonts w:ascii="Times New Roman" w:eastAsiaTheme="minorEastAsia" w:hAnsi="Times New Roman" w:cs="Times New Roman"/>
                <w:sz w:val="4"/>
                <w:szCs w:val="4"/>
              </w:rPr>
            </w:pPr>
          </w:p>
        </w:tc>
        <w:tc>
          <w:tcPr>
            <w:tcW w:w="1191" w:type="dxa"/>
            <w:tcBorders>
              <w:bottom w:val="single" w:sz="4" w:space="0" w:color="auto"/>
            </w:tcBorders>
          </w:tcPr>
          <w:p w:rsidR="00DA0071" w:rsidRPr="007D7174" w:rsidRDefault="00DA0071" w:rsidP="000B6C35">
            <w:pPr>
              <w:pStyle w:val="NoSpacing"/>
              <w:spacing w:line="360" w:lineRule="auto"/>
              <w:jc w:val="center"/>
              <w:rPr>
                <w:rFonts w:ascii="Times New Roman" w:eastAsiaTheme="minorEastAsia" w:hAnsi="Times New Roman" w:cs="Times New Roman"/>
                <w:sz w:val="4"/>
                <w:szCs w:val="4"/>
              </w:rPr>
            </w:pPr>
          </w:p>
        </w:tc>
        <w:tc>
          <w:tcPr>
            <w:tcW w:w="1191" w:type="dxa"/>
            <w:tcBorders>
              <w:bottom w:val="single" w:sz="4" w:space="0" w:color="auto"/>
            </w:tcBorders>
          </w:tcPr>
          <w:p w:rsidR="00DA0071" w:rsidRPr="007D7174" w:rsidRDefault="00DA0071" w:rsidP="000B6C35">
            <w:pPr>
              <w:pStyle w:val="NoSpacing"/>
              <w:spacing w:line="360" w:lineRule="auto"/>
              <w:jc w:val="center"/>
              <w:rPr>
                <w:rFonts w:ascii="Times New Roman" w:eastAsiaTheme="minorEastAsia" w:hAnsi="Times New Roman" w:cs="Times New Roman"/>
                <w:sz w:val="4"/>
                <w:szCs w:val="4"/>
              </w:rPr>
            </w:pPr>
          </w:p>
        </w:tc>
        <w:tc>
          <w:tcPr>
            <w:tcW w:w="1101" w:type="dxa"/>
            <w:tcBorders>
              <w:left w:val="nil"/>
              <w:bottom w:val="single" w:sz="4" w:space="0" w:color="auto"/>
            </w:tcBorders>
          </w:tcPr>
          <w:p w:rsidR="00DA0071" w:rsidRPr="007D7174" w:rsidRDefault="00DA0071" w:rsidP="000B6C35">
            <w:pPr>
              <w:pStyle w:val="NoSpacing"/>
              <w:spacing w:line="360" w:lineRule="auto"/>
              <w:jc w:val="center"/>
              <w:rPr>
                <w:rFonts w:ascii="Times New Roman" w:eastAsiaTheme="minorEastAsia" w:hAnsi="Times New Roman" w:cs="Times New Roman"/>
                <w:sz w:val="4"/>
                <w:szCs w:val="4"/>
              </w:rPr>
            </w:pPr>
          </w:p>
        </w:tc>
        <w:tc>
          <w:tcPr>
            <w:tcW w:w="1235" w:type="dxa"/>
            <w:tcBorders>
              <w:bottom w:val="single" w:sz="4" w:space="0" w:color="auto"/>
            </w:tcBorders>
          </w:tcPr>
          <w:p w:rsidR="00DA0071" w:rsidRPr="007D7174" w:rsidRDefault="00DA0071" w:rsidP="000B6C35">
            <w:pPr>
              <w:pStyle w:val="NoSpacing"/>
              <w:spacing w:line="360" w:lineRule="auto"/>
              <w:jc w:val="center"/>
              <w:rPr>
                <w:rFonts w:ascii="Times New Roman" w:eastAsiaTheme="minorEastAsia" w:hAnsi="Times New Roman" w:cs="Times New Roman"/>
                <w:sz w:val="4"/>
                <w:szCs w:val="4"/>
              </w:rPr>
            </w:pPr>
          </w:p>
        </w:tc>
      </w:tr>
    </w:tbl>
    <w:p w:rsidR="003C4826" w:rsidRDefault="003C4826" w:rsidP="0053683A">
      <w:pPr>
        <w:spacing w:after="0" w:line="480" w:lineRule="auto"/>
        <w:ind w:firstLine="720"/>
        <w:rPr>
          <w:rFonts w:ascii="Times New Roman" w:eastAsia="Calibri" w:hAnsi="Times New Roman" w:cs="Times New Roman"/>
          <w:sz w:val="24"/>
          <w:szCs w:val="24"/>
          <w:lang w:val="en-US"/>
        </w:rPr>
      </w:pPr>
    </w:p>
    <w:p w:rsidR="00CF4D18" w:rsidRPr="0053683A" w:rsidRDefault="00CF4D18" w:rsidP="0053683A">
      <w:pPr>
        <w:spacing w:after="0" w:line="480" w:lineRule="auto"/>
        <w:ind w:firstLine="720"/>
        <w:rPr>
          <w:rFonts w:ascii="Times New Roman" w:eastAsia="Calibri" w:hAnsi="Times New Roman" w:cs="Times New Roman"/>
          <w:sz w:val="24"/>
          <w:szCs w:val="24"/>
          <w:lang w:val="en-US"/>
        </w:rPr>
      </w:pPr>
      <w:r w:rsidRPr="0053683A">
        <w:rPr>
          <w:rFonts w:ascii="Times New Roman" w:eastAsia="Calibri" w:hAnsi="Times New Roman" w:cs="Times New Roman"/>
          <w:sz w:val="24"/>
          <w:szCs w:val="24"/>
          <w:lang w:val="en-US"/>
        </w:rPr>
        <w:t xml:space="preserve">As </w:t>
      </w:r>
      <w:r w:rsidR="00753CA9" w:rsidRPr="0053683A">
        <w:rPr>
          <w:rFonts w:ascii="Times New Roman" w:eastAsia="Calibri" w:hAnsi="Times New Roman" w:cs="Times New Roman"/>
          <w:sz w:val="24"/>
          <w:szCs w:val="24"/>
          <w:lang w:val="en-US"/>
        </w:rPr>
        <w:t>detailed</w:t>
      </w:r>
      <w:r w:rsidRPr="0053683A">
        <w:rPr>
          <w:rFonts w:ascii="Times New Roman" w:eastAsia="Calibri" w:hAnsi="Times New Roman" w:cs="Times New Roman"/>
          <w:sz w:val="24"/>
          <w:szCs w:val="24"/>
          <w:lang w:val="en-US"/>
        </w:rPr>
        <w:t xml:space="preserve"> in Table </w:t>
      </w:r>
      <w:r w:rsidR="002F41A7" w:rsidRPr="0053683A">
        <w:rPr>
          <w:rFonts w:ascii="Times New Roman" w:eastAsia="Calibri" w:hAnsi="Times New Roman" w:cs="Times New Roman"/>
          <w:sz w:val="24"/>
          <w:szCs w:val="24"/>
          <w:lang w:val="en-US"/>
        </w:rPr>
        <w:t>9</w:t>
      </w:r>
      <w:r w:rsidRPr="0053683A">
        <w:rPr>
          <w:rFonts w:ascii="Times New Roman" w:eastAsia="Calibri" w:hAnsi="Times New Roman" w:cs="Times New Roman"/>
          <w:sz w:val="24"/>
          <w:szCs w:val="24"/>
          <w:lang w:val="en-US"/>
        </w:rPr>
        <w:t>, central information recorded fewer fixation numbers and shorter fixation durations than peripheral detail in the positive high and low arousal conditions, the neutral average and low arousal conditions, and in the negative high arousal condition. For the negative low arousal event</w:t>
      </w:r>
      <w:r w:rsidR="002E1485">
        <w:rPr>
          <w:rFonts w:ascii="Times New Roman" w:eastAsia="Calibri" w:hAnsi="Times New Roman" w:cs="Times New Roman"/>
          <w:sz w:val="24"/>
          <w:szCs w:val="24"/>
          <w:lang w:val="en-US"/>
        </w:rPr>
        <w:t>,</w:t>
      </w:r>
      <w:r w:rsidRPr="0053683A">
        <w:rPr>
          <w:rFonts w:ascii="Times New Roman" w:eastAsia="Calibri" w:hAnsi="Times New Roman" w:cs="Times New Roman"/>
          <w:sz w:val="24"/>
          <w:szCs w:val="24"/>
          <w:lang w:val="en-US"/>
        </w:rPr>
        <w:t xml:space="preserve"> the opposite pattern was evidenced. Latency of first fixation indicated that attention was captured by central information later in the negative high arousal event and attentional capture was also delayed to peripheral information in the negative low arousal event. </w:t>
      </w:r>
    </w:p>
    <w:p w:rsidR="009949A4" w:rsidRPr="0053683A" w:rsidRDefault="009949A4" w:rsidP="0053683A">
      <w:pPr>
        <w:spacing w:after="0" w:line="480" w:lineRule="auto"/>
        <w:ind w:firstLine="720"/>
        <w:rPr>
          <w:rFonts w:ascii="Times New Roman" w:eastAsia="Calibri" w:hAnsi="Times New Roman" w:cs="Times New Roman"/>
          <w:sz w:val="24"/>
          <w:szCs w:val="24"/>
          <w:lang w:val="en-US"/>
        </w:rPr>
      </w:pPr>
      <w:r w:rsidRPr="0053683A">
        <w:rPr>
          <w:rFonts w:ascii="Times New Roman" w:eastAsia="Calibri" w:hAnsi="Times New Roman" w:cs="Times New Roman"/>
          <w:sz w:val="24"/>
          <w:szCs w:val="24"/>
          <w:lang w:val="en-US"/>
        </w:rPr>
        <w:t xml:space="preserve">To evaluate the effect of valence and arousal, and information location on </w:t>
      </w:r>
      <w:r w:rsidR="0019388C" w:rsidRPr="0053683A">
        <w:rPr>
          <w:rFonts w:ascii="Times New Roman" w:eastAsia="Calibri" w:hAnsi="Times New Roman" w:cs="Times New Roman"/>
          <w:sz w:val="24"/>
          <w:szCs w:val="24"/>
          <w:lang w:val="en-US"/>
        </w:rPr>
        <w:t>n</w:t>
      </w:r>
      <w:r w:rsidR="008E2AF8" w:rsidRPr="0053683A">
        <w:rPr>
          <w:rFonts w:ascii="Times New Roman" w:eastAsia="Calibri" w:hAnsi="Times New Roman" w:cs="Times New Roman"/>
          <w:sz w:val="24"/>
          <w:szCs w:val="24"/>
          <w:lang w:val="en-US"/>
        </w:rPr>
        <w:t xml:space="preserve">umber of </w:t>
      </w:r>
      <w:r w:rsidR="0019388C" w:rsidRPr="0053683A">
        <w:rPr>
          <w:rFonts w:ascii="Times New Roman" w:eastAsia="Calibri" w:hAnsi="Times New Roman" w:cs="Times New Roman"/>
          <w:sz w:val="24"/>
          <w:szCs w:val="24"/>
          <w:lang w:val="en-US"/>
        </w:rPr>
        <w:t>f</w:t>
      </w:r>
      <w:r w:rsidR="008E2AF8" w:rsidRPr="0053683A">
        <w:rPr>
          <w:rFonts w:ascii="Times New Roman" w:eastAsia="Calibri" w:hAnsi="Times New Roman" w:cs="Times New Roman"/>
          <w:sz w:val="24"/>
          <w:szCs w:val="24"/>
          <w:lang w:val="en-US"/>
        </w:rPr>
        <w:t xml:space="preserve">ixations, </w:t>
      </w:r>
      <w:r w:rsidR="0019388C" w:rsidRPr="0053683A">
        <w:rPr>
          <w:rFonts w:ascii="Times New Roman" w:eastAsia="Calibri" w:hAnsi="Times New Roman" w:cs="Times New Roman"/>
          <w:sz w:val="24"/>
          <w:szCs w:val="24"/>
          <w:lang w:val="en-US"/>
        </w:rPr>
        <w:t>v</w:t>
      </w:r>
      <w:r w:rsidRPr="0053683A">
        <w:rPr>
          <w:rFonts w:ascii="Times New Roman" w:eastAsia="Calibri" w:hAnsi="Times New Roman" w:cs="Times New Roman"/>
          <w:sz w:val="24"/>
          <w:szCs w:val="24"/>
          <w:lang w:val="en-US"/>
        </w:rPr>
        <w:t xml:space="preserve">iewing </w:t>
      </w:r>
      <w:r w:rsidR="0019388C" w:rsidRPr="0053683A">
        <w:rPr>
          <w:rFonts w:ascii="Times New Roman" w:eastAsia="Calibri" w:hAnsi="Times New Roman" w:cs="Times New Roman"/>
          <w:sz w:val="24"/>
          <w:szCs w:val="24"/>
          <w:lang w:val="en-US"/>
        </w:rPr>
        <w:t>t</w:t>
      </w:r>
      <w:r w:rsidRPr="0053683A">
        <w:rPr>
          <w:rFonts w:ascii="Times New Roman" w:eastAsia="Calibri" w:hAnsi="Times New Roman" w:cs="Times New Roman"/>
          <w:sz w:val="24"/>
          <w:szCs w:val="24"/>
          <w:lang w:val="en-US"/>
        </w:rPr>
        <w:t xml:space="preserve">ime and </w:t>
      </w:r>
      <w:r w:rsidR="0019388C" w:rsidRPr="0053683A">
        <w:rPr>
          <w:rFonts w:ascii="Times New Roman" w:eastAsia="Calibri" w:hAnsi="Times New Roman" w:cs="Times New Roman"/>
          <w:sz w:val="24"/>
          <w:szCs w:val="24"/>
          <w:lang w:val="en-US"/>
        </w:rPr>
        <w:t>l</w:t>
      </w:r>
      <w:r w:rsidRPr="0053683A">
        <w:rPr>
          <w:rFonts w:ascii="Times New Roman" w:eastAsia="Calibri" w:hAnsi="Times New Roman" w:cs="Times New Roman"/>
          <w:sz w:val="24"/>
          <w:szCs w:val="24"/>
          <w:lang w:val="en-US"/>
        </w:rPr>
        <w:t xml:space="preserve">atency of </w:t>
      </w:r>
      <w:r w:rsidR="0019388C" w:rsidRPr="0053683A">
        <w:rPr>
          <w:rFonts w:ascii="Times New Roman" w:eastAsia="Calibri" w:hAnsi="Times New Roman" w:cs="Times New Roman"/>
          <w:sz w:val="24"/>
          <w:szCs w:val="24"/>
          <w:lang w:val="en-US"/>
        </w:rPr>
        <w:t>f</w:t>
      </w:r>
      <w:r w:rsidRPr="0053683A">
        <w:rPr>
          <w:rFonts w:ascii="Times New Roman" w:eastAsia="Calibri" w:hAnsi="Times New Roman" w:cs="Times New Roman"/>
          <w:sz w:val="24"/>
          <w:szCs w:val="24"/>
          <w:lang w:val="en-US"/>
        </w:rPr>
        <w:t xml:space="preserve">irst </w:t>
      </w:r>
      <w:r w:rsidR="0019388C" w:rsidRPr="0053683A">
        <w:rPr>
          <w:rFonts w:ascii="Times New Roman" w:eastAsia="Calibri" w:hAnsi="Times New Roman" w:cs="Times New Roman"/>
          <w:sz w:val="24"/>
          <w:szCs w:val="24"/>
          <w:lang w:val="en-US"/>
        </w:rPr>
        <w:t>f</w:t>
      </w:r>
      <w:r w:rsidRPr="0053683A">
        <w:rPr>
          <w:rFonts w:ascii="Times New Roman" w:eastAsia="Calibri" w:hAnsi="Times New Roman" w:cs="Times New Roman"/>
          <w:sz w:val="24"/>
          <w:szCs w:val="24"/>
          <w:lang w:val="en-US"/>
        </w:rPr>
        <w:t xml:space="preserve">ixation, </w:t>
      </w:r>
      <w:r w:rsidR="008E2AF8" w:rsidRPr="0053683A">
        <w:rPr>
          <w:rFonts w:ascii="Times New Roman" w:eastAsia="Calibri" w:hAnsi="Times New Roman" w:cs="Times New Roman"/>
          <w:sz w:val="24"/>
          <w:szCs w:val="24"/>
          <w:lang w:val="en-US"/>
        </w:rPr>
        <w:t>three</w:t>
      </w:r>
      <w:r w:rsidRPr="0053683A">
        <w:rPr>
          <w:rFonts w:ascii="Times New Roman" w:eastAsia="Calibri" w:hAnsi="Times New Roman" w:cs="Times New Roman"/>
          <w:sz w:val="24"/>
          <w:szCs w:val="24"/>
          <w:lang w:val="en-US"/>
        </w:rPr>
        <w:t xml:space="preserve"> </w:t>
      </w:r>
      <w:r w:rsidR="00631FC8" w:rsidRPr="0053683A">
        <w:rPr>
          <w:rFonts w:ascii="Times New Roman" w:eastAsia="Calibri" w:hAnsi="Times New Roman" w:cs="Times New Roman"/>
          <w:sz w:val="24"/>
          <w:szCs w:val="24"/>
          <w:lang w:val="en-US"/>
        </w:rPr>
        <w:t xml:space="preserve">six </w:t>
      </w:r>
      <w:r w:rsidRPr="0053683A">
        <w:rPr>
          <w:rFonts w:ascii="Times New Roman" w:eastAsia="Calibri" w:hAnsi="Times New Roman" w:cs="Times New Roman"/>
          <w:sz w:val="24"/>
          <w:szCs w:val="24"/>
          <w:lang w:val="en-US"/>
        </w:rPr>
        <w:t>(</w:t>
      </w:r>
      <w:r w:rsidR="00070A48" w:rsidRPr="0053683A">
        <w:rPr>
          <w:rFonts w:ascii="Times New Roman" w:eastAsia="Calibri" w:hAnsi="Times New Roman" w:cs="Times New Roman"/>
          <w:sz w:val="24"/>
          <w:szCs w:val="24"/>
          <w:lang w:val="en-US"/>
        </w:rPr>
        <w:t>p</w:t>
      </w:r>
      <w:r w:rsidRPr="0053683A">
        <w:rPr>
          <w:rFonts w:ascii="Times New Roman" w:eastAsia="Calibri" w:hAnsi="Times New Roman" w:cs="Times New Roman"/>
          <w:sz w:val="24"/>
          <w:szCs w:val="24"/>
          <w:lang w:val="en-US"/>
        </w:rPr>
        <w:t xml:space="preserve">icture </w:t>
      </w:r>
      <w:r w:rsidR="00070A48" w:rsidRPr="0053683A">
        <w:rPr>
          <w:rFonts w:ascii="Times New Roman" w:eastAsia="Calibri" w:hAnsi="Times New Roman" w:cs="Times New Roman"/>
          <w:sz w:val="24"/>
          <w:szCs w:val="24"/>
          <w:lang w:val="en-US"/>
        </w:rPr>
        <w:t>t</w:t>
      </w:r>
      <w:r w:rsidRPr="0053683A">
        <w:rPr>
          <w:rFonts w:ascii="Times New Roman" w:eastAsia="Calibri" w:hAnsi="Times New Roman" w:cs="Times New Roman"/>
          <w:sz w:val="24"/>
          <w:szCs w:val="24"/>
          <w:lang w:val="en-US"/>
        </w:rPr>
        <w:t xml:space="preserve">ype: </w:t>
      </w:r>
      <w:r w:rsidR="00070A48" w:rsidRPr="0053683A">
        <w:rPr>
          <w:rFonts w:ascii="Times New Roman" w:eastAsia="Calibri" w:hAnsi="Times New Roman" w:cs="Times New Roman"/>
          <w:sz w:val="24"/>
          <w:szCs w:val="24"/>
          <w:lang w:val="en-US"/>
        </w:rPr>
        <w:t>positive high and low arousal, negative high and low arousal and neutral average an</w:t>
      </w:r>
      <w:r w:rsidR="007F0D2E" w:rsidRPr="0053683A">
        <w:rPr>
          <w:rFonts w:ascii="Times New Roman" w:eastAsia="Calibri" w:hAnsi="Times New Roman" w:cs="Times New Roman"/>
          <w:sz w:val="24"/>
          <w:szCs w:val="24"/>
          <w:lang w:val="en-US"/>
        </w:rPr>
        <w:t>d</w:t>
      </w:r>
      <w:r w:rsidR="00070A48" w:rsidRPr="0053683A">
        <w:rPr>
          <w:rFonts w:ascii="Times New Roman" w:eastAsia="Calibri" w:hAnsi="Times New Roman" w:cs="Times New Roman"/>
          <w:sz w:val="24"/>
          <w:szCs w:val="24"/>
          <w:lang w:val="en-US"/>
        </w:rPr>
        <w:t xml:space="preserve"> low arousal</w:t>
      </w:r>
      <w:r w:rsidRPr="0053683A">
        <w:rPr>
          <w:rFonts w:ascii="Times New Roman" w:eastAsia="Calibri" w:hAnsi="Times New Roman" w:cs="Times New Roman"/>
          <w:sz w:val="24"/>
          <w:szCs w:val="24"/>
          <w:lang w:val="en-US"/>
        </w:rPr>
        <w:t xml:space="preserve">) </w:t>
      </w:r>
      <w:r w:rsidR="00165B1C" w:rsidRPr="0053683A">
        <w:rPr>
          <w:rFonts w:ascii="Times New Roman" w:eastAsia="Calibri" w:hAnsi="Times New Roman" w:cs="Times New Roman"/>
          <w:sz w:val="24"/>
          <w:szCs w:val="24"/>
          <w:lang w:val="en-US"/>
        </w:rPr>
        <w:t xml:space="preserve">by </w:t>
      </w:r>
      <w:r w:rsidR="00631FC8" w:rsidRPr="0053683A">
        <w:rPr>
          <w:rFonts w:ascii="Times New Roman" w:eastAsia="Calibri" w:hAnsi="Times New Roman" w:cs="Times New Roman"/>
          <w:sz w:val="24"/>
          <w:szCs w:val="24"/>
          <w:lang w:val="en-US"/>
        </w:rPr>
        <w:t xml:space="preserve">two </w:t>
      </w:r>
      <w:r w:rsidRPr="0053683A">
        <w:rPr>
          <w:rFonts w:ascii="Times New Roman" w:eastAsia="Calibri" w:hAnsi="Times New Roman" w:cs="Times New Roman"/>
          <w:sz w:val="24"/>
          <w:szCs w:val="24"/>
          <w:lang w:val="en-US"/>
        </w:rPr>
        <w:t>(</w:t>
      </w:r>
      <w:r w:rsidR="00070A48" w:rsidRPr="0053683A">
        <w:rPr>
          <w:rFonts w:ascii="Times New Roman" w:eastAsia="Calibri" w:hAnsi="Times New Roman" w:cs="Times New Roman"/>
          <w:sz w:val="24"/>
          <w:szCs w:val="24"/>
          <w:lang w:val="en-US"/>
        </w:rPr>
        <w:t>i</w:t>
      </w:r>
      <w:r w:rsidRPr="0053683A">
        <w:rPr>
          <w:rFonts w:ascii="Times New Roman" w:eastAsia="Calibri" w:hAnsi="Times New Roman" w:cs="Times New Roman"/>
          <w:sz w:val="24"/>
          <w:szCs w:val="24"/>
          <w:lang w:val="en-US"/>
        </w:rPr>
        <w:t xml:space="preserve">nformation </w:t>
      </w:r>
      <w:r w:rsidR="00070A48" w:rsidRPr="0053683A">
        <w:rPr>
          <w:rFonts w:ascii="Times New Roman" w:eastAsia="Calibri" w:hAnsi="Times New Roman" w:cs="Times New Roman"/>
          <w:sz w:val="24"/>
          <w:szCs w:val="24"/>
          <w:lang w:val="en-US"/>
        </w:rPr>
        <w:t>l</w:t>
      </w:r>
      <w:r w:rsidRPr="0053683A">
        <w:rPr>
          <w:rFonts w:ascii="Times New Roman" w:eastAsia="Calibri" w:hAnsi="Times New Roman" w:cs="Times New Roman"/>
          <w:sz w:val="24"/>
          <w:szCs w:val="24"/>
          <w:lang w:val="en-US"/>
        </w:rPr>
        <w:t xml:space="preserve">ocation: </w:t>
      </w:r>
      <w:r w:rsidR="00070A48" w:rsidRPr="0053683A">
        <w:rPr>
          <w:rFonts w:ascii="Times New Roman" w:eastAsia="Calibri" w:hAnsi="Times New Roman" w:cs="Times New Roman"/>
          <w:sz w:val="24"/>
          <w:szCs w:val="24"/>
          <w:lang w:val="en-US"/>
        </w:rPr>
        <w:t>c</w:t>
      </w:r>
      <w:r w:rsidRPr="0053683A">
        <w:rPr>
          <w:rFonts w:ascii="Times New Roman" w:eastAsia="Calibri" w:hAnsi="Times New Roman" w:cs="Times New Roman"/>
          <w:sz w:val="24"/>
          <w:szCs w:val="24"/>
          <w:lang w:val="en-US"/>
        </w:rPr>
        <w:t xml:space="preserve">entral, </w:t>
      </w:r>
      <w:r w:rsidR="00070A48" w:rsidRPr="0053683A">
        <w:rPr>
          <w:rFonts w:ascii="Times New Roman" w:eastAsia="Calibri" w:hAnsi="Times New Roman" w:cs="Times New Roman"/>
          <w:sz w:val="24"/>
          <w:szCs w:val="24"/>
          <w:lang w:val="en-US"/>
        </w:rPr>
        <w:t>p</w:t>
      </w:r>
      <w:r w:rsidRPr="0053683A">
        <w:rPr>
          <w:rFonts w:ascii="Times New Roman" w:eastAsia="Calibri" w:hAnsi="Times New Roman" w:cs="Times New Roman"/>
          <w:sz w:val="24"/>
          <w:szCs w:val="24"/>
          <w:lang w:val="en-US"/>
        </w:rPr>
        <w:t>eripheral), within-subjects ANOVA were conducted.</w:t>
      </w:r>
    </w:p>
    <w:p w:rsidR="00525368" w:rsidRPr="0053683A" w:rsidRDefault="00525368" w:rsidP="0053683A">
      <w:pPr>
        <w:spacing w:after="0" w:line="480" w:lineRule="auto"/>
        <w:rPr>
          <w:rFonts w:ascii="Times New Roman" w:eastAsia="Calibri" w:hAnsi="Times New Roman" w:cs="Times New Roman"/>
          <w:b/>
          <w:i/>
          <w:sz w:val="24"/>
          <w:szCs w:val="24"/>
          <w:lang w:val="en-US"/>
        </w:rPr>
      </w:pPr>
    </w:p>
    <w:p w:rsidR="00171014" w:rsidRPr="0053683A" w:rsidRDefault="00171014" w:rsidP="0053683A">
      <w:pPr>
        <w:spacing w:after="0" w:line="480" w:lineRule="auto"/>
        <w:rPr>
          <w:rFonts w:ascii="Times New Roman" w:hAnsi="Times New Roman" w:cs="Times New Roman"/>
          <w:sz w:val="24"/>
          <w:szCs w:val="24"/>
        </w:rPr>
      </w:pPr>
      <w:r w:rsidRPr="0053683A">
        <w:rPr>
          <w:rFonts w:ascii="Times New Roman" w:eastAsia="Calibri" w:hAnsi="Times New Roman" w:cs="Times New Roman"/>
          <w:b/>
          <w:i/>
          <w:sz w:val="24"/>
          <w:szCs w:val="24"/>
          <w:lang w:val="en-US"/>
        </w:rPr>
        <w:t>Latency of first fixation</w:t>
      </w:r>
      <w:r w:rsidRPr="0053683A">
        <w:rPr>
          <w:rFonts w:ascii="Times New Roman" w:eastAsia="Calibri" w:hAnsi="Times New Roman" w:cs="Times New Roman"/>
          <w:b/>
          <w:i/>
          <w:sz w:val="24"/>
          <w:szCs w:val="24"/>
          <w:lang w:val="en-US"/>
        </w:rPr>
        <w:br/>
      </w:r>
      <w:r w:rsidRPr="0053683A">
        <w:rPr>
          <w:rFonts w:ascii="Times New Roman" w:eastAsia="Calibri" w:hAnsi="Times New Roman" w:cs="Times New Roman"/>
          <w:sz w:val="24"/>
          <w:szCs w:val="24"/>
          <w:lang w:val="en-US"/>
        </w:rPr>
        <w:tab/>
        <w:t xml:space="preserve">There was a significant main effect of </w:t>
      </w:r>
      <w:r w:rsidRPr="0053683A">
        <w:rPr>
          <w:rFonts w:ascii="Times New Roman" w:eastAsia="Times New Roman" w:hAnsi="Times New Roman" w:cs="Times New Roman"/>
          <w:sz w:val="24"/>
          <w:szCs w:val="24"/>
          <w:lang w:val="en-US"/>
        </w:rPr>
        <w:t xml:space="preserve">picture type </w:t>
      </w:r>
      <w:r w:rsidR="002016DB">
        <w:rPr>
          <w:rFonts w:ascii="Times New Roman" w:eastAsia="Times New Roman" w:hAnsi="Times New Roman" w:cs="Times New Roman"/>
          <w:sz w:val="24"/>
          <w:szCs w:val="24"/>
          <w:lang w:val="en-US"/>
        </w:rPr>
        <w:t xml:space="preserve">for latency of first fixation </w:t>
      </w:r>
      <w:r w:rsidRPr="0053683A">
        <w:rPr>
          <w:rFonts w:ascii="Times New Roman" w:eastAsia="Calibri" w:hAnsi="Times New Roman" w:cs="Times New Roman"/>
          <w:i/>
          <w:sz w:val="24"/>
          <w:szCs w:val="24"/>
          <w:lang w:val="en-US"/>
        </w:rPr>
        <w:t>F</w:t>
      </w:r>
      <w:r w:rsidRPr="0053683A">
        <w:rPr>
          <w:rFonts w:ascii="Times New Roman" w:eastAsia="Calibri" w:hAnsi="Times New Roman" w:cs="Times New Roman"/>
          <w:sz w:val="24"/>
          <w:szCs w:val="24"/>
          <w:lang w:val="en-US"/>
        </w:rPr>
        <w:t xml:space="preserve">(1.333, 57.326) = 66.576,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 .001, </w:t>
      </w:r>
      <w:r w:rsidRPr="0053683A">
        <w:rPr>
          <w:rFonts w:ascii="Times New Roman" w:hAnsi="Times New Roman" w:cs="Times New Roman"/>
          <w:sz w:val="24"/>
          <w:szCs w:val="24"/>
        </w:rPr>
        <w:t>ƞ</w:t>
      </w:r>
      <w:r w:rsidRPr="0053683A">
        <w:rPr>
          <w:rFonts w:ascii="Times New Roman" w:hAnsi="Times New Roman" w:cs="Times New Roman"/>
          <w:sz w:val="24"/>
          <w:szCs w:val="24"/>
          <w:vertAlign w:val="subscript"/>
        </w:rPr>
        <w:t>p</w:t>
      </w:r>
      <w:r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=.608</m:t>
        </m:r>
      </m:oMath>
      <w:r w:rsidRPr="0053683A">
        <w:rPr>
          <w:rFonts w:ascii="Times New Roman" w:eastAsiaTheme="minorEastAsia" w:hAnsi="Times New Roman" w:cs="Times New Roman"/>
          <w:sz w:val="24"/>
          <w:szCs w:val="24"/>
        </w:rPr>
        <w:t>. P</w:t>
      </w:r>
      <w:r w:rsidRPr="0053683A">
        <w:rPr>
          <w:rFonts w:ascii="Times New Roman" w:eastAsia="Times New Roman" w:hAnsi="Times New Roman" w:cs="Times New Roman"/>
          <w:sz w:val="24"/>
          <w:szCs w:val="24"/>
        </w:rPr>
        <w:t xml:space="preserve">airwise comparisons </w:t>
      </w:r>
      <w:r w:rsidR="00753CA9" w:rsidRPr="0053683A">
        <w:rPr>
          <w:rFonts w:ascii="Times New Roman" w:eastAsia="Times New Roman" w:hAnsi="Times New Roman" w:cs="Times New Roman"/>
          <w:sz w:val="24"/>
          <w:szCs w:val="24"/>
        </w:rPr>
        <w:t>demonstrated</w:t>
      </w:r>
      <w:r w:rsidRPr="0053683A">
        <w:rPr>
          <w:rFonts w:ascii="Times New Roman" w:eastAsia="Times New Roman" w:hAnsi="Times New Roman" w:cs="Times New Roman"/>
          <w:sz w:val="24"/>
          <w:szCs w:val="24"/>
        </w:rPr>
        <w:t xml:space="preserve"> that first fixation latency </w:t>
      </w:r>
      <w:r w:rsidRPr="0053683A">
        <w:rPr>
          <w:rFonts w:ascii="Times New Roman" w:hAnsi="Times New Roman" w:cs="Times New Roman"/>
          <w:sz w:val="24"/>
          <w:szCs w:val="24"/>
        </w:rPr>
        <w:t xml:space="preserve">was slower to the negative low image compared to all other images: positive high </w:t>
      </w:r>
      <w:r w:rsidRPr="0053683A">
        <w:rPr>
          <w:rFonts w:ascii="Times New Roman" w:hAnsi="Times New Roman" w:cs="Times New Roman"/>
          <w:i/>
          <w:sz w:val="24"/>
          <w:szCs w:val="24"/>
        </w:rPr>
        <w:t>p</w:t>
      </w:r>
      <w:r w:rsidRPr="0053683A">
        <w:rPr>
          <w:rFonts w:ascii="Times New Roman" w:hAnsi="Times New Roman" w:cs="Times New Roman"/>
          <w:sz w:val="24"/>
          <w:szCs w:val="24"/>
        </w:rPr>
        <w:t xml:space="preserve"> &lt; .001, </w:t>
      </w:r>
      <w:r w:rsidRPr="0053683A">
        <w:rPr>
          <w:rFonts w:ascii="Times New Roman" w:hAnsi="Times New Roman" w:cs="Times New Roman"/>
          <w:i/>
          <w:sz w:val="24"/>
          <w:szCs w:val="24"/>
        </w:rPr>
        <w:t>d</w:t>
      </w:r>
      <w:r w:rsidRPr="0053683A">
        <w:rPr>
          <w:rFonts w:ascii="Times New Roman" w:hAnsi="Times New Roman" w:cs="Times New Roman"/>
          <w:sz w:val="24"/>
          <w:szCs w:val="24"/>
        </w:rPr>
        <w:t xml:space="preserve"> = 1.91 CI [-5326.86, -2612.73], and low </w:t>
      </w:r>
      <w:r w:rsidRPr="0053683A">
        <w:rPr>
          <w:rFonts w:ascii="Times New Roman" w:hAnsi="Times New Roman" w:cs="Times New Roman"/>
          <w:i/>
          <w:sz w:val="24"/>
          <w:szCs w:val="24"/>
        </w:rPr>
        <w:t>p</w:t>
      </w:r>
      <w:r w:rsidRPr="0053683A">
        <w:rPr>
          <w:rFonts w:ascii="Times New Roman" w:hAnsi="Times New Roman" w:cs="Times New Roman"/>
          <w:sz w:val="24"/>
          <w:szCs w:val="24"/>
        </w:rPr>
        <w:t xml:space="preserve"> &lt; .001, </w:t>
      </w:r>
      <w:r w:rsidRPr="0053683A">
        <w:rPr>
          <w:rFonts w:ascii="Times New Roman" w:hAnsi="Times New Roman" w:cs="Times New Roman"/>
          <w:i/>
          <w:sz w:val="24"/>
          <w:szCs w:val="24"/>
        </w:rPr>
        <w:t>d</w:t>
      </w:r>
      <w:r w:rsidRPr="0053683A">
        <w:rPr>
          <w:rFonts w:ascii="Times New Roman" w:hAnsi="Times New Roman" w:cs="Times New Roman"/>
          <w:sz w:val="24"/>
          <w:szCs w:val="24"/>
        </w:rPr>
        <w:t xml:space="preserve"> = 1.73 CI [-5042.34, -2294.84]; negative high </w:t>
      </w:r>
      <w:r w:rsidRPr="0053683A">
        <w:rPr>
          <w:rFonts w:ascii="Times New Roman" w:hAnsi="Times New Roman" w:cs="Times New Roman"/>
          <w:i/>
          <w:sz w:val="24"/>
          <w:szCs w:val="24"/>
        </w:rPr>
        <w:t>p</w:t>
      </w:r>
      <w:r w:rsidRPr="0053683A">
        <w:rPr>
          <w:rFonts w:ascii="Times New Roman" w:hAnsi="Times New Roman" w:cs="Times New Roman"/>
          <w:sz w:val="24"/>
          <w:szCs w:val="24"/>
        </w:rPr>
        <w:t xml:space="preserve"> &lt; .001, </w:t>
      </w:r>
      <w:r w:rsidRPr="0053683A">
        <w:rPr>
          <w:rFonts w:ascii="Times New Roman" w:hAnsi="Times New Roman" w:cs="Times New Roman"/>
          <w:i/>
          <w:sz w:val="24"/>
          <w:szCs w:val="24"/>
        </w:rPr>
        <w:t>d</w:t>
      </w:r>
      <w:r w:rsidRPr="0053683A">
        <w:rPr>
          <w:rFonts w:ascii="Times New Roman" w:hAnsi="Times New Roman" w:cs="Times New Roman"/>
          <w:sz w:val="24"/>
          <w:szCs w:val="24"/>
        </w:rPr>
        <w:t xml:space="preserve"> = 1.65 CI [-4888.53, -2183.11]; neutral average </w:t>
      </w:r>
      <w:r w:rsidRPr="0053683A">
        <w:rPr>
          <w:rFonts w:ascii="Times New Roman" w:hAnsi="Times New Roman" w:cs="Times New Roman"/>
          <w:i/>
          <w:sz w:val="24"/>
          <w:szCs w:val="24"/>
        </w:rPr>
        <w:t>p</w:t>
      </w:r>
      <w:r w:rsidRPr="0053683A">
        <w:rPr>
          <w:rFonts w:ascii="Times New Roman" w:hAnsi="Times New Roman" w:cs="Times New Roman"/>
          <w:sz w:val="24"/>
          <w:szCs w:val="24"/>
        </w:rPr>
        <w:t xml:space="preserve"> &lt; .001, </w:t>
      </w:r>
      <w:r w:rsidRPr="0053683A">
        <w:rPr>
          <w:rFonts w:ascii="Times New Roman" w:hAnsi="Times New Roman" w:cs="Times New Roman"/>
          <w:i/>
          <w:sz w:val="24"/>
          <w:szCs w:val="24"/>
        </w:rPr>
        <w:t>d</w:t>
      </w:r>
      <w:r w:rsidRPr="0053683A">
        <w:rPr>
          <w:rFonts w:ascii="Times New Roman" w:hAnsi="Times New Roman" w:cs="Times New Roman"/>
          <w:sz w:val="24"/>
          <w:szCs w:val="24"/>
        </w:rPr>
        <w:t xml:space="preserve"> = 1.82 CI [2452.50, 5333.78], and low arousal </w:t>
      </w:r>
      <w:r w:rsidRPr="0053683A">
        <w:rPr>
          <w:rFonts w:ascii="Times New Roman" w:hAnsi="Times New Roman" w:cs="Times New Roman"/>
          <w:i/>
          <w:sz w:val="24"/>
          <w:szCs w:val="24"/>
        </w:rPr>
        <w:t>p</w:t>
      </w:r>
      <w:r w:rsidRPr="0053683A">
        <w:rPr>
          <w:rFonts w:ascii="Times New Roman" w:hAnsi="Times New Roman" w:cs="Times New Roman"/>
          <w:sz w:val="24"/>
          <w:szCs w:val="24"/>
        </w:rPr>
        <w:t xml:space="preserve"> &lt; .001, </w:t>
      </w:r>
      <w:r w:rsidRPr="0053683A">
        <w:rPr>
          <w:rFonts w:ascii="Times New Roman" w:hAnsi="Times New Roman" w:cs="Times New Roman"/>
          <w:i/>
          <w:sz w:val="24"/>
          <w:szCs w:val="24"/>
        </w:rPr>
        <w:t>d</w:t>
      </w:r>
      <w:r w:rsidRPr="0053683A">
        <w:rPr>
          <w:rFonts w:ascii="Times New Roman" w:hAnsi="Times New Roman" w:cs="Times New Roman"/>
          <w:sz w:val="24"/>
          <w:szCs w:val="24"/>
        </w:rPr>
        <w:t xml:space="preserve"> = 1.88 CI [2646.84, 5298.39]. The high arousal positive image was slower to be fixated </w:t>
      </w:r>
      <w:r w:rsidRPr="0053683A">
        <w:rPr>
          <w:rFonts w:ascii="Times New Roman" w:hAnsi="Times New Roman" w:cs="Times New Roman"/>
          <w:sz w:val="24"/>
          <w:szCs w:val="24"/>
        </w:rPr>
        <w:lastRenderedPageBreak/>
        <w:t xml:space="preserve">on than the low arousal image </w:t>
      </w:r>
      <w:r w:rsidRPr="0053683A">
        <w:rPr>
          <w:rFonts w:ascii="Times New Roman" w:hAnsi="Times New Roman" w:cs="Times New Roman"/>
          <w:i/>
          <w:sz w:val="24"/>
          <w:szCs w:val="24"/>
        </w:rPr>
        <w:t>p</w:t>
      </w:r>
      <w:r w:rsidRPr="0053683A">
        <w:rPr>
          <w:rFonts w:ascii="Times New Roman" w:hAnsi="Times New Roman" w:cs="Times New Roman"/>
          <w:sz w:val="24"/>
          <w:szCs w:val="24"/>
        </w:rPr>
        <w:t xml:space="preserve"> = .049, </w:t>
      </w:r>
      <w:r w:rsidRPr="0053683A">
        <w:rPr>
          <w:rFonts w:ascii="Times New Roman" w:hAnsi="Times New Roman" w:cs="Times New Roman"/>
          <w:i/>
          <w:sz w:val="24"/>
          <w:szCs w:val="24"/>
        </w:rPr>
        <w:t>d</w:t>
      </w:r>
      <w:r w:rsidRPr="0053683A">
        <w:rPr>
          <w:rFonts w:ascii="Times New Roman" w:hAnsi="Times New Roman" w:cs="Times New Roman"/>
          <w:sz w:val="24"/>
          <w:szCs w:val="24"/>
        </w:rPr>
        <w:t xml:space="preserve"> = 0.550 CI [-602.06, -.35], and the negative high image </w:t>
      </w:r>
      <w:r w:rsidRPr="0053683A">
        <w:rPr>
          <w:rFonts w:ascii="Times New Roman" w:hAnsi="Times New Roman" w:cs="Times New Roman"/>
          <w:i/>
          <w:sz w:val="24"/>
          <w:szCs w:val="24"/>
        </w:rPr>
        <w:t>p</w:t>
      </w:r>
      <w:r w:rsidRPr="0053683A">
        <w:rPr>
          <w:rFonts w:ascii="Times New Roman" w:hAnsi="Times New Roman" w:cs="Times New Roman"/>
          <w:sz w:val="24"/>
          <w:szCs w:val="24"/>
        </w:rPr>
        <w:t xml:space="preserve"> = .004, </w:t>
      </w:r>
      <w:r w:rsidRPr="0053683A">
        <w:rPr>
          <w:rFonts w:ascii="Times New Roman" w:hAnsi="Times New Roman" w:cs="Times New Roman"/>
          <w:i/>
          <w:sz w:val="24"/>
          <w:szCs w:val="24"/>
        </w:rPr>
        <w:t>d</w:t>
      </w:r>
      <w:r w:rsidRPr="0053683A">
        <w:rPr>
          <w:rFonts w:ascii="Times New Roman" w:hAnsi="Times New Roman" w:cs="Times New Roman"/>
          <w:sz w:val="24"/>
          <w:szCs w:val="24"/>
        </w:rPr>
        <w:t xml:space="preserve"> = 0.72 [-773.60, -94.36]. There was also a significant main effect of information location </w:t>
      </w:r>
      <w:r w:rsidRPr="0053683A">
        <w:rPr>
          <w:rFonts w:ascii="Times New Roman" w:eastAsia="Calibri" w:hAnsi="Times New Roman" w:cs="Times New Roman"/>
          <w:i/>
          <w:sz w:val="24"/>
          <w:szCs w:val="24"/>
          <w:lang w:val="en-US"/>
        </w:rPr>
        <w:t>F</w:t>
      </w:r>
      <w:r w:rsidRPr="0053683A">
        <w:rPr>
          <w:rFonts w:ascii="Times New Roman" w:eastAsia="Calibri" w:hAnsi="Times New Roman" w:cs="Times New Roman"/>
          <w:sz w:val="24"/>
          <w:szCs w:val="24"/>
          <w:lang w:val="en-US"/>
        </w:rPr>
        <w:t xml:space="preserve">(1.0, 43.0) = 149.983,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 .001, </w:t>
      </w:r>
      <w:r w:rsidRPr="0053683A">
        <w:rPr>
          <w:rFonts w:ascii="Times New Roman" w:hAnsi="Times New Roman" w:cs="Times New Roman"/>
          <w:sz w:val="24"/>
          <w:szCs w:val="24"/>
        </w:rPr>
        <w:t>ƞ</w:t>
      </w:r>
      <w:r w:rsidRPr="0053683A">
        <w:rPr>
          <w:rFonts w:ascii="Times New Roman" w:hAnsi="Times New Roman" w:cs="Times New Roman"/>
          <w:sz w:val="24"/>
          <w:szCs w:val="24"/>
          <w:vertAlign w:val="subscript"/>
        </w:rPr>
        <w:t>p</w:t>
      </w:r>
      <w:r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=.777</m:t>
        </m:r>
      </m:oMath>
      <w:r w:rsidRPr="0053683A">
        <w:rPr>
          <w:rFonts w:ascii="Times New Roman" w:eastAsia="Times New Roman" w:hAnsi="Times New Roman" w:cs="Times New Roman"/>
          <w:sz w:val="24"/>
          <w:szCs w:val="24"/>
        </w:rPr>
        <w:t xml:space="preserve">, which </w:t>
      </w:r>
      <w:r w:rsidRPr="0053683A">
        <w:rPr>
          <w:rFonts w:ascii="Times New Roman" w:hAnsi="Times New Roman" w:cs="Times New Roman"/>
          <w:sz w:val="24"/>
          <w:szCs w:val="24"/>
        </w:rPr>
        <w:t xml:space="preserve">supported </w:t>
      </w:r>
      <w:r w:rsidRPr="0053683A">
        <w:rPr>
          <w:rFonts w:ascii="Times New Roman" w:eastAsiaTheme="minorEastAsia" w:hAnsi="Times New Roman" w:cs="Times New Roman"/>
          <w:sz w:val="24"/>
          <w:szCs w:val="24"/>
        </w:rPr>
        <w:t xml:space="preserve">that central information </w:t>
      </w:r>
      <w:r w:rsidRPr="0053683A">
        <w:rPr>
          <w:rFonts w:ascii="Times New Roman" w:hAnsi="Times New Roman" w:cs="Times New Roman"/>
          <w:sz w:val="24"/>
          <w:szCs w:val="24"/>
        </w:rPr>
        <w:t>(</w:t>
      </w:r>
      <w:r w:rsidRPr="0053683A">
        <w:rPr>
          <w:rFonts w:ascii="Times New Roman" w:hAnsi="Times New Roman" w:cs="Times New Roman"/>
          <w:i/>
          <w:sz w:val="24"/>
          <w:szCs w:val="24"/>
        </w:rPr>
        <w:t>M</w:t>
      </w:r>
      <w:r w:rsidRPr="0053683A">
        <w:rPr>
          <w:rFonts w:ascii="Times New Roman" w:hAnsi="Times New Roman" w:cs="Times New Roman"/>
          <w:sz w:val="24"/>
          <w:szCs w:val="24"/>
        </w:rPr>
        <w:t xml:space="preserve"> = 402.57, </w:t>
      </w:r>
      <w:r w:rsidRPr="0053683A">
        <w:rPr>
          <w:rFonts w:ascii="Times New Roman" w:hAnsi="Times New Roman" w:cs="Times New Roman"/>
          <w:i/>
          <w:sz w:val="24"/>
          <w:szCs w:val="24"/>
        </w:rPr>
        <w:t>SD</w:t>
      </w:r>
      <w:r w:rsidRPr="0053683A">
        <w:rPr>
          <w:rFonts w:ascii="Times New Roman" w:hAnsi="Times New Roman" w:cs="Times New Roman"/>
          <w:sz w:val="24"/>
          <w:szCs w:val="24"/>
        </w:rPr>
        <w:t xml:space="preserve"> </w:t>
      </w:r>
      <w:r w:rsidRPr="0053683A">
        <w:rPr>
          <w:rFonts w:ascii="Times New Roman" w:hAnsi="Times New Roman" w:cs="Times New Roman"/>
          <w:i/>
          <w:sz w:val="24"/>
          <w:szCs w:val="24"/>
        </w:rPr>
        <w:t>=</w:t>
      </w:r>
      <w:r w:rsidRPr="0053683A">
        <w:rPr>
          <w:rFonts w:ascii="Times New Roman" w:hAnsi="Times New Roman" w:cs="Times New Roman"/>
          <w:sz w:val="24"/>
          <w:szCs w:val="24"/>
        </w:rPr>
        <w:t xml:space="preserve"> 146.31) </w:t>
      </w:r>
      <w:r w:rsidRPr="0053683A">
        <w:rPr>
          <w:rFonts w:ascii="Times New Roman" w:eastAsiaTheme="minorEastAsia" w:hAnsi="Times New Roman" w:cs="Times New Roman"/>
          <w:sz w:val="24"/>
          <w:szCs w:val="24"/>
        </w:rPr>
        <w:t>was fixated on significantly faster than peripheral information (</w:t>
      </w:r>
      <w:r w:rsidRPr="0053683A">
        <w:rPr>
          <w:rFonts w:ascii="Times New Roman" w:hAnsi="Times New Roman" w:cs="Times New Roman"/>
          <w:i/>
          <w:sz w:val="24"/>
          <w:szCs w:val="24"/>
        </w:rPr>
        <w:t>M</w:t>
      </w:r>
      <w:r w:rsidRPr="0053683A">
        <w:rPr>
          <w:rFonts w:ascii="Times New Roman" w:hAnsi="Times New Roman" w:cs="Times New Roman"/>
          <w:sz w:val="24"/>
          <w:szCs w:val="24"/>
        </w:rPr>
        <w:t xml:space="preserve"> = 1430.76, </w:t>
      </w:r>
      <w:r w:rsidRPr="0053683A">
        <w:rPr>
          <w:rFonts w:ascii="Times New Roman" w:hAnsi="Times New Roman" w:cs="Times New Roman"/>
          <w:i/>
          <w:sz w:val="24"/>
          <w:szCs w:val="24"/>
        </w:rPr>
        <w:t>SD</w:t>
      </w:r>
      <w:r w:rsidRPr="0053683A">
        <w:rPr>
          <w:rFonts w:ascii="Times New Roman" w:hAnsi="Times New Roman" w:cs="Times New Roman"/>
          <w:sz w:val="24"/>
          <w:szCs w:val="24"/>
        </w:rPr>
        <w:t xml:space="preserve"> </w:t>
      </w:r>
      <w:r w:rsidRPr="0053683A">
        <w:rPr>
          <w:rFonts w:ascii="Times New Roman" w:hAnsi="Times New Roman" w:cs="Times New Roman"/>
          <w:i/>
          <w:sz w:val="24"/>
          <w:szCs w:val="24"/>
        </w:rPr>
        <w:t>=</w:t>
      </w:r>
      <w:r w:rsidRPr="0053683A">
        <w:rPr>
          <w:rFonts w:ascii="Times New Roman" w:hAnsi="Times New Roman" w:cs="Times New Roman"/>
          <w:sz w:val="24"/>
          <w:szCs w:val="24"/>
        </w:rPr>
        <w:t xml:space="preserve"> 580.10).</w:t>
      </w:r>
    </w:p>
    <w:p w:rsidR="00786B51" w:rsidRPr="0053683A" w:rsidRDefault="00171014" w:rsidP="0053683A">
      <w:pPr>
        <w:spacing w:after="0" w:line="480" w:lineRule="auto"/>
        <w:rPr>
          <w:rFonts w:ascii="Times New Roman" w:eastAsia="Calibri" w:hAnsi="Times New Roman" w:cs="Times New Roman"/>
          <w:sz w:val="24"/>
          <w:szCs w:val="24"/>
          <w:lang w:val="en-US"/>
        </w:rPr>
      </w:pPr>
      <w:r w:rsidRPr="0053683A">
        <w:rPr>
          <w:rFonts w:ascii="Times New Roman" w:hAnsi="Times New Roman" w:cs="Times New Roman"/>
          <w:sz w:val="24"/>
          <w:szCs w:val="24"/>
        </w:rPr>
        <w:tab/>
        <w:t>In addition to main effects of picture type and information location, t</w:t>
      </w:r>
      <w:r w:rsidRPr="0053683A">
        <w:rPr>
          <w:rFonts w:ascii="Times New Roman" w:eastAsia="Calibri" w:hAnsi="Times New Roman" w:cs="Times New Roman"/>
          <w:sz w:val="24"/>
          <w:szCs w:val="24"/>
          <w:lang w:val="en-US"/>
        </w:rPr>
        <w:t xml:space="preserve">here was a significant interaction between picture type and information location within latency of first fixation </w:t>
      </w:r>
      <w:r w:rsidRPr="0053683A">
        <w:rPr>
          <w:rFonts w:ascii="Times New Roman" w:eastAsia="Calibri" w:hAnsi="Times New Roman" w:cs="Times New Roman"/>
          <w:i/>
          <w:sz w:val="24"/>
          <w:szCs w:val="24"/>
          <w:lang w:val="en-US"/>
        </w:rPr>
        <w:t>F</w:t>
      </w:r>
      <w:r w:rsidRPr="0053683A">
        <w:rPr>
          <w:rFonts w:ascii="Times New Roman" w:eastAsia="Calibri" w:hAnsi="Times New Roman" w:cs="Times New Roman"/>
          <w:sz w:val="24"/>
          <w:szCs w:val="24"/>
          <w:lang w:val="en-US"/>
        </w:rPr>
        <w:t xml:space="preserve">(1.543, 66.36) = 71.595,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 .001, </w:t>
      </w:r>
      <w:r w:rsidRPr="0053683A">
        <w:rPr>
          <w:rFonts w:ascii="Times New Roman" w:hAnsi="Times New Roman" w:cs="Times New Roman"/>
          <w:sz w:val="24"/>
          <w:szCs w:val="24"/>
        </w:rPr>
        <w:t>ƞ</w:t>
      </w:r>
      <w:r w:rsidRPr="0053683A">
        <w:rPr>
          <w:rFonts w:ascii="Times New Roman" w:hAnsi="Times New Roman" w:cs="Times New Roman"/>
          <w:sz w:val="24"/>
          <w:szCs w:val="24"/>
          <w:vertAlign w:val="subscript"/>
        </w:rPr>
        <w:t>p</w:t>
      </w:r>
      <w:r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=.625</m:t>
        </m:r>
      </m:oMath>
      <w:r w:rsidRPr="0053683A">
        <w:rPr>
          <w:rFonts w:ascii="Times New Roman" w:eastAsia="Times New Roman" w:hAnsi="Times New Roman" w:cs="Times New Roman"/>
          <w:sz w:val="24"/>
          <w:szCs w:val="24"/>
          <w:lang w:val="en-US"/>
        </w:rPr>
        <w:t>.</w:t>
      </w:r>
      <w:r w:rsidRPr="0053683A">
        <w:rPr>
          <w:rFonts w:ascii="Times New Roman" w:eastAsia="Times New Roman" w:hAnsi="Times New Roman" w:cs="Times New Roman"/>
          <w:sz w:val="24"/>
          <w:szCs w:val="24"/>
        </w:rPr>
        <w:t xml:space="preserve"> </w:t>
      </w:r>
      <w:r w:rsidRPr="0053683A">
        <w:rPr>
          <w:rFonts w:ascii="Times New Roman" w:eastAsia="Times New Roman" w:hAnsi="Times New Roman" w:cs="Times New Roman"/>
          <w:sz w:val="24"/>
          <w:szCs w:val="24"/>
          <w:lang w:val="en-US"/>
        </w:rPr>
        <w:t xml:space="preserve">The interaction, as illustrated in Figure </w:t>
      </w:r>
      <w:r w:rsidR="00540EC5">
        <w:rPr>
          <w:rFonts w:ascii="Times New Roman" w:eastAsia="Times New Roman" w:hAnsi="Times New Roman" w:cs="Times New Roman"/>
          <w:sz w:val="24"/>
          <w:szCs w:val="24"/>
          <w:lang w:val="en-US"/>
        </w:rPr>
        <w:t>9</w:t>
      </w:r>
      <w:r w:rsidRPr="0053683A">
        <w:rPr>
          <w:rFonts w:ascii="Times New Roman" w:eastAsia="Times New Roman" w:hAnsi="Times New Roman" w:cs="Times New Roman"/>
          <w:sz w:val="24"/>
          <w:szCs w:val="24"/>
          <w:lang w:val="en-US"/>
        </w:rPr>
        <w:t xml:space="preserve">, was explored by splitting the data </w:t>
      </w:r>
      <w:r w:rsidRPr="0053683A">
        <w:rPr>
          <w:rFonts w:ascii="Times New Roman" w:eastAsia="Calibri" w:hAnsi="Times New Roman" w:cs="Times New Roman"/>
          <w:sz w:val="24"/>
          <w:szCs w:val="24"/>
          <w:lang w:val="en-US"/>
        </w:rPr>
        <w:t xml:space="preserve">by picture type to compare central and peripheral information. Fixation to central information was significantly faster, at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 .001, for the positive high </w:t>
      </w:r>
      <w:r w:rsidRPr="0053683A">
        <w:rPr>
          <w:rFonts w:ascii="Times New Roman" w:hAnsi="Times New Roman" w:cs="Times New Roman"/>
          <w:i/>
          <w:sz w:val="24"/>
          <w:szCs w:val="24"/>
        </w:rPr>
        <w:t>Z</w:t>
      </w:r>
      <w:r w:rsidRPr="0053683A">
        <w:rPr>
          <w:rFonts w:ascii="Times New Roman" w:hAnsi="Times New Roman" w:cs="Times New Roman"/>
          <w:sz w:val="24"/>
          <w:szCs w:val="24"/>
        </w:rPr>
        <w:t xml:space="preserve"> = -5.275</w:t>
      </w:r>
      <w:r w:rsidRPr="0053683A">
        <w:rPr>
          <w:rFonts w:ascii="Times New Roman" w:eastAsiaTheme="minorEastAsia" w:hAnsi="Times New Roman" w:cs="Times New Roman"/>
          <w:sz w:val="24"/>
          <w:szCs w:val="24"/>
        </w:rPr>
        <w:t xml:space="preserve">, N = 44, </w:t>
      </w:r>
      <w:r w:rsidRPr="0053683A">
        <w:rPr>
          <w:rFonts w:ascii="Times New Roman" w:eastAsiaTheme="minorEastAsia" w:hAnsi="Times New Roman" w:cs="Times New Roman"/>
          <w:i/>
          <w:sz w:val="24"/>
          <w:szCs w:val="24"/>
        </w:rPr>
        <w:t>r</w:t>
      </w:r>
      <w:r w:rsidRPr="0053683A">
        <w:rPr>
          <w:rFonts w:ascii="Times New Roman" w:eastAsiaTheme="minorEastAsia" w:hAnsi="Times New Roman" w:cs="Times New Roman"/>
          <w:sz w:val="24"/>
          <w:szCs w:val="24"/>
        </w:rPr>
        <w:t xml:space="preserve"> = 0.80 CI [-617.72, -385.92]</w:t>
      </w:r>
      <w:r w:rsidRPr="0053683A">
        <w:rPr>
          <w:rFonts w:ascii="Times New Roman" w:eastAsia="Calibri" w:hAnsi="Times New Roman" w:cs="Times New Roman"/>
          <w:sz w:val="24"/>
          <w:szCs w:val="24"/>
          <w:lang w:val="en-US"/>
        </w:rPr>
        <w:t xml:space="preserve">, and low arousal images </w:t>
      </w:r>
      <w:r w:rsidRPr="0053683A">
        <w:rPr>
          <w:rFonts w:ascii="Times New Roman" w:hAnsi="Times New Roman" w:cs="Times New Roman"/>
          <w:i/>
          <w:sz w:val="24"/>
          <w:szCs w:val="24"/>
        </w:rPr>
        <w:t>Z</w:t>
      </w:r>
      <w:r w:rsidRPr="0053683A">
        <w:rPr>
          <w:rFonts w:ascii="Times New Roman" w:hAnsi="Times New Roman" w:cs="Times New Roman"/>
          <w:sz w:val="24"/>
          <w:szCs w:val="24"/>
        </w:rPr>
        <w:t xml:space="preserve"> = -5.088,</w:t>
      </w:r>
      <w:r w:rsidRPr="0053683A">
        <w:rPr>
          <w:rFonts w:ascii="Times New Roman" w:eastAsiaTheme="minorEastAsia" w:hAnsi="Times New Roman" w:cs="Times New Roman"/>
          <w:sz w:val="24"/>
          <w:szCs w:val="24"/>
        </w:rPr>
        <w:t xml:space="preserve"> N = 44, </w:t>
      </w:r>
      <w:r w:rsidRPr="0053683A">
        <w:rPr>
          <w:rFonts w:ascii="Times New Roman" w:eastAsiaTheme="minorEastAsia" w:hAnsi="Times New Roman" w:cs="Times New Roman"/>
          <w:i/>
          <w:sz w:val="24"/>
          <w:szCs w:val="24"/>
        </w:rPr>
        <w:t>r</w:t>
      </w:r>
      <w:r w:rsidRPr="0053683A">
        <w:rPr>
          <w:rFonts w:ascii="Times New Roman" w:eastAsiaTheme="minorEastAsia" w:hAnsi="Times New Roman" w:cs="Times New Roman"/>
          <w:sz w:val="24"/>
          <w:szCs w:val="24"/>
        </w:rPr>
        <w:t xml:space="preserve"> = 0.77 CI [-764.15, -343.17]</w:t>
      </w:r>
      <w:r w:rsidRPr="0053683A">
        <w:rPr>
          <w:rFonts w:ascii="Times New Roman" w:eastAsia="Calibri" w:hAnsi="Times New Roman" w:cs="Times New Roman"/>
          <w:sz w:val="24"/>
          <w:szCs w:val="24"/>
          <w:lang w:val="en-US"/>
        </w:rPr>
        <w:t xml:space="preserve">, the negative low image </w:t>
      </w:r>
      <w:r w:rsidRPr="0053683A">
        <w:rPr>
          <w:rFonts w:ascii="Times New Roman" w:hAnsi="Times New Roman" w:cs="Times New Roman"/>
          <w:i/>
          <w:sz w:val="24"/>
          <w:szCs w:val="24"/>
        </w:rPr>
        <w:t>Z</w:t>
      </w:r>
      <w:r w:rsidRPr="0053683A">
        <w:rPr>
          <w:rFonts w:ascii="Times New Roman" w:hAnsi="Times New Roman" w:cs="Times New Roman"/>
          <w:sz w:val="24"/>
          <w:szCs w:val="24"/>
        </w:rPr>
        <w:t xml:space="preserve"> = -5.777</w:t>
      </w:r>
      <w:r w:rsidRPr="0053683A">
        <w:rPr>
          <w:rFonts w:ascii="Times New Roman" w:eastAsiaTheme="minorEastAsia" w:hAnsi="Times New Roman" w:cs="Times New Roman"/>
          <w:sz w:val="24"/>
          <w:szCs w:val="24"/>
        </w:rPr>
        <w:t xml:space="preserve">, N = 44, </w:t>
      </w:r>
      <w:r w:rsidRPr="0053683A">
        <w:rPr>
          <w:rFonts w:ascii="Times New Roman" w:eastAsiaTheme="minorEastAsia" w:hAnsi="Times New Roman" w:cs="Times New Roman"/>
          <w:i/>
          <w:sz w:val="24"/>
          <w:szCs w:val="24"/>
        </w:rPr>
        <w:t>r</w:t>
      </w:r>
      <w:r w:rsidRPr="0053683A">
        <w:rPr>
          <w:rFonts w:ascii="Times New Roman" w:eastAsiaTheme="minorEastAsia" w:hAnsi="Times New Roman" w:cs="Times New Roman"/>
          <w:sz w:val="24"/>
          <w:szCs w:val="24"/>
        </w:rPr>
        <w:t xml:space="preserve"> = 0.87 CI [-5423.40, -3658.73] </w:t>
      </w:r>
      <w:r w:rsidRPr="0053683A">
        <w:rPr>
          <w:rFonts w:ascii="Times New Roman" w:eastAsia="Calibri" w:hAnsi="Times New Roman" w:cs="Times New Roman"/>
          <w:sz w:val="24"/>
          <w:szCs w:val="24"/>
          <w:lang w:val="en-US"/>
        </w:rPr>
        <w:t xml:space="preserve">and for the neutral average image </w:t>
      </w:r>
      <w:r w:rsidRPr="0053683A">
        <w:rPr>
          <w:rFonts w:ascii="Times New Roman" w:hAnsi="Times New Roman" w:cs="Times New Roman"/>
          <w:i/>
          <w:sz w:val="24"/>
          <w:szCs w:val="24"/>
        </w:rPr>
        <w:t>Z</w:t>
      </w:r>
      <w:r w:rsidRPr="0053683A">
        <w:rPr>
          <w:rFonts w:ascii="Times New Roman" w:hAnsi="Times New Roman" w:cs="Times New Roman"/>
          <w:sz w:val="24"/>
          <w:szCs w:val="24"/>
        </w:rPr>
        <w:t xml:space="preserve"> = -5.135</w:t>
      </w:r>
      <w:r w:rsidRPr="0053683A">
        <w:rPr>
          <w:rFonts w:ascii="Times New Roman" w:eastAsiaTheme="minorEastAsia" w:hAnsi="Times New Roman" w:cs="Times New Roman"/>
          <w:sz w:val="24"/>
          <w:szCs w:val="24"/>
        </w:rPr>
        <w:t xml:space="preserve">, N = 44, </w:t>
      </w:r>
      <w:r w:rsidRPr="0053683A">
        <w:rPr>
          <w:rFonts w:ascii="Times New Roman" w:eastAsiaTheme="minorEastAsia" w:hAnsi="Times New Roman" w:cs="Times New Roman"/>
          <w:i/>
          <w:sz w:val="24"/>
          <w:szCs w:val="24"/>
        </w:rPr>
        <w:t>r</w:t>
      </w:r>
      <w:r w:rsidRPr="0053683A">
        <w:rPr>
          <w:rFonts w:ascii="Times New Roman" w:eastAsiaTheme="minorEastAsia" w:hAnsi="Times New Roman" w:cs="Times New Roman"/>
          <w:sz w:val="24"/>
          <w:szCs w:val="24"/>
        </w:rPr>
        <w:t xml:space="preserve"> = 0.77 CI [-804.31, -343.10],</w:t>
      </w:r>
      <w:r w:rsidRPr="0053683A">
        <w:rPr>
          <w:rFonts w:ascii="Times New Roman" w:eastAsia="Calibri" w:hAnsi="Times New Roman" w:cs="Times New Roman"/>
          <w:sz w:val="24"/>
          <w:szCs w:val="24"/>
          <w:lang w:val="en-US"/>
        </w:rPr>
        <w:t xml:space="preserve"> compared to speed to fixate on peripheral information in the same scenes</w:t>
      </w:r>
      <w:r w:rsidRPr="0053683A">
        <w:rPr>
          <w:rFonts w:ascii="Times New Roman" w:eastAsia="Times New Roman" w:hAnsi="Times New Roman" w:cs="Times New Roman"/>
          <w:sz w:val="24"/>
          <w:szCs w:val="24"/>
          <w:lang w:val="en-US"/>
        </w:rPr>
        <w:t xml:space="preserve">. Yet there was no significant difference </w:t>
      </w:r>
      <w:r w:rsidR="00D156BA" w:rsidRPr="0053683A">
        <w:rPr>
          <w:rFonts w:ascii="Times New Roman" w:eastAsia="Times New Roman" w:hAnsi="Times New Roman" w:cs="Times New Roman"/>
          <w:sz w:val="24"/>
          <w:szCs w:val="24"/>
          <w:lang w:val="en-US"/>
        </w:rPr>
        <w:t>observed</w:t>
      </w:r>
      <w:r w:rsidRPr="0053683A">
        <w:rPr>
          <w:rFonts w:ascii="Times New Roman" w:eastAsia="Times New Roman" w:hAnsi="Times New Roman" w:cs="Times New Roman"/>
          <w:sz w:val="24"/>
          <w:szCs w:val="24"/>
          <w:lang w:val="en-US"/>
        </w:rPr>
        <w:t xml:space="preserve"> in the speed to first fixate on central and peripheral information for both the negative high and neutral low arousal images</w:t>
      </w:r>
      <w:r w:rsidRPr="0053683A">
        <w:rPr>
          <w:rFonts w:ascii="Times New Roman" w:eastAsia="Calibri" w:hAnsi="Times New Roman" w:cs="Times New Roman"/>
          <w:sz w:val="24"/>
          <w:szCs w:val="24"/>
          <w:lang w:val="en-US"/>
        </w:rPr>
        <w:t xml:space="preserve">. </w:t>
      </w:r>
    </w:p>
    <w:p w:rsidR="00171014" w:rsidRPr="007D7174" w:rsidRDefault="00171014" w:rsidP="000B6C35">
      <w:pPr>
        <w:autoSpaceDE w:val="0"/>
        <w:autoSpaceDN w:val="0"/>
        <w:adjustRightInd w:val="0"/>
        <w:spacing w:after="0" w:line="24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14:anchorId="2DAF771A" wp14:editId="3F78F185">
            <wp:extent cx="4680000" cy="2754000"/>
            <wp:effectExtent l="0" t="0" r="635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80000" cy="2754000"/>
                    </a:xfrm>
                    <a:prstGeom prst="rect">
                      <a:avLst/>
                    </a:prstGeom>
                    <a:noFill/>
                    <a:ln>
                      <a:noFill/>
                    </a:ln>
                  </pic:spPr>
                </pic:pic>
              </a:graphicData>
            </a:graphic>
          </wp:inline>
        </w:drawing>
      </w:r>
    </w:p>
    <w:p w:rsidR="00525368" w:rsidRPr="007D7174" w:rsidRDefault="00171014" w:rsidP="000B6C35">
      <w:pPr>
        <w:spacing w:after="0" w:line="360" w:lineRule="auto"/>
        <w:rPr>
          <w:rFonts w:ascii="Times New Roman" w:eastAsia="Times New Roman" w:hAnsi="Times New Roman" w:cs="Times New Roman"/>
        </w:rPr>
      </w:pPr>
      <w:bookmarkStart w:id="61" w:name="_Hlk42531462"/>
      <w:r w:rsidRPr="007D7174">
        <w:rPr>
          <w:rFonts w:ascii="Times New Roman" w:eastAsia="Calibri" w:hAnsi="Times New Roman" w:cs="Times New Roman"/>
          <w:sz w:val="18"/>
          <w:szCs w:val="24"/>
          <w:lang w:val="en-US"/>
        </w:rPr>
        <w:t xml:space="preserve">Figure </w:t>
      </w:r>
      <w:r w:rsidR="00540EC5">
        <w:rPr>
          <w:rFonts w:ascii="Times New Roman" w:eastAsia="Calibri" w:hAnsi="Times New Roman" w:cs="Times New Roman"/>
          <w:sz w:val="18"/>
          <w:szCs w:val="24"/>
          <w:lang w:val="en-US"/>
        </w:rPr>
        <w:t>9</w:t>
      </w:r>
      <w:r w:rsidRPr="007D7174">
        <w:rPr>
          <w:rFonts w:ascii="Times New Roman" w:eastAsia="Calibri" w:hAnsi="Times New Roman" w:cs="Times New Roman"/>
          <w:sz w:val="18"/>
          <w:szCs w:val="24"/>
          <w:lang w:val="en-US"/>
        </w:rPr>
        <w:t xml:space="preserve"> </w:t>
      </w:r>
      <w:r w:rsidR="00540EC5">
        <w:rPr>
          <w:rFonts w:ascii="Times New Roman" w:eastAsia="Calibri" w:hAnsi="Times New Roman" w:cs="Times New Roman"/>
          <w:sz w:val="18"/>
          <w:szCs w:val="24"/>
          <w:lang w:val="en-US"/>
        </w:rPr>
        <w:t xml:space="preserve">Mean latency of first fixation time for central and peripheral </w:t>
      </w:r>
      <w:r w:rsidR="0098149A">
        <w:rPr>
          <w:rFonts w:ascii="Times New Roman" w:eastAsia="Calibri" w:hAnsi="Times New Roman" w:cs="Times New Roman"/>
          <w:sz w:val="18"/>
          <w:szCs w:val="24"/>
          <w:lang w:val="en-US"/>
        </w:rPr>
        <w:t xml:space="preserve">image areas by </w:t>
      </w:r>
      <w:r w:rsidR="00540EC5">
        <w:rPr>
          <w:rFonts w:ascii="Times New Roman" w:eastAsia="Calibri" w:hAnsi="Times New Roman" w:cs="Times New Roman"/>
          <w:sz w:val="18"/>
          <w:szCs w:val="24"/>
          <w:lang w:val="en-US"/>
        </w:rPr>
        <w:t>event condition</w:t>
      </w:r>
      <w:r w:rsidR="001B5381">
        <w:rPr>
          <w:rFonts w:ascii="Times New Roman" w:eastAsia="Calibri" w:hAnsi="Times New Roman" w:cs="Times New Roman"/>
          <w:sz w:val="18"/>
          <w:szCs w:val="24"/>
          <w:lang w:val="en-US"/>
        </w:rPr>
        <w:t>.</w:t>
      </w:r>
      <w:bookmarkEnd w:id="61"/>
    </w:p>
    <w:p w:rsidR="00E50407" w:rsidRDefault="00E50407" w:rsidP="00E50407">
      <w:pPr>
        <w:spacing w:after="0" w:line="240" w:lineRule="auto"/>
        <w:rPr>
          <w:rFonts w:ascii="Times New Roman" w:eastAsia="Times New Roman" w:hAnsi="Times New Roman" w:cs="Times New Roman"/>
          <w:sz w:val="24"/>
          <w:szCs w:val="24"/>
        </w:rPr>
      </w:pPr>
    </w:p>
    <w:p w:rsidR="00525368" w:rsidRPr="0053683A" w:rsidRDefault="00E50407" w:rsidP="0053683A">
      <w:pPr>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r>
      <w:r w:rsidR="00171014" w:rsidRPr="0053683A">
        <w:rPr>
          <w:rFonts w:ascii="Times New Roman" w:eastAsia="Calibri" w:hAnsi="Times New Roman" w:cs="Times New Roman"/>
          <w:sz w:val="24"/>
          <w:szCs w:val="24"/>
          <w:lang w:val="en-US"/>
        </w:rPr>
        <w:t>Twelve participants</w:t>
      </w:r>
      <w:r w:rsidR="00540EC5">
        <w:rPr>
          <w:rFonts w:ascii="Times New Roman" w:eastAsia="Calibri" w:hAnsi="Times New Roman" w:cs="Times New Roman"/>
          <w:sz w:val="24"/>
          <w:szCs w:val="24"/>
          <w:lang w:val="en-US"/>
        </w:rPr>
        <w:t>’</w:t>
      </w:r>
      <w:r w:rsidR="00171014" w:rsidRPr="0053683A">
        <w:rPr>
          <w:rFonts w:ascii="Times New Roman" w:eastAsia="Calibri" w:hAnsi="Times New Roman" w:cs="Times New Roman"/>
          <w:sz w:val="24"/>
          <w:szCs w:val="24"/>
          <w:lang w:val="en-US"/>
        </w:rPr>
        <w:t xml:space="preserve"> data were excluded from the analysis due to containing outlying data points. </w:t>
      </w:r>
      <w:r w:rsidR="00171014" w:rsidRPr="0053683A">
        <w:rPr>
          <w:rFonts w:ascii="Times New Roman" w:eastAsia="Times New Roman" w:hAnsi="Times New Roman" w:cs="Times New Roman"/>
          <w:sz w:val="24"/>
          <w:szCs w:val="24"/>
        </w:rPr>
        <w:t>Sensitivity analysis showed no change to main effects or interaction. Pairwise comparisons exploring the main effect of picture type remained showing the negative low being significantly slower to first fixation than all other images</w:t>
      </w:r>
      <w:r w:rsidR="001032BB" w:rsidRPr="0053683A">
        <w:rPr>
          <w:rFonts w:ascii="Times New Roman" w:eastAsia="Times New Roman" w:hAnsi="Times New Roman" w:cs="Times New Roman"/>
          <w:sz w:val="24"/>
          <w:szCs w:val="24"/>
        </w:rPr>
        <w:t>. H</w:t>
      </w:r>
      <w:r w:rsidR="00171014" w:rsidRPr="0053683A">
        <w:rPr>
          <w:rFonts w:ascii="Times New Roman" w:eastAsia="Times New Roman" w:hAnsi="Times New Roman" w:cs="Times New Roman"/>
          <w:sz w:val="24"/>
          <w:szCs w:val="24"/>
        </w:rPr>
        <w:t>owever</w:t>
      </w:r>
      <w:r w:rsidR="001032BB" w:rsidRPr="0053683A">
        <w:rPr>
          <w:rFonts w:ascii="Times New Roman" w:eastAsia="Times New Roman" w:hAnsi="Times New Roman" w:cs="Times New Roman"/>
          <w:sz w:val="24"/>
          <w:szCs w:val="24"/>
        </w:rPr>
        <w:t>,</w:t>
      </w:r>
      <w:r w:rsidR="00171014" w:rsidRPr="0053683A">
        <w:rPr>
          <w:rFonts w:ascii="Times New Roman" w:eastAsia="Times New Roman" w:hAnsi="Times New Roman" w:cs="Times New Roman"/>
          <w:sz w:val="24"/>
          <w:szCs w:val="24"/>
        </w:rPr>
        <w:t xml:space="preserve"> the positive images first fixation speed moved from being significant at </w:t>
      </w:r>
      <w:r w:rsidR="00171014" w:rsidRPr="0053683A">
        <w:rPr>
          <w:rFonts w:ascii="Times New Roman" w:eastAsia="Times New Roman" w:hAnsi="Times New Roman" w:cs="Times New Roman"/>
          <w:i/>
          <w:sz w:val="24"/>
          <w:szCs w:val="24"/>
        </w:rPr>
        <w:t>p</w:t>
      </w:r>
      <w:r w:rsidR="00171014" w:rsidRPr="0053683A">
        <w:rPr>
          <w:rFonts w:ascii="Times New Roman" w:eastAsia="Times New Roman" w:hAnsi="Times New Roman" w:cs="Times New Roman"/>
          <w:sz w:val="24"/>
          <w:szCs w:val="24"/>
        </w:rPr>
        <w:t xml:space="preserve"> = .049 to showing no difference at </w:t>
      </w:r>
      <w:r w:rsidR="00171014" w:rsidRPr="0053683A">
        <w:rPr>
          <w:rFonts w:ascii="Times New Roman" w:eastAsia="Times New Roman" w:hAnsi="Times New Roman" w:cs="Times New Roman"/>
          <w:i/>
          <w:sz w:val="24"/>
          <w:szCs w:val="24"/>
        </w:rPr>
        <w:t>p</w:t>
      </w:r>
      <w:r w:rsidR="00171014" w:rsidRPr="0053683A">
        <w:rPr>
          <w:rFonts w:ascii="Times New Roman" w:eastAsia="Times New Roman" w:hAnsi="Times New Roman" w:cs="Times New Roman"/>
          <w:sz w:val="24"/>
          <w:szCs w:val="24"/>
        </w:rPr>
        <w:t xml:space="preserve"> = 1</w:t>
      </w:r>
      <w:r w:rsidR="001032BB" w:rsidRPr="0053683A">
        <w:rPr>
          <w:rFonts w:ascii="Times New Roman" w:eastAsia="Times New Roman" w:hAnsi="Times New Roman" w:cs="Times New Roman"/>
          <w:sz w:val="24"/>
          <w:szCs w:val="24"/>
        </w:rPr>
        <w:t>. Therefore, this result should be treated with caution.</w:t>
      </w:r>
      <w:r w:rsidR="00171014" w:rsidRPr="0053683A">
        <w:rPr>
          <w:rFonts w:ascii="Times New Roman" w:eastAsia="Times New Roman" w:hAnsi="Times New Roman" w:cs="Times New Roman"/>
          <w:sz w:val="24"/>
          <w:szCs w:val="24"/>
        </w:rPr>
        <w:t xml:space="preserve"> Contrasts to explore the interaction between picture type and information location </w:t>
      </w:r>
      <w:r w:rsidR="00E0088B" w:rsidRPr="0053683A">
        <w:rPr>
          <w:rFonts w:ascii="Times New Roman" w:eastAsia="Times New Roman" w:hAnsi="Times New Roman" w:cs="Times New Roman"/>
          <w:sz w:val="24"/>
          <w:szCs w:val="24"/>
        </w:rPr>
        <w:t>displayed</w:t>
      </w:r>
      <w:r w:rsidR="00171014" w:rsidRPr="0053683A">
        <w:rPr>
          <w:rFonts w:ascii="Times New Roman" w:eastAsia="Times New Roman" w:hAnsi="Times New Roman" w:cs="Times New Roman"/>
          <w:sz w:val="24"/>
          <w:szCs w:val="24"/>
        </w:rPr>
        <w:t xml:space="preserve"> no change</w:t>
      </w:r>
      <w:r w:rsidR="00165B1C" w:rsidRPr="0053683A">
        <w:rPr>
          <w:rFonts w:ascii="Times New Roman" w:eastAsia="Times New Roman" w:hAnsi="Times New Roman" w:cs="Times New Roman"/>
          <w:sz w:val="24"/>
          <w:szCs w:val="24"/>
        </w:rPr>
        <w:t>.</w:t>
      </w:r>
    </w:p>
    <w:p w:rsidR="00165B1C" w:rsidRPr="0053683A" w:rsidRDefault="00165B1C" w:rsidP="0053683A">
      <w:pPr>
        <w:spacing w:after="0" w:line="480" w:lineRule="auto"/>
        <w:rPr>
          <w:rFonts w:ascii="Times New Roman" w:eastAsia="Calibri" w:hAnsi="Times New Roman" w:cs="Times New Roman"/>
          <w:b/>
          <w:i/>
          <w:sz w:val="24"/>
          <w:szCs w:val="24"/>
          <w:lang w:val="en-US"/>
        </w:rPr>
      </w:pPr>
    </w:p>
    <w:p w:rsidR="001032BB" w:rsidRPr="0053683A" w:rsidRDefault="009E512A" w:rsidP="0053683A">
      <w:pPr>
        <w:spacing w:after="0" w:line="480" w:lineRule="auto"/>
        <w:rPr>
          <w:rFonts w:ascii="Times New Roman" w:eastAsia="Calibri" w:hAnsi="Times New Roman" w:cs="Times New Roman"/>
          <w:sz w:val="24"/>
          <w:szCs w:val="24"/>
          <w:lang w:val="en-US"/>
        </w:rPr>
      </w:pPr>
      <w:r w:rsidRPr="0053683A">
        <w:rPr>
          <w:rFonts w:ascii="Times New Roman" w:eastAsia="Calibri" w:hAnsi="Times New Roman" w:cs="Times New Roman"/>
          <w:b/>
          <w:i/>
          <w:sz w:val="24"/>
          <w:szCs w:val="24"/>
          <w:lang w:val="en-US"/>
        </w:rPr>
        <w:t>Number of f</w:t>
      </w:r>
      <w:r w:rsidR="008E2AF8" w:rsidRPr="0053683A">
        <w:rPr>
          <w:rFonts w:ascii="Times New Roman" w:eastAsia="Calibri" w:hAnsi="Times New Roman" w:cs="Times New Roman"/>
          <w:b/>
          <w:i/>
          <w:sz w:val="24"/>
          <w:szCs w:val="24"/>
          <w:lang w:val="en-US"/>
        </w:rPr>
        <w:t>ixations</w:t>
      </w:r>
      <w:r w:rsidR="00BB5FF5" w:rsidRPr="0053683A">
        <w:rPr>
          <w:rFonts w:ascii="Times New Roman" w:eastAsia="Calibri" w:hAnsi="Times New Roman" w:cs="Times New Roman"/>
          <w:b/>
          <w:i/>
          <w:sz w:val="24"/>
          <w:szCs w:val="24"/>
          <w:lang w:val="en-US"/>
        </w:rPr>
        <w:br/>
      </w:r>
      <w:r w:rsidR="00315295" w:rsidRPr="0053683A">
        <w:rPr>
          <w:rFonts w:ascii="Times New Roman" w:eastAsia="Calibri" w:hAnsi="Times New Roman" w:cs="Times New Roman"/>
          <w:sz w:val="24"/>
          <w:szCs w:val="24"/>
          <w:lang w:val="en-US"/>
        </w:rPr>
        <w:tab/>
      </w:r>
      <w:r w:rsidR="00607F0D" w:rsidRPr="0053683A">
        <w:rPr>
          <w:rFonts w:ascii="Times New Roman" w:eastAsia="Calibri" w:hAnsi="Times New Roman" w:cs="Times New Roman"/>
          <w:sz w:val="24"/>
          <w:szCs w:val="24"/>
          <w:lang w:val="en-US"/>
        </w:rPr>
        <w:t>There</w:t>
      </w:r>
      <w:r w:rsidR="00B3472F" w:rsidRPr="0053683A">
        <w:rPr>
          <w:rFonts w:ascii="Times New Roman" w:eastAsia="Calibri" w:hAnsi="Times New Roman" w:cs="Times New Roman"/>
          <w:sz w:val="24"/>
          <w:szCs w:val="24"/>
          <w:lang w:val="en-US"/>
        </w:rPr>
        <w:t xml:space="preserve"> was a</w:t>
      </w:r>
      <w:r w:rsidR="00CC307D" w:rsidRPr="0053683A">
        <w:rPr>
          <w:rFonts w:ascii="Times New Roman" w:eastAsia="Calibri" w:hAnsi="Times New Roman" w:cs="Times New Roman"/>
          <w:sz w:val="24"/>
          <w:szCs w:val="24"/>
          <w:lang w:val="en-US"/>
        </w:rPr>
        <w:t xml:space="preserve"> significant</w:t>
      </w:r>
      <w:r w:rsidR="001032BB" w:rsidRPr="0053683A">
        <w:rPr>
          <w:rFonts w:ascii="Times New Roman" w:eastAsia="Calibri" w:hAnsi="Times New Roman" w:cs="Times New Roman"/>
          <w:sz w:val="24"/>
          <w:szCs w:val="24"/>
          <w:lang w:val="en-US"/>
        </w:rPr>
        <w:t xml:space="preserve"> main effect of picture type </w:t>
      </w:r>
      <w:r w:rsidR="00F50C23">
        <w:rPr>
          <w:rFonts w:ascii="Times New Roman" w:eastAsia="Calibri" w:hAnsi="Times New Roman" w:cs="Times New Roman"/>
          <w:sz w:val="24"/>
          <w:szCs w:val="24"/>
          <w:lang w:val="en-US"/>
        </w:rPr>
        <w:t xml:space="preserve">for number of fixations </w:t>
      </w:r>
      <w:r w:rsidR="001032BB" w:rsidRPr="0053683A">
        <w:rPr>
          <w:rFonts w:ascii="Times New Roman" w:eastAsia="Calibri" w:hAnsi="Times New Roman" w:cs="Times New Roman"/>
          <w:i/>
          <w:sz w:val="24"/>
          <w:szCs w:val="24"/>
          <w:lang w:val="en-US"/>
        </w:rPr>
        <w:t>F</w:t>
      </w:r>
      <w:r w:rsidR="001032BB" w:rsidRPr="0053683A">
        <w:rPr>
          <w:rFonts w:ascii="Times New Roman" w:eastAsia="Calibri" w:hAnsi="Times New Roman" w:cs="Times New Roman"/>
          <w:sz w:val="24"/>
          <w:szCs w:val="24"/>
          <w:lang w:val="en-US"/>
        </w:rPr>
        <w:t xml:space="preserve">(5, 255) = 5.112, </w:t>
      </w:r>
      <w:r w:rsidR="001032BB" w:rsidRPr="0053683A">
        <w:rPr>
          <w:rFonts w:ascii="Times New Roman" w:eastAsia="Times New Roman" w:hAnsi="Times New Roman" w:cs="Times New Roman"/>
          <w:i/>
          <w:sz w:val="24"/>
          <w:szCs w:val="24"/>
          <w:lang w:val="en-US"/>
        </w:rPr>
        <w:t>p</w:t>
      </w:r>
      <w:r w:rsidR="001032BB" w:rsidRPr="0053683A">
        <w:rPr>
          <w:rFonts w:ascii="Times New Roman" w:eastAsia="Times New Roman" w:hAnsi="Times New Roman" w:cs="Times New Roman"/>
          <w:sz w:val="24"/>
          <w:szCs w:val="24"/>
          <w:lang w:val="en-US"/>
        </w:rPr>
        <w:t xml:space="preserve"> &lt;.001, </w:t>
      </w:r>
      <w:r w:rsidR="001032BB" w:rsidRPr="0053683A">
        <w:rPr>
          <w:rFonts w:ascii="Times New Roman" w:hAnsi="Times New Roman" w:cs="Times New Roman"/>
          <w:sz w:val="24"/>
          <w:szCs w:val="24"/>
        </w:rPr>
        <w:t>ƞ</w:t>
      </w:r>
      <w:r w:rsidR="001032BB" w:rsidRPr="0053683A">
        <w:rPr>
          <w:rFonts w:ascii="Times New Roman" w:hAnsi="Times New Roman" w:cs="Times New Roman"/>
          <w:sz w:val="24"/>
          <w:szCs w:val="24"/>
          <w:vertAlign w:val="subscript"/>
        </w:rPr>
        <w:t>p</w:t>
      </w:r>
      <w:r w:rsidR="001032BB"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=.091</m:t>
        </m:r>
      </m:oMath>
      <w:r w:rsidR="001032BB" w:rsidRPr="0053683A">
        <w:rPr>
          <w:rFonts w:ascii="Times New Roman" w:eastAsia="Times New Roman" w:hAnsi="Times New Roman" w:cs="Times New Roman"/>
          <w:sz w:val="24"/>
          <w:szCs w:val="24"/>
        </w:rPr>
        <w:t xml:space="preserve">. </w:t>
      </w:r>
      <w:r w:rsidR="001032BB" w:rsidRPr="0053683A">
        <w:rPr>
          <w:rFonts w:ascii="Times New Roman" w:eastAsia="Calibri" w:hAnsi="Times New Roman" w:cs="Times New Roman"/>
          <w:sz w:val="24"/>
          <w:szCs w:val="24"/>
          <w:lang w:val="en-US"/>
        </w:rPr>
        <w:t xml:space="preserve">Pairwise comparisons evidenced the number of fixations to the positive low image to be significantly greater than the positive high image </w:t>
      </w:r>
      <w:r w:rsidR="001032BB" w:rsidRPr="0053683A">
        <w:rPr>
          <w:rFonts w:ascii="Times New Roman" w:eastAsia="Calibri" w:hAnsi="Times New Roman" w:cs="Times New Roman"/>
          <w:i/>
          <w:sz w:val="24"/>
          <w:szCs w:val="24"/>
          <w:lang w:val="en-US"/>
        </w:rPr>
        <w:t>p</w:t>
      </w:r>
      <w:r w:rsidR="001032BB" w:rsidRPr="0053683A">
        <w:rPr>
          <w:rFonts w:ascii="Times New Roman" w:eastAsia="Calibri" w:hAnsi="Times New Roman" w:cs="Times New Roman"/>
          <w:sz w:val="24"/>
          <w:szCs w:val="24"/>
          <w:lang w:val="en-US"/>
        </w:rPr>
        <w:t xml:space="preserve"> &lt; .001, </w:t>
      </w:r>
      <w:r w:rsidR="001032BB" w:rsidRPr="0053683A">
        <w:rPr>
          <w:rFonts w:ascii="Times New Roman" w:eastAsia="Calibri" w:hAnsi="Times New Roman" w:cs="Times New Roman"/>
          <w:i/>
          <w:sz w:val="24"/>
          <w:szCs w:val="24"/>
          <w:lang w:val="en-US"/>
        </w:rPr>
        <w:t>d</w:t>
      </w:r>
      <w:r w:rsidR="001032BB" w:rsidRPr="0053683A">
        <w:rPr>
          <w:rFonts w:ascii="Times New Roman" w:eastAsia="Calibri" w:hAnsi="Times New Roman" w:cs="Times New Roman"/>
          <w:sz w:val="24"/>
          <w:szCs w:val="24"/>
          <w:lang w:val="en-US"/>
        </w:rPr>
        <w:t xml:space="preserve"> = 0.39 [-10.441, -2.097]. In contrast, there was no significant difference </w:t>
      </w:r>
      <w:r w:rsidR="00D156BA" w:rsidRPr="0053683A">
        <w:rPr>
          <w:rFonts w:ascii="Times New Roman" w:eastAsia="Calibri" w:hAnsi="Times New Roman" w:cs="Times New Roman"/>
          <w:sz w:val="24"/>
          <w:szCs w:val="24"/>
          <w:lang w:val="en-US"/>
        </w:rPr>
        <w:t xml:space="preserve">evidenced for </w:t>
      </w:r>
      <w:r w:rsidR="001032BB" w:rsidRPr="0053683A">
        <w:rPr>
          <w:rFonts w:ascii="Times New Roman" w:eastAsia="Calibri" w:hAnsi="Times New Roman" w:cs="Times New Roman"/>
          <w:sz w:val="24"/>
          <w:szCs w:val="24"/>
          <w:lang w:val="en-US"/>
        </w:rPr>
        <w:t xml:space="preserve">fixations between the two negative or neutral images suggesting that no effect of arousal was occurring. The high arousal images </w:t>
      </w:r>
      <w:r w:rsidR="004A2C51" w:rsidRPr="0053683A">
        <w:rPr>
          <w:rFonts w:ascii="Times New Roman" w:eastAsia="Calibri" w:hAnsi="Times New Roman" w:cs="Times New Roman"/>
          <w:sz w:val="24"/>
          <w:szCs w:val="24"/>
          <w:lang w:val="en-US"/>
        </w:rPr>
        <w:t xml:space="preserve">evidenced </w:t>
      </w:r>
      <w:r w:rsidR="001032BB" w:rsidRPr="0053683A">
        <w:rPr>
          <w:rFonts w:ascii="Times New Roman" w:eastAsia="Calibri" w:hAnsi="Times New Roman" w:cs="Times New Roman"/>
          <w:sz w:val="24"/>
          <w:szCs w:val="24"/>
          <w:lang w:val="en-US"/>
        </w:rPr>
        <w:t xml:space="preserve">no significant difference between valence conditions, but at low arousal the negative image received fewer fixations than both the positive </w:t>
      </w:r>
      <w:r w:rsidR="001032BB" w:rsidRPr="0053683A">
        <w:rPr>
          <w:rFonts w:ascii="Times New Roman" w:eastAsia="Calibri" w:hAnsi="Times New Roman" w:cs="Times New Roman"/>
          <w:i/>
          <w:sz w:val="24"/>
          <w:szCs w:val="24"/>
          <w:lang w:val="en-US"/>
        </w:rPr>
        <w:t>p</w:t>
      </w:r>
      <w:r w:rsidR="001032BB" w:rsidRPr="0053683A">
        <w:rPr>
          <w:rFonts w:ascii="Times New Roman" w:eastAsia="Calibri" w:hAnsi="Times New Roman" w:cs="Times New Roman"/>
          <w:sz w:val="24"/>
          <w:szCs w:val="24"/>
          <w:lang w:val="en-US"/>
        </w:rPr>
        <w:t xml:space="preserve"> = .007, </w:t>
      </w:r>
      <w:r w:rsidR="001032BB" w:rsidRPr="0053683A">
        <w:rPr>
          <w:rFonts w:ascii="Times New Roman" w:eastAsia="Calibri" w:hAnsi="Times New Roman" w:cs="Times New Roman"/>
          <w:i/>
          <w:sz w:val="24"/>
          <w:szCs w:val="24"/>
          <w:lang w:val="en-US"/>
        </w:rPr>
        <w:t>d</w:t>
      </w:r>
      <w:r w:rsidR="001032BB" w:rsidRPr="0053683A">
        <w:rPr>
          <w:rFonts w:ascii="Times New Roman" w:eastAsia="Calibri" w:hAnsi="Times New Roman" w:cs="Times New Roman"/>
          <w:sz w:val="24"/>
          <w:szCs w:val="24"/>
          <w:lang w:val="en-US"/>
        </w:rPr>
        <w:t xml:space="preserve"> = 0.35 CI [.498, 5.02] and neutral </w:t>
      </w:r>
      <w:r w:rsidR="001032BB" w:rsidRPr="0053683A">
        <w:rPr>
          <w:rFonts w:ascii="Times New Roman" w:eastAsia="Calibri" w:hAnsi="Times New Roman" w:cs="Times New Roman"/>
          <w:i/>
          <w:sz w:val="24"/>
          <w:szCs w:val="24"/>
          <w:lang w:val="en-US"/>
        </w:rPr>
        <w:t>p</w:t>
      </w:r>
      <w:r w:rsidR="001032BB" w:rsidRPr="0053683A">
        <w:rPr>
          <w:rFonts w:ascii="Times New Roman" w:eastAsia="Calibri" w:hAnsi="Times New Roman" w:cs="Times New Roman"/>
          <w:sz w:val="24"/>
          <w:szCs w:val="24"/>
          <w:lang w:val="en-US"/>
        </w:rPr>
        <w:t xml:space="preserve"> = .019, </w:t>
      </w:r>
      <w:r w:rsidR="001032BB" w:rsidRPr="0053683A">
        <w:rPr>
          <w:rFonts w:ascii="Times New Roman" w:eastAsia="Calibri" w:hAnsi="Times New Roman" w:cs="Times New Roman"/>
          <w:i/>
          <w:sz w:val="24"/>
          <w:szCs w:val="24"/>
          <w:lang w:val="en-US"/>
        </w:rPr>
        <w:t>d</w:t>
      </w:r>
      <w:r w:rsidR="001032BB" w:rsidRPr="0053683A">
        <w:rPr>
          <w:rFonts w:ascii="Times New Roman" w:eastAsia="Calibri" w:hAnsi="Times New Roman" w:cs="Times New Roman"/>
          <w:sz w:val="24"/>
          <w:szCs w:val="24"/>
          <w:lang w:val="en-US"/>
        </w:rPr>
        <w:t xml:space="preserve"> = 0.27 CI [.218, 4.22]. There was also a main effect of information location </w:t>
      </w:r>
      <w:r w:rsidR="001032BB" w:rsidRPr="0053683A">
        <w:rPr>
          <w:rFonts w:ascii="Times New Roman" w:eastAsia="Calibri" w:hAnsi="Times New Roman" w:cs="Times New Roman"/>
          <w:i/>
          <w:sz w:val="24"/>
          <w:szCs w:val="24"/>
          <w:lang w:val="en-US"/>
        </w:rPr>
        <w:t>F</w:t>
      </w:r>
      <w:r w:rsidR="001032BB" w:rsidRPr="0053683A">
        <w:rPr>
          <w:rFonts w:ascii="Times New Roman" w:eastAsia="Calibri" w:hAnsi="Times New Roman" w:cs="Times New Roman"/>
          <w:sz w:val="24"/>
          <w:szCs w:val="24"/>
          <w:lang w:val="en-US"/>
        </w:rPr>
        <w:t xml:space="preserve">(1, 51) = 213.055, </w:t>
      </w:r>
      <w:r w:rsidR="001032BB" w:rsidRPr="0053683A">
        <w:rPr>
          <w:rFonts w:ascii="Times New Roman" w:eastAsia="Times New Roman" w:hAnsi="Times New Roman" w:cs="Times New Roman"/>
          <w:i/>
          <w:sz w:val="24"/>
          <w:szCs w:val="24"/>
          <w:lang w:val="en-US"/>
        </w:rPr>
        <w:t>p</w:t>
      </w:r>
      <w:r w:rsidR="001032BB" w:rsidRPr="0053683A">
        <w:rPr>
          <w:rFonts w:ascii="Times New Roman" w:eastAsia="Times New Roman" w:hAnsi="Times New Roman" w:cs="Times New Roman"/>
          <w:sz w:val="24"/>
          <w:szCs w:val="24"/>
          <w:lang w:val="en-US"/>
        </w:rPr>
        <w:t xml:space="preserve"> &lt; .001, </w:t>
      </w:r>
      <w:r w:rsidR="001032BB" w:rsidRPr="0053683A">
        <w:rPr>
          <w:rFonts w:ascii="Times New Roman" w:hAnsi="Times New Roman" w:cs="Times New Roman"/>
          <w:sz w:val="24"/>
          <w:szCs w:val="24"/>
        </w:rPr>
        <w:t>ƞ</w:t>
      </w:r>
      <w:r w:rsidR="001032BB" w:rsidRPr="0053683A">
        <w:rPr>
          <w:rFonts w:ascii="Times New Roman" w:hAnsi="Times New Roman" w:cs="Times New Roman"/>
          <w:sz w:val="24"/>
          <w:szCs w:val="24"/>
          <w:vertAlign w:val="subscript"/>
        </w:rPr>
        <w:t>p</w:t>
      </w:r>
      <w:r w:rsidR="001032BB"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=.807</m:t>
        </m:r>
      </m:oMath>
      <w:r w:rsidR="001032BB" w:rsidRPr="0053683A">
        <w:rPr>
          <w:rFonts w:ascii="Times New Roman" w:eastAsiaTheme="minorEastAsia" w:hAnsi="Times New Roman" w:cs="Times New Roman"/>
          <w:sz w:val="24"/>
          <w:szCs w:val="24"/>
        </w:rPr>
        <w:t>,</w:t>
      </w:r>
      <w:r w:rsidR="001032BB" w:rsidRPr="0053683A">
        <w:rPr>
          <w:rFonts w:ascii="Times New Roman" w:eastAsia="Calibri" w:hAnsi="Times New Roman" w:cs="Times New Roman"/>
          <w:sz w:val="24"/>
          <w:szCs w:val="24"/>
          <w:lang w:val="en-US"/>
        </w:rPr>
        <w:t xml:space="preserve"> which showed that central information was fixated upon less (</w:t>
      </w:r>
      <w:r w:rsidR="001032BB" w:rsidRPr="0053683A">
        <w:rPr>
          <w:rFonts w:ascii="Times New Roman" w:eastAsia="Calibri" w:hAnsi="Times New Roman" w:cs="Times New Roman"/>
          <w:i/>
          <w:sz w:val="24"/>
          <w:szCs w:val="24"/>
          <w:lang w:val="en-US"/>
        </w:rPr>
        <w:t>M</w:t>
      </w:r>
      <w:r w:rsidR="001032BB" w:rsidRPr="0053683A">
        <w:rPr>
          <w:rFonts w:ascii="Times New Roman" w:eastAsia="Calibri" w:hAnsi="Times New Roman" w:cs="Times New Roman"/>
          <w:sz w:val="24"/>
          <w:szCs w:val="24"/>
          <w:lang w:val="en-US"/>
        </w:rPr>
        <w:t xml:space="preserve">  = 31.46, </w:t>
      </w:r>
      <w:r w:rsidR="001032BB" w:rsidRPr="0053683A">
        <w:rPr>
          <w:rFonts w:ascii="Times New Roman" w:eastAsia="Calibri" w:hAnsi="Times New Roman" w:cs="Times New Roman"/>
          <w:i/>
          <w:sz w:val="24"/>
          <w:szCs w:val="24"/>
          <w:lang w:val="en-US"/>
        </w:rPr>
        <w:t>SD</w:t>
      </w:r>
      <w:r w:rsidR="001032BB" w:rsidRPr="0053683A">
        <w:rPr>
          <w:rFonts w:ascii="Times New Roman" w:eastAsia="Calibri" w:hAnsi="Times New Roman" w:cs="Times New Roman"/>
          <w:sz w:val="24"/>
          <w:szCs w:val="24"/>
          <w:lang w:val="en-US"/>
        </w:rPr>
        <w:t xml:space="preserve"> </w:t>
      </w:r>
      <w:r w:rsidR="001032BB" w:rsidRPr="0053683A">
        <w:rPr>
          <w:rFonts w:ascii="Times New Roman" w:eastAsia="Calibri" w:hAnsi="Times New Roman" w:cs="Times New Roman"/>
          <w:i/>
          <w:sz w:val="24"/>
          <w:szCs w:val="24"/>
          <w:lang w:val="en-US"/>
        </w:rPr>
        <w:t>=</w:t>
      </w:r>
      <w:r w:rsidR="001032BB" w:rsidRPr="0053683A">
        <w:rPr>
          <w:rFonts w:ascii="Times New Roman" w:eastAsia="Calibri" w:hAnsi="Times New Roman" w:cs="Times New Roman"/>
          <w:sz w:val="24"/>
          <w:szCs w:val="24"/>
          <w:lang w:val="en-US"/>
        </w:rPr>
        <w:t xml:space="preserve"> 6.97) than peripheral information (</w:t>
      </w:r>
      <w:r w:rsidR="001032BB" w:rsidRPr="0053683A">
        <w:rPr>
          <w:rFonts w:ascii="Times New Roman" w:eastAsia="Calibri" w:hAnsi="Times New Roman" w:cs="Times New Roman"/>
          <w:i/>
          <w:sz w:val="24"/>
          <w:szCs w:val="24"/>
          <w:lang w:val="en-US"/>
        </w:rPr>
        <w:t>M</w:t>
      </w:r>
      <w:r w:rsidR="001032BB" w:rsidRPr="0053683A">
        <w:rPr>
          <w:rFonts w:ascii="Times New Roman" w:eastAsia="Calibri" w:hAnsi="Times New Roman" w:cs="Times New Roman"/>
          <w:sz w:val="24"/>
          <w:szCs w:val="24"/>
          <w:lang w:val="en-US"/>
        </w:rPr>
        <w:t xml:space="preserve"> = 60.18, </w:t>
      </w:r>
      <w:r w:rsidR="001032BB" w:rsidRPr="0053683A">
        <w:rPr>
          <w:rFonts w:ascii="Times New Roman" w:eastAsia="Calibri" w:hAnsi="Times New Roman" w:cs="Times New Roman"/>
          <w:i/>
          <w:sz w:val="24"/>
          <w:szCs w:val="24"/>
          <w:lang w:val="en-US"/>
        </w:rPr>
        <w:t>SD</w:t>
      </w:r>
      <w:r w:rsidR="001032BB" w:rsidRPr="0053683A">
        <w:rPr>
          <w:rFonts w:ascii="Times New Roman" w:eastAsia="Calibri" w:hAnsi="Times New Roman" w:cs="Times New Roman"/>
          <w:sz w:val="24"/>
          <w:szCs w:val="24"/>
          <w:lang w:val="en-US"/>
        </w:rPr>
        <w:t xml:space="preserve"> </w:t>
      </w:r>
      <w:r w:rsidR="001032BB" w:rsidRPr="0053683A">
        <w:rPr>
          <w:rFonts w:ascii="Times New Roman" w:eastAsia="Calibri" w:hAnsi="Times New Roman" w:cs="Times New Roman"/>
          <w:i/>
          <w:sz w:val="24"/>
          <w:szCs w:val="24"/>
          <w:lang w:val="en-US"/>
        </w:rPr>
        <w:t>=</w:t>
      </w:r>
      <w:r w:rsidR="001032BB" w:rsidRPr="0053683A">
        <w:rPr>
          <w:rFonts w:ascii="Times New Roman" w:eastAsia="Calibri" w:hAnsi="Times New Roman" w:cs="Times New Roman"/>
          <w:sz w:val="24"/>
          <w:szCs w:val="24"/>
          <w:lang w:val="en-US"/>
        </w:rPr>
        <w:t xml:space="preserve"> 12.56).</w:t>
      </w:r>
    </w:p>
    <w:p w:rsidR="00E50407" w:rsidRDefault="002F41A7" w:rsidP="0053683A">
      <w:pPr>
        <w:spacing w:after="0" w:line="480" w:lineRule="auto"/>
        <w:rPr>
          <w:rFonts w:ascii="Times New Roman" w:eastAsia="Calibri" w:hAnsi="Times New Roman" w:cs="Times New Roman"/>
          <w:sz w:val="24"/>
          <w:szCs w:val="24"/>
          <w:lang w:val="en-US"/>
        </w:rPr>
      </w:pPr>
      <w:r w:rsidRPr="0053683A">
        <w:rPr>
          <w:rFonts w:ascii="Times New Roman" w:eastAsia="Calibri" w:hAnsi="Times New Roman" w:cs="Times New Roman"/>
          <w:sz w:val="24"/>
          <w:szCs w:val="24"/>
          <w:lang w:val="en-US"/>
        </w:rPr>
        <w:tab/>
      </w:r>
      <w:r w:rsidR="001032BB" w:rsidRPr="0053683A">
        <w:rPr>
          <w:rFonts w:ascii="Times New Roman" w:eastAsia="Calibri" w:hAnsi="Times New Roman" w:cs="Times New Roman"/>
          <w:sz w:val="24"/>
          <w:szCs w:val="24"/>
          <w:lang w:val="en-US"/>
        </w:rPr>
        <w:t xml:space="preserve">Along with main effects of picture type and information location, there was also a significant </w:t>
      </w:r>
      <w:r w:rsidR="00CC307D" w:rsidRPr="0053683A">
        <w:rPr>
          <w:rFonts w:ascii="Times New Roman" w:eastAsia="Calibri" w:hAnsi="Times New Roman" w:cs="Times New Roman"/>
          <w:sz w:val="24"/>
          <w:szCs w:val="24"/>
          <w:lang w:val="en-US"/>
        </w:rPr>
        <w:t>i</w:t>
      </w:r>
      <w:r w:rsidR="00F502A9" w:rsidRPr="0053683A">
        <w:rPr>
          <w:rFonts w:ascii="Times New Roman" w:eastAsia="Calibri" w:hAnsi="Times New Roman" w:cs="Times New Roman"/>
          <w:sz w:val="24"/>
          <w:szCs w:val="24"/>
          <w:lang w:val="en-US"/>
        </w:rPr>
        <w:t xml:space="preserve">nteraction </w:t>
      </w:r>
      <w:r w:rsidR="00B3472F" w:rsidRPr="0053683A">
        <w:rPr>
          <w:rFonts w:ascii="Times New Roman" w:eastAsia="Calibri" w:hAnsi="Times New Roman" w:cs="Times New Roman"/>
          <w:sz w:val="24"/>
          <w:szCs w:val="24"/>
          <w:lang w:val="en-US"/>
        </w:rPr>
        <w:t xml:space="preserve">between </w:t>
      </w:r>
      <w:r w:rsidR="0019388C" w:rsidRPr="0053683A">
        <w:rPr>
          <w:rFonts w:ascii="Times New Roman" w:eastAsia="Calibri" w:hAnsi="Times New Roman" w:cs="Times New Roman"/>
          <w:sz w:val="24"/>
          <w:szCs w:val="24"/>
          <w:lang w:val="en-US"/>
        </w:rPr>
        <w:t>p</w:t>
      </w:r>
      <w:r w:rsidR="00F502A9" w:rsidRPr="0053683A">
        <w:rPr>
          <w:rFonts w:ascii="Times New Roman" w:eastAsia="Calibri" w:hAnsi="Times New Roman" w:cs="Times New Roman"/>
          <w:sz w:val="24"/>
          <w:szCs w:val="24"/>
          <w:lang w:val="en-US"/>
        </w:rPr>
        <w:t>ict</w:t>
      </w:r>
      <w:r w:rsidR="00CC307D" w:rsidRPr="0053683A">
        <w:rPr>
          <w:rFonts w:ascii="Times New Roman" w:eastAsia="Calibri" w:hAnsi="Times New Roman" w:cs="Times New Roman"/>
          <w:sz w:val="24"/>
          <w:szCs w:val="24"/>
          <w:lang w:val="en-US"/>
        </w:rPr>
        <w:t>ure</w:t>
      </w:r>
      <w:r w:rsidR="00F502A9" w:rsidRPr="0053683A">
        <w:rPr>
          <w:rFonts w:ascii="Times New Roman" w:eastAsia="Calibri" w:hAnsi="Times New Roman" w:cs="Times New Roman"/>
          <w:sz w:val="24"/>
          <w:szCs w:val="24"/>
          <w:lang w:val="en-US"/>
        </w:rPr>
        <w:t xml:space="preserve"> </w:t>
      </w:r>
      <w:r w:rsidR="0019388C" w:rsidRPr="0053683A">
        <w:rPr>
          <w:rFonts w:ascii="Times New Roman" w:eastAsia="Calibri" w:hAnsi="Times New Roman" w:cs="Times New Roman"/>
          <w:sz w:val="24"/>
          <w:szCs w:val="24"/>
          <w:lang w:val="en-US"/>
        </w:rPr>
        <w:t>t</w:t>
      </w:r>
      <w:r w:rsidR="00F502A9" w:rsidRPr="0053683A">
        <w:rPr>
          <w:rFonts w:ascii="Times New Roman" w:eastAsia="Calibri" w:hAnsi="Times New Roman" w:cs="Times New Roman"/>
          <w:sz w:val="24"/>
          <w:szCs w:val="24"/>
          <w:lang w:val="en-US"/>
        </w:rPr>
        <w:t xml:space="preserve">ype </w:t>
      </w:r>
      <w:r w:rsidR="008A4FDC" w:rsidRPr="0053683A">
        <w:rPr>
          <w:rFonts w:ascii="Times New Roman" w:eastAsia="Calibri" w:hAnsi="Times New Roman" w:cs="Times New Roman"/>
          <w:sz w:val="24"/>
          <w:szCs w:val="24"/>
          <w:lang w:val="en-US"/>
        </w:rPr>
        <w:t xml:space="preserve">and </w:t>
      </w:r>
      <w:r w:rsidR="0019388C" w:rsidRPr="0053683A">
        <w:rPr>
          <w:rFonts w:ascii="Times New Roman" w:eastAsia="Calibri" w:hAnsi="Times New Roman" w:cs="Times New Roman"/>
          <w:sz w:val="24"/>
          <w:szCs w:val="24"/>
          <w:lang w:val="en-US"/>
        </w:rPr>
        <w:t>i</w:t>
      </w:r>
      <w:r w:rsidR="00F502A9" w:rsidRPr="0053683A">
        <w:rPr>
          <w:rFonts w:ascii="Times New Roman" w:eastAsia="Calibri" w:hAnsi="Times New Roman" w:cs="Times New Roman"/>
          <w:sz w:val="24"/>
          <w:szCs w:val="24"/>
          <w:lang w:val="en-US"/>
        </w:rPr>
        <w:t>nfo</w:t>
      </w:r>
      <w:r w:rsidR="00CC307D" w:rsidRPr="0053683A">
        <w:rPr>
          <w:rFonts w:ascii="Times New Roman" w:eastAsia="Calibri" w:hAnsi="Times New Roman" w:cs="Times New Roman"/>
          <w:sz w:val="24"/>
          <w:szCs w:val="24"/>
          <w:lang w:val="en-US"/>
        </w:rPr>
        <w:t>rmation</w:t>
      </w:r>
      <w:r w:rsidR="008A4FDC" w:rsidRPr="0053683A">
        <w:rPr>
          <w:rFonts w:ascii="Times New Roman" w:eastAsia="Calibri" w:hAnsi="Times New Roman" w:cs="Times New Roman"/>
          <w:sz w:val="24"/>
          <w:szCs w:val="24"/>
          <w:lang w:val="en-US"/>
        </w:rPr>
        <w:t xml:space="preserve"> </w:t>
      </w:r>
      <w:r w:rsidR="0019388C" w:rsidRPr="0053683A">
        <w:rPr>
          <w:rFonts w:ascii="Times New Roman" w:eastAsia="Calibri" w:hAnsi="Times New Roman" w:cs="Times New Roman"/>
          <w:sz w:val="24"/>
          <w:szCs w:val="24"/>
          <w:lang w:val="en-US"/>
        </w:rPr>
        <w:t>l</w:t>
      </w:r>
      <w:r w:rsidR="00F502A9" w:rsidRPr="0053683A">
        <w:rPr>
          <w:rFonts w:ascii="Times New Roman" w:eastAsia="Calibri" w:hAnsi="Times New Roman" w:cs="Times New Roman"/>
          <w:sz w:val="24"/>
          <w:szCs w:val="24"/>
          <w:lang w:val="en-US"/>
        </w:rPr>
        <w:t xml:space="preserve">ocation </w:t>
      </w:r>
      <w:r w:rsidR="00F502A9" w:rsidRPr="0053683A">
        <w:rPr>
          <w:rFonts w:ascii="Times New Roman" w:eastAsia="Calibri" w:hAnsi="Times New Roman" w:cs="Times New Roman"/>
          <w:i/>
          <w:sz w:val="24"/>
          <w:szCs w:val="24"/>
          <w:lang w:val="en-US"/>
        </w:rPr>
        <w:t>F</w:t>
      </w:r>
      <w:r w:rsidR="00F502A9" w:rsidRPr="0053683A">
        <w:rPr>
          <w:rFonts w:ascii="Times New Roman" w:eastAsia="Calibri" w:hAnsi="Times New Roman" w:cs="Times New Roman"/>
          <w:sz w:val="24"/>
          <w:szCs w:val="24"/>
          <w:lang w:val="en-US"/>
        </w:rPr>
        <w:t xml:space="preserve">(4.285, 218.528) = 189.756, </w:t>
      </w:r>
      <w:r w:rsidR="00F502A9" w:rsidRPr="0053683A">
        <w:rPr>
          <w:rFonts w:ascii="Times New Roman" w:eastAsia="Calibri" w:hAnsi="Times New Roman" w:cs="Times New Roman"/>
          <w:i/>
          <w:sz w:val="24"/>
          <w:szCs w:val="24"/>
          <w:lang w:val="en-US"/>
        </w:rPr>
        <w:t>p</w:t>
      </w:r>
      <w:r w:rsidR="00F502A9" w:rsidRPr="0053683A">
        <w:rPr>
          <w:rFonts w:ascii="Times New Roman" w:eastAsia="Calibri" w:hAnsi="Times New Roman" w:cs="Times New Roman"/>
          <w:sz w:val="24"/>
          <w:szCs w:val="24"/>
          <w:lang w:val="en-US"/>
        </w:rPr>
        <w:t xml:space="preserve"> &lt;.001,  </w:t>
      </w:r>
      <w:r w:rsidR="00490D33" w:rsidRPr="0053683A">
        <w:rPr>
          <w:rFonts w:ascii="Times New Roman" w:hAnsi="Times New Roman" w:cs="Times New Roman"/>
          <w:sz w:val="24"/>
          <w:szCs w:val="24"/>
        </w:rPr>
        <w:t>ƞ</w:t>
      </w:r>
      <w:r w:rsidR="00490D33" w:rsidRPr="0053683A">
        <w:rPr>
          <w:rFonts w:ascii="Times New Roman" w:hAnsi="Times New Roman" w:cs="Times New Roman"/>
          <w:sz w:val="24"/>
          <w:szCs w:val="24"/>
          <w:vertAlign w:val="subscript"/>
        </w:rPr>
        <w:t>p</w:t>
      </w:r>
      <w:r w:rsidR="00490D33"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=.788</m:t>
        </m:r>
      </m:oMath>
      <w:r w:rsidR="001032BB" w:rsidRPr="0053683A">
        <w:rPr>
          <w:rFonts w:ascii="Times New Roman" w:eastAsia="Calibri" w:hAnsi="Times New Roman" w:cs="Times New Roman"/>
          <w:sz w:val="24"/>
          <w:szCs w:val="24"/>
          <w:lang w:val="en-US"/>
        </w:rPr>
        <w:t>.</w:t>
      </w:r>
      <w:r w:rsidR="00E50407">
        <w:rPr>
          <w:rFonts w:ascii="Times New Roman" w:eastAsia="Calibri" w:hAnsi="Times New Roman" w:cs="Times New Roman"/>
          <w:sz w:val="24"/>
          <w:szCs w:val="24"/>
          <w:lang w:val="en-US"/>
        </w:rPr>
        <w:t xml:space="preserve"> </w:t>
      </w:r>
    </w:p>
    <w:p w:rsidR="00E50407" w:rsidRPr="0053683A" w:rsidRDefault="00E50407" w:rsidP="0053683A">
      <w:pPr>
        <w:spacing w:after="0" w:line="480" w:lineRule="auto"/>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lastRenderedPageBreak/>
        <w:tab/>
      </w:r>
      <w:r w:rsidRPr="0053683A">
        <w:rPr>
          <w:rFonts w:ascii="Times New Roman" w:eastAsia="Calibri" w:hAnsi="Times New Roman" w:cs="Times New Roman"/>
          <w:sz w:val="24"/>
          <w:szCs w:val="24"/>
          <w:lang w:val="en-US"/>
        </w:rPr>
        <w:t xml:space="preserve">To explore the interaction between picture type and information location, as illustrated in Figure </w:t>
      </w:r>
      <w:r>
        <w:rPr>
          <w:rFonts w:ascii="Times New Roman" w:eastAsia="Calibri" w:hAnsi="Times New Roman" w:cs="Times New Roman"/>
          <w:sz w:val="24"/>
          <w:szCs w:val="24"/>
          <w:lang w:val="en-US"/>
        </w:rPr>
        <w:t>10</w:t>
      </w:r>
      <w:r w:rsidRPr="0053683A">
        <w:rPr>
          <w:rFonts w:ascii="Times New Roman" w:eastAsia="Calibri" w:hAnsi="Times New Roman" w:cs="Times New Roman"/>
          <w:sz w:val="24"/>
          <w:szCs w:val="24"/>
          <w:lang w:val="en-US"/>
        </w:rPr>
        <w:t>, data was split by picture type to compare the number of fixations made to central and peripheral information areas.</w:t>
      </w:r>
      <w:r>
        <w:rPr>
          <w:rFonts w:ascii="Times New Roman" w:eastAsia="Calibri" w:hAnsi="Times New Roman" w:cs="Times New Roman"/>
          <w:sz w:val="24"/>
          <w:szCs w:val="24"/>
          <w:lang w:val="en-US"/>
        </w:rPr>
        <w:t xml:space="preserve"> </w:t>
      </w:r>
      <w:r w:rsidRPr="0053683A">
        <w:rPr>
          <w:rFonts w:ascii="Times New Roman" w:eastAsia="Calibri" w:hAnsi="Times New Roman" w:cs="Times New Roman"/>
          <w:sz w:val="24"/>
          <w:szCs w:val="24"/>
          <w:lang w:val="en-US"/>
        </w:rPr>
        <w:t xml:space="preserve">Paired samples t-tests showed peripheral information to have received significantly more fixations than central information in five of the six image conditions at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 .001: positive high </w:t>
      </w:r>
      <w:r w:rsidRPr="0053683A">
        <w:rPr>
          <w:rFonts w:ascii="Times New Roman" w:eastAsia="Calibri" w:hAnsi="Times New Roman" w:cs="Times New Roman"/>
          <w:i/>
          <w:sz w:val="24"/>
          <w:szCs w:val="24"/>
          <w:lang w:val="en-US"/>
        </w:rPr>
        <w:t>t</w:t>
      </w:r>
      <w:r w:rsidRPr="0053683A">
        <w:rPr>
          <w:rFonts w:ascii="Times New Roman" w:eastAsia="Calibri" w:hAnsi="Times New Roman" w:cs="Times New Roman"/>
          <w:sz w:val="24"/>
          <w:szCs w:val="24"/>
          <w:lang w:val="en-US"/>
        </w:rPr>
        <w:t xml:space="preserve">(51) = -15.398, </w:t>
      </w:r>
      <w:r w:rsidRPr="0053683A">
        <w:rPr>
          <w:rFonts w:ascii="Times New Roman" w:eastAsia="Calibri" w:hAnsi="Times New Roman" w:cs="Times New Roman"/>
          <w:i/>
          <w:sz w:val="24"/>
          <w:szCs w:val="24"/>
          <w:lang w:val="en-US"/>
        </w:rPr>
        <w:t>d</w:t>
      </w:r>
      <w:r w:rsidRPr="0053683A">
        <w:rPr>
          <w:rFonts w:ascii="Times New Roman" w:eastAsia="Calibri" w:hAnsi="Times New Roman" w:cs="Times New Roman"/>
          <w:sz w:val="24"/>
          <w:szCs w:val="24"/>
          <w:lang w:val="en-US"/>
        </w:rPr>
        <w:t xml:space="preserve"> = 3.27, [-46.54, -35.81], and low arousal </w:t>
      </w:r>
      <w:r w:rsidRPr="0053683A">
        <w:rPr>
          <w:rFonts w:ascii="Times New Roman" w:eastAsia="Calibri" w:hAnsi="Times New Roman" w:cs="Times New Roman"/>
          <w:i/>
          <w:sz w:val="24"/>
          <w:szCs w:val="24"/>
          <w:lang w:val="en-US"/>
        </w:rPr>
        <w:t>t</w:t>
      </w:r>
      <w:r w:rsidRPr="0053683A">
        <w:rPr>
          <w:rFonts w:ascii="Times New Roman" w:eastAsia="Calibri" w:hAnsi="Times New Roman" w:cs="Times New Roman"/>
          <w:sz w:val="24"/>
          <w:szCs w:val="24"/>
          <w:lang w:val="en-US"/>
        </w:rPr>
        <w:t xml:space="preserve">(51) = -15.629, </w:t>
      </w:r>
      <w:r w:rsidRPr="0053683A">
        <w:rPr>
          <w:rFonts w:ascii="Times New Roman" w:eastAsia="Calibri" w:hAnsi="Times New Roman" w:cs="Times New Roman"/>
          <w:i/>
          <w:sz w:val="24"/>
          <w:szCs w:val="24"/>
          <w:lang w:val="en-US"/>
        </w:rPr>
        <w:t xml:space="preserve">d = </w:t>
      </w:r>
      <w:r w:rsidRPr="0053683A">
        <w:rPr>
          <w:rFonts w:ascii="Times New Roman" w:eastAsia="Calibri" w:hAnsi="Times New Roman" w:cs="Times New Roman"/>
          <w:sz w:val="24"/>
          <w:szCs w:val="24"/>
          <w:lang w:val="en-US"/>
        </w:rPr>
        <w:t xml:space="preserve">3.57, [-50.28, -38.83], negative high </w:t>
      </w:r>
      <w:r w:rsidRPr="0053683A">
        <w:rPr>
          <w:rFonts w:ascii="Times New Roman" w:eastAsia="Calibri" w:hAnsi="Times New Roman" w:cs="Times New Roman"/>
          <w:i/>
          <w:sz w:val="24"/>
          <w:szCs w:val="24"/>
          <w:lang w:val="en-US"/>
        </w:rPr>
        <w:t>t</w:t>
      </w:r>
      <w:r w:rsidRPr="0053683A">
        <w:rPr>
          <w:rFonts w:ascii="Times New Roman" w:eastAsia="Calibri" w:hAnsi="Times New Roman" w:cs="Times New Roman"/>
          <w:sz w:val="24"/>
          <w:szCs w:val="24"/>
          <w:lang w:val="en-US"/>
        </w:rPr>
        <w:t xml:space="preserve">(51) = -17.297, </w:t>
      </w:r>
      <w:r w:rsidRPr="0053683A">
        <w:rPr>
          <w:rFonts w:ascii="Times New Roman" w:eastAsia="Calibri" w:hAnsi="Times New Roman" w:cs="Times New Roman"/>
          <w:i/>
          <w:sz w:val="24"/>
          <w:szCs w:val="24"/>
          <w:lang w:val="en-US"/>
        </w:rPr>
        <w:t xml:space="preserve">d = </w:t>
      </w:r>
      <w:r w:rsidRPr="0053683A">
        <w:rPr>
          <w:rFonts w:ascii="Times New Roman" w:eastAsia="Calibri" w:hAnsi="Times New Roman" w:cs="Times New Roman"/>
          <w:sz w:val="24"/>
          <w:szCs w:val="24"/>
          <w:lang w:val="en-US"/>
        </w:rPr>
        <w:t>3.70</w:t>
      </w:r>
      <w:r w:rsidRPr="0053683A">
        <w:rPr>
          <w:rFonts w:ascii="Times New Roman" w:eastAsia="Calibri" w:hAnsi="Times New Roman" w:cs="Times New Roman"/>
          <w:i/>
          <w:sz w:val="24"/>
          <w:szCs w:val="24"/>
          <w:lang w:val="en-US"/>
        </w:rPr>
        <w:t>,</w:t>
      </w:r>
      <w:r w:rsidRPr="0053683A">
        <w:rPr>
          <w:rFonts w:ascii="Times New Roman" w:eastAsia="Calibri" w:hAnsi="Times New Roman" w:cs="Times New Roman"/>
          <w:sz w:val="24"/>
          <w:szCs w:val="24"/>
          <w:lang w:val="en-US"/>
        </w:rPr>
        <w:t xml:space="preserve"> [-53.59, 42.45], neutral average </w:t>
      </w:r>
      <w:r w:rsidRPr="0053683A">
        <w:rPr>
          <w:rFonts w:ascii="Times New Roman" w:eastAsia="Calibri" w:hAnsi="Times New Roman" w:cs="Times New Roman"/>
          <w:i/>
          <w:sz w:val="24"/>
          <w:szCs w:val="24"/>
          <w:lang w:val="en-US"/>
        </w:rPr>
        <w:t>t</w:t>
      </w:r>
      <w:r w:rsidRPr="0053683A">
        <w:rPr>
          <w:rFonts w:ascii="Times New Roman" w:eastAsia="Calibri" w:hAnsi="Times New Roman" w:cs="Times New Roman"/>
          <w:sz w:val="24"/>
          <w:szCs w:val="24"/>
          <w:lang w:val="en-US"/>
        </w:rPr>
        <w:t xml:space="preserve">(51) = -11.370, </w:t>
      </w:r>
      <w:r w:rsidRPr="0053683A">
        <w:rPr>
          <w:rFonts w:ascii="Times New Roman" w:eastAsia="Calibri" w:hAnsi="Times New Roman" w:cs="Times New Roman"/>
          <w:i/>
          <w:sz w:val="24"/>
          <w:szCs w:val="24"/>
          <w:lang w:val="en-US"/>
        </w:rPr>
        <w:t>d =</w:t>
      </w:r>
      <w:r w:rsidRPr="0053683A">
        <w:rPr>
          <w:rFonts w:ascii="Times New Roman" w:eastAsia="Calibri" w:hAnsi="Times New Roman" w:cs="Times New Roman"/>
          <w:sz w:val="24"/>
          <w:szCs w:val="24"/>
          <w:lang w:val="en-US"/>
        </w:rPr>
        <w:t xml:space="preserve">2.60 [-44.03, -30.82], and neutral low arousal </w:t>
      </w:r>
      <w:r w:rsidRPr="0053683A">
        <w:rPr>
          <w:rFonts w:ascii="Times New Roman" w:eastAsia="Calibri" w:hAnsi="Times New Roman" w:cs="Times New Roman"/>
          <w:i/>
          <w:sz w:val="24"/>
          <w:szCs w:val="24"/>
          <w:lang w:val="en-US"/>
        </w:rPr>
        <w:t>t</w:t>
      </w:r>
      <w:r w:rsidRPr="0053683A">
        <w:rPr>
          <w:rFonts w:ascii="Times New Roman" w:eastAsia="Calibri" w:hAnsi="Times New Roman" w:cs="Times New Roman"/>
          <w:sz w:val="24"/>
          <w:szCs w:val="24"/>
          <w:lang w:val="en-US"/>
        </w:rPr>
        <w:t>(51) = -14.644,</w:t>
      </w:r>
      <w:r w:rsidRPr="0053683A">
        <w:rPr>
          <w:rFonts w:ascii="Times New Roman" w:eastAsia="Calibri" w:hAnsi="Times New Roman" w:cs="Times New Roman"/>
          <w:i/>
          <w:sz w:val="24"/>
          <w:szCs w:val="24"/>
          <w:lang w:val="en-US"/>
        </w:rPr>
        <w:t xml:space="preserve"> d = </w:t>
      </w:r>
      <w:r w:rsidRPr="0053683A">
        <w:rPr>
          <w:rFonts w:ascii="Times New Roman" w:eastAsia="Calibri" w:hAnsi="Times New Roman" w:cs="Times New Roman"/>
          <w:sz w:val="24"/>
          <w:szCs w:val="24"/>
          <w:lang w:val="en-US"/>
        </w:rPr>
        <w:t>3.10</w:t>
      </w:r>
      <w:r w:rsidRPr="0053683A">
        <w:rPr>
          <w:rFonts w:ascii="Times New Roman" w:eastAsia="Calibri" w:hAnsi="Times New Roman" w:cs="Times New Roman"/>
          <w:i/>
          <w:sz w:val="24"/>
          <w:szCs w:val="24"/>
          <w:lang w:val="en-US"/>
        </w:rPr>
        <w:t>,</w:t>
      </w:r>
      <w:r w:rsidRPr="0053683A">
        <w:rPr>
          <w:rFonts w:ascii="Times New Roman" w:eastAsia="Calibri" w:hAnsi="Times New Roman" w:cs="Times New Roman"/>
          <w:sz w:val="24"/>
          <w:szCs w:val="24"/>
          <w:lang w:val="en-US"/>
        </w:rPr>
        <w:t xml:space="preserve"> [-45.16, -34.27].</w:t>
      </w:r>
      <w:r w:rsidRPr="00E50407">
        <w:rPr>
          <w:rFonts w:ascii="Times New Roman" w:eastAsia="Calibri" w:hAnsi="Times New Roman" w:cs="Times New Roman"/>
          <w:sz w:val="24"/>
          <w:szCs w:val="24"/>
          <w:lang w:val="en-US"/>
        </w:rPr>
        <w:t xml:space="preserve"> </w:t>
      </w:r>
      <w:r w:rsidRPr="0053683A">
        <w:rPr>
          <w:rFonts w:ascii="Times New Roman" w:eastAsia="Calibri" w:hAnsi="Times New Roman" w:cs="Times New Roman"/>
          <w:sz w:val="24"/>
          <w:szCs w:val="24"/>
          <w:lang w:val="en-US"/>
        </w:rPr>
        <w:t xml:space="preserve">The negative low arousal image observed the opposite result with significantly more fixations made to central information than peripheral </w:t>
      </w:r>
      <w:r w:rsidRPr="0053683A">
        <w:rPr>
          <w:rFonts w:ascii="Times New Roman" w:eastAsia="Calibri" w:hAnsi="Times New Roman" w:cs="Times New Roman"/>
          <w:i/>
          <w:sz w:val="24"/>
          <w:szCs w:val="24"/>
          <w:lang w:val="en-US"/>
        </w:rPr>
        <w:t>t</w:t>
      </w:r>
      <w:r w:rsidRPr="0053683A">
        <w:rPr>
          <w:rFonts w:ascii="Times New Roman" w:eastAsia="Calibri" w:hAnsi="Times New Roman" w:cs="Times New Roman"/>
          <w:sz w:val="24"/>
          <w:szCs w:val="24"/>
          <w:lang w:val="en-US"/>
        </w:rPr>
        <w:t xml:space="preserve">(51) = 11.598, </w:t>
      </w:r>
      <w:r w:rsidRPr="0053683A">
        <w:rPr>
          <w:rFonts w:ascii="Times New Roman" w:eastAsia="Calibri" w:hAnsi="Times New Roman" w:cs="Times New Roman"/>
          <w:i/>
          <w:sz w:val="24"/>
          <w:szCs w:val="24"/>
          <w:lang w:val="en-US"/>
        </w:rPr>
        <w:t xml:space="preserve">p </w:t>
      </w:r>
      <w:r w:rsidRPr="0053683A">
        <w:rPr>
          <w:rFonts w:ascii="Times New Roman" w:eastAsia="Calibri" w:hAnsi="Times New Roman" w:cs="Times New Roman"/>
          <w:sz w:val="24"/>
          <w:szCs w:val="24"/>
          <w:lang w:val="en-US"/>
        </w:rPr>
        <w:t xml:space="preserve">&lt; .001, </w:t>
      </w:r>
      <w:r w:rsidRPr="0053683A">
        <w:rPr>
          <w:rFonts w:ascii="Times New Roman" w:eastAsia="Calibri" w:hAnsi="Times New Roman" w:cs="Times New Roman"/>
          <w:i/>
          <w:sz w:val="24"/>
          <w:szCs w:val="24"/>
          <w:lang w:val="en-US"/>
        </w:rPr>
        <w:t xml:space="preserve">d = </w:t>
      </w:r>
      <w:r w:rsidRPr="0053683A">
        <w:rPr>
          <w:rFonts w:ascii="Times New Roman" w:eastAsia="Calibri" w:hAnsi="Times New Roman" w:cs="Times New Roman"/>
          <w:sz w:val="24"/>
          <w:szCs w:val="24"/>
          <w:lang w:val="en-US"/>
        </w:rPr>
        <w:t>2.68</w:t>
      </w:r>
      <w:r w:rsidRPr="0053683A">
        <w:rPr>
          <w:rFonts w:ascii="Times New Roman" w:eastAsia="Calibri" w:hAnsi="Times New Roman" w:cs="Times New Roman"/>
          <w:i/>
          <w:sz w:val="24"/>
          <w:szCs w:val="24"/>
          <w:lang w:val="en-US"/>
        </w:rPr>
        <w:t>,</w:t>
      </w:r>
      <w:r w:rsidRPr="0053683A">
        <w:rPr>
          <w:rFonts w:ascii="Times New Roman" w:eastAsia="Calibri" w:hAnsi="Times New Roman" w:cs="Times New Roman"/>
          <w:sz w:val="24"/>
          <w:szCs w:val="24"/>
          <w:lang w:val="en-US"/>
        </w:rPr>
        <w:t xml:space="preserve"> [31.87, 45.21].</w:t>
      </w:r>
    </w:p>
    <w:p w:rsidR="00525368" w:rsidRPr="0053683A" w:rsidRDefault="00525368" w:rsidP="0053683A">
      <w:pPr>
        <w:spacing w:after="0" w:line="480" w:lineRule="auto"/>
        <w:rPr>
          <w:rFonts w:ascii="Times New Roman" w:eastAsia="Calibri" w:hAnsi="Times New Roman" w:cs="Times New Roman"/>
          <w:sz w:val="24"/>
          <w:szCs w:val="24"/>
          <w:lang w:val="en-US"/>
        </w:rPr>
      </w:pPr>
    </w:p>
    <w:p w:rsidR="003A6930" w:rsidRPr="007D7174" w:rsidRDefault="003A6930" w:rsidP="000B6C35">
      <w:pPr>
        <w:autoSpaceDE w:val="0"/>
        <w:autoSpaceDN w:val="0"/>
        <w:adjustRightInd w:val="0"/>
        <w:spacing w:after="0" w:line="24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extent cx="4680000" cy="2754000"/>
            <wp:effectExtent l="0" t="0" r="635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80000" cy="2754000"/>
                    </a:xfrm>
                    <a:prstGeom prst="rect">
                      <a:avLst/>
                    </a:prstGeom>
                    <a:noFill/>
                    <a:ln>
                      <a:noFill/>
                    </a:ln>
                  </pic:spPr>
                </pic:pic>
              </a:graphicData>
            </a:graphic>
          </wp:inline>
        </w:drawing>
      </w:r>
    </w:p>
    <w:p w:rsidR="00A11976" w:rsidRPr="007D7174" w:rsidRDefault="00490669" w:rsidP="000B6C35">
      <w:pPr>
        <w:spacing w:after="0" w:line="360" w:lineRule="auto"/>
        <w:rPr>
          <w:rFonts w:ascii="Times New Roman" w:eastAsia="Calibri" w:hAnsi="Times New Roman" w:cs="Times New Roman"/>
          <w:sz w:val="18"/>
          <w:szCs w:val="24"/>
          <w:lang w:val="en-US"/>
        </w:rPr>
      </w:pPr>
      <w:bookmarkStart w:id="62" w:name="_Hlk42531492"/>
      <w:r w:rsidRPr="007D7174">
        <w:rPr>
          <w:rFonts w:ascii="Times New Roman" w:eastAsia="Calibri" w:hAnsi="Times New Roman" w:cs="Times New Roman"/>
          <w:sz w:val="18"/>
          <w:szCs w:val="24"/>
          <w:lang w:val="en-US"/>
        </w:rPr>
        <w:t xml:space="preserve">Figure </w:t>
      </w:r>
      <w:r w:rsidR="0098149A">
        <w:rPr>
          <w:rFonts w:ascii="Times New Roman" w:eastAsia="Calibri" w:hAnsi="Times New Roman" w:cs="Times New Roman"/>
          <w:sz w:val="18"/>
          <w:szCs w:val="24"/>
          <w:lang w:val="en-US"/>
        </w:rPr>
        <w:t>10</w:t>
      </w:r>
      <w:r w:rsidRPr="007D7174">
        <w:rPr>
          <w:rFonts w:ascii="Times New Roman" w:eastAsia="Calibri" w:hAnsi="Times New Roman" w:cs="Times New Roman"/>
          <w:sz w:val="18"/>
          <w:szCs w:val="24"/>
          <w:lang w:val="en-US"/>
        </w:rPr>
        <w:t xml:space="preserve"> </w:t>
      </w:r>
      <w:r w:rsidR="00540EC5">
        <w:rPr>
          <w:rFonts w:ascii="Times New Roman" w:eastAsia="Calibri" w:hAnsi="Times New Roman" w:cs="Times New Roman"/>
          <w:sz w:val="18"/>
          <w:szCs w:val="24"/>
          <w:lang w:val="en-US"/>
        </w:rPr>
        <w:t xml:space="preserve">Mean number of fixations for central and peripheral </w:t>
      </w:r>
      <w:r w:rsidR="0098149A">
        <w:rPr>
          <w:rFonts w:ascii="Times New Roman" w:eastAsia="Calibri" w:hAnsi="Times New Roman" w:cs="Times New Roman"/>
          <w:sz w:val="18"/>
          <w:szCs w:val="24"/>
          <w:lang w:val="en-US"/>
        </w:rPr>
        <w:t xml:space="preserve">image areas </w:t>
      </w:r>
      <w:r w:rsidR="00540EC5">
        <w:rPr>
          <w:rFonts w:ascii="Times New Roman" w:eastAsia="Calibri" w:hAnsi="Times New Roman" w:cs="Times New Roman"/>
          <w:sz w:val="18"/>
          <w:szCs w:val="24"/>
          <w:lang w:val="en-US"/>
        </w:rPr>
        <w:t>by event</w:t>
      </w:r>
      <w:r w:rsidR="0098149A">
        <w:rPr>
          <w:rFonts w:ascii="Times New Roman" w:eastAsia="Calibri" w:hAnsi="Times New Roman" w:cs="Times New Roman"/>
          <w:sz w:val="18"/>
          <w:szCs w:val="24"/>
          <w:lang w:val="en-US"/>
        </w:rPr>
        <w:t xml:space="preserve"> condition</w:t>
      </w:r>
      <w:r w:rsidRPr="007D7174">
        <w:rPr>
          <w:rFonts w:ascii="Times New Roman" w:eastAsia="Calibri" w:hAnsi="Times New Roman" w:cs="Times New Roman"/>
          <w:sz w:val="18"/>
          <w:szCs w:val="24"/>
          <w:lang w:val="en-US"/>
        </w:rPr>
        <w:t>.</w:t>
      </w:r>
    </w:p>
    <w:bookmarkEnd w:id="62"/>
    <w:p w:rsidR="00525368" w:rsidRPr="007D7174" w:rsidRDefault="00525368" w:rsidP="000B6C35">
      <w:pPr>
        <w:spacing w:after="0" w:line="360" w:lineRule="auto"/>
        <w:rPr>
          <w:rFonts w:ascii="Times New Roman" w:eastAsia="Calibri" w:hAnsi="Times New Roman" w:cs="Times New Roman"/>
          <w:sz w:val="24"/>
          <w:szCs w:val="24"/>
          <w:lang w:val="en-US"/>
        </w:rPr>
      </w:pPr>
    </w:p>
    <w:p w:rsidR="001032BB" w:rsidRPr="0053683A" w:rsidRDefault="001032BB" w:rsidP="0053683A">
      <w:pPr>
        <w:spacing w:after="0" w:line="480" w:lineRule="auto"/>
        <w:rPr>
          <w:rFonts w:ascii="Times New Roman" w:eastAsia="Calibri" w:hAnsi="Times New Roman" w:cs="Times New Roman"/>
          <w:sz w:val="24"/>
          <w:szCs w:val="24"/>
          <w:lang w:val="en-US"/>
        </w:rPr>
      </w:pPr>
      <w:r w:rsidRPr="0053683A">
        <w:rPr>
          <w:rFonts w:ascii="Times New Roman" w:eastAsia="Calibri" w:hAnsi="Times New Roman" w:cs="Times New Roman"/>
          <w:sz w:val="24"/>
          <w:szCs w:val="24"/>
          <w:lang w:val="en-US"/>
        </w:rPr>
        <w:tab/>
        <w:t>Four participants data were excluded from the analysis due to containing outlying data points. Sensitivity analysis confirmed that the removed outlying data had no effect on significance or effect direction.</w:t>
      </w:r>
    </w:p>
    <w:p w:rsidR="0053683A" w:rsidRPr="0053683A" w:rsidRDefault="0053683A" w:rsidP="0053683A">
      <w:pPr>
        <w:spacing w:after="0" w:line="480" w:lineRule="auto"/>
        <w:rPr>
          <w:rFonts w:ascii="Times New Roman" w:eastAsia="Calibri" w:hAnsi="Times New Roman" w:cs="Times New Roman"/>
          <w:sz w:val="24"/>
          <w:szCs w:val="24"/>
          <w:lang w:val="en-US"/>
        </w:rPr>
      </w:pPr>
    </w:p>
    <w:p w:rsidR="00D42C2F" w:rsidRPr="0053683A" w:rsidRDefault="007749B7" w:rsidP="0053683A">
      <w:pPr>
        <w:spacing w:after="0" w:line="480" w:lineRule="auto"/>
        <w:rPr>
          <w:rFonts w:ascii="Times New Roman" w:eastAsia="Calibri" w:hAnsi="Times New Roman" w:cs="Times New Roman"/>
          <w:sz w:val="24"/>
          <w:szCs w:val="24"/>
        </w:rPr>
      </w:pPr>
      <w:r w:rsidRPr="0053683A">
        <w:rPr>
          <w:rFonts w:ascii="Times New Roman" w:eastAsia="Calibri" w:hAnsi="Times New Roman" w:cs="Times New Roman"/>
          <w:b/>
          <w:i/>
          <w:sz w:val="24"/>
          <w:szCs w:val="24"/>
          <w:lang w:val="en-US"/>
        </w:rPr>
        <w:lastRenderedPageBreak/>
        <w:t xml:space="preserve">Viewing </w:t>
      </w:r>
      <w:r w:rsidR="009E512A" w:rsidRPr="0053683A">
        <w:rPr>
          <w:rFonts w:ascii="Times New Roman" w:eastAsia="Calibri" w:hAnsi="Times New Roman" w:cs="Times New Roman"/>
          <w:b/>
          <w:i/>
          <w:sz w:val="24"/>
          <w:szCs w:val="24"/>
          <w:lang w:val="en-US"/>
        </w:rPr>
        <w:t>t</w:t>
      </w:r>
      <w:r w:rsidRPr="0053683A">
        <w:rPr>
          <w:rFonts w:ascii="Times New Roman" w:eastAsia="Calibri" w:hAnsi="Times New Roman" w:cs="Times New Roman"/>
          <w:b/>
          <w:i/>
          <w:sz w:val="24"/>
          <w:szCs w:val="24"/>
          <w:lang w:val="en-US"/>
        </w:rPr>
        <w:t>ime</w:t>
      </w:r>
      <w:r w:rsidR="00BB5FF5" w:rsidRPr="0053683A">
        <w:rPr>
          <w:rFonts w:ascii="Times New Roman" w:eastAsia="Calibri" w:hAnsi="Times New Roman" w:cs="Times New Roman"/>
          <w:b/>
          <w:i/>
          <w:sz w:val="24"/>
          <w:szCs w:val="24"/>
          <w:lang w:val="en-US"/>
        </w:rPr>
        <w:br/>
      </w:r>
      <w:r w:rsidR="00BB5FF5" w:rsidRPr="0053683A">
        <w:rPr>
          <w:rFonts w:ascii="Times New Roman" w:eastAsia="Calibri" w:hAnsi="Times New Roman" w:cs="Times New Roman"/>
          <w:i/>
          <w:sz w:val="24"/>
          <w:szCs w:val="24"/>
          <w:lang w:val="en-US"/>
        </w:rPr>
        <w:tab/>
      </w:r>
      <w:r w:rsidR="00165B1C" w:rsidRPr="0053683A">
        <w:rPr>
          <w:rFonts w:ascii="Times New Roman" w:eastAsia="Calibri" w:hAnsi="Times New Roman" w:cs="Times New Roman"/>
          <w:sz w:val="24"/>
          <w:szCs w:val="24"/>
          <w:lang w:val="en-US"/>
        </w:rPr>
        <w:t>T</w:t>
      </w:r>
      <w:r w:rsidR="004832EF" w:rsidRPr="0053683A">
        <w:rPr>
          <w:rFonts w:ascii="Times New Roman" w:eastAsia="Calibri" w:hAnsi="Times New Roman" w:cs="Times New Roman"/>
          <w:sz w:val="24"/>
          <w:szCs w:val="24"/>
          <w:lang w:val="en-US"/>
        </w:rPr>
        <w:t xml:space="preserve">here was a significant </w:t>
      </w:r>
      <w:r w:rsidR="00D42C2F" w:rsidRPr="0053683A">
        <w:rPr>
          <w:rFonts w:ascii="Times New Roman" w:eastAsia="Calibri" w:hAnsi="Times New Roman" w:cs="Times New Roman"/>
          <w:sz w:val="24"/>
          <w:szCs w:val="24"/>
          <w:lang w:val="en-US"/>
        </w:rPr>
        <w:t xml:space="preserve">main effect of picture type </w:t>
      </w:r>
      <w:r w:rsidR="00165B1C" w:rsidRPr="0053683A">
        <w:rPr>
          <w:rFonts w:ascii="Times New Roman" w:eastAsia="Calibri" w:hAnsi="Times New Roman" w:cs="Times New Roman"/>
          <w:sz w:val="24"/>
          <w:szCs w:val="24"/>
          <w:lang w:val="en-US"/>
        </w:rPr>
        <w:t xml:space="preserve">observed for viewing time </w:t>
      </w:r>
      <w:r w:rsidR="00D42C2F" w:rsidRPr="0053683A">
        <w:rPr>
          <w:rFonts w:ascii="Times New Roman" w:eastAsia="Calibri" w:hAnsi="Times New Roman" w:cs="Times New Roman"/>
          <w:i/>
          <w:sz w:val="24"/>
          <w:szCs w:val="24"/>
          <w:lang w:val="en-US"/>
        </w:rPr>
        <w:t>F</w:t>
      </w:r>
      <w:r w:rsidR="00D42C2F" w:rsidRPr="0053683A">
        <w:rPr>
          <w:rFonts w:ascii="Times New Roman" w:eastAsia="Calibri" w:hAnsi="Times New Roman" w:cs="Times New Roman"/>
          <w:sz w:val="24"/>
          <w:szCs w:val="24"/>
          <w:lang w:val="en-US"/>
        </w:rPr>
        <w:t xml:space="preserve">(3.121, 156.040) = 2.8333, </w:t>
      </w:r>
      <w:r w:rsidR="00D42C2F" w:rsidRPr="0053683A">
        <w:rPr>
          <w:rFonts w:ascii="Times New Roman" w:eastAsia="Times New Roman" w:hAnsi="Times New Roman" w:cs="Times New Roman"/>
          <w:i/>
          <w:sz w:val="24"/>
          <w:szCs w:val="24"/>
          <w:lang w:val="en-US"/>
        </w:rPr>
        <w:t>p</w:t>
      </w:r>
      <w:r w:rsidR="00D42C2F" w:rsidRPr="0053683A">
        <w:rPr>
          <w:rFonts w:ascii="Times New Roman" w:eastAsia="Times New Roman" w:hAnsi="Times New Roman" w:cs="Times New Roman"/>
          <w:sz w:val="24"/>
          <w:szCs w:val="24"/>
          <w:lang w:val="en-US"/>
        </w:rPr>
        <w:t xml:space="preserve"> = .038, </w:t>
      </w:r>
      <w:r w:rsidR="00D42C2F" w:rsidRPr="0053683A">
        <w:rPr>
          <w:rFonts w:ascii="Times New Roman" w:hAnsi="Times New Roman" w:cs="Times New Roman"/>
          <w:sz w:val="24"/>
          <w:szCs w:val="24"/>
        </w:rPr>
        <w:t>ƞ</w:t>
      </w:r>
      <w:r w:rsidR="00D42C2F" w:rsidRPr="0053683A">
        <w:rPr>
          <w:rFonts w:ascii="Times New Roman" w:hAnsi="Times New Roman" w:cs="Times New Roman"/>
          <w:sz w:val="24"/>
          <w:szCs w:val="24"/>
          <w:vertAlign w:val="subscript"/>
        </w:rPr>
        <w:t>p</w:t>
      </w:r>
      <w:r w:rsidR="00D42C2F"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=.054</m:t>
        </m:r>
      </m:oMath>
      <w:r w:rsidR="00D42C2F" w:rsidRPr="0053683A">
        <w:rPr>
          <w:rFonts w:ascii="Times New Roman" w:eastAsia="Times New Roman" w:hAnsi="Times New Roman" w:cs="Times New Roman"/>
          <w:sz w:val="24"/>
          <w:szCs w:val="24"/>
        </w:rPr>
        <w:t xml:space="preserve">. </w:t>
      </w:r>
      <w:r w:rsidR="00D42C2F" w:rsidRPr="0053683A">
        <w:rPr>
          <w:rFonts w:ascii="Times New Roman" w:eastAsia="Calibri" w:hAnsi="Times New Roman" w:cs="Times New Roman"/>
          <w:sz w:val="24"/>
          <w:szCs w:val="24"/>
        </w:rPr>
        <w:t xml:space="preserve">Contrasts to investigate the main effect showed no effect of valence, with no difference between high and low arousal conditions. There was no significant difference in viewing time to high arousal conditions, yet at low arousal the neutral image had significantly shorter viewing time than the positive image </w:t>
      </w:r>
      <w:r w:rsidR="00D42C2F" w:rsidRPr="0053683A">
        <w:rPr>
          <w:rFonts w:ascii="Times New Roman" w:eastAsia="Calibri" w:hAnsi="Times New Roman" w:cs="Times New Roman"/>
          <w:i/>
          <w:sz w:val="24"/>
          <w:szCs w:val="24"/>
        </w:rPr>
        <w:t>p</w:t>
      </w:r>
      <w:r w:rsidR="00D42C2F" w:rsidRPr="0053683A">
        <w:rPr>
          <w:rFonts w:ascii="Times New Roman" w:eastAsia="Calibri" w:hAnsi="Times New Roman" w:cs="Times New Roman"/>
          <w:sz w:val="24"/>
          <w:szCs w:val="24"/>
        </w:rPr>
        <w:t xml:space="preserve"> = .007, </w:t>
      </w:r>
      <w:r w:rsidR="00D42C2F" w:rsidRPr="0053683A">
        <w:rPr>
          <w:rFonts w:ascii="Times New Roman" w:eastAsia="Calibri" w:hAnsi="Times New Roman" w:cs="Times New Roman"/>
          <w:i/>
          <w:sz w:val="24"/>
          <w:szCs w:val="24"/>
        </w:rPr>
        <w:t>d</w:t>
      </w:r>
      <w:r w:rsidR="00D42C2F" w:rsidRPr="0053683A">
        <w:rPr>
          <w:rFonts w:ascii="Times New Roman" w:eastAsia="Calibri" w:hAnsi="Times New Roman" w:cs="Times New Roman"/>
          <w:sz w:val="24"/>
          <w:szCs w:val="24"/>
        </w:rPr>
        <w:t xml:space="preserve"> = 0.39 CI [95.12, 991.04] and the negative image </w:t>
      </w:r>
      <w:r w:rsidR="00D42C2F" w:rsidRPr="0053683A">
        <w:rPr>
          <w:rFonts w:ascii="Times New Roman" w:eastAsia="Calibri" w:hAnsi="Times New Roman" w:cs="Times New Roman"/>
          <w:i/>
          <w:sz w:val="24"/>
          <w:szCs w:val="24"/>
        </w:rPr>
        <w:t>p</w:t>
      </w:r>
      <w:r w:rsidR="00D42C2F" w:rsidRPr="0053683A">
        <w:rPr>
          <w:rFonts w:ascii="Times New Roman" w:eastAsia="Calibri" w:hAnsi="Times New Roman" w:cs="Times New Roman"/>
          <w:sz w:val="24"/>
          <w:szCs w:val="24"/>
        </w:rPr>
        <w:t xml:space="preserve"> = .001, </w:t>
      </w:r>
      <w:r w:rsidR="00D42C2F" w:rsidRPr="0053683A">
        <w:rPr>
          <w:rFonts w:ascii="Times New Roman" w:eastAsia="Calibri" w:hAnsi="Times New Roman" w:cs="Times New Roman"/>
          <w:i/>
          <w:sz w:val="24"/>
          <w:szCs w:val="24"/>
        </w:rPr>
        <w:t>d</w:t>
      </w:r>
      <w:r w:rsidR="00D42C2F" w:rsidRPr="0053683A">
        <w:rPr>
          <w:rFonts w:ascii="Times New Roman" w:eastAsia="Calibri" w:hAnsi="Times New Roman" w:cs="Times New Roman"/>
          <w:sz w:val="24"/>
          <w:szCs w:val="24"/>
        </w:rPr>
        <w:t xml:space="preserve"> = 0.45 CI [182.82, 1062.85]. There was also a main effect of information location </w:t>
      </w:r>
      <w:r w:rsidR="00D42C2F" w:rsidRPr="0053683A">
        <w:rPr>
          <w:rFonts w:ascii="Times New Roman" w:eastAsia="Calibri" w:hAnsi="Times New Roman" w:cs="Times New Roman"/>
          <w:i/>
          <w:sz w:val="24"/>
          <w:szCs w:val="24"/>
          <w:lang w:val="en-US"/>
        </w:rPr>
        <w:t>F</w:t>
      </w:r>
      <w:r w:rsidR="00D42C2F" w:rsidRPr="0053683A">
        <w:rPr>
          <w:rFonts w:ascii="Times New Roman" w:eastAsia="Calibri" w:hAnsi="Times New Roman" w:cs="Times New Roman"/>
          <w:sz w:val="24"/>
          <w:szCs w:val="24"/>
          <w:lang w:val="en-US"/>
        </w:rPr>
        <w:t xml:space="preserve">(1, 50) = 243.454, </w:t>
      </w:r>
      <w:r w:rsidR="00D42C2F" w:rsidRPr="0053683A">
        <w:rPr>
          <w:rFonts w:ascii="Times New Roman" w:eastAsia="Calibri" w:hAnsi="Times New Roman" w:cs="Times New Roman"/>
          <w:i/>
          <w:sz w:val="24"/>
          <w:szCs w:val="24"/>
          <w:lang w:val="en-US"/>
        </w:rPr>
        <w:t>p</w:t>
      </w:r>
      <w:r w:rsidR="00D42C2F" w:rsidRPr="0053683A">
        <w:rPr>
          <w:rFonts w:ascii="Times New Roman" w:eastAsia="Calibri" w:hAnsi="Times New Roman" w:cs="Times New Roman"/>
          <w:sz w:val="24"/>
          <w:szCs w:val="24"/>
          <w:lang w:val="en-US"/>
        </w:rPr>
        <w:t xml:space="preserve"> &lt; .001, </w:t>
      </w:r>
      <w:r w:rsidR="00D42C2F" w:rsidRPr="0053683A">
        <w:rPr>
          <w:rFonts w:ascii="Times New Roman" w:eastAsia="Calibri" w:hAnsi="Times New Roman" w:cs="Times New Roman"/>
          <w:i/>
          <w:sz w:val="24"/>
          <w:szCs w:val="24"/>
          <w:vertAlign w:val="subscript"/>
          <w:lang w:val="en-US"/>
        </w:rPr>
        <w:t xml:space="preserve"> </w:t>
      </w:r>
      <w:r w:rsidR="00D42C2F" w:rsidRPr="0053683A">
        <w:rPr>
          <w:rFonts w:ascii="Times New Roman" w:hAnsi="Times New Roman" w:cs="Times New Roman"/>
          <w:sz w:val="24"/>
          <w:szCs w:val="24"/>
        </w:rPr>
        <w:t>ƞ</w:t>
      </w:r>
      <w:r w:rsidR="00D42C2F" w:rsidRPr="0053683A">
        <w:rPr>
          <w:rFonts w:ascii="Times New Roman" w:hAnsi="Times New Roman" w:cs="Times New Roman"/>
          <w:sz w:val="24"/>
          <w:szCs w:val="24"/>
          <w:vertAlign w:val="subscript"/>
        </w:rPr>
        <w:t>p</w:t>
      </w:r>
      <w:r w:rsidR="00D42C2F"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=.830</m:t>
        </m:r>
      </m:oMath>
      <w:r w:rsidR="00D42C2F" w:rsidRPr="0053683A">
        <w:rPr>
          <w:rFonts w:ascii="Times New Roman" w:eastAsia="Calibri" w:hAnsi="Times New Roman" w:cs="Times New Roman"/>
          <w:sz w:val="24"/>
          <w:szCs w:val="24"/>
          <w:lang w:val="en-US"/>
        </w:rPr>
        <w:t xml:space="preserve"> which indicated that central information (</w:t>
      </w:r>
      <w:r w:rsidR="00D42C2F" w:rsidRPr="0053683A">
        <w:rPr>
          <w:rFonts w:ascii="Times New Roman" w:eastAsia="Calibri" w:hAnsi="Times New Roman" w:cs="Times New Roman"/>
          <w:i/>
          <w:sz w:val="24"/>
          <w:szCs w:val="24"/>
          <w:lang w:val="en-US"/>
        </w:rPr>
        <w:t>M</w:t>
      </w:r>
      <w:r w:rsidR="00D42C2F" w:rsidRPr="0053683A">
        <w:rPr>
          <w:rFonts w:ascii="Times New Roman" w:eastAsia="Calibri" w:hAnsi="Times New Roman" w:cs="Times New Roman"/>
          <w:sz w:val="24"/>
          <w:szCs w:val="24"/>
          <w:lang w:val="en-US"/>
        </w:rPr>
        <w:t xml:space="preserve"> = 8274.33, </w:t>
      </w:r>
      <w:r w:rsidR="00D42C2F" w:rsidRPr="0053683A">
        <w:rPr>
          <w:rFonts w:ascii="Times New Roman" w:eastAsia="Calibri" w:hAnsi="Times New Roman" w:cs="Times New Roman"/>
          <w:i/>
          <w:sz w:val="24"/>
          <w:szCs w:val="24"/>
          <w:lang w:val="en-US"/>
        </w:rPr>
        <w:t>SD</w:t>
      </w:r>
      <w:r w:rsidR="00D42C2F" w:rsidRPr="0053683A">
        <w:rPr>
          <w:rFonts w:ascii="Times New Roman" w:eastAsia="Calibri" w:hAnsi="Times New Roman" w:cs="Times New Roman"/>
          <w:sz w:val="24"/>
          <w:szCs w:val="24"/>
          <w:lang w:val="en-US"/>
        </w:rPr>
        <w:t xml:space="preserve"> </w:t>
      </w:r>
      <w:r w:rsidR="00D42C2F" w:rsidRPr="0053683A">
        <w:rPr>
          <w:rFonts w:ascii="Times New Roman" w:eastAsia="Calibri" w:hAnsi="Times New Roman" w:cs="Times New Roman"/>
          <w:i/>
          <w:sz w:val="24"/>
          <w:szCs w:val="24"/>
          <w:lang w:val="en-US"/>
        </w:rPr>
        <w:t>=</w:t>
      </w:r>
      <w:r w:rsidR="00D42C2F" w:rsidRPr="0053683A">
        <w:rPr>
          <w:rFonts w:ascii="Times New Roman" w:eastAsia="Calibri" w:hAnsi="Times New Roman" w:cs="Times New Roman"/>
          <w:sz w:val="24"/>
          <w:szCs w:val="24"/>
          <w:lang w:val="en-US"/>
        </w:rPr>
        <w:t xml:space="preserve"> 1836.91) was viewed for less time than peripheral information (</w:t>
      </w:r>
      <w:r w:rsidR="00D42C2F" w:rsidRPr="0053683A">
        <w:rPr>
          <w:rFonts w:ascii="Times New Roman" w:eastAsia="Calibri" w:hAnsi="Times New Roman" w:cs="Times New Roman"/>
          <w:i/>
          <w:sz w:val="24"/>
          <w:szCs w:val="24"/>
          <w:lang w:val="en-US"/>
        </w:rPr>
        <w:t>M</w:t>
      </w:r>
      <w:r w:rsidR="00D42C2F" w:rsidRPr="0053683A">
        <w:rPr>
          <w:rFonts w:ascii="Times New Roman" w:eastAsia="Calibri" w:hAnsi="Times New Roman" w:cs="Times New Roman"/>
          <w:sz w:val="24"/>
          <w:szCs w:val="24"/>
          <w:lang w:val="en-US"/>
        </w:rPr>
        <w:t xml:space="preserve"> = 15045.26, </w:t>
      </w:r>
      <w:r w:rsidR="00D42C2F" w:rsidRPr="0053683A">
        <w:rPr>
          <w:rFonts w:ascii="Times New Roman" w:eastAsia="Calibri" w:hAnsi="Times New Roman" w:cs="Times New Roman"/>
          <w:i/>
          <w:sz w:val="24"/>
          <w:szCs w:val="24"/>
          <w:lang w:val="en-US"/>
        </w:rPr>
        <w:t>SD</w:t>
      </w:r>
      <w:r w:rsidR="00D42C2F" w:rsidRPr="0053683A">
        <w:rPr>
          <w:rFonts w:ascii="Times New Roman" w:eastAsia="Calibri" w:hAnsi="Times New Roman" w:cs="Times New Roman"/>
          <w:sz w:val="24"/>
          <w:szCs w:val="24"/>
          <w:lang w:val="en-US"/>
        </w:rPr>
        <w:t xml:space="preserve"> </w:t>
      </w:r>
      <w:r w:rsidR="00D42C2F" w:rsidRPr="0053683A">
        <w:rPr>
          <w:rFonts w:ascii="Times New Roman" w:eastAsia="Calibri" w:hAnsi="Times New Roman" w:cs="Times New Roman"/>
          <w:i/>
          <w:sz w:val="24"/>
          <w:szCs w:val="24"/>
          <w:lang w:val="en-US"/>
        </w:rPr>
        <w:t>=</w:t>
      </w:r>
      <w:r w:rsidR="00D42C2F" w:rsidRPr="0053683A">
        <w:rPr>
          <w:rFonts w:ascii="Times New Roman" w:eastAsia="Calibri" w:hAnsi="Times New Roman" w:cs="Times New Roman"/>
          <w:sz w:val="24"/>
          <w:szCs w:val="24"/>
          <w:lang w:val="en-US"/>
        </w:rPr>
        <w:t xml:space="preserve"> 2070.43).</w:t>
      </w:r>
    </w:p>
    <w:p w:rsidR="000C377D" w:rsidRPr="0053683A" w:rsidRDefault="00D42C2F" w:rsidP="0053683A">
      <w:pPr>
        <w:spacing w:after="0" w:line="480" w:lineRule="auto"/>
        <w:rPr>
          <w:rFonts w:ascii="Times New Roman" w:eastAsia="Calibri" w:hAnsi="Times New Roman" w:cs="Times New Roman"/>
          <w:sz w:val="24"/>
          <w:szCs w:val="24"/>
          <w:lang w:val="en-US"/>
        </w:rPr>
      </w:pPr>
      <w:r w:rsidRPr="0053683A">
        <w:rPr>
          <w:rFonts w:ascii="Times New Roman" w:eastAsia="Calibri" w:hAnsi="Times New Roman" w:cs="Times New Roman"/>
          <w:sz w:val="24"/>
          <w:szCs w:val="24"/>
          <w:lang w:val="en-US"/>
        </w:rPr>
        <w:tab/>
        <w:t xml:space="preserve">In addition to main effects of picture type and information location, there was a significant interaction between the two </w:t>
      </w:r>
      <w:r w:rsidR="004832EF" w:rsidRPr="0053683A">
        <w:rPr>
          <w:rFonts w:ascii="Times New Roman" w:eastAsia="Calibri" w:hAnsi="Times New Roman" w:cs="Times New Roman"/>
          <w:i/>
          <w:sz w:val="24"/>
          <w:szCs w:val="24"/>
          <w:lang w:val="en-US"/>
        </w:rPr>
        <w:t>F</w:t>
      </w:r>
      <w:r w:rsidR="004832EF" w:rsidRPr="0053683A">
        <w:rPr>
          <w:rFonts w:ascii="Times New Roman" w:eastAsia="Calibri" w:hAnsi="Times New Roman" w:cs="Times New Roman"/>
          <w:sz w:val="24"/>
          <w:szCs w:val="24"/>
          <w:lang w:val="en-US"/>
        </w:rPr>
        <w:t xml:space="preserve">(5, 250) = 174.925, </w:t>
      </w:r>
      <w:r w:rsidR="004832EF" w:rsidRPr="0053683A">
        <w:rPr>
          <w:rFonts w:ascii="Times New Roman" w:eastAsia="Calibri" w:hAnsi="Times New Roman" w:cs="Times New Roman"/>
          <w:i/>
          <w:sz w:val="24"/>
          <w:szCs w:val="24"/>
          <w:lang w:val="en-US"/>
        </w:rPr>
        <w:t>p</w:t>
      </w:r>
      <w:r w:rsidR="004832EF" w:rsidRPr="0053683A">
        <w:rPr>
          <w:rFonts w:ascii="Times New Roman" w:eastAsia="Calibri" w:hAnsi="Times New Roman" w:cs="Times New Roman"/>
          <w:sz w:val="24"/>
          <w:szCs w:val="24"/>
          <w:lang w:val="en-US"/>
        </w:rPr>
        <w:t xml:space="preserve"> &lt; .001, </w:t>
      </w:r>
      <w:r w:rsidR="00490D33" w:rsidRPr="0053683A">
        <w:rPr>
          <w:rFonts w:ascii="Times New Roman" w:hAnsi="Times New Roman" w:cs="Times New Roman"/>
          <w:sz w:val="24"/>
          <w:szCs w:val="24"/>
        </w:rPr>
        <w:t>ƞ</w:t>
      </w:r>
      <w:r w:rsidR="00490D33" w:rsidRPr="0053683A">
        <w:rPr>
          <w:rFonts w:ascii="Times New Roman" w:hAnsi="Times New Roman" w:cs="Times New Roman"/>
          <w:sz w:val="24"/>
          <w:szCs w:val="24"/>
          <w:vertAlign w:val="subscript"/>
        </w:rPr>
        <w:t>p</w:t>
      </w:r>
      <w:r w:rsidR="00490D33"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=.778</m:t>
        </m:r>
      </m:oMath>
      <w:r w:rsidRPr="0053683A">
        <w:rPr>
          <w:rFonts w:ascii="Times New Roman" w:eastAsia="Times New Roman" w:hAnsi="Times New Roman" w:cs="Times New Roman"/>
          <w:sz w:val="24"/>
          <w:szCs w:val="24"/>
          <w:lang w:val="en-US"/>
        </w:rPr>
        <w:t xml:space="preserve">. </w:t>
      </w:r>
      <w:r w:rsidRPr="0053683A">
        <w:rPr>
          <w:rFonts w:ascii="Times New Roman" w:eastAsia="Calibri" w:hAnsi="Times New Roman" w:cs="Times New Roman"/>
          <w:sz w:val="24"/>
          <w:szCs w:val="24"/>
          <w:lang w:val="en-US"/>
        </w:rPr>
        <w:t xml:space="preserve">To investigate the interaction, as </w:t>
      </w:r>
      <w:r w:rsidR="00753CA9" w:rsidRPr="0053683A">
        <w:rPr>
          <w:rFonts w:ascii="Times New Roman" w:eastAsia="Calibri" w:hAnsi="Times New Roman" w:cs="Times New Roman"/>
          <w:sz w:val="24"/>
          <w:szCs w:val="24"/>
          <w:lang w:val="en-US"/>
        </w:rPr>
        <w:t>detailed</w:t>
      </w:r>
      <w:r w:rsidRPr="0053683A">
        <w:rPr>
          <w:rFonts w:ascii="Times New Roman" w:eastAsia="Calibri" w:hAnsi="Times New Roman" w:cs="Times New Roman"/>
          <w:sz w:val="24"/>
          <w:szCs w:val="24"/>
          <w:lang w:val="en-US"/>
        </w:rPr>
        <w:t xml:space="preserve"> in Figure </w:t>
      </w:r>
      <w:r w:rsidR="00DA6828" w:rsidRPr="0053683A">
        <w:rPr>
          <w:rFonts w:ascii="Times New Roman" w:eastAsia="Calibri" w:hAnsi="Times New Roman" w:cs="Times New Roman"/>
          <w:sz w:val="24"/>
          <w:szCs w:val="24"/>
          <w:lang w:val="en-US"/>
        </w:rPr>
        <w:t>1</w:t>
      </w:r>
      <w:r w:rsidR="0098149A">
        <w:rPr>
          <w:rFonts w:ascii="Times New Roman" w:eastAsia="Calibri" w:hAnsi="Times New Roman" w:cs="Times New Roman"/>
          <w:sz w:val="24"/>
          <w:szCs w:val="24"/>
          <w:lang w:val="en-US"/>
        </w:rPr>
        <w:t>1</w:t>
      </w:r>
      <w:r w:rsidRPr="0053683A">
        <w:rPr>
          <w:rFonts w:ascii="Times New Roman" w:eastAsia="Calibri" w:hAnsi="Times New Roman" w:cs="Times New Roman"/>
          <w:sz w:val="24"/>
          <w:szCs w:val="24"/>
          <w:lang w:val="en-US"/>
        </w:rPr>
        <w:t xml:space="preserve">, data was split by picture type to compare central and peripheral viewing time. Significantly shorter viewing times were evidenced in five of the six images for central information compared to peripheral information, at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 .001: positive high </w:t>
      </w:r>
      <w:r w:rsidRPr="0053683A">
        <w:rPr>
          <w:rFonts w:ascii="Times New Roman" w:hAnsi="Times New Roman" w:cs="Times New Roman"/>
          <w:i/>
          <w:sz w:val="24"/>
          <w:szCs w:val="24"/>
        </w:rPr>
        <w:t>t</w:t>
      </w:r>
      <w:r w:rsidRPr="0053683A">
        <w:rPr>
          <w:rFonts w:ascii="Times New Roman" w:hAnsi="Times New Roman" w:cs="Times New Roman"/>
          <w:sz w:val="24"/>
          <w:szCs w:val="24"/>
        </w:rPr>
        <w:t xml:space="preserve">(50) = -14.875, </w:t>
      </w:r>
      <w:r w:rsidRPr="0053683A">
        <w:rPr>
          <w:rFonts w:ascii="Times New Roman" w:hAnsi="Times New Roman" w:cs="Times New Roman"/>
          <w:i/>
          <w:sz w:val="24"/>
          <w:szCs w:val="24"/>
        </w:rPr>
        <w:t>d</w:t>
      </w:r>
      <w:r w:rsidRPr="0053683A">
        <w:rPr>
          <w:rFonts w:ascii="Times New Roman" w:hAnsi="Times New Roman" w:cs="Times New Roman"/>
          <w:sz w:val="24"/>
          <w:szCs w:val="24"/>
        </w:rPr>
        <w:t xml:space="preserve"> = 3.48, </w:t>
      </w:r>
      <w:r w:rsidRPr="0053683A">
        <w:rPr>
          <w:rFonts w:ascii="Times New Roman" w:eastAsiaTheme="minorEastAsia" w:hAnsi="Times New Roman" w:cs="Times New Roman"/>
          <w:sz w:val="24"/>
          <w:szCs w:val="24"/>
        </w:rPr>
        <w:t xml:space="preserve">[-11760.67, -8962.39], and low </w:t>
      </w:r>
      <w:r w:rsidRPr="0053683A">
        <w:rPr>
          <w:rFonts w:ascii="Times New Roman" w:hAnsi="Times New Roman" w:cs="Times New Roman"/>
          <w:i/>
          <w:sz w:val="24"/>
          <w:szCs w:val="24"/>
        </w:rPr>
        <w:t>t</w:t>
      </w:r>
      <w:r w:rsidRPr="0053683A">
        <w:rPr>
          <w:rFonts w:ascii="Times New Roman" w:hAnsi="Times New Roman" w:cs="Times New Roman"/>
          <w:sz w:val="24"/>
          <w:szCs w:val="24"/>
        </w:rPr>
        <w:t xml:space="preserve">(50) = -15.239, </w:t>
      </w:r>
      <w:r w:rsidRPr="0053683A">
        <w:rPr>
          <w:rFonts w:ascii="Times New Roman" w:hAnsi="Times New Roman" w:cs="Times New Roman"/>
          <w:i/>
          <w:sz w:val="24"/>
          <w:szCs w:val="24"/>
        </w:rPr>
        <w:t>d</w:t>
      </w:r>
      <w:r w:rsidRPr="0053683A">
        <w:rPr>
          <w:rFonts w:ascii="Times New Roman" w:hAnsi="Times New Roman" w:cs="Times New Roman"/>
          <w:sz w:val="24"/>
          <w:szCs w:val="24"/>
        </w:rPr>
        <w:t xml:space="preserve"> = 3.86, </w:t>
      </w:r>
      <w:r w:rsidRPr="0053683A">
        <w:rPr>
          <w:rFonts w:ascii="Times New Roman" w:eastAsiaTheme="minorEastAsia" w:hAnsi="Times New Roman" w:cs="Times New Roman"/>
          <w:sz w:val="24"/>
          <w:szCs w:val="24"/>
        </w:rPr>
        <w:t xml:space="preserve">[-12476.64, -9570.78], neutral average </w:t>
      </w:r>
      <w:r w:rsidRPr="0053683A">
        <w:rPr>
          <w:rFonts w:ascii="Times New Roman" w:hAnsi="Times New Roman" w:cs="Times New Roman"/>
          <w:i/>
          <w:sz w:val="24"/>
          <w:szCs w:val="24"/>
        </w:rPr>
        <w:t>t</w:t>
      </w:r>
      <w:r w:rsidRPr="0053683A">
        <w:rPr>
          <w:rFonts w:ascii="Times New Roman" w:hAnsi="Times New Roman" w:cs="Times New Roman"/>
          <w:sz w:val="24"/>
          <w:szCs w:val="24"/>
        </w:rPr>
        <w:t xml:space="preserve">(50) = -9.569, </w:t>
      </w:r>
      <m:oMath>
        <m:r>
          <w:rPr>
            <w:rFonts w:ascii="Cambria Math" w:eastAsiaTheme="minorEastAsia" w:hAnsi="Cambria Math" w:cs="Times New Roman"/>
            <w:sz w:val="24"/>
            <w:szCs w:val="24"/>
            <w:lang w:val="el-GR"/>
          </w:rPr>
          <m:t>d</m:t>
        </m:r>
        <m:r>
          <m:rPr>
            <m:sty m:val="p"/>
          </m:rPr>
          <w:rPr>
            <w:rFonts w:ascii="Cambria Math" w:eastAsiaTheme="minorEastAsia" w:hAnsi="Cambria Math" w:cs="Times New Roman"/>
            <w:sz w:val="24"/>
            <w:szCs w:val="24"/>
            <w:lang w:val="el-GR"/>
          </w:rPr>
          <m:t>=</m:t>
        </m:r>
      </m:oMath>
      <w:r w:rsidRPr="0053683A">
        <w:rPr>
          <w:rFonts w:ascii="Times New Roman" w:eastAsiaTheme="minorEastAsia" w:hAnsi="Times New Roman" w:cs="Times New Roman"/>
          <w:i/>
          <w:sz w:val="24"/>
          <w:szCs w:val="24"/>
        </w:rPr>
        <w:t xml:space="preserve"> </w:t>
      </w:r>
      <w:r w:rsidRPr="0053683A">
        <w:rPr>
          <w:rFonts w:ascii="Times New Roman" w:eastAsiaTheme="minorEastAsia" w:hAnsi="Times New Roman" w:cs="Times New Roman"/>
          <w:sz w:val="24"/>
          <w:szCs w:val="24"/>
        </w:rPr>
        <w:t xml:space="preserve">2.31, [-10267.26, -6704.94], and low </w:t>
      </w:r>
      <w:r w:rsidRPr="0053683A">
        <w:rPr>
          <w:rFonts w:ascii="Times New Roman" w:hAnsi="Times New Roman" w:cs="Times New Roman"/>
          <w:i/>
          <w:sz w:val="24"/>
          <w:szCs w:val="24"/>
        </w:rPr>
        <w:t>t</w:t>
      </w:r>
      <w:r w:rsidRPr="0053683A">
        <w:rPr>
          <w:rFonts w:ascii="Times New Roman" w:hAnsi="Times New Roman" w:cs="Times New Roman"/>
          <w:sz w:val="24"/>
          <w:szCs w:val="24"/>
        </w:rPr>
        <w:t xml:space="preserve">(50) = -15.363, </w:t>
      </w:r>
      <m:oMath>
        <m:r>
          <w:rPr>
            <w:rFonts w:ascii="Cambria Math" w:eastAsiaTheme="minorEastAsia" w:hAnsi="Cambria Math" w:cs="Times New Roman"/>
            <w:sz w:val="24"/>
            <w:szCs w:val="24"/>
            <w:lang w:val="el-GR"/>
          </w:rPr>
          <m:t>d=</m:t>
        </m:r>
      </m:oMath>
      <w:r w:rsidRPr="0053683A">
        <w:rPr>
          <w:rFonts w:ascii="Times New Roman" w:eastAsiaTheme="minorEastAsia" w:hAnsi="Times New Roman" w:cs="Times New Roman"/>
          <w:sz w:val="24"/>
          <w:szCs w:val="24"/>
        </w:rPr>
        <w:t xml:space="preserve"> 3.44, [-10114.52, -7775.56] and negative high arousal </w:t>
      </w:r>
      <w:r w:rsidRPr="0053683A">
        <w:rPr>
          <w:rFonts w:ascii="Times New Roman" w:hAnsi="Times New Roman" w:cs="Times New Roman"/>
          <w:i/>
          <w:sz w:val="24"/>
          <w:szCs w:val="24"/>
        </w:rPr>
        <w:t>Z</w:t>
      </w:r>
      <w:r w:rsidRPr="0053683A">
        <w:rPr>
          <w:rFonts w:ascii="Times New Roman" w:hAnsi="Times New Roman" w:cs="Times New Roman"/>
          <w:sz w:val="24"/>
          <w:szCs w:val="24"/>
        </w:rPr>
        <w:t xml:space="preserve"> = -6.215</w:t>
      </w:r>
      <w:r w:rsidRPr="0053683A">
        <w:rPr>
          <w:rFonts w:ascii="Times New Roman" w:eastAsiaTheme="minorEastAsia" w:hAnsi="Times New Roman" w:cs="Times New Roman"/>
          <w:sz w:val="24"/>
          <w:szCs w:val="24"/>
        </w:rPr>
        <w:t xml:space="preserve">, N = 51, </w:t>
      </w:r>
      <w:r w:rsidRPr="0053683A">
        <w:rPr>
          <w:rFonts w:ascii="Times New Roman" w:eastAsiaTheme="minorEastAsia" w:hAnsi="Times New Roman" w:cs="Times New Roman"/>
          <w:i/>
          <w:sz w:val="24"/>
          <w:szCs w:val="24"/>
        </w:rPr>
        <w:t>r</w:t>
      </w:r>
      <w:r w:rsidRPr="0053683A">
        <w:rPr>
          <w:rFonts w:ascii="Times New Roman" w:eastAsiaTheme="minorEastAsia" w:hAnsi="Times New Roman" w:cs="Times New Roman"/>
          <w:sz w:val="24"/>
          <w:szCs w:val="24"/>
        </w:rPr>
        <w:t xml:space="preserve"> = 0.87, [-13962.86, -11522.27].</w:t>
      </w:r>
      <w:r w:rsidRPr="0053683A">
        <w:rPr>
          <w:rFonts w:ascii="Times New Roman" w:eastAsia="Calibri" w:hAnsi="Times New Roman" w:cs="Times New Roman"/>
          <w:sz w:val="24"/>
          <w:szCs w:val="24"/>
          <w:lang w:val="en-US"/>
        </w:rPr>
        <w:t xml:space="preserve"> As was </w:t>
      </w:r>
      <w:r w:rsidR="006E41DE" w:rsidRPr="0053683A">
        <w:rPr>
          <w:rFonts w:ascii="Times New Roman" w:eastAsia="Calibri" w:hAnsi="Times New Roman" w:cs="Times New Roman"/>
          <w:sz w:val="24"/>
          <w:szCs w:val="24"/>
          <w:lang w:val="en-US"/>
        </w:rPr>
        <w:t>evidenced</w:t>
      </w:r>
      <w:r w:rsidRPr="0053683A">
        <w:rPr>
          <w:rFonts w:ascii="Times New Roman" w:eastAsia="Calibri" w:hAnsi="Times New Roman" w:cs="Times New Roman"/>
          <w:sz w:val="24"/>
          <w:szCs w:val="24"/>
          <w:lang w:val="en-US"/>
        </w:rPr>
        <w:t xml:space="preserve"> for number of fixations, the negative low </w:t>
      </w:r>
      <w:r w:rsidR="0091041D" w:rsidRPr="0053683A">
        <w:rPr>
          <w:rFonts w:ascii="Times New Roman" w:eastAsia="Calibri" w:hAnsi="Times New Roman" w:cs="Times New Roman"/>
          <w:sz w:val="24"/>
          <w:szCs w:val="24"/>
          <w:lang w:val="en-US"/>
        </w:rPr>
        <w:t xml:space="preserve">arousal </w:t>
      </w:r>
      <w:r w:rsidRPr="0053683A">
        <w:rPr>
          <w:rFonts w:ascii="Times New Roman" w:eastAsia="Calibri" w:hAnsi="Times New Roman" w:cs="Times New Roman"/>
          <w:sz w:val="24"/>
          <w:szCs w:val="24"/>
          <w:lang w:val="en-US"/>
        </w:rPr>
        <w:t xml:space="preserve">image depicted the opposite pattern </w:t>
      </w:r>
      <w:r w:rsidRPr="0053683A">
        <w:rPr>
          <w:rFonts w:ascii="Times New Roman" w:hAnsi="Times New Roman" w:cs="Times New Roman"/>
          <w:i/>
          <w:sz w:val="24"/>
          <w:szCs w:val="24"/>
        </w:rPr>
        <w:t>t</w:t>
      </w:r>
      <w:r w:rsidRPr="0053683A">
        <w:rPr>
          <w:rFonts w:ascii="Times New Roman" w:hAnsi="Times New Roman" w:cs="Times New Roman"/>
          <w:sz w:val="24"/>
          <w:szCs w:val="24"/>
        </w:rPr>
        <w:t xml:space="preserve">(50) = 11.904, </w:t>
      </w:r>
      <w:r w:rsidRPr="0053683A">
        <w:rPr>
          <w:rFonts w:ascii="Times New Roman" w:eastAsiaTheme="minorEastAsia" w:hAnsi="Times New Roman" w:cs="Times New Roman"/>
          <w:i/>
          <w:sz w:val="24"/>
          <w:szCs w:val="24"/>
        </w:rPr>
        <w:t>p</w:t>
      </w:r>
      <w:r w:rsidRPr="0053683A">
        <w:rPr>
          <w:rFonts w:ascii="Times New Roman" w:eastAsiaTheme="minorEastAsia" w:hAnsi="Times New Roman" w:cs="Times New Roman"/>
          <w:sz w:val="24"/>
          <w:szCs w:val="24"/>
        </w:rPr>
        <w:t xml:space="preserve"> &lt; .001, </w:t>
      </w:r>
      <m:oMath>
        <m:r>
          <w:rPr>
            <w:rFonts w:ascii="Cambria Math" w:eastAsiaTheme="minorEastAsia" w:hAnsi="Cambria Math" w:cs="Times New Roman"/>
            <w:sz w:val="24"/>
            <w:szCs w:val="24"/>
            <w:lang w:val="el-GR"/>
          </w:rPr>
          <m:t>d</m:t>
        </m:r>
        <m:r>
          <m:rPr>
            <m:sty m:val="p"/>
          </m:rPr>
          <w:rPr>
            <w:rFonts w:ascii="Cambria Math" w:eastAsiaTheme="minorEastAsia" w:hAnsi="Cambria Math" w:cs="Times New Roman"/>
            <w:sz w:val="24"/>
            <w:szCs w:val="24"/>
            <w:lang w:val="el-GR"/>
          </w:rPr>
          <m:t>=</m:t>
        </m:r>
      </m:oMath>
      <w:r w:rsidRPr="0053683A">
        <w:rPr>
          <w:rFonts w:ascii="Times New Roman" w:eastAsiaTheme="minorEastAsia" w:hAnsi="Times New Roman" w:cs="Times New Roman"/>
          <w:i/>
          <w:sz w:val="24"/>
          <w:szCs w:val="24"/>
        </w:rPr>
        <w:t xml:space="preserve"> </w:t>
      </w:r>
      <w:r w:rsidRPr="0053683A">
        <w:rPr>
          <w:rFonts w:ascii="Times New Roman" w:eastAsiaTheme="minorEastAsia" w:hAnsi="Times New Roman" w:cs="Times New Roman"/>
          <w:sz w:val="24"/>
          <w:szCs w:val="24"/>
        </w:rPr>
        <w:t>3.15, [9088.64, 12778.11]</w:t>
      </w:r>
      <w:r w:rsidRPr="0053683A">
        <w:rPr>
          <w:rFonts w:ascii="Times New Roman" w:eastAsia="Calibri" w:hAnsi="Times New Roman" w:cs="Times New Roman"/>
          <w:sz w:val="24"/>
          <w:szCs w:val="24"/>
          <w:lang w:val="en-US"/>
        </w:rPr>
        <w:t>, with viewing time significantly higher for central compared to peripheral information.</w:t>
      </w:r>
    </w:p>
    <w:p w:rsidR="00525368" w:rsidRPr="007D7174" w:rsidRDefault="00525368" w:rsidP="000B6C35">
      <w:pPr>
        <w:spacing w:after="0" w:line="360" w:lineRule="auto"/>
        <w:rPr>
          <w:rFonts w:ascii="Times New Roman" w:eastAsia="Calibri" w:hAnsi="Times New Roman" w:cs="Times New Roman"/>
        </w:rPr>
      </w:pPr>
    </w:p>
    <w:p w:rsidR="008F14E3" w:rsidRPr="007D7174" w:rsidRDefault="008F14E3" w:rsidP="000B6C35">
      <w:pPr>
        <w:autoSpaceDE w:val="0"/>
        <w:autoSpaceDN w:val="0"/>
        <w:adjustRightInd w:val="0"/>
        <w:spacing w:after="0" w:line="240" w:lineRule="auto"/>
        <w:jc w:val="center"/>
        <w:rPr>
          <w:rFonts w:ascii="Times New Roman" w:hAnsi="Times New Roman" w:cs="Times New Roman"/>
          <w:sz w:val="24"/>
          <w:szCs w:val="24"/>
        </w:rPr>
      </w:pPr>
      <w:r w:rsidRPr="007D7174">
        <w:rPr>
          <w:rFonts w:ascii="Times New Roman" w:hAnsi="Times New Roman" w:cs="Times New Roman"/>
          <w:noProof/>
          <w:sz w:val="24"/>
          <w:szCs w:val="24"/>
        </w:rPr>
        <w:lastRenderedPageBreak/>
        <w:drawing>
          <wp:inline distT="0" distB="0" distL="0" distR="0">
            <wp:extent cx="4680000" cy="2754000"/>
            <wp:effectExtent l="0" t="0" r="635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80000" cy="2754000"/>
                    </a:xfrm>
                    <a:prstGeom prst="rect">
                      <a:avLst/>
                    </a:prstGeom>
                    <a:noFill/>
                    <a:ln>
                      <a:noFill/>
                    </a:ln>
                  </pic:spPr>
                </pic:pic>
              </a:graphicData>
            </a:graphic>
          </wp:inline>
        </w:drawing>
      </w:r>
    </w:p>
    <w:p w:rsidR="00FF3DEB" w:rsidRPr="0053683A" w:rsidRDefault="00FF3DEB" w:rsidP="0053683A">
      <w:pPr>
        <w:spacing w:after="0" w:line="480" w:lineRule="auto"/>
        <w:rPr>
          <w:rFonts w:ascii="Times New Roman" w:eastAsia="Calibri" w:hAnsi="Times New Roman" w:cs="Times New Roman"/>
          <w:sz w:val="18"/>
          <w:szCs w:val="18"/>
          <w:lang w:val="en-US"/>
        </w:rPr>
      </w:pPr>
      <w:bookmarkStart w:id="63" w:name="_Hlk42531507"/>
      <w:r w:rsidRPr="0053683A">
        <w:rPr>
          <w:rFonts w:ascii="Times New Roman" w:eastAsia="Calibri" w:hAnsi="Times New Roman" w:cs="Times New Roman"/>
          <w:sz w:val="18"/>
          <w:szCs w:val="18"/>
          <w:lang w:val="en-US"/>
        </w:rPr>
        <w:t xml:space="preserve">Figure </w:t>
      </w:r>
      <w:r w:rsidR="00DA6828" w:rsidRPr="0053683A">
        <w:rPr>
          <w:rFonts w:ascii="Times New Roman" w:eastAsia="Calibri" w:hAnsi="Times New Roman" w:cs="Times New Roman"/>
          <w:sz w:val="18"/>
          <w:szCs w:val="18"/>
          <w:lang w:val="en-US"/>
        </w:rPr>
        <w:t>1</w:t>
      </w:r>
      <w:r w:rsidR="0098149A">
        <w:rPr>
          <w:rFonts w:ascii="Times New Roman" w:eastAsia="Calibri" w:hAnsi="Times New Roman" w:cs="Times New Roman"/>
          <w:sz w:val="18"/>
          <w:szCs w:val="18"/>
          <w:lang w:val="en-US"/>
        </w:rPr>
        <w:t>1</w:t>
      </w:r>
      <w:r w:rsidRPr="0053683A">
        <w:rPr>
          <w:rFonts w:ascii="Times New Roman" w:eastAsia="Calibri" w:hAnsi="Times New Roman" w:cs="Times New Roman"/>
          <w:sz w:val="18"/>
          <w:szCs w:val="18"/>
          <w:lang w:val="en-US"/>
        </w:rPr>
        <w:t xml:space="preserve"> </w:t>
      </w:r>
      <w:r w:rsidR="0098149A">
        <w:rPr>
          <w:rFonts w:ascii="Times New Roman" w:eastAsia="Calibri" w:hAnsi="Times New Roman" w:cs="Times New Roman"/>
          <w:sz w:val="18"/>
          <w:szCs w:val="18"/>
          <w:lang w:val="en-US"/>
        </w:rPr>
        <w:t>Mean viewing time for central and peripheral image areas by event condition</w:t>
      </w:r>
      <w:r w:rsidRPr="0053683A">
        <w:rPr>
          <w:rFonts w:ascii="Times New Roman" w:eastAsia="Calibri" w:hAnsi="Times New Roman" w:cs="Times New Roman"/>
          <w:sz w:val="18"/>
          <w:szCs w:val="18"/>
          <w:lang w:val="en-US"/>
        </w:rPr>
        <w:t>.</w:t>
      </w:r>
    </w:p>
    <w:bookmarkEnd w:id="63"/>
    <w:p w:rsidR="00525368" w:rsidRPr="0053683A" w:rsidRDefault="00525368" w:rsidP="0053683A">
      <w:pPr>
        <w:spacing w:after="0" w:line="480" w:lineRule="auto"/>
        <w:rPr>
          <w:rFonts w:ascii="Times New Roman" w:eastAsia="Calibri" w:hAnsi="Times New Roman" w:cs="Times New Roman"/>
          <w:sz w:val="24"/>
          <w:szCs w:val="24"/>
        </w:rPr>
      </w:pPr>
    </w:p>
    <w:p w:rsidR="008A1B58" w:rsidRPr="0053683A" w:rsidRDefault="000C377D" w:rsidP="0053683A">
      <w:pPr>
        <w:spacing w:after="0" w:line="480" w:lineRule="auto"/>
        <w:rPr>
          <w:rFonts w:ascii="Times New Roman" w:eastAsia="Calibri" w:hAnsi="Times New Roman" w:cs="Times New Roman"/>
          <w:sz w:val="24"/>
          <w:szCs w:val="24"/>
          <w:lang w:val="en-US"/>
        </w:rPr>
      </w:pPr>
      <w:r w:rsidRPr="0053683A">
        <w:rPr>
          <w:rFonts w:ascii="Times New Roman" w:eastAsia="Calibri" w:hAnsi="Times New Roman" w:cs="Times New Roman"/>
          <w:sz w:val="24"/>
          <w:szCs w:val="24"/>
        </w:rPr>
        <w:tab/>
      </w:r>
      <w:r w:rsidR="00D42C2F" w:rsidRPr="0053683A">
        <w:rPr>
          <w:rFonts w:ascii="Times New Roman" w:eastAsia="Calibri" w:hAnsi="Times New Roman" w:cs="Times New Roman"/>
          <w:sz w:val="24"/>
          <w:szCs w:val="24"/>
          <w:lang w:val="en-US"/>
        </w:rPr>
        <w:t xml:space="preserve">Five participants data were excluded from the analysis due to containing outlying data points. </w:t>
      </w:r>
      <w:r w:rsidR="008A1B58" w:rsidRPr="0053683A">
        <w:rPr>
          <w:rFonts w:ascii="Times New Roman" w:eastAsia="Calibri" w:hAnsi="Times New Roman" w:cs="Times New Roman"/>
          <w:sz w:val="24"/>
          <w:szCs w:val="24"/>
          <w:lang w:val="en-US"/>
        </w:rPr>
        <w:t xml:space="preserve">Sensitivity analysis to explore the effect of the removed outlying data </w:t>
      </w:r>
      <w:r w:rsidR="004A2C51" w:rsidRPr="0053683A">
        <w:rPr>
          <w:rFonts w:ascii="Times New Roman" w:eastAsia="Calibri" w:hAnsi="Times New Roman" w:cs="Times New Roman"/>
          <w:sz w:val="24"/>
          <w:szCs w:val="24"/>
          <w:lang w:val="en-US"/>
        </w:rPr>
        <w:t>found</w:t>
      </w:r>
      <w:r w:rsidR="008A1B58" w:rsidRPr="0053683A">
        <w:rPr>
          <w:rFonts w:ascii="Times New Roman" w:eastAsia="Calibri" w:hAnsi="Times New Roman" w:cs="Times New Roman"/>
          <w:sz w:val="24"/>
          <w:szCs w:val="24"/>
          <w:lang w:val="en-US"/>
        </w:rPr>
        <w:t xml:space="preserve"> the main effect of </w:t>
      </w:r>
      <w:r w:rsidR="00211BC0" w:rsidRPr="0053683A">
        <w:rPr>
          <w:rFonts w:ascii="Times New Roman" w:eastAsia="Calibri" w:hAnsi="Times New Roman" w:cs="Times New Roman"/>
          <w:sz w:val="24"/>
          <w:szCs w:val="24"/>
          <w:lang w:val="en-US"/>
        </w:rPr>
        <w:t>p</w:t>
      </w:r>
      <w:r w:rsidR="008A1B58" w:rsidRPr="0053683A">
        <w:rPr>
          <w:rFonts w:ascii="Times New Roman" w:eastAsia="Calibri" w:hAnsi="Times New Roman" w:cs="Times New Roman"/>
          <w:sz w:val="24"/>
          <w:szCs w:val="24"/>
          <w:lang w:val="en-US"/>
        </w:rPr>
        <w:t xml:space="preserve">icture </w:t>
      </w:r>
      <w:r w:rsidR="00211BC0" w:rsidRPr="0053683A">
        <w:rPr>
          <w:rFonts w:ascii="Times New Roman" w:eastAsia="Calibri" w:hAnsi="Times New Roman" w:cs="Times New Roman"/>
          <w:sz w:val="24"/>
          <w:szCs w:val="24"/>
          <w:lang w:val="en-US"/>
        </w:rPr>
        <w:t>t</w:t>
      </w:r>
      <w:r w:rsidR="008A1B58" w:rsidRPr="0053683A">
        <w:rPr>
          <w:rFonts w:ascii="Times New Roman" w:eastAsia="Calibri" w:hAnsi="Times New Roman" w:cs="Times New Roman"/>
          <w:sz w:val="24"/>
          <w:szCs w:val="24"/>
          <w:lang w:val="en-US"/>
        </w:rPr>
        <w:t>ype mov</w:t>
      </w:r>
      <w:r w:rsidR="004A2C51" w:rsidRPr="0053683A">
        <w:rPr>
          <w:rFonts w:ascii="Times New Roman" w:eastAsia="Calibri" w:hAnsi="Times New Roman" w:cs="Times New Roman"/>
          <w:sz w:val="24"/>
          <w:szCs w:val="24"/>
          <w:lang w:val="en-US"/>
        </w:rPr>
        <w:t>ing</w:t>
      </w:r>
      <w:r w:rsidR="008A1B58" w:rsidRPr="0053683A">
        <w:rPr>
          <w:rFonts w:ascii="Times New Roman" w:eastAsia="Calibri" w:hAnsi="Times New Roman" w:cs="Times New Roman"/>
          <w:sz w:val="24"/>
          <w:szCs w:val="24"/>
          <w:lang w:val="en-US"/>
        </w:rPr>
        <w:t xml:space="preserve"> from significant at </w:t>
      </w:r>
      <w:r w:rsidR="008A1B58" w:rsidRPr="0053683A">
        <w:rPr>
          <w:rFonts w:ascii="Times New Roman" w:eastAsia="Calibri" w:hAnsi="Times New Roman" w:cs="Times New Roman"/>
          <w:i/>
          <w:sz w:val="24"/>
          <w:szCs w:val="24"/>
          <w:lang w:val="en-US"/>
        </w:rPr>
        <w:t>p</w:t>
      </w:r>
      <w:r w:rsidR="008A1B58" w:rsidRPr="0053683A">
        <w:rPr>
          <w:rFonts w:ascii="Times New Roman" w:eastAsia="Calibri" w:hAnsi="Times New Roman" w:cs="Times New Roman"/>
          <w:sz w:val="24"/>
          <w:szCs w:val="24"/>
          <w:lang w:val="en-US"/>
        </w:rPr>
        <w:t xml:space="preserve"> = .038 to marginally significant at </w:t>
      </w:r>
      <w:r w:rsidR="008A1B58" w:rsidRPr="0053683A">
        <w:rPr>
          <w:rFonts w:ascii="Times New Roman" w:eastAsia="Calibri" w:hAnsi="Times New Roman" w:cs="Times New Roman"/>
          <w:i/>
          <w:sz w:val="24"/>
          <w:szCs w:val="24"/>
          <w:lang w:val="en-US"/>
        </w:rPr>
        <w:t>p</w:t>
      </w:r>
      <w:r w:rsidR="008A1B58" w:rsidRPr="0053683A">
        <w:rPr>
          <w:rFonts w:ascii="Times New Roman" w:eastAsia="Calibri" w:hAnsi="Times New Roman" w:cs="Times New Roman"/>
          <w:sz w:val="24"/>
          <w:szCs w:val="24"/>
          <w:lang w:val="en-US"/>
        </w:rPr>
        <w:t xml:space="preserve"> = .066. The main effect of </w:t>
      </w:r>
      <w:r w:rsidR="00211BC0" w:rsidRPr="0053683A">
        <w:rPr>
          <w:rFonts w:ascii="Times New Roman" w:eastAsia="Calibri" w:hAnsi="Times New Roman" w:cs="Times New Roman"/>
          <w:sz w:val="24"/>
          <w:szCs w:val="24"/>
          <w:lang w:val="en-US"/>
        </w:rPr>
        <w:t>i</w:t>
      </w:r>
      <w:r w:rsidR="008A1B58" w:rsidRPr="0053683A">
        <w:rPr>
          <w:rFonts w:ascii="Times New Roman" w:eastAsia="Calibri" w:hAnsi="Times New Roman" w:cs="Times New Roman"/>
          <w:sz w:val="24"/>
          <w:szCs w:val="24"/>
          <w:lang w:val="en-US"/>
        </w:rPr>
        <w:t xml:space="preserve">nformation </w:t>
      </w:r>
      <w:r w:rsidR="00211BC0" w:rsidRPr="0053683A">
        <w:rPr>
          <w:rFonts w:ascii="Times New Roman" w:eastAsia="Calibri" w:hAnsi="Times New Roman" w:cs="Times New Roman"/>
          <w:sz w:val="24"/>
          <w:szCs w:val="24"/>
          <w:lang w:val="en-US"/>
        </w:rPr>
        <w:t>l</w:t>
      </w:r>
      <w:r w:rsidR="008A1B58" w:rsidRPr="0053683A">
        <w:rPr>
          <w:rFonts w:ascii="Times New Roman" w:eastAsia="Calibri" w:hAnsi="Times New Roman" w:cs="Times New Roman"/>
          <w:sz w:val="24"/>
          <w:szCs w:val="24"/>
          <w:lang w:val="en-US"/>
        </w:rPr>
        <w:t>ocation, interaction</w:t>
      </w:r>
      <w:r w:rsidR="00B51BE3" w:rsidRPr="0053683A">
        <w:rPr>
          <w:rFonts w:ascii="Times New Roman" w:eastAsia="Calibri" w:hAnsi="Times New Roman" w:cs="Times New Roman"/>
          <w:sz w:val="24"/>
          <w:szCs w:val="24"/>
          <w:lang w:val="en-US"/>
        </w:rPr>
        <w:t xml:space="preserve"> between </w:t>
      </w:r>
      <w:r w:rsidR="00211BC0" w:rsidRPr="0053683A">
        <w:rPr>
          <w:rFonts w:ascii="Times New Roman" w:eastAsia="Calibri" w:hAnsi="Times New Roman" w:cs="Times New Roman"/>
          <w:sz w:val="24"/>
          <w:szCs w:val="24"/>
          <w:lang w:val="en-US"/>
        </w:rPr>
        <w:t>p</w:t>
      </w:r>
      <w:r w:rsidR="00B51BE3" w:rsidRPr="0053683A">
        <w:rPr>
          <w:rFonts w:ascii="Times New Roman" w:eastAsia="Calibri" w:hAnsi="Times New Roman" w:cs="Times New Roman"/>
          <w:sz w:val="24"/>
          <w:szCs w:val="24"/>
          <w:lang w:val="en-US"/>
        </w:rPr>
        <w:t xml:space="preserve">icture </w:t>
      </w:r>
      <w:r w:rsidR="00211BC0" w:rsidRPr="0053683A">
        <w:rPr>
          <w:rFonts w:ascii="Times New Roman" w:eastAsia="Calibri" w:hAnsi="Times New Roman" w:cs="Times New Roman"/>
          <w:sz w:val="24"/>
          <w:szCs w:val="24"/>
          <w:lang w:val="en-US"/>
        </w:rPr>
        <w:t>t</w:t>
      </w:r>
      <w:r w:rsidR="00B51BE3" w:rsidRPr="0053683A">
        <w:rPr>
          <w:rFonts w:ascii="Times New Roman" w:eastAsia="Calibri" w:hAnsi="Times New Roman" w:cs="Times New Roman"/>
          <w:sz w:val="24"/>
          <w:szCs w:val="24"/>
          <w:lang w:val="en-US"/>
        </w:rPr>
        <w:t xml:space="preserve">ype and </w:t>
      </w:r>
      <w:r w:rsidR="00211BC0" w:rsidRPr="0053683A">
        <w:rPr>
          <w:rFonts w:ascii="Times New Roman" w:eastAsia="Calibri" w:hAnsi="Times New Roman" w:cs="Times New Roman"/>
          <w:sz w:val="24"/>
          <w:szCs w:val="24"/>
          <w:lang w:val="en-US"/>
        </w:rPr>
        <w:t>i</w:t>
      </w:r>
      <w:r w:rsidR="00B51BE3" w:rsidRPr="0053683A">
        <w:rPr>
          <w:rFonts w:ascii="Times New Roman" w:eastAsia="Calibri" w:hAnsi="Times New Roman" w:cs="Times New Roman"/>
          <w:sz w:val="24"/>
          <w:szCs w:val="24"/>
          <w:lang w:val="en-US"/>
        </w:rPr>
        <w:t xml:space="preserve">nformation </w:t>
      </w:r>
      <w:r w:rsidR="00211BC0" w:rsidRPr="0053683A">
        <w:rPr>
          <w:rFonts w:ascii="Times New Roman" w:eastAsia="Calibri" w:hAnsi="Times New Roman" w:cs="Times New Roman"/>
          <w:sz w:val="24"/>
          <w:szCs w:val="24"/>
          <w:lang w:val="en-US"/>
        </w:rPr>
        <w:t>l</w:t>
      </w:r>
      <w:r w:rsidR="00B51BE3" w:rsidRPr="0053683A">
        <w:rPr>
          <w:rFonts w:ascii="Times New Roman" w:eastAsia="Calibri" w:hAnsi="Times New Roman" w:cs="Times New Roman"/>
          <w:sz w:val="24"/>
          <w:szCs w:val="24"/>
          <w:lang w:val="en-US"/>
        </w:rPr>
        <w:t>ocation</w:t>
      </w:r>
      <w:r w:rsidR="008A1B58" w:rsidRPr="0053683A">
        <w:rPr>
          <w:rFonts w:ascii="Times New Roman" w:eastAsia="Calibri" w:hAnsi="Times New Roman" w:cs="Times New Roman"/>
          <w:sz w:val="24"/>
          <w:szCs w:val="24"/>
          <w:lang w:val="en-US"/>
        </w:rPr>
        <w:t xml:space="preserve">, pairwise comparisons and </w:t>
      </w:r>
      <w:r w:rsidR="00B51BE3" w:rsidRPr="0053683A">
        <w:rPr>
          <w:rFonts w:ascii="Times New Roman" w:eastAsia="Calibri" w:hAnsi="Times New Roman" w:cs="Times New Roman"/>
          <w:sz w:val="24"/>
          <w:szCs w:val="24"/>
          <w:lang w:val="en-US"/>
        </w:rPr>
        <w:t xml:space="preserve">post-hoc </w:t>
      </w:r>
      <w:r w:rsidR="008A1B58" w:rsidRPr="0053683A">
        <w:rPr>
          <w:rFonts w:ascii="Times New Roman" w:eastAsia="Calibri" w:hAnsi="Times New Roman" w:cs="Times New Roman"/>
          <w:sz w:val="24"/>
          <w:szCs w:val="24"/>
          <w:lang w:val="en-US"/>
        </w:rPr>
        <w:t>contrasts to investigate the interaction</w:t>
      </w:r>
      <w:r w:rsidR="00B51BE3" w:rsidRPr="0053683A">
        <w:rPr>
          <w:rFonts w:ascii="Times New Roman" w:eastAsia="Calibri" w:hAnsi="Times New Roman" w:cs="Times New Roman"/>
          <w:sz w:val="24"/>
          <w:szCs w:val="24"/>
          <w:lang w:val="en-US"/>
        </w:rPr>
        <w:t>,</w:t>
      </w:r>
      <w:r w:rsidR="008A1B58" w:rsidRPr="0053683A">
        <w:rPr>
          <w:rFonts w:ascii="Times New Roman" w:eastAsia="Calibri" w:hAnsi="Times New Roman" w:cs="Times New Roman"/>
          <w:sz w:val="24"/>
          <w:szCs w:val="24"/>
          <w:lang w:val="en-US"/>
        </w:rPr>
        <w:t xml:space="preserve"> all remained significant with no change of effect direction.</w:t>
      </w:r>
    </w:p>
    <w:p w:rsidR="00525368" w:rsidRPr="0053683A" w:rsidRDefault="00525368" w:rsidP="0053683A">
      <w:pPr>
        <w:spacing w:after="0" w:line="480" w:lineRule="auto"/>
        <w:rPr>
          <w:rFonts w:ascii="Times New Roman" w:eastAsia="Calibri" w:hAnsi="Times New Roman" w:cs="Times New Roman"/>
          <w:b/>
          <w:i/>
          <w:sz w:val="24"/>
          <w:szCs w:val="24"/>
          <w:lang w:val="en-US"/>
        </w:rPr>
      </w:pPr>
    </w:p>
    <w:p w:rsidR="00C20B4B" w:rsidRPr="0053683A" w:rsidRDefault="005E1D93" w:rsidP="0053683A">
      <w:pPr>
        <w:spacing w:after="0" w:line="480" w:lineRule="auto"/>
        <w:rPr>
          <w:rFonts w:ascii="Times New Roman" w:eastAsia="Calibri" w:hAnsi="Times New Roman" w:cs="Times New Roman"/>
          <w:sz w:val="24"/>
          <w:szCs w:val="24"/>
          <w:lang w:val="en-US"/>
        </w:rPr>
      </w:pPr>
      <w:r>
        <w:rPr>
          <w:rFonts w:ascii="Times New Roman" w:eastAsia="Calibri" w:hAnsi="Times New Roman" w:cs="Times New Roman"/>
          <w:b/>
          <w:i/>
          <w:sz w:val="24"/>
          <w:szCs w:val="24"/>
          <w:lang w:val="en-US"/>
        </w:rPr>
        <w:t>Eye-tracking</w:t>
      </w:r>
      <w:r w:rsidR="009E512A" w:rsidRPr="0053683A">
        <w:rPr>
          <w:rFonts w:ascii="Times New Roman" w:eastAsia="Calibri" w:hAnsi="Times New Roman" w:cs="Times New Roman"/>
          <w:b/>
          <w:i/>
          <w:sz w:val="24"/>
          <w:szCs w:val="24"/>
          <w:lang w:val="en-US"/>
        </w:rPr>
        <w:t xml:space="preserve"> s</w:t>
      </w:r>
      <w:r w:rsidR="007749B7" w:rsidRPr="0053683A">
        <w:rPr>
          <w:rFonts w:ascii="Times New Roman" w:eastAsia="Calibri" w:hAnsi="Times New Roman" w:cs="Times New Roman"/>
          <w:b/>
          <w:i/>
          <w:sz w:val="24"/>
          <w:szCs w:val="24"/>
          <w:lang w:val="en-US"/>
        </w:rPr>
        <w:t>ummary</w:t>
      </w:r>
      <w:r w:rsidR="00BB5FF5" w:rsidRPr="0053683A">
        <w:rPr>
          <w:rFonts w:ascii="Times New Roman" w:eastAsia="Calibri" w:hAnsi="Times New Roman" w:cs="Times New Roman"/>
          <w:b/>
          <w:i/>
          <w:sz w:val="24"/>
          <w:szCs w:val="24"/>
          <w:lang w:val="en-US"/>
        </w:rPr>
        <w:br/>
      </w:r>
      <w:r w:rsidR="00BB5FF5" w:rsidRPr="0053683A">
        <w:rPr>
          <w:rFonts w:ascii="Times New Roman" w:eastAsia="Calibri" w:hAnsi="Times New Roman" w:cs="Times New Roman"/>
          <w:i/>
          <w:sz w:val="24"/>
          <w:szCs w:val="24"/>
          <w:lang w:val="en-US"/>
        </w:rPr>
        <w:tab/>
      </w:r>
      <w:bookmarkStart w:id="64" w:name="_Hlk16862934"/>
      <w:bookmarkStart w:id="65" w:name="_Hlk42531581"/>
      <w:r w:rsidR="009949A4" w:rsidRPr="0053683A">
        <w:rPr>
          <w:rFonts w:ascii="Times New Roman" w:eastAsia="Calibri" w:hAnsi="Times New Roman" w:cs="Times New Roman"/>
          <w:sz w:val="24"/>
          <w:szCs w:val="24"/>
          <w:lang w:val="en-US"/>
        </w:rPr>
        <w:t xml:space="preserve">In summary, </w:t>
      </w:r>
      <w:r w:rsidR="002016DB">
        <w:rPr>
          <w:rFonts w:ascii="Times New Roman" w:eastAsia="Calibri" w:hAnsi="Times New Roman" w:cs="Times New Roman"/>
          <w:sz w:val="24"/>
          <w:szCs w:val="24"/>
          <w:lang w:val="en-US"/>
        </w:rPr>
        <w:t>the</w:t>
      </w:r>
      <w:r w:rsidR="001F4A5C">
        <w:rPr>
          <w:rFonts w:ascii="Times New Roman" w:eastAsia="Calibri" w:hAnsi="Times New Roman" w:cs="Times New Roman"/>
          <w:sz w:val="24"/>
          <w:szCs w:val="24"/>
          <w:lang w:val="en-US"/>
        </w:rPr>
        <w:t xml:space="preserve"> third hypothesis i.e.</w:t>
      </w:r>
      <w:r w:rsidR="002016DB">
        <w:rPr>
          <w:rFonts w:ascii="Times New Roman" w:eastAsia="Calibri" w:hAnsi="Times New Roman" w:cs="Times New Roman"/>
          <w:sz w:val="24"/>
          <w:szCs w:val="24"/>
          <w:lang w:val="en-US"/>
        </w:rPr>
        <w:t xml:space="preserve"> that c</w:t>
      </w:r>
      <w:r w:rsidR="002016DB" w:rsidRPr="002016DB">
        <w:rPr>
          <w:rFonts w:ascii="Times New Roman" w:eastAsia="Calibri" w:hAnsi="Times New Roman" w:cs="Times New Roman"/>
          <w:sz w:val="24"/>
          <w:szCs w:val="24"/>
          <w:lang w:val="en-US"/>
        </w:rPr>
        <w:t>entral event details within the negative high arousal, negative low arousal and positive high arousal stimuli w</w:t>
      </w:r>
      <w:r w:rsidR="002016DB">
        <w:rPr>
          <w:rFonts w:ascii="Times New Roman" w:eastAsia="Calibri" w:hAnsi="Times New Roman" w:cs="Times New Roman"/>
          <w:sz w:val="24"/>
          <w:szCs w:val="24"/>
          <w:lang w:val="en-US"/>
        </w:rPr>
        <w:t xml:space="preserve">ould </w:t>
      </w:r>
      <w:r w:rsidR="002016DB" w:rsidRPr="002016DB">
        <w:rPr>
          <w:rFonts w:ascii="Times New Roman" w:eastAsia="Calibri" w:hAnsi="Times New Roman" w:cs="Times New Roman"/>
          <w:sz w:val="24"/>
          <w:szCs w:val="24"/>
          <w:lang w:val="en-US"/>
        </w:rPr>
        <w:t>record longer total viewing times, faster first fixation latencies and higher numbers of fixations, compared to peripheral details in the same events</w:t>
      </w:r>
      <w:r w:rsidR="001F4A5C">
        <w:rPr>
          <w:rFonts w:ascii="Times New Roman" w:eastAsia="Calibri" w:hAnsi="Times New Roman" w:cs="Times New Roman"/>
          <w:sz w:val="24"/>
          <w:szCs w:val="24"/>
          <w:lang w:val="en-US"/>
        </w:rPr>
        <w:t>,</w:t>
      </w:r>
      <w:r w:rsidR="002016DB">
        <w:rPr>
          <w:rFonts w:ascii="Times New Roman" w:eastAsia="Calibri" w:hAnsi="Times New Roman" w:cs="Times New Roman"/>
          <w:sz w:val="24"/>
          <w:szCs w:val="24"/>
          <w:lang w:val="en-US"/>
        </w:rPr>
        <w:t xml:space="preserve"> was not supported</w:t>
      </w:r>
      <w:r w:rsidR="002016DB" w:rsidRPr="002016DB">
        <w:rPr>
          <w:rFonts w:ascii="Times New Roman" w:eastAsia="Calibri" w:hAnsi="Times New Roman" w:cs="Times New Roman"/>
          <w:sz w:val="24"/>
          <w:szCs w:val="24"/>
          <w:lang w:val="en-US"/>
        </w:rPr>
        <w:t>.</w:t>
      </w:r>
      <w:r w:rsidR="002016DB">
        <w:rPr>
          <w:rFonts w:ascii="Times New Roman" w:eastAsia="Calibri" w:hAnsi="Times New Roman" w:cs="Times New Roman"/>
          <w:sz w:val="24"/>
          <w:szCs w:val="24"/>
          <w:lang w:val="en-US"/>
        </w:rPr>
        <w:t xml:space="preserve"> P</w:t>
      </w:r>
      <w:r w:rsidR="009949A4" w:rsidRPr="0053683A">
        <w:rPr>
          <w:rFonts w:ascii="Times New Roman" w:eastAsia="Calibri" w:hAnsi="Times New Roman" w:cs="Times New Roman"/>
          <w:sz w:val="24"/>
          <w:szCs w:val="24"/>
          <w:lang w:val="en-US"/>
        </w:rPr>
        <w:t xml:space="preserve">articipants </w:t>
      </w:r>
      <w:r w:rsidR="00D708A2" w:rsidRPr="0053683A">
        <w:rPr>
          <w:rFonts w:ascii="Times New Roman" w:eastAsia="Calibri" w:hAnsi="Times New Roman" w:cs="Times New Roman"/>
          <w:sz w:val="24"/>
          <w:szCs w:val="24"/>
          <w:lang w:val="en-US"/>
        </w:rPr>
        <w:t>fixated</w:t>
      </w:r>
      <w:r w:rsidR="00DA3012" w:rsidRPr="0053683A">
        <w:rPr>
          <w:rFonts w:ascii="Times New Roman" w:eastAsia="Calibri" w:hAnsi="Times New Roman" w:cs="Times New Roman"/>
          <w:sz w:val="24"/>
          <w:szCs w:val="24"/>
          <w:lang w:val="en-US"/>
        </w:rPr>
        <w:t xml:space="preserve"> less</w:t>
      </w:r>
      <w:r w:rsidR="002016DB">
        <w:rPr>
          <w:rFonts w:ascii="Times New Roman" w:eastAsia="Calibri" w:hAnsi="Times New Roman" w:cs="Times New Roman"/>
          <w:sz w:val="24"/>
          <w:szCs w:val="24"/>
          <w:lang w:val="en-US"/>
        </w:rPr>
        <w:t>,</w:t>
      </w:r>
      <w:r w:rsidR="00DA3012" w:rsidRPr="0053683A">
        <w:rPr>
          <w:rFonts w:ascii="Times New Roman" w:eastAsia="Calibri" w:hAnsi="Times New Roman" w:cs="Times New Roman"/>
          <w:sz w:val="24"/>
          <w:szCs w:val="24"/>
          <w:lang w:val="en-US"/>
        </w:rPr>
        <w:t xml:space="preserve"> and </w:t>
      </w:r>
      <w:r w:rsidR="009949A4" w:rsidRPr="0053683A">
        <w:rPr>
          <w:rFonts w:ascii="Times New Roman" w:eastAsia="Calibri" w:hAnsi="Times New Roman" w:cs="Times New Roman"/>
          <w:sz w:val="24"/>
          <w:szCs w:val="24"/>
          <w:lang w:val="en-US"/>
        </w:rPr>
        <w:t xml:space="preserve">spent less time looking at the emotionally central information, and more time looking at the non-emotional, peripheral areas in all images except the negative low arousal image. The negative low </w:t>
      </w:r>
      <w:r w:rsidR="0091041D" w:rsidRPr="0053683A">
        <w:rPr>
          <w:rFonts w:ascii="Times New Roman" w:eastAsia="Calibri" w:hAnsi="Times New Roman" w:cs="Times New Roman"/>
          <w:sz w:val="24"/>
          <w:szCs w:val="24"/>
          <w:lang w:val="en-US"/>
        </w:rPr>
        <w:t xml:space="preserve">arousal </w:t>
      </w:r>
      <w:r w:rsidR="009949A4" w:rsidRPr="0053683A">
        <w:rPr>
          <w:rFonts w:ascii="Times New Roman" w:eastAsia="Calibri" w:hAnsi="Times New Roman" w:cs="Times New Roman"/>
          <w:sz w:val="24"/>
          <w:szCs w:val="24"/>
          <w:lang w:val="en-US"/>
        </w:rPr>
        <w:t xml:space="preserve">image showed the opposite pattern of results, with participants </w:t>
      </w:r>
      <w:r w:rsidR="00AB337F" w:rsidRPr="0053683A">
        <w:rPr>
          <w:rFonts w:ascii="Times New Roman" w:eastAsia="Calibri" w:hAnsi="Times New Roman" w:cs="Times New Roman"/>
          <w:sz w:val="24"/>
          <w:szCs w:val="24"/>
          <w:lang w:val="en-US"/>
        </w:rPr>
        <w:t xml:space="preserve">fixating </w:t>
      </w:r>
      <w:r w:rsidR="004C7901" w:rsidRPr="0053683A">
        <w:rPr>
          <w:rFonts w:ascii="Times New Roman" w:eastAsia="Calibri" w:hAnsi="Times New Roman" w:cs="Times New Roman"/>
          <w:sz w:val="24"/>
          <w:szCs w:val="24"/>
          <w:lang w:val="en-US"/>
        </w:rPr>
        <w:t xml:space="preserve">more </w:t>
      </w:r>
      <w:r w:rsidR="00AB337F" w:rsidRPr="0053683A">
        <w:rPr>
          <w:rFonts w:ascii="Times New Roman" w:eastAsia="Calibri" w:hAnsi="Times New Roman" w:cs="Times New Roman"/>
          <w:sz w:val="24"/>
          <w:szCs w:val="24"/>
          <w:lang w:val="en-US"/>
        </w:rPr>
        <w:t xml:space="preserve">and </w:t>
      </w:r>
      <w:r w:rsidR="009949A4" w:rsidRPr="0053683A">
        <w:rPr>
          <w:rFonts w:ascii="Times New Roman" w:eastAsia="Calibri" w:hAnsi="Times New Roman" w:cs="Times New Roman"/>
          <w:sz w:val="24"/>
          <w:szCs w:val="24"/>
          <w:lang w:val="en-US"/>
        </w:rPr>
        <w:t xml:space="preserve">spending more time </w:t>
      </w:r>
      <w:r w:rsidR="009949A4" w:rsidRPr="0053683A">
        <w:rPr>
          <w:rFonts w:ascii="Times New Roman" w:eastAsia="Calibri" w:hAnsi="Times New Roman" w:cs="Times New Roman"/>
          <w:sz w:val="24"/>
          <w:szCs w:val="24"/>
          <w:lang w:val="en-US"/>
        </w:rPr>
        <w:lastRenderedPageBreak/>
        <w:t>viewing central, compared to peripheral information. For high and low arousal positive images, the neutral average</w:t>
      </w:r>
      <w:r w:rsidR="0091041D" w:rsidRPr="0053683A">
        <w:rPr>
          <w:rFonts w:ascii="Times New Roman" w:eastAsia="Calibri" w:hAnsi="Times New Roman" w:cs="Times New Roman"/>
          <w:sz w:val="24"/>
          <w:szCs w:val="24"/>
          <w:lang w:val="en-US"/>
        </w:rPr>
        <w:t xml:space="preserve"> arousal</w:t>
      </w:r>
      <w:r w:rsidR="009949A4" w:rsidRPr="0053683A">
        <w:rPr>
          <w:rFonts w:ascii="Times New Roman" w:eastAsia="Calibri" w:hAnsi="Times New Roman" w:cs="Times New Roman"/>
          <w:sz w:val="24"/>
          <w:szCs w:val="24"/>
          <w:lang w:val="en-US"/>
        </w:rPr>
        <w:t xml:space="preserve"> image and the negative low </w:t>
      </w:r>
      <w:r w:rsidR="0091041D" w:rsidRPr="0053683A">
        <w:rPr>
          <w:rFonts w:ascii="Times New Roman" w:eastAsia="Calibri" w:hAnsi="Times New Roman" w:cs="Times New Roman"/>
          <w:sz w:val="24"/>
          <w:szCs w:val="24"/>
          <w:lang w:val="en-US"/>
        </w:rPr>
        <w:t xml:space="preserve">arousal </w:t>
      </w:r>
      <w:r w:rsidR="009949A4" w:rsidRPr="0053683A">
        <w:rPr>
          <w:rFonts w:ascii="Times New Roman" w:eastAsia="Calibri" w:hAnsi="Times New Roman" w:cs="Times New Roman"/>
          <w:sz w:val="24"/>
          <w:szCs w:val="24"/>
          <w:lang w:val="en-US"/>
        </w:rPr>
        <w:t xml:space="preserve">image, participants looked at the emotional information in the scene faster than at the non-emotional information. In the negative high </w:t>
      </w:r>
      <w:r w:rsidR="0091041D" w:rsidRPr="0053683A">
        <w:rPr>
          <w:rFonts w:ascii="Times New Roman" w:eastAsia="Calibri" w:hAnsi="Times New Roman" w:cs="Times New Roman"/>
          <w:sz w:val="24"/>
          <w:szCs w:val="24"/>
          <w:lang w:val="en-US"/>
        </w:rPr>
        <w:t xml:space="preserve">arousal </w:t>
      </w:r>
      <w:r w:rsidR="009949A4" w:rsidRPr="0053683A">
        <w:rPr>
          <w:rFonts w:ascii="Times New Roman" w:eastAsia="Calibri" w:hAnsi="Times New Roman" w:cs="Times New Roman"/>
          <w:sz w:val="24"/>
          <w:szCs w:val="24"/>
          <w:lang w:val="en-US"/>
        </w:rPr>
        <w:t xml:space="preserve">and neutral low </w:t>
      </w:r>
      <w:r w:rsidR="0091041D" w:rsidRPr="0053683A">
        <w:rPr>
          <w:rFonts w:ascii="Times New Roman" w:eastAsia="Calibri" w:hAnsi="Times New Roman" w:cs="Times New Roman"/>
          <w:sz w:val="24"/>
          <w:szCs w:val="24"/>
          <w:lang w:val="en-US"/>
        </w:rPr>
        <w:t xml:space="preserve">arousal </w:t>
      </w:r>
      <w:r w:rsidR="009949A4" w:rsidRPr="0053683A">
        <w:rPr>
          <w:rFonts w:ascii="Times New Roman" w:eastAsia="Calibri" w:hAnsi="Times New Roman" w:cs="Times New Roman"/>
          <w:sz w:val="24"/>
          <w:szCs w:val="24"/>
          <w:lang w:val="en-US"/>
        </w:rPr>
        <w:t>images, there was no difference between first fixation times t</w:t>
      </w:r>
      <w:r w:rsidR="00AE01CA" w:rsidRPr="0053683A">
        <w:rPr>
          <w:rFonts w:ascii="Times New Roman" w:eastAsia="Calibri" w:hAnsi="Times New Roman" w:cs="Times New Roman"/>
          <w:sz w:val="24"/>
          <w:szCs w:val="24"/>
          <w:lang w:val="en-US"/>
        </w:rPr>
        <w:t>o central and peripheral areas.</w:t>
      </w:r>
      <w:r w:rsidR="00F60C13" w:rsidRPr="0053683A">
        <w:rPr>
          <w:rFonts w:ascii="Times New Roman" w:eastAsia="Calibri" w:hAnsi="Times New Roman" w:cs="Times New Roman"/>
          <w:sz w:val="24"/>
          <w:szCs w:val="24"/>
          <w:lang w:val="en-US"/>
        </w:rPr>
        <w:t xml:space="preserve"> </w:t>
      </w:r>
      <w:bookmarkEnd w:id="64"/>
    </w:p>
    <w:p w:rsidR="00525368" w:rsidRDefault="00525368" w:rsidP="0053683A">
      <w:pPr>
        <w:spacing w:after="0" w:line="480" w:lineRule="auto"/>
        <w:rPr>
          <w:rFonts w:ascii="Times New Roman" w:hAnsi="Times New Roman" w:cs="Times New Roman"/>
          <w:b/>
          <w:sz w:val="24"/>
          <w:szCs w:val="24"/>
        </w:rPr>
      </w:pPr>
      <w:bookmarkStart w:id="66" w:name="_Toc6995181"/>
      <w:bookmarkEnd w:id="65"/>
    </w:p>
    <w:p w:rsidR="002943B8" w:rsidRPr="0053683A" w:rsidRDefault="002943B8" w:rsidP="0053683A">
      <w:pPr>
        <w:spacing w:after="0" w:line="480" w:lineRule="auto"/>
        <w:rPr>
          <w:rFonts w:ascii="Times New Roman" w:eastAsia="Calibri" w:hAnsi="Times New Roman" w:cs="Times New Roman"/>
          <w:sz w:val="24"/>
          <w:szCs w:val="24"/>
          <w:lang w:val="en-US"/>
        </w:rPr>
      </w:pPr>
      <w:r w:rsidRPr="0053683A">
        <w:rPr>
          <w:rFonts w:ascii="Times New Roman" w:hAnsi="Times New Roman" w:cs="Times New Roman"/>
          <w:b/>
          <w:sz w:val="24"/>
          <w:szCs w:val="24"/>
        </w:rPr>
        <w:t xml:space="preserve">Memory </w:t>
      </w:r>
      <w:r w:rsidR="009E512A" w:rsidRPr="0053683A">
        <w:rPr>
          <w:rFonts w:ascii="Times New Roman" w:hAnsi="Times New Roman" w:cs="Times New Roman"/>
          <w:b/>
          <w:sz w:val="24"/>
          <w:szCs w:val="24"/>
        </w:rPr>
        <w:t>a</w:t>
      </w:r>
      <w:r w:rsidRPr="0053683A">
        <w:rPr>
          <w:rFonts w:ascii="Times New Roman" w:hAnsi="Times New Roman" w:cs="Times New Roman"/>
          <w:b/>
          <w:sz w:val="24"/>
          <w:szCs w:val="24"/>
        </w:rPr>
        <w:t>ccuracy</w:t>
      </w:r>
      <w:bookmarkEnd w:id="66"/>
      <w:r w:rsidR="0028564E" w:rsidRPr="0053683A">
        <w:rPr>
          <w:rFonts w:ascii="Times New Roman" w:hAnsi="Times New Roman" w:cs="Times New Roman"/>
          <w:b/>
          <w:sz w:val="24"/>
          <w:szCs w:val="24"/>
        </w:rPr>
        <w:br/>
      </w:r>
      <w:r w:rsidR="0028564E" w:rsidRPr="0053683A">
        <w:rPr>
          <w:rFonts w:ascii="Times New Roman" w:hAnsi="Times New Roman" w:cs="Times New Roman"/>
          <w:b/>
          <w:sz w:val="24"/>
          <w:szCs w:val="24"/>
        </w:rPr>
        <w:tab/>
      </w:r>
      <w:r w:rsidRPr="0053683A">
        <w:rPr>
          <w:rFonts w:ascii="Times New Roman" w:eastAsia="Calibri" w:hAnsi="Times New Roman" w:cs="Times New Roman"/>
          <w:sz w:val="24"/>
          <w:szCs w:val="24"/>
          <w:lang w:val="en-US"/>
        </w:rPr>
        <w:t xml:space="preserve">Three, </w:t>
      </w:r>
      <w:r w:rsidR="0091041D" w:rsidRPr="0053683A">
        <w:rPr>
          <w:rFonts w:ascii="Times New Roman" w:eastAsia="Calibri" w:hAnsi="Times New Roman" w:cs="Times New Roman"/>
          <w:sz w:val="24"/>
          <w:szCs w:val="24"/>
          <w:lang w:val="en-US"/>
        </w:rPr>
        <w:t>three</w:t>
      </w:r>
      <w:r w:rsidRPr="0053683A">
        <w:rPr>
          <w:rFonts w:ascii="Times New Roman" w:eastAsia="Calibri" w:hAnsi="Times New Roman" w:cs="Times New Roman"/>
          <w:sz w:val="24"/>
          <w:szCs w:val="24"/>
          <w:lang w:val="en-US"/>
        </w:rPr>
        <w:t xml:space="preserve">-way mixed ANOVAs using a </w:t>
      </w:r>
      <w:r w:rsidR="00631FC8" w:rsidRPr="0053683A">
        <w:rPr>
          <w:rFonts w:ascii="Times New Roman" w:eastAsia="Calibri" w:hAnsi="Times New Roman" w:cs="Times New Roman"/>
          <w:sz w:val="24"/>
          <w:szCs w:val="24"/>
          <w:lang w:val="en-US"/>
        </w:rPr>
        <w:t xml:space="preserve">two </w:t>
      </w:r>
      <w:r w:rsidRPr="0053683A">
        <w:rPr>
          <w:rFonts w:ascii="Times New Roman" w:eastAsia="Calibri" w:hAnsi="Times New Roman" w:cs="Times New Roman"/>
          <w:sz w:val="24"/>
          <w:szCs w:val="24"/>
          <w:lang w:val="en-US"/>
        </w:rPr>
        <w:t>(</w:t>
      </w:r>
      <w:r w:rsidR="00E601D5" w:rsidRPr="0053683A">
        <w:rPr>
          <w:rFonts w:ascii="Times New Roman" w:eastAsia="Calibri" w:hAnsi="Times New Roman" w:cs="Times New Roman"/>
          <w:sz w:val="24"/>
          <w:szCs w:val="24"/>
          <w:lang w:val="en-US"/>
        </w:rPr>
        <w:t>g</w:t>
      </w:r>
      <w:r w:rsidRPr="0053683A">
        <w:rPr>
          <w:rFonts w:ascii="Times New Roman" w:eastAsia="Calibri" w:hAnsi="Times New Roman" w:cs="Times New Roman"/>
          <w:sz w:val="24"/>
          <w:szCs w:val="24"/>
          <w:lang w:val="en-US"/>
        </w:rPr>
        <w:t xml:space="preserve">roup: </w:t>
      </w:r>
      <w:r w:rsidR="00E601D5" w:rsidRPr="0053683A">
        <w:rPr>
          <w:rFonts w:ascii="Times New Roman" w:eastAsia="Calibri" w:hAnsi="Times New Roman" w:cs="Times New Roman"/>
          <w:sz w:val="24"/>
          <w:szCs w:val="24"/>
          <w:lang w:val="en-US"/>
        </w:rPr>
        <w:t>m</w:t>
      </w:r>
      <w:r w:rsidRPr="0053683A">
        <w:rPr>
          <w:rFonts w:ascii="Times New Roman" w:eastAsia="Calibri" w:hAnsi="Times New Roman" w:cs="Times New Roman"/>
          <w:sz w:val="24"/>
          <w:szCs w:val="24"/>
          <w:lang w:val="en-US"/>
        </w:rPr>
        <w:t xml:space="preserve">isled, </w:t>
      </w:r>
      <w:r w:rsidR="00E601D5" w:rsidRPr="0053683A">
        <w:rPr>
          <w:rFonts w:ascii="Times New Roman" w:eastAsia="Calibri" w:hAnsi="Times New Roman" w:cs="Times New Roman"/>
          <w:sz w:val="24"/>
          <w:szCs w:val="24"/>
          <w:lang w:val="en-US"/>
        </w:rPr>
        <w:t>c</w:t>
      </w:r>
      <w:r w:rsidRPr="0053683A">
        <w:rPr>
          <w:rFonts w:ascii="Times New Roman" w:eastAsia="Calibri" w:hAnsi="Times New Roman" w:cs="Times New Roman"/>
          <w:sz w:val="24"/>
          <w:szCs w:val="24"/>
          <w:lang w:val="en-US"/>
        </w:rPr>
        <w:t xml:space="preserve">ontrol) </w:t>
      </w:r>
      <w:r w:rsidR="00DE7C2D" w:rsidRPr="0053683A">
        <w:rPr>
          <w:rFonts w:ascii="Times New Roman" w:eastAsia="Calibri" w:hAnsi="Times New Roman" w:cs="Times New Roman"/>
          <w:sz w:val="24"/>
          <w:szCs w:val="24"/>
          <w:lang w:val="en-US"/>
        </w:rPr>
        <w:t xml:space="preserve">by </w:t>
      </w:r>
      <w:r w:rsidR="00631FC8" w:rsidRPr="0053683A">
        <w:rPr>
          <w:rFonts w:ascii="Times New Roman" w:eastAsia="Calibri" w:hAnsi="Times New Roman" w:cs="Times New Roman"/>
          <w:sz w:val="24"/>
          <w:szCs w:val="24"/>
          <w:lang w:val="en-US"/>
        </w:rPr>
        <w:t>six</w:t>
      </w:r>
      <w:r w:rsidRPr="0053683A">
        <w:rPr>
          <w:rFonts w:ascii="Times New Roman" w:eastAsia="Calibri" w:hAnsi="Times New Roman" w:cs="Times New Roman"/>
          <w:sz w:val="24"/>
          <w:szCs w:val="24"/>
          <w:lang w:val="en-US"/>
        </w:rPr>
        <w:t xml:space="preserve"> (</w:t>
      </w:r>
      <w:r w:rsidR="00E601D5" w:rsidRPr="0053683A">
        <w:rPr>
          <w:rFonts w:ascii="Times New Roman" w:eastAsia="Calibri" w:hAnsi="Times New Roman" w:cs="Times New Roman"/>
          <w:sz w:val="24"/>
          <w:szCs w:val="24"/>
          <w:lang w:val="en-US"/>
        </w:rPr>
        <w:t>p</w:t>
      </w:r>
      <w:r w:rsidRPr="0053683A">
        <w:rPr>
          <w:rFonts w:ascii="Times New Roman" w:eastAsia="Calibri" w:hAnsi="Times New Roman" w:cs="Times New Roman"/>
          <w:sz w:val="24"/>
          <w:szCs w:val="24"/>
          <w:lang w:val="en-US"/>
        </w:rPr>
        <w:t xml:space="preserve">icture </w:t>
      </w:r>
      <w:r w:rsidR="00E601D5" w:rsidRPr="0053683A">
        <w:rPr>
          <w:rFonts w:ascii="Times New Roman" w:eastAsia="Calibri" w:hAnsi="Times New Roman" w:cs="Times New Roman"/>
          <w:sz w:val="24"/>
          <w:szCs w:val="24"/>
          <w:lang w:val="en-US"/>
        </w:rPr>
        <w:t>t</w:t>
      </w:r>
      <w:r w:rsidRPr="0053683A">
        <w:rPr>
          <w:rFonts w:ascii="Times New Roman" w:eastAsia="Calibri" w:hAnsi="Times New Roman" w:cs="Times New Roman"/>
          <w:sz w:val="24"/>
          <w:szCs w:val="24"/>
          <w:lang w:val="en-US"/>
        </w:rPr>
        <w:t xml:space="preserve">ype: </w:t>
      </w:r>
      <w:r w:rsidR="00E601D5" w:rsidRPr="0053683A">
        <w:rPr>
          <w:rFonts w:ascii="Times New Roman" w:eastAsia="Calibri" w:hAnsi="Times New Roman" w:cs="Times New Roman"/>
          <w:sz w:val="24"/>
          <w:szCs w:val="24"/>
          <w:lang w:val="en-US"/>
        </w:rPr>
        <w:t>positive high and low arousal</w:t>
      </w:r>
      <w:r w:rsidRPr="0053683A">
        <w:rPr>
          <w:rFonts w:ascii="Times New Roman" w:eastAsia="Calibri" w:hAnsi="Times New Roman" w:cs="Times New Roman"/>
          <w:sz w:val="24"/>
          <w:szCs w:val="24"/>
          <w:lang w:val="en-US"/>
        </w:rPr>
        <w:t xml:space="preserve">, </w:t>
      </w:r>
      <w:r w:rsidR="00E601D5" w:rsidRPr="0053683A">
        <w:rPr>
          <w:rFonts w:ascii="Times New Roman" w:eastAsia="Calibri" w:hAnsi="Times New Roman" w:cs="Times New Roman"/>
          <w:sz w:val="24"/>
          <w:szCs w:val="24"/>
          <w:lang w:val="en-US"/>
        </w:rPr>
        <w:t>neutral average and low arousal</w:t>
      </w:r>
      <w:r w:rsidRPr="0053683A">
        <w:rPr>
          <w:rFonts w:ascii="Times New Roman" w:eastAsia="Calibri" w:hAnsi="Times New Roman" w:cs="Times New Roman"/>
          <w:sz w:val="24"/>
          <w:szCs w:val="24"/>
          <w:lang w:val="en-US"/>
        </w:rPr>
        <w:t xml:space="preserve">, </w:t>
      </w:r>
      <w:r w:rsidR="00E601D5" w:rsidRPr="0053683A">
        <w:rPr>
          <w:rFonts w:ascii="Times New Roman" w:eastAsia="Calibri" w:hAnsi="Times New Roman" w:cs="Times New Roman"/>
          <w:sz w:val="24"/>
          <w:szCs w:val="24"/>
          <w:lang w:val="en-US"/>
        </w:rPr>
        <w:t>negative high and low arousal)</w:t>
      </w:r>
      <w:r w:rsidRPr="0053683A">
        <w:rPr>
          <w:rFonts w:ascii="Times New Roman" w:eastAsia="Calibri" w:hAnsi="Times New Roman" w:cs="Times New Roman"/>
          <w:sz w:val="24"/>
          <w:szCs w:val="24"/>
          <w:lang w:val="en-US"/>
        </w:rPr>
        <w:t xml:space="preserve"> </w:t>
      </w:r>
      <w:r w:rsidR="00631FC8" w:rsidRPr="0053683A">
        <w:rPr>
          <w:rFonts w:ascii="Times New Roman" w:eastAsia="Calibri" w:hAnsi="Times New Roman" w:cs="Times New Roman"/>
          <w:sz w:val="24"/>
          <w:szCs w:val="24"/>
          <w:lang w:val="en-US"/>
        </w:rPr>
        <w:t>by two</w:t>
      </w:r>
      <w:r w:rsidRPr="0053683A">
        <w:rPr>
          <w:rFonts w:ascii="Times New Roman" w:eastAsia="Calibri" w:hAnsi="Times New Roman" w:cs="Times New Roman"/>
          <w:sz w:val="24"/>
          <w:szCs w:val="24"/>
          <w:lang w:val="en-US"/>
        </w:rPr>
        <w:t xml:space="preserve"> (</w:t>
      </w:r>
      <w:r w:rsidR="00E601D5" w:rsidRPr="0053683A">
        <w:rPr>
          <w:rFonts w:ascii="Times New Roman" w:eastAsia="Calibri" w:hAnsi="Times New Roman" w:cs="Times New Roman"/>
          <w:sz w:val="24"/>
          <w:szCs w:val="24"/>
          <w:lang w:val="en-US"/>
        </w:rPr>
        <w:t>i</w:t>
      </w:r>
      <w:r w:rsidRPr="0053683A">
        <w:rPr>
          <w:rFonts w:ascii="Times New Roman" w:eastAsia="Calibri" w:hAnsi="Times New Roman" w:cs="Times New Roman"/>
          <w:sz w:val="24"/>
          <w:szCs w:val="24"/>
          <w:lang w:val="en-US"/>
        </w:rPr>
        <w:t xml:space="preserve">nformation </w:t>
      </w:r>
      <w:r w:rsidR="00E601D5" w:rsidRPr="0053683A">
        <w:rPr>
          <w:rFonts w:ascii="Times New Roman" w:eastAsia="Calibri" w:hAnsi="Times New Roman" w:cs="Times New Roman"/>
          <w:sz w:val="24"/>
          <w:szCs w:val="24"/>
          <w:lang w:val="en-US"/>
        </w:rPr>
        <w:t>l</w:t>
      </w:r>
      <w:r w:rsidRPr="0053683A">
        <w:rPr>
          <w:rFonts w:ascii="Times New Roman" w:eastAsia="Calibri" w:hAnsi="Times New Roman" w:cs="Times New Roman"/>
          <w:sz w:val="24"/>
          <w:szCs w:val="24"/>
          <w:lang w:val="en-US"/>
        </w:rPr>
        <w:t xml:space="preserve">ocation: </w:t>
      </w:r>
      <w:r w:rsidR="00E601D5" w:rsidRPr="0053683A">
        <w:rPr>
          <w:rFonts w:ascii="Times New Roman" w:eastAsia="Calibri" w:hAnsi="Times New Roman" w:cs="Times New Roman"/>
          <w:sz w:val="24"/>
          <w:szCs w:val="24"/>
          <w:lang w:val="en-US"/>
        </w:rPr>
        <w:t>c</w:t>
      </w:r>
      <w:r w:rsidRPr="0053683A">
        <w:rPr>
          <w:rFonts w:ascii="Times New Roman" w:eastAsia="Calibri" w:hAnsi="Times New Roman" w:cs="Times New Roman"/>
          <w:sz w:val="24"/>
          <w:szCs w:val="24"/>
          <w:lang w:val="en-US"/>
        </w:rPr>
        <w:t xml:space="preserve">entral, </w:t>
      </w:r>
      <w:r w:rsidR="00E601D5" w:rsidRPr="0053683A">
        <w:rPr>
          <w:rFonts w:ascii="Times New Roman" w:eastAsia="Calibri" w:hAnsi="Times New Roman" w:cs="Times New Roman"/>
          <w:sz w:val="24"/>
          <w:szCs w:val="24"/>
          <w:lang w:val="en-US"/>
        </w:rPr>
        <w:t>p</w:t>
      </w:r>
      <w:r w:rsidRPr="0053683A">
        <w:rPr>
          <w:rFonts w:ascii="Times New Roman" w:eastAsia="Calibri" w:hAnsi="Times New Roman" w:cs="Times New Roman"/>
          <w:sz w:val="24"/>
          <w:szCs w:val="24"/>
          <w:lang w:val="en-US"/>
        </w:rPr>
        <w:t xml:space="preserve">eripheral) design were conducted to evaluate accuracy for </w:t>
      </w:r>
      <w:r w:rsidR="00E601D5" w:rsidRPr="0053683A">
        <w:rPr>
          <w:rFonts w:ascii="Times New Roman" w:eastAsia="Calibri" w:hAnsi="Times New Roman" w:cs="Times New Roman"/>
          <w:sz w:val="24"/>
          <w:szCs w:val="24"/>
          <w:lang w:val="en-US"/>
        </w:rPr>
        <w:t>n</w:t>
      </w:r>
      <w:r w:rsidRPr="0053683A">
        <w:rPr>
          <w:rFonts w:ascii="Times New Roman" w:eastAsia="Calibri" w:hAnsi="Times New Roman" w:cs="Times New Roman"/>
          <w:sz w:val="24"/>
          <w:szCs w:val="24"/>
          <w:lang w:val="en-US"/>
        </w:rPr>
        <w:t xml:space="preserve">ew </w:t>
      </w:r>
      <w:r w:rsidR="00E601D5" w:rsidRPr="0053683A">
        <w:rPr>
          <w:rFonts w:ascii="Times New Roman" w:eastAsia="Calibri" w:hAnsi="Times New Roman" w:cs="Times New Roman"/>
          <w:sz w:val="24"/>
          <w:szCs w:val="24"/>
          <w:lang w:val="en-US"/>
        </w:rPr>
        <w:t>c</w:t>
      </w:r>
      <w:r w:rsidRPr="0053683A">
        <w:rPr>
          <w:rFonts w:ascii="Times New Roman" w:eastAsia="Calibri" w:hAnsi="Times New Roman" w:cs="Times New Roman"/>
          <w:sz w:val="24"/>
          <w:szCs w:val="24"/>
          <w:lang w:val="en-US"/>
        </w:rPr>
        <w:t xml:space="preserve">orrect, </w:t>
      </w:r>
      <w:r w:rsidR="00E601D5" w:rsidRPr="0053683A">
        <w:rPr>
          <w:rFonts w:ascii="Times New Roman" w:eastAsia="Calibri" w:hAnsi="Times New Roman" w:cs="Times New Roman"/>
          <w:sz w:val="24"/>
          <w:szCs w:val="24"/>
          <w:lang w:val="en-US"/>
        </w:rPr>
        <w:t>n</w:t>
      </w:r>
      <w:r w:rsidRPr="0053683A">
        <w:rPr>
          <w:rFonts w:ascii="Times New Roman" w:eastAsia="Calibri" w:hAnsi="Times New Roman" w:cs="Times New Roman"/>
          <w:sz w:val="24"/>
          <w:szCs w:val="24"/>
          <w:lang w:val="en-US"/>
        </w:rPr>
        <w:t xml:space="preserve">ew </w:t>
      </w:r>
      <w:r w:rsidR="00E601D5" w:rsidRPr="0053683A">
        <w:rPr>
          <w:rFonts w:ascii="Times New Roman" w:eastAsia="Calibri" w:hAnsi="Times New Roman" w:cs="Times New Roman"/>
          <w:sz w:val="24"/>
          <w:szCs w:val="24"/>
          <w:lang w:val="en-US"/>
        </w:rPr>
        <w:t>i</w:t>
      </w:r>
      <w:r w:rsidRPr="0053683A">
        <w:rPr>
          <w:rFonts w:ascii="Times New Roman" w:eastAsia="Calibri" w:hAnsi="Times New Roman" w:cs="Times New Roman"/>
          <w:sz w:val="24"/>
          <w:szCs w:val="24"/>
          <w:lang w:val="en-US"/>
        </w:rPr>
        <w:t xml:space="preserve">ncorrect and </w:t>
      </w:r>
      <w:r w:rsidR="00E601D5" w:rsidRPr="0053683A">
        <w:rPr>
          <w:rFonts w:ascii="Times New Roman" w:eastAsia="Calibri" w:hAnsi="Times New Roman" w:cs="Times New Roman"/>
          <w:sz w:val="24"/>
          <w:szCs w:val="24"/>
          <w:lang w:val="en-US"/>
        </w:rPr>
        <w:t>m</w:t>
      </w:r>
      <w:r w:rsidRPr="0053683A">
        <w:rPr>
          <w:rFonts w:ascii="Times New Roman" w:eastAsia="Calibri" w:hAnsi="Times New Roman" w:cs="Times New Roman"/>
          <w:sz w:val="24"/>
          <w:szCs w:val="24"/>
          <w:lang w:val="en-US"/>
        </w:rPr>
        <w:t xml:space="preserve">isleading information. </w:t>
      </w:r>
      <w:r w:rsidR="003D36B9" w:rsidRPr="003D36B9">
        <w:rPr>
          <w:rFonts w:ascii="Times New Roman" w:eastAsia="Calibri" w:hAnsi="Times New Roman" w:cs="Times New Roman"/>
          <w:sz w:val="24"/>
          <w:szCs w:val="24"/>
          <w:lang w:val="en-US"/>
        </w:rPr>
        <w:t>An initial alpha level of .05 was set and adjusted using a Bonferroni correction where relevant to level of analysis. All confidence intervals are reported at 95% and outlying data points are defined as being plus or minus three standard deviations from the mean.</w:t>
      </w:r>
      <w:r w:rsidR="003D36B9">
        <w:rPr>
          <w:rFonts w:ascii="Times New Roman" w:eastAsia="Calibri" w:hAnsi="Times New Roman" w:cs="Times New Roman"/>
          <w:sz w:val="24"/>
          <w:szCs w:val="24"/>
          <w:lang w:val="en-US"/>
        </w:rPr>
        <w:t xml:space="preserve"> </w:t>
      </w:r>
      <w:r w:rsidRPr="0053683A">
        <w:rPr>
          <w:rFonts w:ascii="Times New Roman" w:eastAsia="Calibri" w:hAnsi="Times New Roman" w:cs="Times New Roman"/>
          <w:sz w:val="24"/>
          <w:szCs w:val="24"/>
          <w:lang w:val="en-US"/>
        </w:rPr>
        <w:t xml:space="preserve">Means and standard deviations are presented in Table </w:t>
      </w:r>
      <w:r w:rsidR="002F41A7" w:rsidRPr="0053683A">
        <w:rPr>
          <w:rFonts w:ascii="Times New Roman" w:eastAsia="Calibri" w:hAnsi="Times New Roman" w:cs="Times New Roman"/>
          <w:sz w:val="24"/>
          <w:szCs w:val="24"/>
          <w:lang w:val="en-US"/>
        </w:rPr>
        <w:t>10</w:t>
      </w:r>
      <w:r w:rsidR="00AE01CA" w:rsidRPr="0053683A">
        <w:rPr>
          <w:rFonts w:ascii="Times New Roman" w:eastAsia="Calibri" w:hAnsi="Times New Roman" w:cs="Times New Roman"/>
          <w:sz w:val="24"/>
          <w:szCs w:val="24"/>
          <w:lang w:val="en-US"/>
        </w:rPr>
        <w:t>.</w:t>
      </w:r>
    </w:p>
    <w:p w:rsidR="00525368" w:rsidRPr="0053683A" w:rsidRDefault="00525368" w:rsidP="00E50407">
      <w:pPr>
        <w:spacing w:after="0" w:line="240" w:lineRule="auto"/>
        <w:rPr>
          <w:rFonts w:ascii="Times New Roman" w:eastAsia="Calibri" w:hAnsi="Times New Roman" w:cs="Times New Roman"/>
          <w:sz w:val="24"/>
          <w:szCs w:val="24"/>
          <w:lang w:val="en-US"/>
        </w:rPr>
      </w:pPr>
    </w:p>
    <w:p w:rsidR="002F41A7" w:rsidRPr="007D7174" w:rsidRDefault="002F41A7" w:rsidP="00641999">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Table 10 Means and standard deviations for number of correct, new false and misleading information statements.</w:t>
      </w:r>
    </w:p>
    <w:p w:rsidR="00786B51" w:rsidRPr="007D7174" w:rsidRDefault="00786B51" w:rsidP="00641999">
      <w:pPr>
        <w:spacing w:after="0" w:line="240" w:lineRule="auto"/>
        <w:rPr>
          <w:rFonts w:ascii="Times New Roman" w:hAnsi="Times New Roman" w:cs="Times New Roman"/>
          <w:b/>
        </w:rPr>
      </w:pPr>
    </w:p>
    <w:tbl>
      <w:tblPr>
        <w:tblStyle w:val="TableGrid1"/>
        <w:tblW w:w="908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14"/>
        <w:gridCol w:w="856"/>
        <w:gridCol w:w="1046"/>
        <w:gridCol w:w="1011"/>
        <w:gridCol w:w="1011"/>
        <w:gridCol w:w="1011"/>
        <w:gridCol w:w="1011"/>
        <w:gridCol w:w="1011"/>
        <w:gridCol w:w="1011"/>
      </w:tblGrid>
      <w:tr w:rsidR="00315295" w:rsidRPr="007D7174" w:rsidTr="00293E08">
        <w:trPr>
          <w:jc w:val="center"/>
        </w:trPr>
        <w:tc>
          <w:tcPr>
            <w:tcW w:w="1114" w:type="dxa"/>
            <w:tcBorders>
              <w:top w:val="single" w:sz="4" w:space="0" w:color="auto"/>
              <w:bottom w:val="single" w:sz="4" w:space="0" w:color="auto"/>
            </w:tcBorders>
          </w:tcPr>
          <w:p w:rsidR="00315295" w:rsidRPr="007D7174" w:rsidRDefault="00315295"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 xml:space="preserve">Statement </w:t>
            </w:r>
          </w:p>
        </w:tc>
        <w:tc>
          <w:tcPr>
            <w:tcW w:w="856" w:type="dxa"/>
            <w:tcBorders>
              <w:top w:val="single" w:sz="4" w:space="0" w:color="auto"/>
              <w:bottom w:val="single" w:sz="4" w:space="0" w:color="auto"/>
            </w:tcBorders>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Group</w:t>
            </w:r>
          </w:p>
        </w:tc>
        <w:tc>
          <w:tcPr>
            <w:tcW w:w="1046" w:type="dxa"/>
            <w:tcBorders>
              <w:top w:val="single" w:sz="4" w:space="0" w:color="auto"/>
              <w:bottom w:val="single" w:sz="4" w:space="0" w:color="auto"/>
            </w:tcBorders>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Location</w:t>
            </w:r>
          </w:p>
        </w:tc>
        <w:tc>
          <w:tcPr>
            <w:tcW w:w="1011" w:type="dxa"/>
            <w:tcBorders>
              <w:top w:val="single" w:sz="4" w:space="0" w:color="auto"/>
              <w:bottom w:val="single" w:sz="4" w:space="0" w:color="auto"/>
            </w:tcBorders>
            <w:vAlign w:val="center"/>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PH</w:t>
            </w:r>
          </w:p>
        </w:tc>
        <w:tc>
          <w:tcPr>
            <w:tcW w:w="1011" w:type="dxa"/>
            <w:tcBorders>
              <w:top w:val="single" w:sz="4" w:space="0" w:color="auto"/>
              <w:bottom w:val="single" w:sz="4" w:space="0" w:color="auto"/>
            </w:tcBorders>
            <w:vAlign w:val="center"/>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PL</w:t>
            </w:r>
          </w:p>
        </w:tc>
        <w:tc>
          <w:tcPr>
            <w:tcW w:w="1011" w:type="dxa"/>
            <w:tcBorders>
              <w:top w:val="single" w:sz="4" w:space="0" w:color="auto"/>
              <w:bottom w:val="single" w:sz="4" w:space="0" w:color="auto"/>
            </w:tcBorders>
            <w:vAlign w:val="center"/>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NH</w:t>
            </w:r>
          </w:p>
        </w:tc>
        <w:tc>
          <w:tcPr>
            <w:tcW w:w="1011" w:type="dxa"/>
            <w:tcBorders>
              <w:top w:val="single" w:sz="4" w:space="0" w:color="auto"/>
              <w:bottom w:val="single" w:sz="4" w:space="0" w:color="auto"/>
            </w:tcBorders>
            <w:vAlign w:val="center"/>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NL</w:t>
            </w:r>
          </w:p>
        </w:tc>
        <w:tc>
          <w:tcPr>
            <w:tcW w:w="1011" w:type="dxa"/>
            <w:tcBorders>
              <w:top w:val="single" w:sz="4" w:space="0" w:color="auto"/>
              <w:bottom w:val="single" w:sz="4" w:space="0" w:color="auto"/>
            </w:tcBorders>
            <w:vAlign w:val="center"/>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Neu</w:t>
            </w:r>
            <w:r w:rsidR="00587B3B" w:rsidRPr="007D7174">
              <w:rPr>
                <w:rFonts w:ascii="Times New Roman" w:eastAsia="Calibri" w:hAnsi="Times New Roman" w:cs="Times New Roman"/>
                <w:sz w:val="18"/>
                <w:szCs w:val="20"/>
                <w:lang w:val="en-US"/>
              </w:rPr>
              <w:t>A</w:t>
            </w:r>
          </w:p>
        </w:tc>
        <w:tc>
          <w:tcPr>
            <w:tcW w:w="1011" w:type="dxa"/>
            <w:tcBorders>
              <w:top w:val="single" w:sz="4" w:space="0" w:color="auto"/>
              <w:bottom w:val="single" w:sz="4" w:space="0" w:color="auto"/>
            </w:tcBorders>
            <w:vAlign w:val="center"/>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NeuL</w:t>
            </w:r>
          </w:p>
        </w:tc>
      </w:tr>
      <w:tr w:rsidR="00315295" w:rsidRPr="007D7174" w:rsidTr="00293E08">
        <w:trPr>
          <w:jc w:val="center"/>
        </w:trPr>
        <w:tc>
          <w:tcPr>
            <w:tcW w:w="3016" w:type="dxa"/>
            <w:gridSpan w:val="3"/>
            <w:tcBorders>
              <w:top w:val="single" w:sz="4" w:space="0" w:color="auto"/>
            </w:tcBorders>
          </w:tcPr>
          <w:p w:rsidR="00315295" w:rsidRPr="007D7174" w:rsidRDefault="00315295" w:rsidP="000B6C35">
            <w:pPr>
              <w:rPr>
                <w:rFonts w:ascii="Times New Roman" w:eastAsia="Calibri" w:hAnsi="Times New Roman" w:cs="Times New Roman"/>
                <w:sz w:val="4"/>
                <w:szCs w:val="4"/>
                <w:lang w:val="en-US"/>
              </w:rPr>
            </w:pPr>
          </w:p>
        </w:tc>
        <w:tc>
          <w:tcPr>
            <w:tcW w:w="1011" w:type="dxa"/>
            <w:tcBorders>
              <w:top w:val="single" w:sz="4" w:space="0" w:color="auto"/>
            </w:tcBorders>
            <w:vAlign w:val="center"/>
          </w:tcPr>
          <w:p w:rsidR="00315295" w:rsidRPr="007D7174" w:rsidRDefault="00315295" w:rsidP="000B6C35">
            <w:pPr>
              <w:jc w:val="center"/>
              <w:rPr>
                <w:rFonts w:ascii="Times New Roman" w:eastAsia="Calibri" w:hAnsi="Times New Roman" w:cs="Times New Roman"/>
                <w:sz w:val="4"/>
                <w:szCs w:val="4"/>
                <w:lang w:val="en-US"/>
              </w:rPr>
            </w:pPr>
          </w:p>
        </w:tc>
        <w:tc>
          <w:tcPr>
            <w:tcW w:w="1011" w:type="dxa"/>
            <w:tcBorders>
              <w:top w:val="single" w:sz="4" w:space="0" w:color="auto"/>
            </w:tcBorders>
            <w:vAlign w:val="center"/>
          </w:tcPr>
          <w:p w:rsidR="00315295" w:rsidRPr="007D7174" w:rsidRDefault="00315295" w:rsidP="000B6C35">
            <w:pPr>
              <w:jc w:val="center"/>
              <w:rPr>
                <w:rFonts w:ascii="Times New Roman" w:eastAsia="Calibri" w:hAnsi="Times New Roman" w:cs="Times New Roman"/>
                <w:sz w:val="4"/>
                <w:szCs w:val="4"/>
                <w:lang w:val="en-US"/>
              </w:rPr>
            </w:pPr>
          </w:p>
        </w:tc>
        <w:tc>
          <w:tcPr>
            <w:tcW w:w="1011" w:type="dxa"/>
            <w:tcBorders>
              <w:top w:val="single" w:sz="4" w:space="0" w:color="auto"/>
            </w:tcBorders>
            <w:vAlign w:val="center"/>
          </w:tcPr>
          <w:p w:rsidR="00315295" w:rsidRPr="007D7174" w:rsidRDefault="00315295" w:rsidP="000B6C35">
            <w:pPr>
              <w:jc w:val="center"/>
              <w:rPr>
                <w:rFonts w:ascii="Times New Roman" w:eastAsia="Calibri" w:hAnsi="Times New Roman" w:cs="Times New Roman"/>
                <w:sz w:val="4"/>
                <w:szCs w:val="4"/>
                <w:lang w:val="en-US"/>
              </w:rPr>
            </w:pPr>
          </w:p>
        </w:tc>
        <w:tc>
          <w:tcPr>
            <w:tcW w:w="1011" w:type="dxa"/>
            <w:tcBorders>
              <w:top w:val="single" w:sz="4" w:space="0" w:color="auto"/>
            </w:tcBorders>
            <w:vAlign w:val="center"/>
          </w:tcPr>
          <w:p w:rsidR="00315295" w:rsidRPr="007D7174" w:rsidRDefault="00315295" w:rsidP="000B6C35">
            <w:pPr>
              <w:jc w:val="center"/>
              <w:rPr>
                <w:rFonts w:ascii="Times New Roman" w:eastAsia="Calibri" w:hAnsi="Times New Roman" w:cs="Times New Roman"/>
                <w:sz w:val="4"/>
                <w:szCs w:val="4"/>
                <w:lang w:val="en-US"/>
              </w:rPr>
            </w:pPr>
          </w:p>
        </w:tc>
        <w:tc>
          <w:tcPr>
            <w:tcW w:w="1011" w:type="dxa"/>
            <w:tcBorders>
              <w:top w:val="single" w:sz="4" w:space="0" w:color="auto"/>
            </w:tcBorders>
            <w:vAlign w:val="center"/>
          </w:tcPr>
          <w:p w:rsidR="00315295" w:rsidRPr="007D7174" w:rsidRDefault="00315295" w:rsidP="000B6C35">
            <w:pPr>
              <w:jc w:val="center"/>
              <w:rPr>
                <w:rFonts w:ascii="Times New Roman" w:eastAsia="Calibri" w:hAnsi="Times New Roman" w:cs="Times New Roman"/>
                <w:sz w:val="4"/>
                <w:szCs w:val="4"/>
                <w:lang w:val="en-US"/>
              </w:rPr>
            </w:pPr>
          </w:p>
        </w:tc>
        <w:tc>
          <w:tcPr>
            <w:tcW w:w="1011" w:type="dxa"/>
            <w:tcBorders>
              <w:top w:val="single" w:sz="4" w:space="0" w:color="auto"/>
            </w:tcBorders>
            <w:vAlign w:val="center"/>
          </w:tcPr>
          <w:p w:rsidR="00315295" w:rsidRPr="007D7174" w:rsidRDefault="00315295" w:rsidP="000B6C35">
            <w:pPr>
              <w:jc w:val="center"/>
              <w:rPr>
                <w:rFonts w:ascii="Times New Roman" w:eastAsia="Calibri" w:hAnsi="Times New Roman" w:cs="Times New Roman"/>
                <w:sz w:val="4"/>
                <w:szCs w:val="4"/>
                <w:lang w:val="en-US"/>
              </w:rPr>
            </w:pPr>
          </w:p>
        </w:tc>
      </w:tr>
      <w:tr w:rsidR="00315295" w:rsidRPr="007D7174" w:rsidTr="00293E08">
        <w:trPr>
          <w:jc w:val="center"/>
        </w:trPr>
        <w:tc>
          <w:tcPr>
            <w:tcW w:w="1114" w:type="dxa"/>
          </w:tcPr>
          <w:p w:rsidR="00315295" w:rsidRPr="007D7174" w:rsidRDefault="00315295"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Correct</w:t>
            </w:r>
          </w:p>
        </w:tc>
        <w:tc>
          <w:tcPr>
            <w:tcW w:w="856" w:type="dxa"/>
          </w:tcPr>
          <w:p w:rsidR="00315295" w:rsidRPr="007D7174" w:rsidRDefault="00315295"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Control</w:t>
            </w:r>
          </w:p>
        </w:tc>
        <w:tc>
          <w:tcPr>
            <w:tcW w:w="1046" w:type="dxa"/>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Central</w:t>
            </w:r>
          </w:p>
        </w:tc>
        <w:tc>
          <w:tcPr>
            <w:tcW w:w="1011" w:type="dxa"/>
          </w:tcPr>
          <w:p w:rsidR="00315295" w:rsidRPr="007D7174" w:rsidRDefault="007D7DE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1.88 (.33)</w:t>
            </w:r>
          </w:p>
        </w:tc>
        <w:tc>
          <w:tcPr>
            <w:tcW w:w="1011" w:type="dxa"/>
          </w:tcPr>
          <w:p w:rsidR="00315295" w:rsidRPr="007D7174" w:rsidRDefault="007D7DE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1.04 (.68)</w:t>
            </w:r>
          </w:p>
        </w:tc>
        <w:tc>
          <w:tcPr>
            <w:tcW w:w="1011" w:type="dxa"/>
          </w:tcPr>
          <w:p w:rsidR="00315295" w:rsidRPr="007D7174" w:rsidRDefault="007D7DE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0.68 (.69)</w:t>
            </w:r>
          </w:p>
        </w:tc>
        <w:tc>
          <w:tcPr>
            <w:tcW w:w="1011" w:type="dxa"/>
          </w:tcPr>
          <w:p w:rsidR="00315295" w:rsidRPr="007D7174" w:rsidRDefault="007D7DE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1.52 (.59)</w:t>
            </w:r>
          </w:p>
        </w:tc>
        <w:tc>
          <w:tcPr>
            <w:tcW w:w="1011" w:type="dxa"/>
          </w:tcPr>
          <w:p w:rsidR="00315295" w:rsidRPr="007D7174" w:rsidRDefault="007D7DE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1.72 (.46)</w:t>
            </w:r>
          </w:p>
        </w:tc>
        <w:tc>
          <w:tcPr>
            <w:tcW w:w="1011" w:type="dxa"/>
          </w:tcPr>
          <w:p w:rsidR="00315295" w:rsidRPr="007D7174" w:rsidRDefault="007D7DE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1.96 (.20)</w:t>
            </w:r>
          </w:p>
        </w:tc>
      </w:tr>
      <w:tr w:rsidR="00315295" w:rsidRPr="007D7174" w:rsidTr="00293E08">
        <w:trPr>
          <w:jc w:val="center"/>
        </w:trPr>
        <w:tc>
          <w:tcPr>
            <w:tcW w:w="1970" w:type="dxa"/>
            <w:gridSpan w:val="2"/>
          </w:tcPr>
          <w:p w:rsidR="00315295" w:rsidRPr="007D7174" w:rsidRDefault="00315295" w:rsidP="000B6C35">
            <w:pPr>
              <w:jc w:val="right"/>
              <w:rPr>
                <w:rFonts w:ascii="Times New Roman" w:eastAsia="Calibri" w:hAnsi="Times New Roman" w:cs="Times New Roman"/>
                <w:sz w:val="18"/>
                <w:szCs w:val="20"/>
                <w:lang w:val="en-US"/>
              </w:rPr>
            </w:pPr>
          </w:p>
        </w:tc>
        <w:tc>
          <w:tcPr>
            <w:tcW w:w="1046" w:type="dxa"/>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Peripheral</w:t>
            </w:r>
          </w:p>
        </w:tc>
        <w:tc>
          <w:tcPr>
            <w:tcW w:w="1011" w:type="dxa"/>
            <w:shd w:val="clear" w:color="auto" w:fill="auto"/>
          </w:tcPr>
          <w:p w:rsidR="00315295" w:rsidRPr="007D7174" w:rsidRDefault="007D7DE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1.76 (.44)</w:t>
            </w:r>
          </w:p>
        </w:tc>
        <w:tc>
          <w:tcPr>
            <w:tcW w:w="1011" w:type="dxa"/>
            <w:shd w:val="clear" w:color="auto" w:fill="auto"/>
          </w:tcPr>
          <w:p w:rsidR="00315295" w:rsidRPr="007D7174" w:rsidRDefault="007D7DE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1.04 (.68)</w:t>
            </w:r>
          </w:p>
        </w:tc>
        <w:tc>
          <w:tcPr>
            <w:tcW w:w="1011" w:type="dxa"/>
            <w:shd w:val="clear" w:color="auto" w:fill="auto"/>
          </w:tcPr>
          <w:p w:rsidR="00315295" w:rsidRPr="007D7174" w:rsidRDefault="00E7605E"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1.48 (.59)</w:t>
            </w:r>
          </w:p>
        </w:tc>
        <w:tc>
          <w:tcPr>
            <w:tcW w:w="1011" w:type="dxa"/>
            <w:shd w:val="clear" w:color="auto" w:fill="auto"/>
          </w:tcPr>
          <w:p w:rsidR="00315295" w:rsidRPr="007D7174" w:rsidRDefault="00E7605E"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1.04 (.79)</w:t>
            </w:r>
          </w:p>
        </w:tc>
        <w:tc>
          <w:tcPr>
            <w:tcW w:w="1011" w:type="dxa"/>
            <w:shd w:val="clear" w:color="auto" w:fill="auto"/>
          </w:tcPr>
          <w:p w:rsidR="00315295" w:rsidRPr="007D7174" w:rsidRDefault="00E7605E"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1.36 (.48)</w:t>
            </w:r>
          </w:p>
        </w:tc>
        <w:tc>
          <w:tcPr>
            <w:tcW w:w="1011" w:type="dxa"/>
            <w:shd w:val="clear" w:color="auto" w:fill="auto"/>
          </w:tcPr>
          <w:p w:rsidR="00315295" w:rsidRPr="007D7174" w:rsidRDefault="00E7605E"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0.72 (.84)</w:t>
            </w:r>
          </w:p>
        </w:tc>
      </w:tr>
      <w:tr w:rsidR="00315295" w:rsidRPr="007D7174" w:rsidTr="00293E08">
        <w:trPr>
          <w:jc w:val="center"/>
        </w:trPr>
        <w:tc>
          <w:tcPr>
            <w:tcW w:w="1114" w:type="dxa"/>
          </w:tcPr>
          <w:p w:rsidR="00315295" w:rsidRPr="007D7174" w:rsidRDefault="00315295"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Correct</w:t>
            </w:r>
          </w:p>
        </w:tc>
        <w:tc>
          <w:tcPr>
            <w:tcW w:w="856" w:type="dxa"/>
          </w:tcPr>
          <w:p w:rsidR="00315295" w:rsidRPr="007D7174" w:rsidRDefault="00315295"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Misled</w:t>
            </w:r>
          </w:p>
        </w:tc>
        <w:tc>
          <w:tcPr>
            <w:tcW w:w="1046" w:type="dxa"/>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Central</w:t>
            </w:r>
          </w:p>
        </w:tc>
        <w:tc>
          <w:tcPr>
            <w:tcW w:w="1011" w:type="dxa"/>
            <w:shd w:val="clear" w:color="auto" w:fill="auto"/>
          </w:tcPr>
          <w:p w:rsidR="00315295" w:rsidRPr="007D7174" w:rsidRDefault="00E7605E"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1.64 (.49)</w:t>
            </w:r>
          </w:p>
        </w:tc>
        <w:tc>
          <w:tcPr>
            <w:tcW w:w="1011" w:type="dxa"/>
            <w:shd w:val="clear" w:color="auto" w:fill="auto"/>
          </w:tcPr>
          <w:p w:rsidR="00315295" w:rsidRPr="007D7174" w:rsidRDefault="00E7605E"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1.04 (.69)</w:t>
            </w:r>
          </w:p>
        </w:tc>
        <w:tc>
          <w:tcPr>
            <w:tcW w:w="1011" w:type="dxa"/>
            <w:shd w:val="clear" w:color="auto" w:fill="auto"/>
          </w:tcPr>
          <w:p w:rsidR="00315295" w:rsidRPr="007D7174" w:rsidRDefault="00E7605E"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1.00 (.72)</w:t>
            </w:r>
          </w:p>
        </w:tc>
        <w:tc>
          <w:tcPr>
            <w:tcW w:w="1011" w:type="dxa"/>
            <w:shd w:val="clear" w:color="auto" w:fill="auto"/>
          </w:tcPr>
          <w:p w:rsidR="00315295" w:rsidRPr="007D7174" w:rsidRDefault="00E7605E"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1.50 (.75)</w:t>
            </w:r>
          </w:p>
        </w:tc>
        <w:tc>
          <w:tcPr>
            <w:tcW w:w="1011" w:type="dxa"/>
            <w:shd w:val="clear" w:color="auto" w:fill="auto"/>
          </w:tcPr>
          <w:p w:rsidR="00315295" w:rsidRPr="007D7174" w:rsidRDefault="00E7605E"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1.82 (.39)</w:t>
            </w:r>
          </w:p>
        </w:tc>
        <w:tc>
          <w:tcPr>
            <w:tcW w:w="1011" w:type="dxa"/>
            <w:shd w:val="clear" w:color="auto" w:fill="auto"/>
          </w:tcPr>
          <w:p w:rsidR="00315295" w:rsidRPr="007D7174" w:rsidRDefault="00E7605E"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1.86 (.36)</w:t>
            </w:r>
          </w:p>
        </w:tc>
      </w:tr>
      <w:tr w:rsidR="00315295" w:rsidRPr="007D7174" w:rsidTr="00293E08">
        <w:trPr>
          <w:jc w:val="center"/>
        </w:trPr>
        <w:tc>
          <w:tcPr>
            <w:tcW w:w="1970" w:type="dxa"/>
            <w:gridSpan w:val="2"/>
          </w:tcPr>
          <w:p w:rsidR="00315295" w:rsidRPr="007D7174" w:rsidRDefault="00315295" w:rsidP="000B6C35">
            <w:pPr>
              <w:jc w:val="center"/>
              <w:rPr>
                <w:rFonts w:ascii="Times New Roman" w:eastAsia="Calibri" w:hAnsi="Times New Roman" w:cs="Times New Roman"/>
                <w:sz w:val="18"/>
                <w:szCs w:val="20"/>
                <w:lang w:val="en-US"/>
              </w:rPr>
            </w:pPr>
          </w:p>
        </w:tc>
        <w:tc>
          <w:tcPr>
            <w:tcW w:w="1046" w:type="dxa"/>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Peripheral</w:t>
            </w:r>
          </w:p>
        </w:tc>
        <w:tc>
          <w:tcPr>
            <w:tcW w:w="1011" w:type="dxa"/>
          </w:tcPr>
          <w:p w:rsidR="00315295" w:rsidRPr="007D7174" w:rsidRDefault="00E7605E"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1.64 (.62)</w:t>
            </w:r>
          </w:p>
        </w:tc>
        <w:tc>
          <w:tcPr>
            <w:tcW w:w="1011" w:type="dxa"/>
          </w:tcPr>
          <w:p w:rsidR="00315295" w:rsidRPr="007D7174" w:rsidRDefault="00E7605E"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1.29 (.71)</w:t>
            </w:r>
          </w:p>
        </w:tc>
        <w:tc>
          <w:tcPr>
            <w:tcW w:w="1011" w:type="dxa"/>
          </w:tcPr>
          <w:p w:rsidR="00315295" w:rsidRPr="007D7174" w:rsidRDefault="00E7605E"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1.46 (.64)</w:t>
            </w:r>
          </w:p>
        </w:tc>
        <w:tc>
          <w:tcPr>
            <w:tcW w:w="1011" w:type="dxa"/>
          </w:tcPr>
          <w:p w:rsidR="00315295" w:rsidRPr="007D7174" w:rsidRDefault="00E7605E"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0.96 (.79)</w:t>
            </w:r>
          </w:p>
        </w:tc>
        <w:tc>
          <w:tcPr>
            <w:tcW w:w="1011" w:type="dxa"/>
          </w:tcPr>
          <w:p w:rsidR="00315295" w:rsidRPr="007D7174" w:rsidRDefault="00E7605E"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1.25 (.52)</w:t>
            </w:r>
          </w:p>
        </w:tc>
        <w:tc>
          <w:tcPr>
            <w:tcW w:w="1011" w:type="dxa"/>
          </w:tcPr>
          <w:p w:rsidR="00315295" w:rsidRPr="007D7174" w:rsidRDefault="00E7605E"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0.82 (.72)</w:t>
            </w:r>
          </w:p>
        </w:tc>
      </w:tr>
      <w:tr w:rsidR="00315295" w:rsidRPr="007D7174" w:rsidTr="00293E08">
        <w:trPr>
          <w:jc w:val="center"/>
        </w:trPr>
        <w:tc>
          <w:tcPr>
            <w:tcW w:w="9082" w:type="dxa"/>
            <w:gridSpan w:val="9"/>
          </w:tcPr>
          <w:p w:rsidR="00315295" w:rsidRPr="007D7174" w:rsidRDefault="00315295" w:rsidP="000B6C35">
            <w:pPr>
              <w:rPr>
                <w:rFonts w:ascii="Times New Roman" w:eastAsia="Calibri" w:hAnsi="Times New Roman" w:cs="Times New Roman"/>
                <w:sz w:val="4"/>
                <w:szCs w:val="4"/>
                <w:lang w:val="en-US"/>
              </w:rPr>
            </w:pPr>
          </w:p>
        </w:tc>
      </w:tr>
      <w:tr w:rsidR="00315295" w:rsidRPr="007D7174" w:rsidTr="00293E08">
        <w:trPr>
          <w:jc w:val="center"/>
        </w:trPr>
        <w:tc>
          <w:tcPr>
            <w:tcW w:w="1114" w:type="dxa"/>
          </w:tcPr>
          <w:p w:rsidR="00315295" w:rsidRPr="007D7174" w:rsidRDefault="00315295"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False</w:t>
            </w:r>
          </w:p>
        </w:tc>
        <w:tc>
          <w:tcPr>
            <w:tcW w:w="856" w:type="dxa"/>
          </w:tcPr>
          <w:p w:rsidR="00315295" w:rsidRPr="007D7174" w:rsidRDefault="00315295"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Control</w:t>
            </w:r>
          </w:p>
        </w:tc>
        <w:tc>
          <w:tcPr>
            <w:tcW w:w="1046" w:type="dxa"/>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Central</w:t>
            </w:r>
          </w:p>
        </w:tc>
        <w:tc>
          <w:tcPr>
            <w:tcW w:w="1011" w:type="dxa"/>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1.78 (.57)</w:t>
            </w:r>
          </w:p>
        </w:tc>
        <w:tc>
          <w:tcPr>
            <w:tcW w:w="1011" w:type="dxa"/>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1.00 (.56)</w:t>
            </w:r>
          </w:p>
        </w:tc>
        <w:tc>
          <w:tcPr>
            <w:tcW w:w="1011" w:type="dxa"/>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1.89 (.32)</w:t>
            </w:r>
          </w:p>
        </w:tc>
        <w:tc>
          <w:tcPr>
            <w:tcW w:w="1011" w:type="dxa"/>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1.37 (.63)</w:t>
            </w:r>
          </w:p>
        </w:tc>
        <w:tc>
          <w:tcPr>
            <w:tcW w:w="1011" w:type="dxa"/>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1.78 (.42)</w:t>
            </w:r>
          </w:p>
        </w:tc>
        <w:tc>
          <w:tcPr>
            <w:tcW w:w="1011" w:type="dxa"/>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1.93 (.27)</w:t>
            </w:r>
          </w:p>
        </w:tc>
      </w:tr>
      <w:tr w:rsidR="00315295" w:rsidRPr="007D7174" w:rsidTr="00293E08">
        <w:trPr>
          <w:jc w:val="center"/>
        </w:trPr>
        <w:tc>
          <w:tcPr>
            <w:tcW w:w="1970" w:type="dxa"/>
            <w:gridSpan w:val="2"/>
          </w:tcPr>
          <w:p w:rsidR="00315295" w:rsidRPr="007D7174" w:rsidRDefault="00315295" w:rsidP="000B6C35">
            <w:pPr>
              <w:jc w:val="right"/>
              <w:rPr>
                <w:rFonts w:ascii="Times New Roman" w:eastAsia="Calibri" w:hAnsi="Times New Roman" w:cs="Times New Roman"/>
                <w:sz w:val="18"/>
                <w:szCs w:val="20"/>
                <w:lang w:val="en-US"/>
              </w:rPr>
            </w:pPr>
          </w:p>
        </w:tc>
        <w:tc>
          <w:tcPr>
            <w:tcW w:w="1046" w:type="dxa"/>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Peripheral</w:t>
            </w:r>
          </w:p>
        </w:tc>
        <w:tc>
          <w:tcPr>
            <w:tcW w:w="1011" w:type="dxa"/>
            <w:shd w:val="clear" w:color="auto" w:fill="auto"/>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1.56 (.58)</w:t>
            </w:r>
          </w:p>
        </w:tc>
        <w:tc>
          <w:tcPr>
            <w:tcW w:w="1011" w:type="dxa"/>
            <w:shd w:val="clear" w:color="auto" w:fill="auto"/>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1.26 (.66)</w:t>
            </w:r>
          </w:p>
        </w:tc>
        <w:tc>
          <w:tcPr>
            <w:tcW w:w="1011" w:type="dxa"/>
            <w:shd w:val="clear" w:color="auto" w:fill="auto"/>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1.26 (.66)</w:t>
            </w:r>
          </w:p>
        </w:tc>
        <w:tc>
          <w:tcPr>
            <w:tcW w:w="1011" w:type="dxa"/>
            <w:shd w:val="clear" w:color="auto" w:fill="auto"/>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1.74 (.45)</w:t>
            </w:r>
          </w:p>
        </w:tc>
        <w:tc>
          <w:tcPr>
            <w:tcW w:w="1011" w:type="dxa"/>
            <w:shd w:val="clear" w:color="auto" w:fill="auto"/>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1.63 (.57)</w:t>
            </w:r>
          </w:p>
        </w:tc>
        <w:tc>
          <w:tcPr>
            <w:tcW w:w="1011" w:type="dxa"/>
            <w:shd w:val="clear" w:color="auto" w:fill="auto"/>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1.07 (.55)</w:t>
            </w:r>
          </w:p>
        </w:tc>
      </w:tr>
      <w:tr w:rsidR="00315295" w:rsidRPr="007D7174" w:rsidTr="00293E08">
        <w:trPr>
          <w:jc w:val="center"/>
        </w:trPr>
        <w:tc>
          <w:tcPr>
            <w:tcW w:w="1114" w:type="dxa"/>
          </w:tcPr>
          <w:p w:rsidR="00315295" w:rsidRPr="007D7174" w:rsidRDefault="00315295"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False</w:t>
            </w:r>
          </w:p>
        </w:tc>
        <w:tc>
          <w:tcPr>
            <w:tcW w:w="856" w:type="dxa"/>
          </w:tcPr>
          <w:p w:rsidR="00315295" w:rsidRPr="007D7174" w:rsidRDefault="00315295"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Misled</w:t>
            </w:r>
          </w:p>
        </w:tc>
        <w:tc>
          <w:tcPr>
            <w:tcW w:w="1046" w:type="dxa"/>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Central</w:t>
            </w:r>
          </w:p>
        </w:tc>
        <w:tc>
          <w:tcPr>
            <w:tcW w:w="1011" w:type="dxa"/>
            <w:shd w:val="clear" w:color="auto" w:fill="auto"/>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1.71 (.46)</w:t>
            </w:r>
          </w:p>
        </w:tc>
        <w:tc>
          <w:tcPr>
            <w:tcW w:w="1011" w:type="dxa"/>
            <w:shd w:val="clear" w:color="auto" w:fill="auto"/>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1.25 (.75)</w:t>
            </w:r>
          </w:p>
        </w:tc>
        <w:tc>
          <w:tcPr>
            <w:tcW w:w="1011" w:type="dxa"/>
            <w:shd w:val="clear" w:color="auto" w:fill="auto"/>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1.75 (.44)</w:t>
            </w:r>
          </w:p>
        </w:tc>
        <w:tc>
          <w:tcPr>
            <w:tcW w:w="1011" w:type="dxa"/>
            <w:shd w:val="clear" w:color="auto" w:fill="auto"/>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1.29 (.60)</w:t>
            </w:r>
          </w:p>
        </w:tc>
        <w:tc>
          <w:tcPr>
            <w:tcW w:w="1011" w:type="dxa"/>
            <w:shd w:val="clear" w:color="auto" w:fill="auto"/>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1.61 (.57)</w:t>
            </w:r>
          </w:p>
        </w:tc>
        <w:tc>
          <w:tcPr>
            <w:tcW w:w="1011" w:type="dxa"/>
            <w:shd w:val="clear" w:color="auto" w:fill="auto"/>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1.79 (.42)</w:t>
            </w:r>
          </w:p>
        </w:tc>
      </w:tr>
      <w:tr w:rsidR="00315295" w:rsidRPr="007D7174" w:rsidTr="00293E08">
        <w:trPr>
          <w:jc w:val="center"/>
        </w:trPr>
        <w:tc>
          <w:tcPr>
            <w:tcW w:w="1970" w:type="dxa"/>
            <w:gridSpan w:val="2"/>
          </w:tcPr>
          <w:p w:rsidR="00315295" w:rsidRPr="007D7174" w:rsidRDefault="00315295" w:rsidP="000B6C35">
            <w:pPr>
              <w:jc w:val="center"/>
              <w:rPr>
                <w:rFonts w:ascii="Times New Roman" w:eastAsia="Calibri" w:hAnsi="Times New Roman" w:cs="Times New Roman"/>
                <w:sz w:val="18"/>
                <w:szCs w:val="20"/>
                <w:lang w:val="en-US"/>
              </w:rPr>
            </w:pPr>
          </w:p>
        </w:tc>
        <w:tc>
          <w:tcPr>
            <w:tcW w:w="1046" w:type="dxa"/>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Peripheral</w:t>
            </w:r>
          </w:p>
        </w:tc>
        <w:tc>
          <w:tcPr>
            <w:tcW w:w="1011" w:type="dxa"/>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1.29 (.76)</w:t>
            </w:r>
          </w:p>
        </w:tc>
        <w:tc>
          <w:tcPr>
            <w:tcW w:w="1011" w:type="dxa"/>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1.21 (.74)</w:t>
            </w:r>
          </w:p>
        </w:tc>
        <w:tc>
          <w:tcPr>
            <w:tcW w:w="1011" w:type="dxa"/>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1.57 (.57)</w:t>
            </w:r>
          </w:p>
        </w:tc>
        <w:tc>
          <w:tcPr>
            <w:tcW w:w="1011" w:type="dxa"/>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1.57 (.57)</w:t>
            </w:r>
          </w:p>
        </w:tc>
        <w:tc>
          <w:tcPr>
            <w:tcW w:w="1011" w:type="dxa"/>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1.46 (.58)</w:t>
            </w:r>
          </w:p>
        </w:tc>
        <w:tc>
          <w:tcPr>
            <w:tcW w:w="1011" w:type="dxa"/>
          </w:tcPr>
          <w:p w:rsidR="00315295" w:rsidRPr="007D7174" w:rsidRDefault="00FE290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1.07 (.47)</w:t>
            </w:r>
          </w:p>
        </w:tc>
      </w:tr>
      <w:tr w:rsidR="00315295" w:rsidRPr="007D7174" w:rsidTr="00293E08">
        <w:trPr>
          <w:jc w:val="center"/>
        </w:trPr>
        <w:tc>
          <w:tcPr>
            <w:tcW w:w="9082" w:type="dxa"/>
            <w:gridSpan w:val="9"/>
          </w:tcPr>
          <w:p w:rsidR="00315295" w:rsidRPr="007D7174" w:rsidRDefault="00315295" w:rsidP="000B6C35">
            <w:pPr>
              <w:rPr>
                <w:rFonts w:ascii="Times New Roman" w:eastAsia="Calibri" w:hAnsi="Times New Roman" w:cs="Times New Roman"/>
                <w:sz w:val="4"/>
                <w:szCs w:val="4"/>
                <w:lang w:val="en-US"/>
              </w:rPr>
            </w:pPr>
          </w:p>
        </w:tc>
      </w:tr>
      <w:tr w:rsidR="00315295" w:rsidRPr="007D7174" w:rsidTr="00293E08">
        <w:trPr>
          <w:jc w:val="center"/>
        </w:trPr>
        <w:tc>
          <w:tcPr>
            <w:tcW w:w="1114" w:type="dxa"/>
          </w:tcPr>
          <w:p w:rsidR="00315295" w:rsidRPr="007D7174" w:rsidRDefault="00315295"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Misleading</w:t>
            </w:r>
          </w:p>
        </w:tc>
        <w:tc>
          <w:tcPr>
            <w:tcW w:w="856" w:type="dxa"/>
          </w:tcPr>
          <w:p w:rsidR="00315295" w:rsidRPr="007D7174" w:rsidRDefault="00315295"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Control</w:t>
            </w:r>
          </w:p>
        </w:tc>
        <w:tc>
          <w:tcPr>
            <w:tcW w:w="1046" w:type="dxa"/>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Central</w:t>
            </w:r>
          </w:p>
        </w:tc>
        <w:tc>
          <w:tcPr>
            <w:tcW w:w="1011" w:type="dxa"/>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1.96 (.20)</w:t>
            </w:r>
          </w:p>
        </w:tc>
        <w:tc>
          <w:tcPr>
            <w:tcW w:w="1011" w:type="dxa"/>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1.54 (.58)</w:t>
            </w:r>
          </w:p>
        </w:tc>
        <w:tc>
          <w:tcPr>
            <w:tcW w:w="1011" w:type="dxa"/>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1.77 (.51)</w:t>
            </w:r>
          </w:p>
        </w:tc>
        <w:tc>
          <w:tcPr>
            <w:tcW w:w="1011" w:type="dxa"/>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1.00 (.57)</w:t>
            </w:r>
          </w:p>
        </w:tc>
        <w:tc>
          <w:tcPr>
            <w:tcW w:w="1011" w:type="dxa"/>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1.69 (.47)</w:t>
            </w:r>
          </w:p>
        </w:tc>
        <w:tc>
          <w:tcPr>
            <w:tcW w:w="1011" w:type="dxa"/>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1.19 (.63)</w:t>
            </w:r>
          </w:p>
        </w:tc>
      </w:tr>
      <w:tr w:rsidR="00315295" w:rsidRPr="007D7174" w:rsidTr="00293E08">
        <w:trPr>
          <w:jc w:val="center"/>
        </w:trPr>
        <w:tc>
          <w:tcPr>
            <w:tcW w:w="1970" w:type="dxa"/>
            <w:gridSpan w:val="2"/>
          </w:tcPr>
          <w:p w:rsidR="00315295" w:rsidRPr="007D7174" w:rsidRDefault="00315295" w:rsidP="000B6C35">
            <w:pPr>
              <w:jc w:val="right"/>
              <w:rPr>
                <w:rFonts w:ascii="Times New Roman" w:eastAsia="Calibri" w:hAnsi="Times New Roman" w:cs="Times New Roman"/>
                <w:sz w:val="18"/>
                <w:szCs w:val="20"/>
                <w:lang w:val="en-US"/>
              </w:rPr>
            </w:pPr>
          </w:p>
        </w:tc>
        <w:tc>
          <w:tcPr>
            <w:tcW w:w="1046" w:type="dxa"/>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Peripheral</w:t>
            </w:r>
          </w:p>
        </w:tc>
        <w:tc>
          <w:tcPr>
            <w:tcW w:w="1011" w:type="dxa"/>
            <w:shd w:val="clear" w:color="auto" w:fill="auto"/>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1.73 (.45)</w:t>
            </w:r>
          </w:p>
        </w:tc>
        <w:tc>
          <w:tcPr>
            <w:tcW w:w="1011" w:type="dxa"/>
            <w:shd w:val="clear" w:color="auto" w:fill="auto"/>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1.39 (.57)</w:t>
            </w:r>
          </w:p>
        </w:tc>
        <w:tc>
          <w:tcPr>
            <w:tcW w:w="1011" w:type="dxa"/>
            <w:shd w:val="clear" w:color="auto" w:fill="auto"/>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1.50 (.51)</w:t>
            </w:r>
          </w:p>
        </w:tc>
        <w:tc>
          <w:tcPr>
            <w:tcW w:w="1011" w:type="dxa"/>
            <w:shd w:val="clear" w:color="auto" w:fill="auto"/>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1.73 (.45)</w:t>
            </w:r>
          </w:p>
        </w:tc>
        <w:tc>
          <w:tcPr>
            <w:tcW w:w="1011" w:type="dxa"/>
            <w:shd w:val="clear" w:color="auto" w:fill="auto"/>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1.27 (.60)</w:t>
            </w:r>
          </w:p>
        </w:tc>
        <w:tc>
          <w:tcPr>
            <w:tcW w:w="1011" w:type="dxa"/>
            <w:shd w:val="clear" w:color="auto" w:fill="auto"/>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1.04 (.60)</w:t>
            </w:r>
          </w:p>
        </w:tc>
      </w:tr>
      <w:tr w:rsidR="00315295" w:rsidRPr="007D7174" w:rsidTr="00293E08">
        <w:trPr>
          <w:jc w:val="center"/>
        </w:trPr>
        <w:tc>
          <w:tcPr>
            <w:tcW w:w="1114" w:type="dxa"/>
          </w:tcPr>
          <w:p w:rsidR="00315295" w:rsidRPr="007D7174" w:rsidRDefault="00315295"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Misleading</w:t>
            </w:r>
          </w:p>
        </w:tc>
        <w:tc>
          <w:tcPr>
            <w:tcW w:w="856" w:type="dxa"/>
          </w:tcPr>
          <w:p w:rsidR="00315295" w:rsidRPr="007D7174" w:rsidRDefault="00315295"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Misled</w:t>
            </w:r>
          </w:p>
        </w:tc>
        <w:tc>
          <w:tcPr>
            <w:tcW w:w="1046" w:type="dxa"/>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Central</w:t>
            </w:r>
          </w:p>
        </w:tc>
        <w:tc>
          <w:tcPr>
            <w:tcW w:w="1011" w:type="dxa"/>
            <w:shd w:val="clear" w:color="auto" w:fill="auto"/>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1.59 (.57)</w:t>
            </w:r>
          </w:p>
        </w:tc>
        <w:tc>
          <w:tcPr>
            <w:tcW w:w="1011" w:type="dxa"/>
            <w:shd w:val="clear" w:color="auto" w:fill="auto"/>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1.52 (.51)</w:t>
            </w:r>
          </w:p>
        </w:tc>
        <w:tc>
          <w:tcPr>
            <w:tcW w:w="1011" w:type="dxa"/>
            <w:shd w:val="clear" w:color="auto" w:fill="auto"/>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1.74 (.45)</w:t>
            </w:r>
          </w:p>
        </w:tc>
        <w:tc>
          <w:tcPr>
            <w:tcW w:w="1011" w:type="dxa"/>
            <w:shd w:val="clear" w:color="auto" w:fill="auto"/>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0.82 (.62)</w:t>
            </w:r>
          </w:p>
        </w:tc>
        <w:tc>
          <w:tcPr>
            <w:tcW w:w="1011" w:type="dxa"/>
            <w:shd w:val="clear" w:color="auto" w:fill="auto"/>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1.37 (.63)</w:t>
            </w:r>
          </w:p>
        </w:tc>
        <w:tc>
          <w:tcPr>
            <w:tcW w:w="1011" w:type="dxa"/>
            <w:shd w:val="clear" w:color="auto" w:fill="auto"/>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0.93 (.78)</w:t>
            </w:r>
          </w:p>
        </w:tc>
      </w:tr>
      <w:tr w:rsidR="00315295" w:rsidRPr="007D7174" w:rsidTr="00293E08">
        <w:trPr>
          <w:jc w:val="center"/>
        </w:trPr>
        <w:tc>
          <w:tcPr>
            <w:tcW w:w="1970" w:type="dxa"/>
            <w:gridSpan w:val="2"/>
            <w:tcBorders>
              <w:bottom w:val="single" w:sz="4" w:space="0" w:color="auto"/>
            </w:tcBorders>
          </w:tcPr>
          <w:p w:rsidR="00315295" w:rsidRPr="007D7174" w:rsidRDefault="00315295" w:rsidP="000B6C35">
            <w:pPr>
              <w:jc w:val="center"/>
              <w:rPr>
                <w:rFonts w:ascii="Times New Roman" w:eastAsia="Calibri" w:hAnsi="Times New Roman" w:cs="Times New Roman"/>
                <w:sz w:val="18"/>
                <w:szCs w:val="20"/>
                <w:lang w:val="en-US"/>
              </w:rPr>
            </w:pPr>
          </w:p>
        </w:tc>
        <w:tc>
          <w:tcPr>
            <w:tcW w:w="1046" w:type="dxa"/>
            <w:tcBorders>
              <w:bottom w:val="single" w:sz="4" w:space="0" w:color="auto"/>
            </w:tcBorders>
          </w:tcPr>
          <w:p w:rsidR="00315295" w:rsidRPr="007D7174" w:rsidRDefault="00315295"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Peripheral</w:t>
            </w:r>
          </w:p>
        </w:tc>
        <w:tc>
          <w:tcPr>
            <w:tcW w:w="1011" w:type="dxa"/>
            <w:tcBorders>
              <w:bottom w:val="single" w:sz="4" w:space="0" w:color="auto"/>
            </w:tcBorders>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1.59 (.64)</w:t>
            </w:r>
          </w:p>
        </w:tc>
        <w:tc>
          <w:tcPr>
            <w:tcW w:w="1011" w:type="dxa"/>
            <w:tcBorders>
              <w:bottom w:val="single" w:sz="4" w:space="0" w:color="auto"/>
            </w:tcBorders>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1.15 (.66)</w:t>
            </w:r>
          </w:p>
        </w:tc>
        <w:tc>
          <w:tcPr>
            <w:tcW w:w="1011" w:type="dxa"/>
            <w:tcBorders>
              <w:bottom w:val="single" w:sz="4" w:space="0" w:color="auto"/>
            </w:tcBorders>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1.26 (.53)</w:t>
            </w:r>
          </w:p>
        </w:tc>
        <w:tc>
          <w:tcPr>
            <w:tcW w:w="1011" w:type="dxa"/>
            <w:tcBorders>
              <w:bottom w:val="single" w:sz="4" w:space="0" w:color="auto"/>
            </w:tcBorders>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1.30 (.61)</w:t>
            </w:r>
          </w:p>
        </w:tc>
        <w:tc>
          <w:tcPr>
            <w:tcW w:w="1011" w:type="dxa"/>
            <w:tcBorders>
              <w:bottom w:val="single" w:sz="4" w:space="0" w:color="auto"/>
            </w:tcBorders>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1.11 (.58)</w:t>
            </w:r>
          </w:p>
        </w:tc>
        <w:tc>
          <w:tcPr>
            <w:tcW w:w="1011" w:type="dxa"/>
            <w:tcBorders>
              <w:bottom w:val="single" w:sz="4" w:space="0" w:color="auto"/>
            </w:tcBorders>
          </w:tcPr>
          <w:p w:rsidR="00315295" w:rsidRPr="007D7174" w:rsidRDefault="0044643F"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0.93 (.78)</w:t>
            </w:r>
          </w:p>
        </w:tc>
      </w:tr>
    </w:tbl>
    <w:p w:rsidR="0099301A" w:rsidRPr="007D7174" w:rsidRDefault="0099301A" w:rsidP="000B6C35">
      <w:pPr>
        <w:spacing w:after="0" w:line="360" w:lineRule="auto"/>
        <w:rPr>
          <w:rFonts w:ascii="Times New Roman" w:eastAsia="Calibri" w:hAnsi="Times New Roman" w:cs="Times New Roman"/>
          <w:lang w:val="en-US"/>
        </w:rPr>
      </w:pPr>
      <w:bookmarkStart w:id="67" w:name="_Hlk517964380"/>
    </w:p>
    <w:p w:rsidR="00990BF5" w:rsidRPr="0053683A" w:rsidRDefault="00DE7C2D" w:rsidP="0053683A">
      <w:pPr>
        <w:spacing w:after="0" w:line="480" w:lineRule="auto"/>
        <w:rPr>
          <w:rFonts w:ascii="Times New Roman" w:eastAsia="Calibri" w:hAnsi="Times New Roman" w:cs="Times New Roman"/>
          <w:sz w:val="24"/>
          <w:szCs w:val="24"/>
          <w:lang w:val="en-US"/>
        </w:rPr>
      </w:pPr>
      <w:r w:rsidRPr="0053683A">
        <w:rPr>
          <w:rFonts w:ascii="Times New Roman" w:eastAsia="Calibri" w:hAnsi="Times New Roman" w:cs="Times New Roman"/>
          <w:sz w:val="24"/>
          <w:szCs w:val="24"/>
          <w:lang w:val="en-US"/>
        </w:rPr>
        <w:tab/>
        <w:t xml:space="preserve">The data in Table </w:t>
      </w:r>
      <w:r w:rsidR="002F41A7" w:rsidRPr="0053683A">
        <w:rPr>
          <w:rFonts w:ascii="Times New Roman" w:eastAsia="Calibri" w:hAnsi="Times New Roman" w:cs="Times New Roman"/>
          <w:sz w:val="24"/>
          <w:szCs w:val="24"/>
          <w:lang w:val="en-US"/>
        </w:rPr>
        <w:t>10</w:t>
      </w:r>
      <w:r w:rsidRPr="0053683A">
        <w:rPr>
          <w:rFonts w:ascii="Times New Roman" w:eastAsia="Calibri" w:hAnsi="Times New Roman" w:cs="Times New Roman"/>
          <w:sz w:val="24"/>
          <w:szCs w:val="24"/>
          <w:lang w:val="en-US"/>
        </w:rPr>
        <w:t xml:space="preserve"> illustrate no clear patterns occurring between control and misled participant accuracy, or accuracy between central and peripheral information. </w:t>
      </w:r>
      <w:r w:rsidR="00990BF5" w:rsidRPr="0053683A">
        <w:rPr>
          <w:rFonts w:ascii="Times New Roman" w:eastAsia="Calibri" w:hAnsi="Times New Roman" w:cs="Times New Roman"/>
          <w:sz w:val="24"/>
          <w:szCs w:val="24"/>
          <w:lang w:val="en-US"/>
        </w:rPr>
        <w:t xml:space="preserve">Accuracy appears to be higher in the positive high </w:t>
      </w:r>
      <w:r w:rsidR="00F50C23">
        <w:rPr>
          <w:rFonts w:ascii="Times New Roman" w:eastAsia="Calibri" w:hAnsi="Times New Roman" w:cs="Times New Roman"/>
          <w:sz w:val="24"/>
          <w:szCs w:val="24"/>
          <w:lang w:val="en-US"/>
        </w:rPr>
        <w:t xml:space="preserve">arousal </w:t>
      </w:r>
      <w:r w:rsidR="00990BF5" w:rsidRPr="0053683A">
        <w:rPr>
          <w:rFonts w:ascii="Times New Roman" w:eastAsia="Calibri" w:hAnsi="Times New Roman" w:cs="Times New Roman"/>
          <w:sz w:val="24"/>
          <w:szCs w:val="24"/>
          <w:lang w:val="en-US"/>
        </w:rPr>
        <w:t xml:space="preserve">and neutral average arousal </w:t>
      </w:r>
      <w:r w:rsidR="00990BF5" w:rsidRPr="0053683A">
        <w:rPr>
          <w:rFonts w:ascii="Times New Roman" w:eastAsia="Calibri" w:hAnsi="Times New Roman" w:cs="Times New Roman"/>
          <w:sz w:val="24"/>
          <w:szCs w:val="24"/>
          <w:lang w:val="en-US"/>
        </w:rPr>
        <w:lastRenderedPageBreak/>
        <w:t xml:space="preserve">conditions </w:t>
      </w:r>
      <w:r w:rsidR="00F50C23">
        <w:rPr>
          <w:rFonts w:ascii="Times New Roman" w:eastAsia="Calibri" w:hAnsi="Times New Roman" w:cs="Times New Roman"/>
          <w:sz w:val="24"/>
          <w:szCs w:val="24"/>
          <w:lang w:val="en-US"/>
        </w:rPr>
        <w:t>with</w:t>
      </w:r>
      <w:r w:rsidR="00F50C23" w:rsidRPr="0053683A">
        <w:rPr>
          <w:rFonts w:ascii="Times New Roman" w:eastAsia="Calibri" w:hAnsi="Times New Roman" w:cs="Times New Roman"/>
          <w:sz w:val="24"/>
          <w:szCs w:val="24"/>
          <w:lang w:val="en-US"/>
        </w:rPr>
        <w:t xml:space="preserve"> </w:t>
      </w:r>
      <w:r w:rsidR="00990BF5" w:rsidRPr="0053683A">
        <w:rPr>
          <w:rFonts w:ascii="Times New Roman" w:eastAsia="Calibri" w:hAnsi="Times New Roman" w:cs="Times New Roman"/>
          <w:sz w:val="24"/>
          <w:szCs w:val="24"/>
          <w:lang w:val="en-US"/>
        </w:rPr>
        <w:t>all conditions recording accuracy above 1 i.e. at 50%. In contrast, the neutral low condition shows seven conditions in which accuracy is at or below 50%.</w:t>
      </w:r>
    </w:p>
    <w:p w:rsidR="00525368" w:rsidRPr="0053683A" w:rsidRDefault="00525368" w:rsidP="0053683A">
      <w:pPr>
        <w:spacing w:after="0" w:line="480" w:lineRule="auto"/>
        <w:rPr>
          <w:rFonts w:ascii="Times New Roman" w:eastAsia="Calibri" w:hAnsi="Times New Roman" w:cs="Times New Roman"/>
          <w:i/>
          <w:sz w:val="24"/>
          <w:szCs w:val="24"/>
          <w:lang w:val="en-US"/>
        </w:rPr>
      </w:pPr>
    </w:p>
    <w:p w:rsidR="003B0D6A" w:rsidRPr="0053683A" w:rsidRDefault="002943B8" w:rsidP="0053683A">
      <w:pPr>
        <w:spacing w:after="0" w:line="480" w:lineRule="auto"/>
        <w:rPr>
          <w:rFonts w:ascii="Times New Roman" w:eastAsia="Calibri" w:hAnsi="Times New Roman" w:cs="Times New Roman"/>
          <w:sz w:val="24"/>
          <w:szCs w:val="24"/>
          <w:lang w:val="en-US"/>
        </w:rPr>
      </w:pPr>
      <w:r w:rsidRPr="0053683A">
        <w:rPr>
          <w:rFonts w:ascii="Times New Roman" w:eastAsia="Calibri" w:hAnsi="Times New Roman" w:cs="Times New Roman"/>
          <w:b/>
          <w:i/>
          <w:sz w:val="24"/>
          <w:szCs w:val="24"/>
          <w:lang w:val="en-US"/>
        </w:rPr>
        <w:t xml:space="preserve">New </w:t>
      </w:r>
      <w:r w:rsidR="009E512A" w:rsidRPr="0053683A">
        <w:rPr>
          <w:rFonts w:ascii="Times New Roman" w:eastAsia="Calibri" w:hAnsi="Times New Roman" w:cs="Times New Roman"/>
          <w:b/>
          <w:i/>
          <w:sz w:val="24"/>
          <w:szCs w:val="24"/>
          <w:lang w:val="en-US"/>
        </w:rPr>
        <w:t>c</w:t>
      </w:r>
      <w:r w:rsidRPr="0053683A">
        <w:rPr>
          <w:rFonts w:ascii="Times New Roman" w:eastAsia="Calibri" w:hAnsi="Times New Roman" w:cs="Times New Roman"/>
          <w:b/>
          <w:i/>
          <w:sz w:val="24"/>
          <w:szCs w:val="24"/>
          <w:lang w:val="en-US"/>
        </w:rPr>
        <w:t xml:space="preserve">orrect </w:t>
      </w:r>
      <w:r w:rsidR="009E512A" w:rsidRPr="0053683A">
        <w:rPr>
          <w:rFonts w:ascii="Times New Roman" w:eastAsia="Calibri" w:hAnsi="Times New Roman" w:cs="Times New Roman"/>
          <w:b/>
          <w:i/>
          <w:sz w:val="24"/>
          <w:szCs w:val="24"/>
          <w:lang w:val="en-US"/>
        </w:rPr>
        <w:t>i</w:t>
      </w:r>
      <w:r w:rsidRPr="0053683A">
        <w:rPr>
          <w:rFonts w:ascii="Times New Roman" w:eastAsia="Calibri" w:hAnsi="Times New Roman" w:cs="Times New Roman"/>
          <w:b/>
          <w:i/>
          <w:sz w:val="24"/>
          <w:szCs w:val="24"/>
          <w:lang w:val="en-US"/>
        </w:rPr>
        <w:t xml:space="preserve">nformation </w:t>
      </w:r>
      <w:bookmarkEnd w:id="67"/>
      <w:r w:rsidR="00DE241A" w:rsidRPr="0053683A">
        <w:rPr>
          <w:rFonts w:ascii="Times New Roman" w:eastAsia="Calibri" w:hAnsi="Times New Roman" w:cs="Times New Roman"/>
          <w:b/>
          <w:i/>
          <w:sz w:val="24"/>
          <w:szCs w:val="24"/>
          <w:lang w:val="en-US"/>
        </w:rPr>
        <w:br/>
      </w:r>
      <w:r w:rsidR="00DE241A" w:rsidRPr="0053683A">
        <w:rPr>
          <w:rFonts w:ascii="Times New Roman" w:eastAsia="Calibri" w:hAnsi="Times New Roman" w:cs="Times New Roman"/>
          <w:i/>
          <w:sz w:val="24"/>
          <w:szCs w:val="24"/>
          <w:lang w:val="en-US"/>
        </w:rPr>
        <w:tab/>
      </w:r>
      <w:r w:rsidRPr="0053683A">
        <w:rPr>
          <w:rFonts w:ascii="Times New Roman" w:eastAsia="Calibri" w:hAnsi="Times New Roman" w:cs="Times New Roman"/>
          <w:sz w:val="24"/>
          <w:szCs w:val="24"/>
          <w:lang w:val="en-US"/>
        </w:rPr>
        <w:t xml:space="preserve">Memory accuracy for </w:t>
      </w:r>
      <w:r w:rsidR="00E601D5" w:rsidRPr="0053683A">
        <w:rPr>
          <w:rFonts w:ascii="Times New Roman" w:eastAsia="Calibri" w:hAnsi="Times New Roman" w:cs="Times New Roman"/>
          <w:sz w:val="24"/>
          <w:szCs w:val="24"/>
          <w:lang w:val="en-US"/>
        </w:rPr>
        <w:t>n</w:t>
      </w:r>
      <w:r w:rsidRPr="0053683A">
        <w:rPr>
          <w:rFonts w:ascii="Times New Roman" w:eastAsia="Calibri" w:hAnsi="Times New Roman" w:cs="Times New Roman"/>
          <w:sz w:val="24"/>
          <w:szCs w:val="24"/>
          <w:lang w:val="en-US"/>
        </w:rPr>
        <w:t xml:space="preserve">ew </w:t>
      </w:r>
      <w:r w:rsidR="00E601D5" w:rsidRPr="0053683A">
        <w:rPr>
          <w:rFonts w:ascii="Times New Roman" w:eastAsia="Calibri" w:hAnsi="Times New Roman" w:cs="Times New Roman"/>
          <w:sz w:val="24"/>
          <w:szCs w:val="24"/>
          <w:lang w:val="en-US"/>
        </w:rPr>
        <w:t>c</w:t>
      </w:r>
      <w:r w:rsidRPr="0053683A">
        <w:rPr>
          <w:rFonts w:ascii="Times New Roman" w:eastAsia="Calibri" w:hAnsi="Times New Roman" w:cs="Times New Roman"/>
          <w:sz w:val="24"/>
          <w:szCs w:val="24"/>
          <w:lang w:val="en-US"/>
        </w:rPr>
        <w:t xml:space="preserve">orrect </w:t>
      </w:r>
      <w:r w:rsidR="00E601D5" w:rsidRPr="0053683A">
        <w:rPr>
          <w:rFonts w:ascii="Times New Roman" w:eastAsia="Calibri" w:hAnsi="Times New Roman" w:cs="Times New Roman"/>
          <w:sz w:val="24"/>
          <w:szCs w:val="24"/>
          <w:lang w:val="en-US"/>
        </w:rPr>
        <w:t>i</w:t>
      </w:r>
      <w:r w:rsidRPr="0053683A">
        <w:rPr>
          <w:rFonts w:ascii="Times New Roman" w:eastAsia="Calibri" w:hAnsi="Times New Roman" w:cs="Times New Roman"/>
          <w:sz w:val="24"/>
          <w:szCs w:val="24"/>
          <w:lang w:val="en-US"/>
        </w:rPr>
        <w:t xml:space="preserve">nformation </w:t>
      </w:r>
      <w:r w:rsidR="004A2C51" w:rsidRPr="0053683A">
        <w:rPr>
          <w:rFonts w:ascii="Times New Roman" w:eastAsia="Calibri" w:hAnsi="Times New Roman" w:cs="Times New Roman"/>
          <w:sz w:val="24"/>
          <w:szCs w:val="24"/>
          <w:lang w:val="en-US"/>
        </w:rPr>
        <w:t>observed</w:t>
      </w:r>
      <w:r w:rsidR="002C595A" w:rsidRPr="0053683A">
        <w:rPr>
          <w:rFonts w:ascii="Times New Roman" w:eastAsia="Calibri" w:hAnsi="Times New Roman" w:cs="Times New Roman"/>
          <w:sz w:val="24"/>
          <w:szCs w:val="24"/>
          <w:lang w:val="en-US"/>
        </w:rPr>
        <w:t xml:space="preserve"> a significant </w:t>
      </w:r>
      <w:r w:rsidR="002321FC" w:rsidRPr="0053683A">
        <w:rPr>
          <w:rFonts w:ascii="Times New Roman" w:eastAsia="Calibri" w:hAnsi="Times New Roman" w:cs="Times New Roman"/>
          <w:sz w:val="24"/>
          <w:szCs w:val="24"/>
          <w:lang w:val="en-US"/>
        </w:rPr>
        <w:t xml:space="preserve">main effect of picture type </w:t>
      </w:r>
      <w:r w:rsidR="002321FC" w:rsidRPr="0053683A">
        <w:rPr>
          <w:rFonts w:ascii="Times New Roman" w:eastAsia="Calibri" w:hAnsi="Times New Roman" w:cs="Times New Roman"/>
          <w:i/>
          <w:sz w:val="24"/>
          <w:szCs w:val="24"/>
          <w:lang w:val="en-US"/>
        </w:rPr>
        <w:t>F</w:t>
      </w:r>
      <w:r w:rsidR="002321FC" w:rsidRPr="0053683A">
        <w:rPr>
          <w:rFonts w:ascii="Times New Roman" w:eastAsia="Calibri" w:hAnsi="Times New Roman" w:cs="Times New Roman"/>
          <w:sz w:val="24"/>
          <w:szCs w:val="24"/>
          <w:lang w:val="en-US"/>
        </w:rPr>
        <w:t xml:space="preserve">(5.265) = 14.445, </w:t>
      </w:r>
      <w:r w:rsidR="002321FC" w:rsidRPr="0053683A">
        <w:rPr>
          <w:rFonts w:ascii="Times New Roman" w:eastAsia="Calibri" w:hAnsi="Times New Roman" w:cs="Times New Roman"/>
          <w:i/>
          <w:sz w:val="24"/>
          <w:szCs w:val="24"/>
          <w:lang w:val="en-US"/>
        </w:rPr>
        <w:t>p</w:t>
      </w:r>
      <w:r w:rsidR="002321FC" w:rsidRPr="0053683A">
        <w:rPr>
          <w:rFonts w:ascii="Times New Roman" w:eastAsia="Calibri" w:hAnsi="Times New Roman" w:cs="Times New Roman"/>
          <w:sz w:val="24"/>
          <w:szCs w:val="24"/>
          <w:lang w:val="en-US"/>
        </w:rPr>
        <w:t xml:space="preserve"> &lt; .001, </w:t>
      </w:r>
      <w:r w:rsidR="002321FC" w:rsidRPr="0053683A">
        <w:rPr>
          <w:rFonts w:ascii="Times New Roman" w:hAnsi="Times New Roman" w:cs="Times New Roman"/>
          <w:sz w:val="24"/>
          <w:szCs w:val="24"/>
        </w:rPr>
        <w:t>ƞ</w:t>
      </w:r>
      <w:r w:rsidR="002321FC" w:rsidRPr="0053683A">
        <w:rPr>
          <w:rFonts w:ascii="Times New Roman" w:hAnsi="Times New Roman" w:cs="Times New Roman"/>
          <w:sz w:val="24"/>
          <w:szCs w:val="24"/>
          <w:vertAlign w:val="subscript"/>
        </w:rPr>
        <w:t>p</w:t>
      </w:r>
      <w:r w:rsidR="002321FC"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=.214</m:t>
        </m:r>
      </m:oMath>
      <w:r w:rsidR="002321FC" w:rsidRPr="0053683A">
        <w:rPr>
          <w:rFonts w:ascii="Times New Roman" w:eastAsiaTheme="minorEastAsia" w:hAnsi="Times New Roman" w:cs="Times New Roman"/>
          <w:sz w:val="24"/>
          <w:szCs w:val="24"/>
        </w:rPr>
        <w:t xml:space="preserve">. When investigated by </w:t>
      </w:r>
      <w:r w:rsidR="002321FC" w:rsidRPr="0053683A">
        <w:rPr>
          <w:rFonts w:ascii="Times New Roman" w:hAnsi="Times New Roman" w:cs="Times New Roman"/>
          <w:sz w:val="24"/>
          <w:szCs w:val="24"/>
        </w:rPr>
        <w:t xml:space="preserve">pairwise comparisons, the effect of picture type </w:t>
      </w:r>
      <w:r w:rsidR="002321FC" w:rsidRPr="0053683A">
        <w:rPr>
          <w:rFonts w:ascii="Times New Roman" w:eastAsia="Times New Roman" w:hAnsi="Times New Roman" w:cs="Times New Roman"/>
          <w:sz w:val="24"/>
          <w:szCs w:val="24"/>
          <w:lang w:val="en-US"/>
        </w:rPr>
        <w:t xml:space="preserve">showed no clear effect of valence or arousal. </w:t>
      </w:r>
      <w:r w:rsidR="002321FC" w:rsidRPr="0053683A">
        <w:rPr>
          <w:rFonts w:ascii="Times New Roman" w:eastAsia="Calibri" w:hAnsi="Times New Roman" w:cs="Times New Roman"/>
          <w:sz w:val="24"/>
          <w:szCs w:val="24"/>
          <w:lang w:val="en-US"/>
        </w:rPr>
        <w:t xml:space="preserve">The positive high </w:t>
      </w:r>
      <w:r w:rsidR="0091041D" w:rsidRPr="0053683A">
        <w:rPr>
          <w:rFonts w:ascii="Times New Roman" w:eastAsia="Calibri" w:hAnsi="Times New Roman" w:cs="Times New Roman"/>
          <w:sz w:val="24"/>
          <w:szCs w:val="24"/>
          <w:lang w:val="en-US"/>
        </w:rPr>
        <w:t xml:space="preserve">arousal </w:t>
      </w:r>
      <w:r w:rsidR="002321FC" w:rsidRPr="0053683A">
        <w:rPr>
          <w:rFonts w:ascii="Times New Roman" w:eastAsia="Calibri" w:hAnsi="Times New Roman" w:cs="Times New Roman"/>
          <w:sz w:val="24"/>
          <w:szCs w:val="24"/>
          <w:lang w:val="en-US"/>
        </w:rPr>
        <w:t xml:space="preserve">image had higher accuracy than the positive low </w:t>
      </w:r>
      <w:r w:rsidR="0091041D" w:rsidRPr="0053683A">
        <w:rPr>
          <w:rFonts w:ascii="Times New Roman" w:eastAsia="Calibri" w:hAnsi="Times New Roman" w:cs="Times New Roman"/>
          <w:sz w:val="24"/>
          <w:szCs w:val="24"/>
          <w:lang w:val="en-US"/>
        </w:rPr>
        <w:t xml:space="preserve">arousal </w:t>
      </w:r>
      <w:r w:rsidR="002321FC" w:rsidRPr="0053683A">
        <w:rPr>
          <w:rFonts w:ascii="Times New Roman" w:eastAsia="Calibri" w:hAnsi="Times New Roman" w:cs="Times New Roman"/>
          <w:sz w:val="24"/>
          <w:szCs w:val="24"/>
          <w:lang w:val="en-US"/>
        </w:rPr>
        <w:t xml:space="preserve">image </w:t>
      </w:r>
      <w:r w:rsidR="002321FC" w:rsidRPr="0053683A">
        <w:rPr>
          <w:rFonts w:ascii="Times New Roman" w:eastAsia="Calibri" w:hAnsi="Times New Roman" w:cs="Times New Roman"/>
          <w:i/>
          <w:sz w:val="24"/>
          <w:szCs w:val="24"/>
          <w:lang w:val="en-US"/>
        </w:rPr>
        <w:t>p</w:t>
      </w:r>
      <w:r w:rsidR="002321FC" w:rsidRPr="0053683A">
        <w:rPr>
          <w:rFonts w:ascii="Times New Roman" w:eastAsia="Calibri" w:hAnsi="Times New Roman" w:cs="Times New Roman"/>
          <w:sz w:val="24"/>
          <w:szCs w:val="24"/>
          <w:lang w:val="en-US"/>
        </w:rPr>
        <w:t xml:space="preserve"> &lt; .001, </w:t>
      </w:r>
      <w:r w:rsidR="002321FC" w:rsidRPr="0053683A">
        <w:rPr>
          <w:rFonts w:ascii="Times New Roman" w:eastAsia="Calibri" w:hAnsi="Times New Roman" w:cs="Times New Roman"/>
          <w:i/>
          <w:sz w:val="24"/>
          <w:szCs w:val="24"/>
          <w:lang w:val="en-US"/>
        </w:rPr>
        <w:t>d</w:t>
      </w:r>
      <w:r w:rsidR="002321FC" w:rsidRPr="0053683A">
        <w:rPr>
          <w:rFonts w:ascii="Times New Roman" w:eastAsia="Calibri" w:hAnsi="Times New Roman" w:cs="Times New Roman"/>
          <w:sz w:val="24"/>
          <w:szCs w:val="24"/>
          <w:lang w:val="en-US"/>
        </w:rPr>
        <w:t xml:space="preserve"> = 1.27 CI [0.66, 1.64], but there was no difference between negative or neutral arousal conditions. When compared across valence there was no difference between positive and neutral higher arousal image accuracy, but the negative high</w:t>
      </w:r>
      <w:r w:rsidR="0091041D" w:rsidRPr="0053683A">
        <w:rPr>
          <w:rFonts w:ascii="Times New Roman" w:eastAsia="Calibri" w:hAnsi="Times New Roman" w:cs="Times New Roman"/>
          <w:sz w:val="24"/>
          <w:szCs w:val="24"/>
          <w:lang w:val="en-US"/>
        </w:rPr>
        <w:t xml:space="preserve"> arousal</w:t>
      </w:r>
      <w:r w:rsidR="002321FC" w:rsidRPr="0053683A">
        <w:rPr>
          <w:rFonts w:ascii="Times New Roman" w:eastAsia="Calibri" w:hAnsi="Times New Roman" w:cs="Times New Roman"/>
          <w:sz w:val="24"/>
          <w:szCs w:val="24"/>
          <w:lang w:val="en-US"/>
        </w:rPr>
        <w:t xml:space="preserve"> image </w:t>
      </w:r>
      <w:r w:rsidR="004A2C51" w:rsidRPr="0053683A">
        <w:rPr>
          <w:rFonts w:ascii="Times New Roman" w:eastAsia="Calibri" w:hAnsi="Times New Roman" w:cs="Times New Roman"/>
          <w:sz w:val="24"/>
          <w:szCs w:val="24"/>
          <w:lang w:val="en-US"/>
        </w:rPr>
        <w:t>demonstrated</w:t>
      </w:r>
      <w:r w:rsidR="002321FC" w:rsidRPr="0053683A">
        <w:rPr>
          <w:rFonts w:ascii="Times New Roman" w:eastAsia="Calibri" w:hAnsi="Times New Roman" w:cs="Times New Roman"/>
          <w:sz w:val="24"/>
          <w:szCs w:val="24"/>
          <w:lang w:val="en-US"/>
        </w:rPr>
        <w:t xml:space="preserve"> lower accuracy than both neutral average </w:t>
      </w:r>
      <w:r w:rsidR="002321FC" w:rsidRPr="0053683A">
        <w:rPr>
          <w:rFonts w:ascii="Times New Roman" w:eastAsia="Calibri" w:hAnsi="Times New Roman" w:cs="Times New Roman"/>
          <w:i/>
          <w:sz w:val="24"/>
          <w:szCs w:val="24"/>
          <w:lang w:val="en-US"/>
        </w:rPr>
        <w:t>p</w:t>
      </w:r>
      <w:r w:rsidR="002321FC" w:rsidRPr="0053683A">
        <w:rPr>
          <w:rFonts w:ascii="Times New Roman" w:eastAsia="Calibri" w:hAnsi="Times New Roman" w:cs="Times New Roman"/>
          <w:sz w:val="24"/>
          <w:szCs w:val="24"/>
          <w:lang w:val="en-US"/>
        </w:rPr>
        <w:t xml:space="preserve"> &lt; .001, </w:t>
      </w:r>
      <w:r w:rsidR="002321FC" w:rsidRPr="0053683A">
        <w:rPr>
          <w:rFonts w:ascii="Times New Roman" w:eastAsia="Calibri" w:hAnsi="Times New Roman" w:cs="Times New Roman"/>
          <w:i/>
          <w:sz w:val="24"/>
          <w:szCs w:val="24"/>
          <w:lang w:val="en-US"/>
        </w:rPr>
        <w:t>d</w:t>
      </w:r>
      <w:r w:rsidR="002321FC" w:rsidRPr="0053683A">
        <w:rPr>
          <w:rFonts w:ascii="Times New Roman" w:eastAsia="Calibri" w:hAnsi="Times New Roman" w:cs="Times New Roman"/>
          <w:sz w:val="24"/>
          <w:szCs w:val="24"/>
          <w:lang w:val="en-US"/>
        </w:rPr>
        <w:t xml:space="preserve"> = 0.93, CI [-.613, -.151], and positive high </w:t>
      </w:r>
      <w:r w:rsidR="0091041D" w:rsidRPr="0053683A">
        <w:rPr>
          <w:rFonts w:ascii="Times New Roman" w:eastAsia="Calibri" w:hAnsi="Times New Roman" w:cs="Times New Roman"/>
          <w:sz w:val="24"/>
          <w:szCs w:val="24"/>
          <w:lang w:val="en-US"/>
        </w:rPr>
        <w:t xml:space="preserve">arousal </w:t>
      </w:r>
      <w:r w:rsidR="002321FC" w:rsidRPr="0053683A">
        <w:rPr>
          <w:rFonts w:ascii="Times New Roman" w:eastAsia="Calibri" w:hAnsi="Times New Roman" w:cs="Times New Roman"/>
          <w:sz w:val="24"/>
          <w:szCs w:val="24"/>
          <w:lang w:val="en-US"/>
        </w:rPr>
        <w:t xml:space="preserve">images </w:t>
      </w:r>
      <w:r w:rsidR="002321FC" w:rsidRPr="0053683A">
        <w:rPr>
          <w:rFonts w:ascii="Times New Roman" w:eastAsia="Calibri" w:hAnsi="Times New Roman" w:cs="Times New Roman"/>
          <w:i/>
          <w:sz w:val="24"/>
          <w:szCs w:val="24"/>
          <w:lang w:val="en-US"/>
        </w:rPr>
        <w:t>p</w:t>
      </w:r>
      <w:r w:rsidR="002321FC" w:rsidRPr="0053683A">
        <w:rPr>
          <w:rFonts w:ascii="Times New Roman" w:eastAsia="Calibri" w:hAnsi="Times New Roman" w:cs="Times New Roman"/>
          <w:sz w:val="24"/>
          <w:szCs w:val="24"/>
          <w:lang w:val="en-US"/>
        </w:rPr>
        <w:t xml:space="preserve"> &lt; .001, </w:t>
      </w:r>
      <w:r w:rsidR="002321FC" w:rsidRPr="0053683A">
        <w:rPr>
          <w:rFonts w:ascii="Times New Roman" w:eastAsia="Calibri" w:hAnsi="Times New Roman" w:cs="Times New Roman"/>
          <w:i/>
          <w:sz w:val="24"/>
          <w:szCs w:val="24"/>
          <w:lang w:val="en-US"/>
        </w:rPr>
        <w:t>d</w:t>
      </w:r>
      <w:r w:rsidR="002321FC" w:rsidRPr="0053683A">
        <w:rPr>
          <w:rFonts w:ascii="Times New Roman" w:eastAsia="Calibri" w:hAnsi="Times New Roman" w:cs="Times New Roman"/>
          <w:sz w:val="24"/>
          <w:szCs w:val="24"/>
          <w:lang w:val="en-US"/>
        </w:rPr>
        <w:t xml:space="preserve"> = 1.35, CI [-.824, -.327]. At low arousal the positive image had lower accuracy than the neutral image </w:t>
      </w:r>
      <w:r w:rsidR="002321FC" w:rsidRPr="0053683A">
        <w:rPr>
          <w:rFonts w:ascii="Times New Roman" w:eastAsia="Calibri" w:hAnsi="Times New Roman" w:cs="Times New Roman"/>
          <w:i/>
          <w:sz w:val="24"/>
          <w:szCs w:val="24"/>
          <w:lang w:val="en-US"/>
        </w:rPr>
        <w:t>p</w:t>
      </w:r>
      <w:r w:rsidR="002321FC" w:rsidRPr="0053683A">
        <w:rPr>
          <w:rFonts w:ascii="Times New Roman" w:eastAsia="Calibri" w:hAnsi="Times New Roman" w:cs="Times New Roman"/>
          <w:sz w:val="24"/>
          <w:szCs w:val="24"/>
          <w:lang w:val="en-US"/>
        </w:rPr>
        <w:t xml:space="preserve"> = .048, </w:t>
      </w:r>
      <w:r w:rsidR="002321FC" w:rsidRPr="0053683A">
        <w:rPr>
          <w:rFonts w:ascii="Times New Roman" w:eastAsia="Calibri" w:hAnsi="Times New Roman" w:cs="Times New Roman"/>
          <w:i/>
          <w:sz w:val="24"/>
          <w:szCs w:val="24"/>
          <w:lang w:val="en-US"/>
        </w:rPr>
        <w:t>d</w:t>
      </w:r>
      <w:r w:rsidR="002321FC" w:rsidRPr="0053683A">
        <w:rPr>
          <w:rFonts w:ascii="Times New Roman" w:eastAsia="Calibri" w:hAnsi="Times New Roman" w:cs="Times New Roman"/>
          <w:sz w:val="24"/>
          <w:szCs w:val="24"/>
          <w:lang w:val="en-US"/>
        </w:rPr>
        <w:t xml:space="preserve"> = 0.50 CI [-.477, -.001], with no difference between positive and negative, or neutral and negative images. </w:t>
      </w:r>
    </w:p>
    <w:p w:rsidR="003B0D6A" w:rsidRPr="0053683A" w:rsidRDefault="003B0D6A" w:rsidP="0053683A">
      <w:pPr>
        <w:spacing w:after="0" w:line="480" w:lineRule="auto"/>
        <w:rPr>
          <w:rFonts w:ascii="Times New Roman" w:hAnsi="Times New Roman" w:cs="Times New Roman"/>
          <w:noProof/>
          <w:sz w:val="24"/>
          <w:szCs w:val="24"/>
        </w:rPr>
      </w:pPr>
      <w:r w:rsidRPr="0053683A">
        <w:rPr>
          <w:rFonts w:ascii="Times New Roman" w:eastAsia="Calibri" w:hAnsi="Times New Roman" w:cs="Times New Roman"/>
          <w:sz w:val="24"/>
          <w:szCs w:val="24"/>
          <w:lang w:val="en-US"/>
        </w:rPr>
        <w:tab/>
      </w:r>
      <w:r w:rsidR="002321FC" w:rsidRPr="0053683A">
        <w:rPr>
          <w:rFonts w:ascii="Times New Roman" w:eastAsia="Calibri" w:hAnsi="Times New Roman" w:cs="Times New Roman"/>
          <w:sz w:val="24"/>
          <w:szCs w:val="24"/>
          <w:lang w:val="en-US"/>
        </w:rPr>
        <w:t xml:space="preserve">There was also a main effect of information location </w:t>
      </w:r>
      <w:r w:rsidR="002321FC" w:rsidRPr="0053683A">
        <w:rPr>
          <w:rFonts w:ascii="Times New Roman" w:eastAsia="Calibri" w:hAnsi="Times New Roman" w:cs="Times New Roman"/>
          <w:i/>
          <w:sz w:val="24"/>
          <w:szCs w:val="24"/>
          <w:lang w:val="en-US"/>
        </w:rPr>
        <w:t>F</w:t>
      </w:r>
      <w:r w:rsidR="002321FC" w:rsidRPr="0053683A">
        <w:rPr>
          <w:rFonts w:ascii="Times New Roman" w:eastAsia="Calibri" w:hAnsi="Times New Roman" w:cs="Times New Roman"/>
          <w:sz w:val="24"/>
          <w:szCs w:val="24"/>
          <w:lang w:val="en-US"/>
        </w:rPr>
        <w:t xml:space="preserve">(1, 53) = 29.023, </w:t>
      </w:r>
      <w:r w:rsidR="002321FC" w:rsidRPr="0053683A">
        <w:rPr>
          <w:rFonts w:ascii="Times New Roman" w:eastAsia="Calibri" w:hAnsi="Times New Roman" w:cs="Times New Roman"/>
          <w:i/>
          <w:sz w:val="24"/>
          <w:szCs w:val="24"/>
          <w:lang w:val="en-US"/>
        </w:rPr>
        <w:t>p</w:t>
      </w:r>
      <w:r w:rsidR="002321FC" w:rsidRPr="0053683A">
        <w:rPr>
          <w:rFonts w:ascii="Times New Roman" w:eastAsia="Calibri" w:hAnsi="Times New Roman" w:cs="Times New Roman"/>
          <w:sz w:val="24"/>
          <w:szCs w:val="24"/>
          <w:lang w:val="en-US"/>
        </w:rPr>
        <w:t xml:space="preserve"> &lt; .001,  </w:t>
      </w:r>
      <w:r w:rsidR="002321FC" w:rsidRPr="0053683A">
        <w:rPr>
          <w:rFonts w:ascii="Times New Roman" w:hAnsi="Times New Roman" w:cs="Times New Roman"/>
          <w:sz w:val="24"/>
          <w:szCs w:val="24"/>
        </w:rPr>
        <w:t>ƞ</w:t>
      </w:r>
      <w:r w:rsidR="002321FC" w:rsidRPr="0053683A">
        <w:rPr>
          <w:rFonts w:ascii="Times New Roman" w:hAnsi="Times New Roman" w:cs="Times New Roman"/>
          <w:sz w:val="24"/>
          <w:szCs w:val="24"/>
          <w:vertAlign w:val="subscript"/>
        </w:rPr>
        <w:t>p</w:t>
      </w:r>
      <w:r w:rsidR="002321FC"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=.354</m:t>
        </m:r>
      </m:oMath>
      <w:r w:rsidR="002321FC" w:rsidRPr="0053683A">
        <w:rPr>
          <w:rFonts w:ascii="Times New Roman" w:eastAsiaTheme="minorEastAsia" w:hAnsi="Times New Roman" w:cs="Times New Roman"/>
          <w:sz w:val="24"/>
          <w:szCs w:val="24"/>
        </w:rPr>
        <w:t>, w</w:t>
      </w:r>
      <w:r w:rsidR="00753CA9" w:rsidRPr="0053683A">
        <w:rPr>
          <w:rFonts w:ascii="Times New Roman" w:eastAsiaTheme="minorEastAsia" w:hAnsi="Times New Roman" w:cs="Times New Roman"/>
          <w:sz w:val="24"/>
          <w:szCs w:val="24"/>
        </w:rPr>
        <w:t xml:space="preserve">ith </w:t>
      </w:r>
      <w:r w:rsidR="002321FC" w:rsidRPr="0053683A">
        <w:rPr>
          <w:rFonts w:ascii="Times New Roman" w:eastAsia="Times New Roman" w:hAnsi="Times New Roman" w:cs="Times New Roman"/>
          <w:sz w:val="24"/>
          <w:szCs w:val="24"/>
          <w:lang w:val="en-US"/>
        </w:rPr>
        <w:t xml:space="preserve">higher </w:t>
      </w:r>
      <w:r w:rsidR="00753CA9" w:rsidRPr="0053683A">
        <w:rPr>
          <w:rFonts w:ascii="Times New Roman" w:eastAsia="Times New Roman" w:hAnsi="Times New Roman" w:cs="Times New Roman"/>
          <w:sz w:val="24"/>
          <w:szCs w:val="24"/>
          <w:lang w:val="en-US"/>
        </w:rPr>
        <w:t xml:space="preserve">accuracy </w:t>
      </w:r>
      <w:r w:rsidR="002321FC" w:rsidRPr="0053683A">
        <w:rPr>
          <w:rFonts w:ascii="Times New Roman" w:eastAsia="Times New Roman" w:hAnsi="Times New Roman" w:cs="Times New Roman"/>
          <w:sz w:val="24"/>
          <w:szCs w:val="24"/>
          <w:lang w:val="en-US"/>
        </w:rPr>
        <w:t xml:space="preserve">for </w:t>
      </w:r>
      <w:r w:rsidR="002321FC" w:rsidRPr="0053683A">
        <w:rPr>
          <w:rFonts w:ascii="Times New Roman" w:hAnsi="Times New Roman" w:cs="Times New Roman"/>
          <w:sz w:val="24"/>
          <w:szCs w:val="24"/>
        </w:rPr>
        <w:t>central (</w:t>
      </w:r>
      <w:r w:rsidR="002321FC" w:rsidRPr="0053683A">
        <w:rPr>
          <w:rFonts w:ascii="Times New Roman" w:hAnsi="Times New Roman" w:cs="Times New Roman"/>
          <w:i/>
          <w:sz w:val="24"/>
          <w:szCs w:val="24"/>
        </w:rPr>
        <w:t>M</w:t>
      </w:r>
      <w:r w:rsidR="002321FC" w:rsidRPr="0053683A">
        <w:rPr>
          <w:rFonts w:ascii="Times New Roman" w:hAnsi="Times New Roman" w:cs="Times New Roman"/>
          <w:sz w:val="24"/>
          <w:szCs w:val="24"/>
        </w:rPr>
        <w:t xml:space="preserve"> = 7.79, </w:t>
      </w:r>
      <w:r w:rsidR="002321FC" w:rsidRPr="0053683A">
        <w:rPr>
          <w:rFonts w:ascii="Times New Roman" w:hAnsi="Times New Roman" w:cs="Times New Roman"/>
          <w:i/>
          <w:sz w:val="24"/>
          <w:szCs w:val="24"/>
        </w:rPr>
        <w:t xml:space="preserve">SD </w:t>
      </w:r>
      <w:r w:rsidR="002321FC" w:rsidRPr="0053683A">
        <w:rPr>
          <w:rFonts w:ascii="Times New Roman" w:hAnsi="Times New Roman" w:cs="Times New Roman"/>
          <w:sz w:val="24"/>
          <w:szCs w:val="24"/>
        </w:rPr>
        <w:t>= 1.17) compared to peripheral information (</w:t>
      </w:r>
      <w:r w:rsidR="002321FC" w:rsidRPr="0053683A">
        <w:rPr>
          <w:rFonts w:ascii="Times New Roman" w:hAnsi="Times New Roman" w:cs="Times New Roman"/>
          <w:i/>
          <w:sz w:val="24"/>
          <w:szCs w:val="24"/>
        </w:rPr>
        <w:t>M</w:t>
      </w:r>
      <w:r w:rsidR="002321FC" w:rsidRPr="0053683A">
        <w:rPr>
          <w:rFonts w:ascii="Times New Roman" w:hAnsi="Times New Roman" w:cs="Times New Roman"/>
          <w:sz w:val="24"/>
          <w:szCs w:val="24"/>
        </w:rPr>
        <w:t xml:space="preserve"> = 7.42, </w:t>
      </w:r>
      <w:r w:rsidR="002321FC" w:rsidRPr="0053683A">
        <w:rPr>
          <w:rFonts w:ascii="Times New Roman" w:hAnsi="Times New Roman" w:cs="Times New Roman"/>
          <w:i/>
          <w:sz w:val="24"/>
          <w:szCs w:val="24"/>
        </w:rPr>
        <w:t>SD</w:t>
      </w:r>
      <w:r w:rsidR="002321FC" w:rsidRPr="0053683A">
        <w:rPr>
          <w:rFonts w:ascii="Times New Roman" w:hAnsi="Times New Roman" w:cs="Times New Roman"/>
          <w:sz w:val="24"/>
          <w:szCs w:val="24"/>
        </w:rPr>
        <w:t xml:space="preserve"> = 1.95).</w:t>
      </w:r>
      <w:r w:rsidRPr="0053683A">
        <w:rPr>
          <w:rFonts w:ascii="Times New Roman" w:hAnsi="Times New Roman" w:cs="Times New Roman"/>
          <w:noProof/>
          <w:sz w:val="24"/>
          <w:szCs w:val="24"/>
        </w:rPr>
        <w:t xml:space="preserve"> </w:t>
      </w:r>
    </w:p>
    <w:p w:rsidR="003C4826" w:rsidRPr="0053683A" w:rsidRDefault="003C4826" w:rsidP="003C4826">
      <w:pPr>
        <w:spacing w:after="0" w:line="480" w:lineRule="auto"/>
        <w:rPr>
          <w:rFonts w:ascii="Times New Roman" w:eastAsia="Calibri" w:hAnsi="Times New Roman" w:cs="Times New Roman"/>
          <w:sz w:val="24"/>
          <w:szCs w:val="24"/>
          <w:lang w:val="en-US"/>
        </w:rPr>
      </w:pPr>
      <w:r>
        <w:rPr>
          <w:rFonts w:ascii="Times New Roman" w:hAnsi="Times New Roman" w:cs="Times New Roman"/>
          <w:sz w:val="24"/>
          <w:szCs w:val="24"/>
        </w:rPr>
        <w:tab/>
      </w:r>
      <w:r w:rsidRPr="0053683A">
        <w:rPr>
          <w:rFonts w:ascii="Times New Roman" w:hAnsi="Times New Roman" w:cs="Times New Roman"/>
          <w:sz w:val="24"/>
          <w:szCs w:val="24"/>
        </w:rPr>
        <w:t>In addition to main effects of picture type and information location, there was a significant interaction</w:t>
      </w:r>
      <w:r w:rsidRPr="0053683A">
        <w:rPr>
          <w:rFonts w:ascii="Times New Roman" w:eastAsia="Calibri" w:hAnsi="Times New Roman" w:cs="Times New Roman"/>
          <w:sz w:val="24"/>
          <w:szCs w:val="24"/>
          <w:lang w:val="en-US"/>
        </w:rPr>
        <w:t xml:space="preserve"> between information location and picture type </w:t>
      </w:r>
      <w:r w:rsidRPr="0053683A">
        <w:rPr>
          <w:rFonts w:ascii="Times New Roman" w:eastAsia="Calibri" w:hAnsi="Times New Roman" w:cs="Times New Roman"/>
          <w:i/>
          <w:sz w:val="24"/>
          <w:szCs w:val="24"/>
          <w:lang w:val="en-US"/>
        </w:rPr>
        <w:t>F</w:t>
      </w:r>
      <w:r w:rsidRPr="0053683A">
        <w:rPr>
          <w:rFonts w:ascii="Times New Roman" w:eastAsia="Calibri" w:hAnsi="Times New Roman" w:cs="Times New Roman"/>
          <w:sz w:val="24"/>
          <w:szCs w:val="24"/>
          <w:lang w:val="en-US"/>
        </w:rPr>
        <w:t xml:space="preserve">(5, 265) = 28.602,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 .001, </w:t>
      </w:r>
      <w:r w:rsidRPr="0053683A">
        <w:rPr>
          <w:rFonts w:ascii="Times New Roman" w:hAnsi="Times New Roman" w:cs="Times New Roman"/>
          <w:sz w:val="24"/>
          <w:szCs w:val="24"/>
        </w:rPr>
        <w:t>ƞ</w:t>
      </w:r>
      <w:r w:rsidRPr="0053683A">
        <w:rPr>
          <w:rFonts w:ascii="Times New Roman" w:hAnsi="Times New Roman" w:cs="Times New Roman"/>
          <w:sz w:val="24"/>
          <w:szCs w:val="24"/>
          <w:vertAlign w:val="subscript"/>
        </w:rPr>
        <w:t>p</w:t>
      </w:r>
      <w:r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=.35</m:t>
        </m:r>
      </m:oMath>
      <w:r w:rsidRPr="0053683A">
        <w:rPr>
          <w:rFonts w:ascii="Times New Roman" w:eastAsia="Calibri" w:hAnsi="Times New Roman" w:cs="Times New Roman"/>
          <w:sz w:val="24"/>
          <w:szCs w:val="24"/>
          <w:lang w:val="en-US"/>
        </w:rPr>
        <w:t xml:space="preserve">, </w:t>
      </w:r>
      <w:r w:rsidRPr="0053683A">
        <w:rPr>
          <w:rFonts w:ascii="Times New Roman" w:eastAsia="Times New Roman" w:hAnsi="Times New Roman" w:cs="Times New Roman"/>
          <w:sz w:val="24"/>
          <w:szCs w:val="24"/>
          <w:lang w:val="en-US"/>
        </w:rPr>
        <w:t xml:space="preserve">The interaction, as displayed in Figure </w:t>
      </w:r>
      <w:r>
        <w:rPr>
          <w:rFonts w:ascii="Times New Roman" w:eastAsia="Times New Roman" w:hAnsi="Times New Roman" w:cs="Times New Roman"/>
          <w:sz w:val="24"/>
          <w:szCs w:val="24"/>
          <w:lang w:val="en-US"/>
        </w:rPr>
        <w:t>12</w:t>
      </w:r>
      <w:r w:rsidRPr="0053683A">
        <w:rPr>
          <w:rFonts w:ascii="Times New Roman" w:eastAsia="Times New Roman" w:hAnsi="Times New Roman" w:cs="Times New Roman"/>
          <w:sz w:val="24"/>
          <w:szCs w:val="24"/>
          <w:lang w:val="en-US"/>
        </w:rPr>
        <w:t xml:space="preserve">, </w:t>
      </w:r>
      <w:r w:rsidRPr="0053683A">
        <w:rPr>
          <w:rFonts w:ascii="Times New Roman" w:eastAsia="Calibri" w:hAnsi="Times New Roman" w:cs="Times New Roman"/>
          <w:sz w:val="24"/>
          <w:szCs w:val="24"/>
          <w:lang w:val="en-US"/>
        </w:rPr>
        <w:t xml:space="preserve">split the data by picture type to allow comparisons to be made between central and peripheral accuracy. Contrasts showed significantly higher central accuracy in the negative low arousal image </w:t>
      </w:r>
      <w:r w:rsidRPr="0053683A">
        <w:rPr>
          <w:rFonts w:ascii="Times New Roman" w:eastAsia="Calibri" w:hAnsi="Times New Roman" w:cs="Times New Roman"/>
          <w:i/>
          <w:sz w:val="24"/>
          <w:szCs w:val="24"/>
          <w:lang w:val="en-US"/>
        </w:rPr>
        <w:t xml:space="preserve">Z </w:t>
      </w:r>
      <w:r w:rsidRPr="0053683A">
        <w:rPr>
          <w:rFonts w:ascii="Times New Roman" w:eastAsia="Calibri" w:hAnsi="Times New Roman" w:cs="Times New Roman"/>
          <w:sz w:val="24"/>
          <w:szCs w:val="24"/>
          <w:lang w:val="en-US"/>
        </w:rPr>
        <w:t xml:space="preserve">= -3.292, </w:t>
      </w:r>
      <w:r w:rsidRPr="0053683A">
        <w:rPr>
          <w:rFonts w:ascii="Times New Roman" w:eastAsia="Times New Roman" w:hAnsi="Times New Roman" w:cs="Times New Roman"/>
          <w:i/>
          <w:sz w:val="24"/>
          <w:szCs w:val="24"/>
          <w:lang w:val="en-US"/>
        </w:rPr>
        <w:t>r</w:t>
      </w:r>
      <w:r w:rsidRPr="0053683A">
        <w:rPr>
          <w:rFonts w:ascii="Times New Roman" w:eastAsia="Times New Roman" w:hAnsi="Times New Roman" w:cs="Times New Roman"/>
          <w:sz w:val="24"/>
          <w:szCs w:val="24"/>
          <w:lang w:val="en-US"/>
        </w:rPr>
        <w:t xml:space="preserve"> = .45</w:t>
      </w:r>
      <w:r w:rsidRPr="0053683A">
        <w:rPr>
          <w:rFonts w:ascii="Times New Roman" w:eastAsia="Calibri" w:hAnsi="Times New Roman" w:cs="Times New Roman"/>
          <w:sz w:val="24"/>
          <w:szCs w:val="24"/>
          <w:lang w:val="en-US"/>
        </w:rPr>
        <w:t xml:space="preserve"> CI </w:t>
      </w:r>
      <w:r w:rsidRPr="0053683A">
        <w:rPr>
          <w:rFonts w:ascii="Times New Roman" w:eastAsia="Times New Roman" w:hAnsi="Times New Roman" w:cs="Times New Roman"/>
          <w:sz w:val="24"/>
          <w:szCs w:val="24"/>
          <w:lang w:val="en-US"/>
        </w:rPr>
        <w:t>[-595.26, -57.97], neutral average</w:t>
      </w:r>
      <w:r w:rsidRPr="0053683A">
        <w:rPr>
          <w:rFonts w:ascii="Times New Roman" w:eastAsia="Calibri" w:hAnsi="Times New Roman" w:cs="Times New Roman"/>
          <w:sz w:val="24"/>
          <w:szCs w:val="24"/>
          <w:lang w:val="en-US"/>
        </w:rPr>
        <w:t xml:space="preserve"> arousal</w:t>
      </w:r>
      <w:r w:rsidRPr="0053683A">
        <w:rPr>
          <w:rFonts w:ascii="Times New Roman" w:eastAsia="Times New Roman" w:hAnsi="Times New Roman" w:cs="Times New Roman"/>
          <w:sz w:val="24"/>
          <w:szCs w:val="24"/>
          <w:lang w:val="en-US"/>
        </w:rPr>
        <w:t xml:space="preserve"> image </w:t>
      </w:r>
      <w:r w:rsidRPr="0053683A">
        <w:rPr>
          <w:rFonts w:ascii="Times New Roman" w:eastAsia="Calibri" w:hAnsi="Times New Roman" w:cs="Times New Roman"/>
          <w:i/>
          <w:sz w:val="24"/>
          <w:szCs w:val="24"/>
          <w:lang w:val="en-US"/>
        </w:rPr>
        <w:t>Z</w:t>
      </w:r>
      <w:r w:rsidRPr="0053683A">
        <w:rPr>
          <w:rFonts w:ascii="Times New Roman" w:eastAsia="Calibri" w:hAnsi="Times New Roman" w:cs="Times New Roman"/>
          <w:sz w:val="24"/>
          <w:szCs w:val="24"/>
          <w:lang w:val="en-US"/>
        </w:rPr>
        <w:t xml:space="preserve"> = -4.226, </w:t>
      </w:r>
      <w:r w:rsidRPr="0053683A">
        <w:rPr>
          <w:rFonts w:ascii="Times New Roman" w:eastAsia="Times New Roman" w:hAnsi="Times New Roman" w:cs="Times New Roman"/>
          <w:i/>
          <w:sz w:val="24"/>
          <w:szCs w:val="24"/>
          <w:lang w:val="en-US"/>
        </w:rPr>
        <w:t>r</w:t>
      </w:r>
      <w:r w:rsidRPr="0053683A">
        <w:rPr>
          <w:rFonts w:ascii="Times New Roman" w:eastAsia="Times New Roman" w:hAnsi="Times New Roman" w:cs="Times New Roman"/>
          <w:sz w:val="24"/>
          <w:szCs w:val="24"/>
          <w:lang w:val="en-US"/>
        </w:rPr>
        <w:t xml:space="preserve"> = .58</w:t>
      </w:r>
      <w:r w:rsidRPr="0053683A">
        <w:rPr>
          <w:rFonts w:ascii="Times New Roman" w:eastAsia="Calibri" w:hAnsi="Times New Roman" w:cs="Times New Roman"/>
          <w:sz w:val="24"/>
          <w:szCs w:val="24"/>
          <w:lang w:val="en-US"/>
        </w:rPr>
        <w:t xml:space="preserve"> CI </w:t>
      </w:r>
      <w:r w:rsidRPr="0053683A">
        <w:rPr>
          <w:rFonts w:ascii="Times New Roman" w:eastAsia="Times New Roman" w:hAnsi="Times New Roman" w:cs="Times New Roman"/>
          <w:sz w:val="24"/>
          <w:szCs w:val="24"/>
          <w:lang w:val="en-US"/>
        </w:rPr>
        <w:t>[0.29, 0.66],</w:t>
      </w:r>
      <w:r w:rsidRPr="0053683A">
        <w:rPr>
          <w:rFonts w:ascii="Times New Roman" w:eastAsia="Calibri" w:hAnsi="Times New Roman" w:cs="Times New Roman"/>
          <w:sz w:val="24"/>
          <w:szCs w:val="24"/>
          <w:lang w:val="en-US"/>
        </w:rPr>
        <w:t xml:space="preserve"> and neutral low arousal image</w:t>
      </w:r>
      <w:r w:rsidRPr="0053683A">
        <w:rPr>
          <w:rFonts w:ascii="Times New Roman" w:eastAsia="Calibri" w:hAnsi="Times New Roman" w:cs="Times New Roman"/>
          <w:i/>
          <w:sz w:val="24"/>
          <w:szCs w:val="24"/>
          <w:lang w:val="en-US"/>
        </w:rPr>
        <w:t xml:space="preserve"> Z</w:t>
      </w:r>
      <w:r w:rsidRPr="0053683A">
        <w:rPr>
          <w:rFonts w:ascii="Times New Roman" w:eastAsia="Calibri" w:hAnsi="Times New Roman" w:cs="Times New Roman"/>
          <w:sz w:val="24"/>
          <w:szCs w:val="24"/>
          <w:lang w:val="en-US"/>
        </w:rPr>
        <w:t xml:space="preserve"> = -5.684, </w:t>
      </w:r>
      <w:r w:rsidRPr="0053683A">
        <w:rPr>
          <w:rFonts w:ascii="Times New Roman" w:eastAsia="Times New Roman" w:hAnsi="Times New Roman" w:cs="Times New Roman"/>
          <w:i/>
          <w:sz w:val="24"/>
          <w:szCs w:val="24"/>
          <w:lang w:val="en-US"/>
        </w:rPr>
        <w:t>r</w:t>
      </w:r>
      <w:r w:rsidRPr="0053683A">
        <w:rPr>
          <w:rFonts w:ascii="Times New Roman" w:eastAsia="Times New Roman" w:hAnsi="Times New Roman" w:cs="Times New Roman"/>
          <w:sz w:val="24"/>
          <w:szCs w:val="24"/>
          <w:lang w:val="en-US"/>
        </w:rPr>
        <w:t xml:space="preserve"> = .78</w:t>
      </w:r>
      <w:r w:rsidRPr="0053683A">
        <w:rPr>
          <w:rFonts w:ascii="Times New Roman" w:eastAsia="Calibri" w:hAnsi="Times New Roman" w:cs="Times New Roman"/>
          <w:sz w:val="24"/>
          <w:szCs w:val="24"/>
          <w:lang w:val="en-US"/>
        </w:rPr>
        <w:t xml:space="preserve"> CI </w:t>
      </w:r>
      <w:r w:rsidRPr="0053683A">
        <w:rPr>
          <w:rFonts w:ascii="Times New Roman" w:eastAsia="Times New Roman" w:hAnsi="Times New Roman" w:cs="Times New Roman"/>
          <w:sz w:val="24"/>
          <w:szCs w:val="24"/>
          <w:lang w:val="en-US"/>
        </w:rPr>
        <w:lastRenderedPageBreak/>
        <w:t>[0.92, 1.35],</w:t>
      </w:r>
      <w:r w:rsidRPr="0053683A">
        <w:rPr>
          <w:rFonts w:ascii="Times New Roman" w:eastAsia="Calibri" w:hAnsi="Times New Roman" w:cs="Times New Roman"/>
          <w:sz w:val="24"/>
          <w:szCs w:val="24"/>
          <w:lang w:val="en-US"/>
        </w:rPr>
        <w:t xml:space="preserve"> and contrastingly higher peripheral accuracy in the negative high arousal image </w:t>
      </w:r>
      <w:r w:rsidRPr="0053683A">
        <w:rPr>
          <w:rFonts w:ascii="Times New Roman" w:eastAsia="Calibri" w:hAnsi="Times New Roman" w:cs="Times New Roman"/>
          <w:i/>
          <w:sz w:val="24"/>
          <w:szCs w:val="24"/>
          <w:lang w:val="en-US"/>
        </w:rPr>
        <w:t>t</w:t>
      </w:r>
      <w:r w:rsidRPr="0053683A">
        <w:rPr>
          <w:rFonts w:ascii="Times New Roman" w:eastAsia="Calibri" w:hAnsi="Times New Roman" w:cs="Times New Roman"/>
          <w:sz w:val="24"/>
          <w:szCs w:val="24"/>
          <w:lang w:val="en-US"/>
        </w:rPr>
        <w:t xml:space="preserve">(52) = -4.696, </w:t>
      </w:r>
      <m:oMath>
        <m:r>
          <w:rPr>
            <w:rFonts w:ascii="Cambria Math" w:eastAsia="Times New Roman" w:hAnsi="Cambria Math" w:cs="Times New Roman"/>
            <w:sz w:val="24"/>
            <w:szCs w:val="24"/>
            <w:lang w:val="el-GR"/>
          </w:rPr>
          <m:t>d</m:t>
        </m:r>
        <m:r>
          <m:rPr>
            <m:sty m:val="p"/>
          </m:rPr>
          <w:rPr>
            <w:rFonts w:ascii="Cambria Math" w:eastAsia="Times New Roman" w:hAnsi="Cambria Math" w:cs="Times New Roman"/>
            <w:sz w:val="24"/>
            <w:szCs w:val="24"/>
            <w:lang w:val="el-GR"/>
          </w:rPr>
          <m:t>=</m:t>
        </m:r>
      </m:oMath>
      <w:r w:rsidRPr="0053683A">
        <w:rPr>
          <w:rFonts w:ascii="Times New Roman" w:eastAsia="Times New Roman" w:hAnsi="Times New Roman" w:cs="Times New Roman"/>
          <w:sz w:val="24"/>
          <w:szCs w:val="24"/>
          <w:lang w:val="en-US"/>
        </w:rPr>
        <w:t xml:space="preserve"> 1.39 CI [-0.89, -0.36] </w:t>
      </w:r>
      <w:r w:rsidRPr="0053683A">
        <w:rPr>
          <w:rFonts w:ascii="Times New Roman" w:eastAsia="Calibri" w:hAnsi="Times New Roman" w:cs="Times New Roman"/>
          <w:sz w:val="24"/>
          <w:szCs w:val="24"/>
          <w:lang w:val="en-US"/>
        </w:rPr>
        <w:t xml:space="preserve">(all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 .001, N = 53, one-tailed). There was no significant difference between central and peripheral accuracy in either positive images.</w:t>
      </w:r>
    </w:p>
    <w:p w:rsidR="00525368" w:rsidRPr="007D7174" w:rsidRDefault="00525368" w:rsidP="000B6C35">
      <w:pPr>
        <w:spacing w:after="0" w:line="360" w:lineRule="auto"/>
        <w:rPr>
          <w:rFonts w:ascii="Times New Roman" w:hAnsi="Times New Roman" w:cs="Times New Roman"/>
          <w:noProof/>
          <w:sz w:val="24"/>
          <w:szCs w:val="24"/>
        </w:rPr>
      </w:pPr>
    </w:p>
    <w:p w:rsidR="002321FC" w:rsidRPr="007D7174" w:rsidRDefault="003B0D6A" w:rsidP="000B6C35">
      <w:pPr>
        <w:spacing w:after="0" w:line="360" w:lineRule="auto"/>
        <w:rPr>
          <w:rFonts w:ascii="Times New Roman" w:hAnsi="Times New Roman" w:cs="Times New Roman"/>
        </w:rPr>
      </w:pPr>
      <w:r w:rsidRPr="007D7174">
        <w:rPr>
          <w:rFonts w:ascii="Times New Roman" w:hAnsi="Times New Roman" w:cs="Times New Roman"/>
          <w:noProof/>
          <w:sz w:val="24"/>
          <w:szCs w:val="24"/>
        </w:rPr>
        <w:drawing>
          <wp:inline distT="0" distB="0" distL="0" distR="0" wp14:anchorId="7DA51426" wp14:editId="4102E4C6">
            <wp:extent cx="4680000" cy="2757600"/>
            <wp:effectExtent l="0" t="0" r="635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80000" cy="2757600"/>
                    </a:xfrm>
                    <a:prstGeom prst="rect">
                      <a:avLst/>
                    </a:prstGeom>
                    <a:noFill/>
                    <a:ln>
                      <a:noFill/>
                    </a:ln>
                  </pic:spPr>
                </pic:pic>
              </a:graphicData>
            </a:graphic>
          </wp:inline>
        </w:drawing>
      </w:r>
    </w:p>
    <w:p w:rsidR="003B0D6A" w:rsidRPr="0053683A" w:rsidRDefault="003B0D6A" w:rsidP="0053683A">
      <w:pPr>
        <w:spacing w:after="0" w:line="480" w:lineRule="auto"/>
        <w:rPr>
          <w:rFonts w:ascii="Times New Roman" w:eastAsia="Calibri" w:hAnsi="Times New Roman" w:cs="Times New Roman"/>
          <w:sz w:val="18"/>
          <w:szCs w:val="18"/>
          <w:lang w:val="en-US"/>
        </w:rPr>
      </w:pPr>
      <w:bookmarkStart w:id="68" w:name="_Hlk42532517"/>
      <w:r w:rsidRPr="0053683A">
        <w:rPr>
          <w:rFonts w:ascii="Times New Roman" w:eastAsia="Calibri" w:hAnsi="Times New Roman" w:cs="Times New Roman"/>
          <w:sz w:val="18"/>
          <w:szCs w:val="18"/>
          <w:lang w:val="en-US"/>
        </w:rPr>
        <w:t xml:space="preserve">Figure </w:t>
      </w:r>
      <w:r w:rsidR="00F50C23">
        <w:rPr>
          <w:rFonts w:ascii="Times New Roman" w:eastAsia="Calibri" w:hAnsi="Times New Roman" w:cs="Times New Roman"/>
          <w:sz w:val="18"/>
          <w:szCs w:val="18"/>
          <w:lang w:val="en-US"/>
        </w:rPr>
        <w:t>12</w:t>
      </w:r>
      <w:r w:rsidRPr="0053683A">
        <w:rPr>
          <w:rFonts w:ascii="Times New Roman" w:eastAsia="Calibri" w:hAnsi="Times New Roman" w:cs="Times New Roman"/>
          <w:sz w:val="18"/>
          <w:szCs w:val="18"/>
          <w:lang w:val="en-US"/>
        </w:rPr>
        <w:t xml:space="preserve"> </w:t>
      </w:r>
      <w:bookmarkStart w:id="69" w:name="_Hlk10891420"/>
      <w:r w:rsidR="00F50C23">
        <w:rPr>
          <w:rFonts w:ascii="Times New Roman" w:eastAsia="Calibri" w:hAnsi="Times New Roman" w:cs="Times New Roman"/>
          <w:sz w:val="18"/>
          <w:szCs w:val="18"/>
          <w:lang w:val="en-US"/>
        </w:rPr>
        <w:t xml:space="preserve">Mean memory accuracy for newly presented correct central and peripheral detail by image event condition. </w:t>
      </w:r>
      <w:bookmarkEnd w:id="69"/>
    </w:p>
    <w:bookmarkEnd w:id="68"/>
    <w:p w:rsidR="00BA0842" w:rsidRPr="0053683A" w:rsidRDefault="00BA0842" w:rsidP="00161C08">
      <w:pPr>
        <w:spacing w:before="240" w:after="0" w:line="480" w:lineRule="auto"/>
        <w:rPr>
          <w:rFonts w:ascii="Times New Roman" w:eastAsia="Calibri" w:hAnsi="Times New Roman" w:cs="Times New Roman"/>
          <w:sz w:val="24"/>
          <w:szCs w:val="24"/>
          <w:lang w:val="en-US"/>
        </w:rPr>
      </w:pPr>
      <w:r w:rsidRPr="0053683A">
        <w:rPr>
          <w:rFonts w:ascii="Times New Roman" w:eastAsia="Calibri" w:hAnsi="Times New Roman" w:cs="Times New Roman"/>
          <w:sz w:val="24"/>
          <w:szCs w:val="24"/>
          <w:lang w:val="en-US"/>
        </w:rPr>
        <w:tab/>
      </w:r>
      <w:r w:rsidR="002321FC" w:rsidRPr="0053683A">
        <w:rPr>
          <w:rFonts w:ascii="Times New Roman" w:eastAsia="Calibri" w:hAnsi="Times New Roman" w:cs="Times New Roman"/>
          <w:sz w:val="24"/>
          <w:szCs w:val="24"/>
          <w:lang w:val="en-US"/>
        </w:rPr>
        <w:t>Three participants</w:t>
      </w:r>
      <w:r w:rsidR="00F50C23">
        <w:rPr>
          <w:rFonts w:ascii="Times New Roman" w:eastAsia="Calibri" w:hAnsi="Times New Roman" w:cs="Times New Roman"/>
          <w:sz w:val="24"/>
          <w:szCs w:val="24"/>
          <w:lang w:val="en-US"/>
        </w:rPr>
        <w:t>’</w:t>
      </w:r>
      <w:r w:rsidR="002321FC" w:rsidRPr="0053683A">
        <w:rPr>
          <w:rFonts w:ascii="Times New Roman" w:eastAsia="Calibri" w:hAnsi="Times New Roman" w:cs="Times New Roman"/>
          <w:sz w:val="24"/>
          <w:szCs w:val="24"/>
          <w:lang w:val="en-US"/>
        </w:rPr>
        <w:t xml:space="preserve"> data were excluded from the analysis due to containing outlying data points. </w:t>
      </w:r>
      <w:r w:rsidRPr="0053683A">
        <w:rPr>
          <w:rFonts w:ascii="Times New Roman" w:eastAsia="Calibri" w:hAnsi="Times New Roman" w:cs="Times New Roman"/>
          <w:sz w:val="24"/>
          <w:szCs w:val="24"/>
          <w:lang w:val="en-US"/>
        </w:rPr>
        <w:t>Sensitivity analysis showed no change in the main effects or interaction</w:t>
      </w:r>
      <w:r w:rsidR="00631FC8" w:rsidRPr="0053683A">
        <w:rPr>
          <w:rFonts w:ascii="Times New Roman" w:eastAsia="Calibri" w:hAnsi="Times New Roman" w:cs="Times New Roman"/>
          <w:sz w:val="24"/>
          <w:szCs w:val="24"/>
          <w:lang w:val="en-US"/>
        </w:rPr>
        <w:t>,</w:t>
      </w:r>
      <w:r w:rsidRPr="0053683A">
        <w:rPr>
          <w:rFonts w:ascii="Times New Roman" w:eastAsia="Calibri" w:hAnsi="Times New Roman" w:cs="Times New Roman"/>
          <w:sz w:val="24"/>
          <w:szCs w:val="24"/>
          <w:lang w:val="en-US"/>
        </w:rPr>
        <w:t xml:space="preserve"> </w:t>
      </w:r>
      <w:r w:rsidR="00112B42" w:rsidRPr="0053683A">
        <w:rPr>
          <w:rFonts w:ascii="Times New Roman" w:eastAsia="Calibri" w:hAnsi="Times New Roman" w:cs="Times New Roman"/>
          <w:sz w:val="24"/>
          <w:szCs w:val="24"/>
          <w:lang w:val="en-US"/>
        </w:rPr>
        <w:t xml:space="preserve">but </w:t>
      </w:r>
      <w:r w:rsidRPr="0053683A">
        <w:rPr>
          <w:rFonts w:ascii="Times New Roman" w:eastAsia="Calibri" w:hAnsi="Times New Roman" w:cs="Times New Roman"/>
          <w:sz w:val="24"/>
          <w:szCs w:val="24"/>
          <w:lang w:val="en-US"/>
        </w:rPr>
        <w:t xml:space="preserve">pairwise comparisons exploring </w:t>
      </w:r>
      <w:r w:rsidR="000B7692" w:rsidRPr="0053683A">
        <w:rPr>
          <w:rFonts w:ascii="Times New Roman" w:eastAsia="Calibri" w:hAnsi="Times New Roman" w:cs="Times New Roman"/>
          <w:sz w:val="24"/>
          <w:szCs w:val="24"/>
          <w:lang w:val="en-US"/>
        </w:rPr>
        <w:t>p</w:t>
      </w:r>
      <w:r w:rsidRPr="0053683A">
        <w:rPr>
          <w:rFonts w:ascii="Times New Roman" w:eastAsia="Calibri" w:hAnsi="Times New Roman" w:cs="Times New Roman"/>
          <w:sz w:val="24"/>
          <w:szCs w:val="24"/>
          <w:lang w:val="en-US"/>
        </w:rPr>
        <w:t xml:space="preserve">icture </w:t>
      </w:r>
      <w:r w:rsidR="000B7692" w:rsidRPr="0053683A">
        <w:rPr>
          <w:rFonts w:ascii="Times New Roman" w:eastAsia="Calibri" w:hAnsi="Times New Roman" w:cs="Times New Roman"/>
          <w:sz w:val="24"/>
          <w:szCs w:val="24"/>
          <w:lang w:val="en-US"/>
        </w:rPr>
        <w:t>t</w:t>
      </w:r>
      <w:r w:rsidRPr="0053683A">
        <w:rPr>
          <w:rFonts w:ascii="Times New Roman" w:eastAsia="Calibri" w:hAnsi="Times New Roman" w:cs="Times New Roman"/>
          <w:sz w:val="24"/>
          <w:szCs w:val="24"/>
          <w:lang w:val="en-US"/>
        </w:rPr>
        <w:t xml:space="preserve">ype </w:t>
      </w:r>
      <w:r w:rsidR="00631FC8" w:rsidRPr="0053683A">
        <w:rPr>
          <w:rFonts w:ascii="Times New Roman" w:eastAsia="Calibri" w:hAnsi="Times New Roman" w:cs="Times New Roman"/>
          <w:sz w:val="24"/>
          <w:szCs w:val="24"/>
          <w:lang w:val="en-US"/>
        </w:rPr>
        <w:t>showed the significant difference between positive and negative low arousal images change</w:t>
      </w:r>
      <w:r w:rsidR="00F50C23">
        <w:rPr>
          <w:rFonts w:ascii="Times New Roman" w:eastAsia="Calibri" w:hAnsi="Times New Roman" w:cs="Times New Roman"/>
          <w:sz w:val="24"/>
          <w:szCs w:val="24"/>
          <w:lang w:val="en-US"/>
        </w:rPr>
        <w:t>d</w:t>
      </w:r>
      <w:r w:rsidR="00631FC8" w:rsidRPr="0053683A">
        <w:rPr>
          <w:rFonts w:ascii="Times New Roman" w:eastAsia="Calibri" w:hAnsi="Times New Roman" w:cs="Times New Roman"/>
          <w:sz w:val="24"/>
          <w:szCs w:val="24"/>
          <w:lang w:val="en-US"/>
        </w:rPr>
        <w:t xml:space="preserve"> to be non-significant </w:t>
      </w:r>
      <w:r w:rsidRPr="0053683A">
        <w:rPr>
          <w:rFonts w:ascii="Times New Roman" w:eastAsia="Calibri" w:hAnsi="Times New Roman" w:cs="Times New Roman"/>
          <w:sz w:val="24"/>
          <w:szCs w:val="24"/>
          <w:lang w:val="en-US"/>
        </w:rPr>
        <w:t xml:space="preserve">at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 .219. </w:t>
      </w:r>
      <w:r w:rsidR="0049517E" w:rsidRPr="0053683A">
        <w:rPr>
          <w:rFonts w:ascii="Times New Roman" w:eastAsia="Calibri" w:hAnsi="Times New Roman" w:cs="Times New Roman"/>
          <w:sz w:val="24"/>
          <w:szCs w:val="24"/>
          <w:lang w:val="en-US"/>
        </w:rPr>
        <w:t xml:space="preserve">Therefore, this result should be treated with caution. </w:t>
      </w:r>
      <w:r w:rsidRPr="0053683A">
        <w:rPr>
          <w:rFonts w:ascii="Times New Roman" w:eastAsia="Calibri" w:hAnsi="Times New Roman" w:cs="Times New Roman"/>
          <w:sz w:val="24"/>
          <w:szCs w:val="24"/>
          <w:lang w:val="en-US"/>
        </w:rPr>
        <w:t xml:space="preserve">Contrasts investigating the interaction between </w:t>
      </w:r>
      <w:r w:rsidR="000B7692" w:rsidRPr="0053683A">
        <w:rPr>
          <w:rFonts w:ascii="Times New Roman" w:eastAsia="Calibri" w:hAnsi="Times New Roman" w:cs="Times New Roman"/>
          <w:sz w:val="24"/>
          <w:szCs w:val="24"/>
          <w:lang w:val="en-US"/>
        </w:rPr>
        <w:t>p</w:t>
      </w:r>
      <w:r w:rsidRPr="0053683A">
        <w:rPr>
          <w:rFonts w:ascii="Times New Roman" w:eastAsia="Calibri" w:hAnsi="Times New Roman" w:cs="Times New Roman"/>
          <w:sz w:val="24"/>
          <w:szCs w:val="24"/>
          <w:lang w:val="en-US"/>
        </w:rPr>
        <w:t xml:space="preserve">icture </w:t>
      </w:r>
      <w:r w:rsidR="000B7692" w:rsidRPr="0053683A">
        <w:rPr>
          <w:rFonts w:ascii="Times New Roman" w:eastAsia="Calibri" w:hAnsi="Times New Roman" w:cs="Times New Roman"/>
          <w:sz w:val="24"/>
          <w:szCs w:val="24"/>
          <w:lang w:val="en-US"/>
        </w:rPr>
        <w:t>t</w:t>
      </w:r>
      <w:r w:rsidRPr="0053683A">
        <w:rPr>
          <w:rFonts w:ascii="Times New Roman" w:eastAsia="Calibri" w:hAnsi="Times New Roman" w:cs="Times New Roman"/>
          <w:sz w:val="24"/>
          <w:szCs w:val="24"/>
          <w:lang w:val="en-US"/>
        </w:rPr>
        <w:t xml:space="preserve">ype and </w:t>
      </w:r>
      <w:r w:rsidR="000B7692" w:rsidRPr="0053683A">
        <w:rPr>
          <w:rFonts w:ascii="Times New Roman" w:eastAsia="Calibri" w:hAnsi="Times New Roman" w:cs="Times New Roman"/>
          <w:sz w:val="24"/>
          <w:szCs w:val="24"/>
          <w:lang w:val="en-US"/>
        </w:rPr>
        <w:t>i</w:t>
      </w:r>
      <w:r w:rsidRPr="0053683A">
        <w:rPr>
          <w:rFonts w:ascii="Times New Roman" w:eastAsia="Calibri" w:hAnsi="Times New Roman" w:cs="Times New Roman"/>
          <w:sz w:val="24"/>
          <w:szCs w:val="24"/>
          <w:lang w:val="en-US"/>
        </w:rPr>
        <w:t xml:space="preserve">nformation </w:t>
      </w:r>
      <w:r w:rsidR="000B7692" w:rsidRPr="0053683A">
        <w:rPr>
          <w:rFonts w:ascii="Times New Roman" w:eastAsia="Calibri" w:hAnsi="Times New Roman" w:cs="Times New Roman"/>
          <w:sz w:val="24"/>
          <w:szCs w:val="24"/>
          <w:lang w:val="en-US"/>
        </w:rPr>
        <w:t>l</w:t>
      </w:r>
      <w:r w:rsidRPr="0053683A">
        <w:rPr>
          <w:rFonts w:ascii="Times New Roman" w:eastAsia="Calibri" w:hAnsi="Times New Roman" w:cs="Times New Roman"/>
          <w:sz w:val="24"/>
          <w:szCs w:val="24"/>
          <w:lang w:val="en-US"/>
        </w:rPr>
        <w:t>ocation remained unchanged.</w:t>
      </w:r>
    </w:p>
    <w:p w:rsidR="00786B51" w:rsidRPr="0053683A" w:rsidRDefault="00786B51" w:rsidP="0053683A">
      <w:pPr>
        <w:spacing w:after="0" w:line="480" w:lineRule="auto"/>
        <w:rPr>
          <w:rFonts w:ascii="Times New Roman" w:eastAsia="Calibri" w:hAnsi="Times New Roman" w:cs="Times New Roman"/>
          <w:b/>
          <w:i/>
          <w:sz w:val="24"/>
          <w:szCs w:val="24"/>
          <w:lang w:val="en-US"/>
        </w:rPr>
      </w:pPr>
      <w:bookmarkStart w:id="70" w:name="_Hlk517964404"/>
    </w:p>
    <w:p w:rsidR="003B0D6A" w:rsidRPr="0053683A" w:rsidRDefault="002943B8" w:rsidP="0053683A">
      <w:pPr>
        <w:spacing w:after="0" w:line="480" w:lineRule="auto"/>
        <w:rPr>
          <w:rFonts w:ascii="Times New Roman" w:hAnsi="Times New Roman" w:cs="Times New Roman"/>
          <w:sz w:val="24"/>
          <w:szCs w:val="24"/>
        </w:rPr>
      </w:pPr>
      <w:r w:rsidRPr="0053683A">
        <w:rPr>
          <w:rFonts w:ascii="Times New Roman" w:eastAsia="Calibri" w:hAnsi="Times New Roman" w:cs="Times New Roman"/>
          <w:b/>
          <w:i/>
          <w:sz w:val="24"/>
          <w:szCs w:val="24"/>
          <w:lang w:val="en-US"/>
        </w:rPr>
        <w:t xml:space="preserve">New </w:t>
      </w:r>
      <w:r w:rsidR="00E97DBA" w:rsidRPr="0053683A">
        <w:rPr>
          <w:rFonts w:ascii="Times New Roman" w:eastAsia="Calibri" w:hAnsi="Times New Roman" w:cs="Times New Roman"/>
          <w:b/>
          <w:i/>
          <w:sz w:val="24"/>
          <w:szCs w:val="24"/>
          <w:lang w:val="en-US"/>
        </w:rPr>
        <w:t>i</w:t>
      </w:r>
      <w:r w:rsidRPr="0053683A">
        <w:rPr>
          <w:rFonts w:ascii="Times New Roman" w:eastAsia="Calibri" w:hAnsi="Times New Roman" w:cs="Times New Roman"/>
          <w:b/>
          <w:i/>
          <w:sz w:val="24"/>
          <w:szCs w:val="24"/>
          <w:lang w:val="en-US"/>
        </w:rPr>
        <w:t xml:space="preserve">ncorrect </w:t>
      </w:r>
      <w:r w:rsidR="00E97DBA" w:rsidRPr="0053683A">
        <w:rPr>
          <w:rFonts w:ascii="Times New Roman" w:eastAsia="Calibri" w:hAnsi="Times New Roman" w:cs="Times New Roman"/>
          <w:b/>
          <w:i/>
          <w:sz w:val="24"/>
          <w:szCs w:val="24"/>
          <w:lang w:val="en-US"/>
        </w:rPr>
        <w:t>i</w:t>
      </w:r>
      <w:r w:rsidRPr="0053683A">
        <w:rPr>
          <w:rFonts w:ascii="Times New Roman" w:eastAsia="Calibri" w:hAnsi="Times New Roman" w:cs="Times New Roman"/>
          <w:b/>
          <w:i/>
          <w:sz w:val="24"/>
          <w:szCs w:val="24"/>
          <w:lang w:val="en-US"/>
        </w:rPr>
        <w:t xml:space="preserve">nformation </w:t>
      </w:r>
      <w:bookmarkEnd w:id="70"/>
      <w:r w:rsidR="00DE241A" w:rsidRPr="0053683A">
        <w:rPr>
          <w:rFonts w:ascii="Times New Roman" w:eastAsia="Calibri" w:hAnsi="Times New Roman" w:cs="Times New Roman"/>
          <w:b/>
          <w:sz w:val="24"/>
          <w:szCs w:val="24"/>
          <w:lang w:val="en-US"/>
        </w:rPr>
        <w:br/>
      </w:r>
      <w:r w:rsidR="00DE241A" w:rsidRPr="0053683A">
        <w:rPr>
          <w:rFonts w:ascii="Times New Roman" w:eastAsia="Calibri" w:hAnsi="Times New Roman" w:cs="Times New Roman"/>
          <w:sz w:val="24"/>
          <w:szCs w:val="24"/>
          <w:lang w:val="en-US"/>
        </w:rPr>
        <w:tab/>
      </w:r>
      <w:r w:rsidRPr="0053683A">
        <w:rPr>
          <w:rFonts w:ascii="Times New Roman" w:eastAsia="Calibri" w:hAnsi="Times New Roman" w:cs="Times New Roman"/>
          <w:sz w:val="24"/>
          <w:szCs w:val="24"/>
          <w:lang w:val="en-US"/>
        </w:rPr>
        <w:t xml:space="preserve">As </w:t>
      </w:r>
      <w:r w:rsidR="0091041D" w:rsidRPr="0053683A">
        <w:rPr>
          <w:rFonts w:ascii="Times New Roman" w:eastAsia="Calibri" w:hAnsi="Times New Roman" w:cs="Times New Roman"/>
          <w:sz w:val="24"/>
          <w:szCs w:val="24"/>
          <w:lang w:val="en-US"/>
        </w:rPr>
        <w:t xml:space="preserve">observed </w:t>
      </w:r>
      <w:r w:rsidRPr="0053683A">
        <w:rPr>
          <w:rFonts w:ascii="Times New Roman" w:eastAsia="Calibri" w:hAnsi="Times New Roman" w:cs="Times New Roman"/>
          <w:sz w:val="24"/>
          <w:szCs w:val="24"/>
          <w:lang w:val="en-US"/>
        </w:rPr>
        <w:t xml:space="preserve">in the analysis of </w:t>
      </w:r>
      <w:r w:rsidR="000B7692" w:rsidRPr="0053683A">
        <w:rPr>
          <w:rFonts w:ascii="Times New Roman" w:eastAsia="Calibri" w:hAnsi="Times New Roman" w:cs="Times New Roman"/>
          <w:sz w:val="24"/>
          <w:szCs w:val="24"/>
          <w:lang w:val="en-US"/>
        </w:rPr>
        <w:t>n</w:t>
      </w:r>
      <w:r w:rsidRPr="0053683A">
        <w:rPr>
          <w:rFonts w:ascii="Times New Roman" w:eastAsia="Calibri" w:hAnsi="Times New Roman" w:cs="Times New Roman"/>
          <w:sz w:val="24"/>
          <w:szCs w:val="24"/>
          <w:lang w:val="en-US"/>
        </w:rPr>
        <w:t xml:space="preserve">ew </w:t>
      </w:r>
      <w:r w:rsidR="000B7692" w:rsidRPr="0053683A">
        <w:rPr>
          <w:rFonts w:ascii="Times New Roman" w:eastAsia="Calibri" w:hAnsi="Times New Roman" w:cs="Times New Roman"/>
          <w:sz w:val="24"/>
          <w:szCs w:val="24"/>
          <w:lang w:val="en-US"/>
        </w:rPr>
        <w:t>c</w:t>
      </w:r>
      <w:r w:rsidRPr="0053683A">
        <w:rPr>
          <w:rFonts w:ascii="Times New Roman" w:eastAsia="Calibri" w:hAnsi="Times New Roman" w:cs="Times New Roman"/>
          <w:sz w:val="24"/>
          <w:szCs w:val="24"/>
          <w:lang w:val="en-US"/>
        </w:rPr>
        <w:t xml:space="preserve">orrect </w:t>
      </w:r>
      <w:r w:rsidR="000B7692" w:rsidRPr="0053683A">
        <w:rPr>
          <w:rFonts w:ascii="Times New Roman" w:eastAsia="Calibri" w:hAnsi="Times New Roman" w:cs="Times New Roman"/>
          <w:sz w:val="24"/>
          <w:szCs w:val="24"/>
          <w:lang w:val="en-US"/>
        </w:rPr>
        <w:t>i</w:t>
      </w:r>
      <w:r w:rsidRPr="0053683A">
        <w:rPr>
          <w:rFonts w:ascii="Times New Roman" w:eastAsia="Calibri" w:hAnsi="Times New Roman" w:cs="Times New Roman"/>
          <w:sz w:val="24"/>
          <w:szCs w:val="24"/>
          <w:lang w:val="en-US"/>
        </w:rPr>
        <w:t xml:space="preserve">nformation, </w:t>
      </w:r>
      <w:r w:rsidR="00025DE8" w:rsidRPr="0053683A">
        <w:rPr>
          <w:rFonts w:ascii="Times New Roman" w:eastAsia="Calibri" w:hAnsi="Times New Roman" w:cs="Times New Roman"/>
          <w:sz w:val="24"/>
          <w:szCs w:val="24"/>
          <w:lang w:val="en-US"/>
        </w:rPr>
        <w:t xml:space="preserve">a significant </w:t>
      </w:r>
      <w:r w:rsidR="0049517E" w:rsidRPr="0053683A">
        <w:rPr>
          <w:rFonts w:ascii="Times New Roman" w:eastAsia="Calibri" w:hAnsi="Times New Roman" w:cs="Times New Roman"/>
          <w:sz w:val="24"/>
          <w:szCs w:val="24"/>
          <w:lang w:val="en-US"/>
        </w:rPr>
        <w:t xml:space="preserve">main effect was evidenced for picture type </w:t>
      </w:r>
      <w:r w:rsidR="0049517E" w:rsidRPr="0053683A">
        <w:rPr>
          <w:rFonts w:ascii="Times New Roman" w:eastAsia="Calibri" w:hAnsi="Times New Roman" w:cs="Times New Roman"/>
          <w:i/>
          <w:sz w:val="24"/>
          <w:szCs w:val="24"/>
          <w:lang w:val="en-US"/>
        </w:rPr>
        <w:t>F</w:t>
      </w:r>
      <w:r w:rsidR="0049517E" w:rsidRPr="0053683A">
        <w:rPr>
          <w:rFonts w:ascii="Times New Roman" w:eastAsia="Calibri" w:hAnsi="Times New Roman" w:cs="Times New Roman"/>
          <w:sz w:val="24"/>
          <w:szCs w:val="24"/>
          <w:lang w:val="en-US"/>
        </w:rPr>
        <w:t xml:space="preserve">(5, 265) = 12.441, </w:t>
      </w:r>
      <w:r w:rsidR="0049517E" w:rsidRPr="0053683A">
        <w:rPr>
          <w:rFonts w:ascii="Times New Roman" w:eastAsia="Calibri" w:hAnsi="Times New Roman" w:cs="Times New Roman"/>
          <w:i/>
          <w:sz w:val="24"/>
          <w:szCs w:val="24"/>
          <w:lang w:val="en-US"/>
        </w:rPr>
        <w:t>p</w:t>
      </w:r>
      <w:r w:rsidR="0049517E" w:rsidRPr="0053683A">
        <w:rPr>
          <w:rFonts w:ascii="Times New Roman" w:eastAsia="Calibri" w:hAnsi="Times New Roman" w:cs="Times New Roman"/>
          <w:sz w:val="24"/>
          <w:szCs w:val="24"/>
          <w:lang w:val="en-US"/>
        </w:rPr>
        <w:t xml:space="preserve"> &lt; .001, </w:t>
      </w:r>
      <w:r w:rsidR="0049517E" w:rsidRPr="0053683A">
        <w:rPr>
          <w:rFonts w:ascii="Times New Roman" w:hAnsi="Times New Roman" w:cs="Times New Roman"/>
          <w:sz w:val="24"/>
          <w:szCs w:val="24"/>
        </w:rPr>
        <w:t>ƞ</w:t>
      </w:r>
      <w:r w:rsidR="0049517E" w:rsidRPr="0053683A">
        <w:rPr>
          <w:rFonts w:ascii="Times New Roman" w:hAnsi="Times New Roman" w:cs="Times New Roman"/>
          <w:sz w:val="24"/>
          <w:szCs w:val="24"/>
          <w:vertAlign w:val="subscript"/>
        </w:rPr>
        <w:t>p</w:t>
      </w:r>
      <w:r w:rsidR="0049517E"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=.190</m:t>
        </m:r>
      </m:oMath>
      <w:r w:rsidR="0049517E" w:rsidRPr="0053683A">
        <w:rPr>
          <w:rFonts w:ascii="Times New Roman" w:eastAsia="Calibri" w:hAnsi="Times New Roman" w:cs="Times New Roman"/>
          <w:sz w:val="24"/>
          <w:szCs w:val="24"/>
          <w:lang w:val="en-US"/>
        </w:rPr>
        <w:t xml:space="preserve">. When investigated with pairwise comparisons </w:t>
      </w:r>
      <w:r w:rsidR="008E0850" w:rsidRPr="0053683A">
        <w:rPr>
          <w:rFonts w:ascii="Times New Roman" w:eastAsia="Calibri" w:hAnsi="Times New Roman" w:cs="Times New Roman"/>
          <w:sz w:val="24"/>
          <w:szCs w:val="24"/>
          <w:lang w:val="en-US"/>
        </w:rPr>
        <w:t>it was evidenced that t</w:t>
      </w:r>
      <w:r w:rsidR="008E0850" w:rsidRPr="0053683A">
        <w:rPr>
          <w:rFonts w:ascii="Times New Roman" w:hAnsi="Times New Roman" w:cs="Times New Roman"/>
          <w:sz w:val="24"/>
          <w:szCs w:val="24"/>
        </w:rPr>
        <w:t xml:space="preserve">he positive low </w:t>
      </w:r>
      <w:r w:rsidR="0091041D" w:rsidRPr="0053683A">
        <w:rPr>
          <w:rFonts w:ascii="Times New Roman" w:eastAsia="Calibri" w:hAnsi="Times New Roman" w:cs="Times New Roman"/>
          <w:sz w:val="24"/>
          <w:szCs w:val="24"/>
          <w:lang w:val="en-US"/>
        </w:rPr>
        <w:t>arousal</w:t>
      </w:r>
      <w:r w:rsidR="0091041D" w:rsidRPr="0053683A">
        <w:rPr>
          <w:rFonts w:ascii="Times New Roman" w:hAnsi="Times New Roman" w:cs="Times New Roman"/>
          <w:sz w:val="24"/>
          <w:szCs w:val="24"/>
        </w:rPr>
        <w:t xml:space="preserve"> </w:t>
      </w:r>
      <w:r w:rsidR="008E0850" w:rsidRPr="0053683A">
        <w:rPr>
          <w:rFonts w:ascii="Times New Roman" w:hAnsi="Times New Roman" w:cs="Times New Roman"/>
          <w:sz w:val="24"/>
          <w:szCs w:val="24"/>
        </w:rPr>
        <w:lastRenderedPageBreak/>
        <w:t xml:space="preserve">image recorded significantly lower accuracy than the five other image conditions: positive high </w:t>
      </w:r>
      <w:r w:rsidR="0091041D" w:rsidRPr="0053683A">
        <w:rPr>
          <w:rFonts w:ascii="Times New Roman" w:eastAsia="Calibri" w:hAnsi="Times New Roman" w:cs="Times New Roman"/>
          <w:sz w:val="24"/>
          <w:szCs w:val="24"/>
          <w:lang w:val="en-US"/>
        </w:rPr>
        <w:t>arousal</w:t>
      </w:r>
      <w:r w:rsidR="0091041D" w:rsidRPr="0053683A">
        <w:rPr>
          <w:rFonts w:ascii="Times New Roman" w:hAnsi="Times New Roman" w:cs="Times New Roman"/>
          <w:i/>
          <w:sz w:val="24"/>
          <w:szCs w:val="24"/>
        </w:rPr>
        <w:t xml:space="preserve"> </w:t>
      </w:r>
      <w:r w:rsidR="008E0850" w:rsidRPr="0053683A">
        <w:rPr>
          <w:rFonts w:ascii="Times New Roman" w:hAnsi="Times New Roman" w:cs="Times New Roman"/>
          <w:i/>
          <w:sz w:val="24"/>
          <w:szCs w:val="24"/>
        </w:rPr>
        <w:t>p</w:t>
      </w:r>
      <w:r w:rsidR="008E0850" w:rsidRPr="0053683A">
        <w:rPr>
          <w:rFonts w:ascii="Times New Roman" w:hAnsi="Times New Roman" w:cs="Times New Roman"/>
          <w:sz w:val="24"/>
          <w:szCs w:val="24"/>
        </w:rPr>
        <w:t xml:space="preserve"> &lt; .001, </w:t>
      </w:r>
      <w:r w:rsidR="008E0850" w:rsidRPr="0053683A">
        <w:rPr>
          <w:rFonts w:ascii="Times New Roman" w:hAnsi="Times New Roman" w:cs="Times New Roman"/>
          <w:i/>
          <w:sz w:val="24"/>
          <w:szCs w:val="24"/>
        </w:rPr>
        <w:t>d</w:t>
      </w:r>
      <w:r w:rsidR="008E0850" w:rsidRPr="0053683A">
        <w:rPr>
          <w:rFonts w:ascii="Times New Roman" w:hAnsi="Times New Roman" w:cs="Times New Roman"/>
          <w:sz w:val="24"/>
          <w:szCs w:val="24"/>
        </w:rPr>
        <w:t xml:space="preserve"> = 0.92 CI [0.32, 1.24], negative high </w:t>
      </w:r>
      <w:r w:rsidR="0091041D" w:rsidRPr="0053683A">
        <w:rPr>
          <w:rFonts w:ascii="Times New Roman" w:eastAsia="Calibri" w:hAnsi="Times New Roman" w:cs="Times New Roman"/>
          <w:sz w:val="24"/>
          <w:szCs w:val="24"/>
          <w:lang w:val="en-US"/>
        </w:rPr>
        <w:t>arousal</w:t>
      </w:r>
      <w:r w:rsidR="0091041D" w:rsidRPr="0053683A">
        <w:rPr>
          <w:rFonts w:ascii="Times New Roman" w:hAnsi="Times New Roman" w:cs="Times New Roman"/>
          <w:i/>
          <w:sz w:val="24"/>
          <w:szCs w:val="24"/>
        </w:rPr>
        <w:t xml:space="preserve"> </w:t>
      </w:r>
      <w:r w:rsidR="008E0850" w:rsidRPr="0053683A">
        <w:rPr>
          <w:rFonts w:ascii="Times New Roman" w:hAnsi="Times New Roman" w:cs="Times New Roman"/>
          <w:i/>
          <w:sz w:val="24"/>
          <w:szCs w:val="24"/>
        </w:rPr>
        <w:t>p</w:t>
      </w:r>
      <w:r w:rsidR="008E0850" w:rsidRPr="0053683A">
        <w:rPr>
          <w:rFonts w:ascii="Times New Roman" w:hAnsi="Times New Roman" w:cs="Times New Roman"/>
          <w:sz w:val="24"/>
          <w:szCs w:val="24"/>
        </w:rPr>
        <w:t xml:space="preserve"> &lt; .001, </w:t>
      </w:r>
      <w:r w:rsidR="008E0850" w:rsidRPr="0053683A">
        <w:rPr>
          <w:rFonts w:ascii="Times New Roman" w:hAnsi="Times New Roman" w:cs="Times New Roman"/>
          <w:i/>
          <w:sz w:val="24"/>
          <w:szCs w:val="24"/>
        </w:rPr>
        <w:t>d</w:t>
      </w:r>
      <w:r w:rsidR="008E0850" w:rsidRPr="0053683A">
        <w:rPr>
          <w:rFonts w:ascii="Times New Roman" w:hAnsi="Times New Roman" w:cs="Times New Roman"/>
          <w:sz w:val="24"/>
          <w:szCs w:val="24"/>
        </w:rPr>
        <w:t xml:space="preserve"> = 0.95 CI [-1.28, -0.36], negative low </w:t>
      </w:r>
      <w:r w:rsidR="0091041D" w:rsidRPr="0053683A">
        <w:rPr>
          <w:rFonts w:ascii="Times New Roman" w:eastAsia="Calibri" w:hAnsi="Times New Roman" w:cs="Times New Roman"/>
          <w:sz w:val="24"/>
          <w:szCs w:val="24"/>
          <w:lang w:val="en-US"/>
        </w:rPr>
        <w:t>arousal</w:t>
      </w:r>
      <w:r w:rsidR="0091041D" w:rsidRPr="0053683A">
        <w:rPr>
          <w:rFonts w:ascii="Times New Roman" w:hAnsi="Times New Roman" w:cs="Times New Roman"/>
          <w:i/>
          <w:sz w:val="24"/>
          <w:szCs w:val="24"/>
        </w:rPr>
        <w:t xml:space="preserve"> </w:t>
      </w:r>
      <w:r w:rsidR="008E0850" w:rsidRPr="0053683A">
        <w:rPr>
          <w:rFonts w:ascii="Times New Roman" w:hAnsi="Times New Roman" w:cs="Times New Roman"/>
          <w:i/>
          <w:sz w:val="24"/>
          <w:szCs w:val="24"/>
        </w:rPr>
        <w:t>p</w:t>
      </w:r>
      <w:r w:rsidR="008E0850" w:rsidRPr="0053683A">
        <w:rPr>
          <w:rFonts w:ascii="Times New Roman" w:hAnsi="Times New Roman" w:cs="Times New Roman"/>
          <w:sz w:val="24"/>
          <w:szCs w:val="24"/>
        </w:rPr>
        <w:t xml:space="preserve"> = .003, </w:t>
      </w:r>
      <w:r w:rsidR="008E0850" w:rsidRPr="0053683A">
        <w:rPr>
          <w:rFonts w:ascii="Times New Roman" w:hAnsi="Times New Roman" w:cs="Times New Roman"/>
          <w:i/>
          <w:sz w:val="24"/>
          <w:szCs w:val="24"/>
        </w:rPr>
        <w:t>d</w:t>
      </w:r>
      <w:r w:rsidR="008E0850" w:rsidRPr="0053683A">
        <w:rPr>
          <w:rFonts w:ascii="Times New Roman" w:hAnsi="Times New Roman" w:cs="Times New Roman"/>
          <w:sz w:val="24"/>
          <w:szCs w:val="24"/>
        </w:rPr>
        <w:t xml:space="preserve"> = 0.70 CI [-1.06, -0.14], neutral average </w:t>
      </w:r>
      <w:r w:rsidR="0091041D" w:rsidRPr="0053683A">
        <w:rPr>
          <w:rFonts w:ascii="Times New Roman" w:eastAsia="Calibri" w:hAnsi="Times New Roman" w:cs="Times New Roman"/>
          <w:sz w:val="24"/>
          <w:szCs w:val="24"/>
          <w:lang w:val="en-US"/>
        </w:rPr>
        <w:t>arousal</w:t>
      </w:r>
      <w:r w:rsidR="0091041D" w:rsidRPr="0053683A">
        <w:rPr>
          <w:rFonts w:ascii="Times New Roman" w:hAnsi="Times New Roman" w:cs="Times New Roman"/>
          <w:i/>
          <w:sz w:val="24"/>
          <w:szCs w:val="24"/>
        </w:rPr>
        <w:t xml:space="preserve"> </w:t>
      </w:r>
      <w:r w:rsidR="008E0850" w:rsidRPr="0053683A">
        <w:rPr>
          <w:rFonts w:ascii="Times New Roman" w:hAnsi="Times New Roman" w:cs="Times New Roman"/>
          <w:i/>
          <w:sz w:val="24"/>
          <w:szCs w:val="24"/>
        </w:rPr>
        <w:t>p</w:t>
      </w:r>
      <w:r w:rsidR="008E0850" w:rsidRPr="0053683A">
        <w:rPr>
          <w:rFonts w:ascii="Times New Roman" w:hAnsi="Times New Roman" w:cs="Times New Roman"/>
          <w:sz w:val="24"/>
          <w:szCs w:val="24"/>
        </w:rPr>
        <w:t xml:space="preserve"> &lt; .001, </w:t>
      </w:r>
      <w:r w:rsidR="008E0850" w:rsidRPr="0053683A">
        <w:rPr>
          <w:rFonts w:ascii="Times New Roman" w:hAnsi="Times New Roman" w:cs="Times New Roman"/>
          <w:i/>
          <w:sz w:val="24"/>
          <w:szCs w:val="24"/>
        </w:rPr>
        <w:t>d</w:t>
      </w:r>
      <w:r w:rsidR="008E0850" w:rsidRPr="0053683A">
        <w:rPr>
          <w:rFonts w:ascii="Times New Roman" w:hAnsi="Times New Roman" w:cs="Times New Roman"/>
          <w:sz w:val="24"/>
          <w:szCs w:val="24"/>
        </w:rPr>
        <w:t xml:space="preserve"> = 0.98 CI [-1.23, -0.45], neutral low</w:t>
      </w:r>
      <w:r w:rsidR="0091041D" w:rsidRPr="0053683A">
        <w:rPr>
          <w:rFonts w:ascii="Times New Roman" w:eastAsia="Calibri" w:hAnsi="Times New Roman" w:cs="Times New Roman"/>
          <w:sz w:val="24"/>
          <w:szCs w:val="24"/>
          <w:lang w:val="en-US"/>
        </w:rPr>
        <w:t xml:space="preserve"> arousal</w:t>
      </w:r>
      <w:r w:rsidR="008E0850" w:rsidRPr="0053683A">
        <w:rPr>
          <w:rFonts w:ascii="Times New Roman" w:hAnsi="Times New Roman" w:cs="Times New Roman"/>
          <w:sz w:val="24"/>
          <w:szCs w:val="24"/>
        </w:rPr>
        <w:t xml:space="preserve"> </w:t>
      </w:r>
      <w:r w:rsidR="008E0850" w:rsidRPr="0053683A">
        <w:rPr>
          <w:rFonts w:ascii="Times New Roman" w:hAnsi="Times New Roman" w:cs="Times New Roman"/>
          <w:i/>
          <w:sz w:val="24"/>
          <w:szCs w:val="24"/>
        </w:rPr>
        <w:t>p</w:t>
      </w:r>
      <w:r w:rsidR="008E0850" w:rsidRPr="0053683A">
        <w:rPr>
          <w:rFonts w:ascii="Times New Roman" w:hAnsi="Times New Roman" w:cs="Times New Roman"/>
          <w:sz w:val="24"/>
          <w:szCs w:val="24"/>
        </w:rPr>
        <w:t xml:space="preserve"> = .006, </w:t>
      </w:r>
      <w:r w:rsidR="008E0850" w:rsidRPr="0053683A">
        <w:rPr>
          <w:rFonts w:ascii="Times New Roman" w:hAnsi="Times New Roman" w:cs="Times New Roman"/>
          <w:i/>
          <w:sz w:val="24"/>
          <w:szCs w:val="24"/>
        </w:rPr>
        <w:t>d</w:t>
      </w:r>
      <w:r w:rsidR="008E0850" w:rsidRPr="0053683A">
        <w:rPr>
          <w:rFonts w:ascii="Times New Roman" w:hAnsi="Times New Roman" w:cs="Times New Roman"/>
          <w:sz w:val="24"/>
          <w:szCs w:val="24"/>
        </w:rPr>
        <w:t xml:space="preserve"> = 0.71. CI [-0.99, -0.10]. There was no difference between valenced matched negative and neutral images, or between higher arousal conditions. There was </w:t>
      </w:r>
      <w:r w:rsidR="0091041D" w:rsidRPr="0053683A">
        <w:rPr>
          <w:rFonts w:ascii="Times New Roman" w:hAnsi="Times New Roman" w:cs="Times New Roman"/>
          <w:sz w:val="24"/>
          <w:szCs w:val="24"/>
        </w:rPr>
        <w:t xml:space="preserve">also </w:t>
      </w:r>
      <w:r w:rsidR="003B0D6A" w:rsidRPr="0053683A">
        <w:rPr>
          <w:rFonts w:ascii="Times New Roman" w:hAnsi="Times New Roman" w:cs="Times New Roman"/>
          <w:sz w:val="24"/>
          <w:szCs w:val="24"/>
        </w:rPr>
        <w:t>a</w:t>
      </w:r>
      <w:r w:rsidR="008E0850" w:rsidRPr="0053683A">
        <w:rPr>
          <w:rFonts w:ascii="Times New Roman" w:hAnsi="Times New Roman" w:cs="Times New Roman"/>
          <w:sz w:val="24"/>
          <w:szCs w:val="24"/>
        </w:rPr>
        <w:t xml:space="preserve"> main effect of information location </w:t>
      </w:r>
      <w:r w:rsidR="008E0850" w:rsidRPr="0053683A">
        <w:rPr>
          <w:rFonts w:ascii="Times New Roman" w:eastAsia="Calibri" w:hAnsi="Times New Roman" w:cs="Times New Roman"/>
          <w:i/>
          <w:sz w:val="24"/>
          <w:szCs w:val="24"/>
          <w:lang w:val="en-US"/>
        </w:rPr>
        <w:t>F</w:t>
      </w:r>
      <w:r w:rsidR="008E0850" w:rsidRPr="0053683A">
        <w:rPr>
          <w:rFonts w:ascii="Times New Roman" w:eastAsia="Calibri" w:hAnsi="Times New Roman" w:cs="Times New Roman"/>
          <w:sz w:val="24"/>
          <w:szCs w:val="24"/>
          <w:lang w:val="en-US"/>
        </w:rPr>
        <w:t xml:space="preserve">(1, 53) = 15.705, </w:t>
      </w:r>
      <w:r w:rsidR="008E0850" w:rsidRPr="0053683A">
        <w:rPr>
          <w:rFonts w:ascii="Times New Roman" w:eastAsia="Calibri" w:hAnsi="Times New Roman" w:cs="Times New Roman"/>
          <w:i/>
          <w:sz w:val="24"/>
          <w:szCs w:val="24"/>
          <w:lang w:val="en-US"/>
        </w:rPr>
        <w:t>p</w:t>
      </w:r>
      <w:r w:rsidR="008E0850" w:rsidRPr="0053683A">
        <w:rPr>
          <w:rFonts w:ascii="Times New Roman" w:eastAsia="Calibri" w:hAnsi="Times New Roman" w:cs="Times New Roman"/>
          <w:sz w:val="24"/>
          <w:szCs w:val="24"/>
          <w:lang w:val="en-US"/>
        </w:rPr>
        <w:t xml:space="preserve"> &lt; .001, </w:t>
      </w:r>
      <w:r w:rsidR="008E0850" w:rsidRPr="0053683A">
        <w:rPr>
          <w:rFonts w:ascii="Times New Roman" w:hAnsi="Times New Roman" w:cs="Times New Roman"/>
          <w:sz w:val="24"/>
          <w:szCs w:val="24"/>
        </w:rPr>
        <w:t>ƞ</w:t>
      </w:r>
      <w:r w:rsidR="008E0850" w:rsidRPr="0053683A">
        <w:rPr>
          <w:rFonts w:ascii="Times New Roman" w:hAnsi="Times New Roman" w:cs="Times New Roman"/>
          <w:sz w:val="24"/>
          <w:szCs w:val="24"/>
          <w:vertAlign w:val="subscript"/>
        </w:rPr>
        <w:t>p</w:t>
      </w:r>
      <w:r w:rsidR="008E0850"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=.229</m:t>
        </m:r>
      </m:oMath>
      <w:r w:rsidR="008E0850" w:rsidRPr="0053683A">
        <w:rPr>
          <w:rFonts w:ascii="Times New Roman" w:eastAsiaTheme="minorEastAsia" w:hAnsi="Times New Roman" w:cs="Times New Roman"/>
          <w:sz w:val="24"/>
          <w:szCs w:val="24"/>
        </w:rPr>
        <w:t xml:space="preserve">, which indicated that accuracy was </w:t>
      </w:r>
      <w:r w:rsidR="008E0850" w:rsidRPr="0053683A">
        <w:rPr>
          <w:rFonts w:ascii="Times New Roman" w:eastAsia="Calibri" w:hAnsi="Times New Roman" w:cs="Times New Roman"/>
          <w:sz w:val="24"/>
          <w:szCs w:val="24"/>
          <w:lang w:val="en-US"/>
        </w:rPr>
        <w:t>higher for central new incorrect information (</w:t>
      </w:r>
      <w:r w:rsidR="008E0850" w:rsidRPr="0053683A">
        <w:rPr>
          <w:rFonts w:ascii="Times New Roman" w:eastAsia="Calibri" w:hAnsi="Times New Roman" w:cs="Times New Roman"/>
          <w:i/>
          <w:sz w:val="24"/>
          <w:szCs w:val="24"/>
          <w:lang w:val="en-US"/>
        </w:rPr>
        <w:t>M</w:t>
      </w:r>
      <w:r w:rsidR="008E0850" w:rsidRPr="0053683A">
        <w:rPr>
          <w:rFonts w:ascii="Times New Roman" w:eastAsia="Calibri" w:hAnsi="Times New Roman" w:cs="Times New Roman"/>
          <w:sz w:val="24"/>
          <w:szCs w:val="24"/>
          <w:lang w:val="en-US"/>
        </w:rPr>
        <w:t xml:space="preserve"> = 9.56, </w:t>
      </w:r>
      <w:r w:rsidR="008E0850" w:rsidRPr="0053683A">
        <w:rPr>
          <w:rFonts w:ascii="Times New Roman" w:eastAsia="Calibri" w:hAnsi="Times New Roman" w:cs="Times New Roman"/>
          <w:i/>
          <w:sz w:val="24"/>
          <w:szCs w:val="24"/>
          <w:lang w:val="en-US"/>
        </w:rPr>
        <w:t xml:space="preserve">SD </w:t>
      </w:r>
      <w:r w:rsidR="008E0850" w:rsidRPr="0053683A">
        <w:rPr>
          <w:rFonts w:ascii="Times New Roman" w:eastAsia="Calibri" w:hAnsi="Times New Roman" w:cs="Times New Roman"/>
          <w:sz w:val="24"/>
          <w:szCs w:val="24"/>
          <w:lang w:val="en-US"/>
        </w:rPr>
        <w:t>= 1.69) compared to peripheral (</w:t>
      </w:r>
      <w:r w:rsidR="008E0850" w:rsidRPr="0053683A">
        <w:rPr>
          <w:rFonts w:ascii="Times New Roman" w:eastAsia="Calibri" w:hAnsi="Times New Roman" w:cs="Times New Roman"/>
          <w:i/>
          <w:sz w:val="24"/>
          <w:szCs w:val="24"/>
          <w:lang w:val="en-US"/>
        </w:rPr>
        <w:t>M</w:t>
      </w:r>
      <w:r w:rsidR="008E0850" w:rsidRPr="0053683A">
        <w:rPr>
          <w:rFonts w:ascii="Times New Roman" w:eastAsia="Calibri" w:hAnsi="Times New Roman" w:cs="Times New Roman"/>
          <w:sz w:val="24"/>
          <w:szCs w:val="24"/>
          <w:lang w:val="en-US"/>
        </w:rPr>
        <w:t xml:space="preserve"> = 8.35, </w:t>
      </w:r>
      <w:r w:rsidR="008E0850" w:rsidRPr="0053683A">
        <w:rPr>
          <w:rFonts w:ascii="Times New Roman" w:eastAsia="Calibri" w:hAnsi="Times New Roman" w:cs="Times New Roman"/>
          <w:i/>
          <w:sz w:val="24"/>
          <w:szCs w:val="24"/>
          <w:lang w:val="en-US"/>
        </w:rPr>
        <w:t xml:space="preserve">SD </w:t>
      </w:r>
      <w:r w:rsidR="008E0850" w:rsidRPr="0053683A">
        <w:rPr>
          <w:rFonts w:ascii="Times New Roman" w:eastAsia="Calibri" w:hAnsi="Times New Roman" w:cs="Times New Roman"/>
          <w:sz w:val="24"/>
          <w:szCs w:val="24"/>
          <w:lang w:val="en-US"/>
        </w:rPr>
        <w:t xml:space="preserve">= 1.57). </w:t>
      </w:r>
    </w:p>
    <w:p w:rsidR="007178A0" w:rsidRPr="0053683A" w:rsidRDefault="007178A0" w:rsidP="0053683A">
      <w:pPr>
        <w:spacing w:after="0" w:line="480" w:lineRule="auto"/>
        <w:rPr>
          <w:rFonts w:ascii="Times New Roman" w:eastAsia="Calibri" w:hAnsi="Times New Roman" w:cs="Times New Roman"/>
          <w:sz w:val="24"/>
          <w:szCs w:val="24"/>
          <w:lang w:val="en-US"/>
        </w:rPr>
      </w:pPr>
    </w:p>
    <w:p w:rsidR="008E0850" w:rsidRPr="007D7174" w:rsidRDefault="008E0850" w:rsidP="000B6C35">
      <w:pPr>
        <w:autoSpaceDE w:val="0"/>
        <w:autoSpaceDN w:val="0"/>
        <w:adjustRightInd w:val="0"/>
        <w:spacing w:after="0" w:line="24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14:anchorId="39AFC32D" wp14:editId="26DF5710">
            <wp:extent cx="4680000" cy="2757600"/>
            <wp:effectExtent l="0" t="0" r="635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80000" cy="2757600"/>
                    </a:xfrm>
                    <a:prstGeom prst="rect">
                      <a:avLst/>
                    </a:prstGeom>
                    <a:noFill/>
                    <a:ln>
                      <a:noFill/>
                    </a:ln>
                  </pic:spPr>
                </pic:pic>
              </a:graphicData>
            </a:graphic>
          </wp:inline>
        </w:drawing>
      </w:r>
    </w:p>
    <w:p w:rsidR="007178A0" w:rsidRPr="007D7174" w:rsidRDefault="007178A0" w:rsidP="000B6C35">
      <w:pPr>
        <w:spacing w:after="0" w:line="360" w:lineRule="auto"/>
        <w:rPr>
          <w:rFonts w:ascii="Times New Roman" w:eastAsia="Calibri" w:hAnsi="Times New Roman" w:cs="Times New Roman"/>
          <w:sz w:val="18"/>
          <w:szCs w:val="24"/>
          <w:lang w:val="en-US"/>
        </w:rPr>
      </w:pPr>
      <w:bookmarkStart w:id="71" w:name="_Hlk10891807"/>
    </w:p>
    <w:p w:rsidR="00525368" w:rsidRPr="007D7174" w:rsidRDefault="008E0850" w:rsidP="000B6C35">
      <w:pPr>
        <w:spacing w:after="0" w:line="360" w:lineRule="auto"/>
        <w:rPr>
          <w:rFonts w:ascii="Times New Roman" w:eastAsia="Calibri" w:hAnsi="Times New Roman" w:cs="Times New Roman"/>
          <w:lang w:val="en-US"/>
        </w:rPr>
      </w:pPr>
      <w:bookmarkStart w:id="72" w:name="_Hlk42532716"/>
      <w:r w:rsidRPr="007D7174">
        <w:rPr>
          <w:rFonts w:ascii="Times New Roman" w:eastAsia="Calibri" w:hAnsi="Times New Roman" w:cs="Times New Roman"/>
          <w:sz w:val="18"/>
          <w:szCs w:val="24"/>
          <w:lang w:val="en-US"/>
        </w:rPr>
        <w:t xml:space="preserve">Figure </w:t>
      </w:r>
      <w:r w:rsidR="00F50C23">
        <w:rPr>
          <w:rFonts w:ascii="Times New Roman" w:eastAsia="Calibri" w:hAnsi="Times New Roman" w:cs="Times New Roman"/>
          <w:sz w:val="18"/>
          <w:szCs w:val="24"/>
          <w:lang w:val="en-US"/>
        </w:rPr>
        <w:t>13</w:t>
      </w:r>
      <w:r w:rsidRPr="007D7174">
        <w:rPr>
          <w:rFonts w:ascii="Times New Roman" w:eastAsia="Calibri" w:hAnsi="Times New Roman" w:cs="Times New Roman"/>
          <w:sz w:val="18"/>
          <w:szCs w:val="24"/>
          <w:lang w:val="en-US"/>
        </w:rPr>
        <w:t xml:space="preserve"> </w:t>
      </w:r>
      <w:r w:rsidR="00F50C23">
        <w:rPr>
          <w:rFonts w:ascii="Times New Roman" w:eastAsia="Calibri" w:hAnsi="Times New Roman" w:cs="Times New Roman"/>
          <w:sz w:val="18"/>
          <w:szCs w:val="18"/>
          <w:lang w:val="en-US"/>
        </w:rPr>
        <w:t xml:space="preserve">Mean memory accuracy for newly presented incorrect central and peripheral detail by image event condition. </w:t>
      </w:r>
      <w:bookmarkEnd w:id="71"/>
      <w:bookmarkEnd w:id="72"/>
    </w:p>
    <w:p w:rsidR="003C4826" w:rsidRPr="0053683A" w:rsidRDefault="003C4826" w:rsidP="00161C08">
      <w:pPr>
        <w:spacing w:before="240" w:after="0" w:line="480" w:lineRule="auto"/>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ab/>
      </w:r>
      <w:r w:rsidRPr="0053683A">
        <w:rPr>
          <w:rFonts w:ascii="Times New Roman" w:eastAsia="Calibri" w:hAnsi="Times New Roman" w:cs="Times New Roman"/>
          <w:sz w:val="24"/>
          <w:szCs w:val="24"/>
          <w:lang w:val="en-US"/>
        </w:rPr>
        <w:t xml:space="preserve">In addition to main effects of picture type and information location, there was a significant interaction between the two </w:t>
      </w:r>
      <w:r w:rsidRPr="0053683A">
        <w:rPr>
          <w:rFonts w:ascii="Times New Roman" w:eastAsia="Calibri" w:hAnsi="Times New Roman" w:cs="Times New Roman"/>
          <w:i/>
          <w:sz w:val="24"/>
          <w:szCs w:val="24"/>
          <w:lang w:val="en-US"/>
        </w:rPr>
        <w:t>F</w:t>
      </w:r>
      <w:r w:rsidRPr="0053683A">
        <w:rPr>
          <w:rFonts w:ascii="Times New Roman" w:eastAsia="Calibri" w:hAnsi="Times New Roman" w:cs="Times New Roman"/>
          <w:sz w:val="24"/>
          <w:szCs w:val="24"/>
          <w:lang w:val="en-US"/>
        </w:rPr>
        <w:t xml:space="preserve">(3.981, 211.018) = 12.698,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 .001, </w:t>
      </w:r>
      <w:r w:rsidRPr="0053683A">
        <w:rPr>
          <w:rFonts w:ascii="Times New Roman" w:hAnsi="Times New Roman" w:cs="Times New Roman"/>
          <w:sz w:val="24"/>
          <w:szCs w:val="24"/>
        </w:rPr>
        <w:t>ƞ</w:t>
      </w:r>
      <w:r w:rsidRPr="0053683A">
        <w:rPr>
          <w:rFonts w:ascii="Times New Roman" w:hAnsi="Times New Roman" w:cs="Times New Roman"/>
          <w:sz w:val="24"/>
          <w:szCs w:val="24"/>
          <w:vertAlign w:val="subscript"/>
        </w:rPr>
        <w:t>p</w:t>
      </w:r>
      <w:r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=.193</m:t>
        </m:r>
      </m:oMath>
      <w:r w:rsidRPr="0053683A">
        <w:rPr>
          <w:rFonts w:ascii="Times New Roman" w:eastAsia="Times New Roman" w:hAnsi="Times New Roman" w:cs="Times New Roman"/>
          <w:sz w:val="24"/>
          <w:szCs w:val="24"/>
          <w:lang w:val="en-US"/>
        </w:rPr>
        <w:t>.</w:t>
      </w:r>
      <w:r w:rsidRPr="0053683A">
        <w:rPr>
          <w:rFonts w:ascii="Times New Roman" w:eastAsia="Calibri" w:hAnsi="Times New Roman" w:cs="Times New Roman"/>
          <w:sz w:val="24"/>
          <w:szCs w:val="24"/>
          <w:lang w:val="en-US"/>
        </w:rPr>
        <w:t xml:space="preserve"> Contrasts to explore the interaction, as displayed in Figure </w:t>
      </w:r>
      <w:r>
        <w:rPr>
          <w:rFonts w:ascii="Times New Roman" w:eastAsia="Calibri" w:hAnsi="Times New Roman" w:cs="Times New Roman"/>
          <w:sz w:val="24"/>
          <w:szCs w:val="24"/>
          <w:lang w:val="en-US"/>
        </w:rPr>
        <w:t>13</w:t>
      </w:r>
      <w:r w:rsidRPr="0053683A">
        <w:rPr>
          <w:rFonts w:ascii="Times New Roman" w:eastAsia="Calibri" w:hAnsi="Times New Roman" w:cs="Times New Roman"/>
          <w:sz w:val="24"/>
          <w:szCs w:val="24"/>
          <w:lang w:val="en-US"/>
        </w:rPr>
        <w:t xml:space="preserve">, evidenced that central information accuracy was greater than peripheral in the positive high arousal image </w:t>
      </w:r>
      <w:r w:rsidRPr="0053683A">
        <w:rPr>
          <w:rFonts w:ascii="Times New Roman" w:eastAsia="Calibri" w:hAnsi="Times New Roman" w:cs="Times New Roman"/>
          <w:i/>
          <w:sz w:val="24"/>
          <w:szCs w:val="24"/>
          <w:lang w:val="en-US"/>
        </w:rPr>
        <w:t>Z</w:t>
      </w:r>
      <w:r w:rsidRPr="0053683A">
        <w:rPr>
          <w:rFonts w:ascii="Times New Roman" w:eastAsia="Calibri" w:hAnsi="Times New Roman" w:cs="Times New Roman"/>
          <w:sz w:val="24"/>
          <w:szCs w:val="24"/>
          <w:lang w:val="en-US"/>
        </w:rPr>
        <w:t xml:space="preserve"> = -2.361,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 .01 </w:t>
      </w:r>
      <w:r w:rsidRPr="0053683A">
        <w:rPr>
          <w:rFonts w:ascii="Times New Roman" w:eastAsia="Calibri" w:hAnsi="Times New Roman" w:cs="Times New Roman"/>
          <w:i/>
          <w:sz w:val="24"/>
          <w:szCs w:val="24"/>
          <w:lang w:val="en-US"/>
        </w:rPr>
        <w:t>r</w:t>
      </w:r>
      <w:r w:rsidRPr="0053683A">
        <w:rPr>
          <w:rFonts w:ascii="Times New Roman" w:eastAsia="Calibri" w:hAnsi="Times New Roman" w:cs="Times New Roman"/>
          <w:sz w:val="24"/>
          <w:szCs w:val="24"/>
          <w:lang w:val="en-US"/>
        </w:rPr>
        <w:t xml:space="preserve"> = .32, negative high arousal image </w:t>
      </w:r>
      <w:r w:rsidRPr="0053683A">
        <w:rPr>
          <w:rFonts w:ascii="Times New Roman" w:eastAsia="Calibri" w:hAnsi="Times New Roman" w:cs="Times New Roman"/>
          <w:i/>
          <w:sz w:val="24"/>
          <w:szCs w:val="24"/>
          <w:lang w:val="en-US"/>
        </w:rPr>
        <w:t>Z</w:t>
      </w:r>
      <w:r w:rsidRPr="0053683A">
        <w:rPr>
          <w:rFonts w:ascii="Times New Roman" w:eastAsia="Calibri" w:hAnsi="Times New Roman" w:cs="Times New Roman"/>
          <w:sz w:val="24"/>
          <w:szCs w:val="24"/>
          <w:lang w:val="en-US"/>
        </w:rPr>
        <w:t xml:space="preserve"> = -3.657, </w:t>
      </w:r>
      <m:oMath>
        <m:r>
          <w:rPr>
            <w:rFonts w:ascii="Cambria Math" w:eastAsia="Calibri" w:hAnsi="Cambria Math" w:cs="Times New Roman"/>
            <w:sz w:val="24"/>
            <w:szCs w:val="24"/>
            <w:lang w:val="en-US"/>
          </w:rPr>
          <m:t>p</m:t>
        </m:r>
      </m:oMath>
      <w:r w:rsidRPr="0053683A">
        <w:rPr>
          <w:rFonts w:ascii="Times New Roman" w:eastAsia="Calibri" w:hAnsi="Times New Roman" w:cs="Times New Roman"/>
          <w:sz w:val="24"/>
          <w:szCs w:val="24"/>
          <w:lang w:val="en-US"/>
        </w:rPr>
        <w:t xml:space="preserve"> &lt; .001, </w:t>
      </w:r>
      <w:r w:rsidRPr="0053683A">
        <w:rPr>
          <w:rFonts w:ascii="Times New Roman" w:eastAsia="Calibri" w:hAnsi="Times New Roman" w:cs="Times New Roman"/>
          <w:i/>
          <w:sz w:val="24"/>
          <w:szCs w:val="24"/>
          <w:lang w:val="en-US"/>
        </w:rPr>
        <w:t>r</w:t>
      </w:r>
      <w:r w:rsidRPr="0053683A">
        <w:rPr>
          <w:rFonts w:ascii="Times New Roman" w:eastAsia="Calibri" w:hAnsi="Times New Roman" w:cs="Times New Roman"/>
          <w:sz w:val="24"/>
          <w:szCs w:val="24"/>
          <w:lang w:val="en-US"/>
        </w:rPr>
        <w:t xml:space="preserve"> = .49 and neutral low arousal image </w:t>
      </w:r>
      <w:r w:rsidRPr="0053683A">
        <w:rPr>
          <w:rFonts w:ascii="Times New Roman" w:eastAsia="Calibri" w:hAnsi="Times New Roman" w:cs="Times New Roman"/>
          <w:i/>
          <w:sz w:val="24"/>
          <w:szCs w:val="24"/>
          <w:lang w:val="en-US"/>
        </w:rPr>
        <w:t>Z</w:t>
      </w:r>
      <w:r w:rsidRPr="0053683A">
        <w:rPr>
          <w:rFonts w:ascii="Times New Roman" w:eastAsia="Calibri" w:hAnsi="Times New Roman" w:cs="Times New Roman"/>
          <w:sz w:val="24"/>
          <w:szCs w:val="24"/>
          <w:lang w:val="en-US"/>
        </w:rPr>
        <w:t xml:space="preserve"> = -5.879, </w:t>
      </w:r>
      <m:oMath>
        <m:r>
          <w:rPr>
            <w:rFonts w:ascii="Cambria Math" w:eastAsia="Calibri" w:hAnsi="Cambria Math" w:cs="Times New Roman"/>
            <w:sz w:val="24"/>
            <w:szCs w:val="24"/>
            <w:lang w:val="en-US"/>
          </w:rPr>
          <m:t>p</m:t>
        </m:r>
      </m:oMath>
      <w:r w:rsidRPr="0053683A">
        <w:rPr>
          <w:rFonts w:ascii="Times New Roman" w:eastAsia="Calibri" w:hAnsi="Times New Roman" w:cs="Times New Roman"/>
          <w:sz w:val="24"/>
          <w:szCs w:val="24"/>
          <w:lang w:val="en-US"/>
        </w:rPr>
        <w:t xml:space="preserve"> &lt; .001, </w:t>
      </w:r>
      <w:r w:rsidRPr="0053683A">
        <w:rPr>
          <w:rFonts w:ascii="Times New Roman" w:eastAsia="Calibri" w:hAnsi="Times New Roman" w:cs="Times New Roman"/>
          <w:i/>
          <w:sz w:val="24"/>
          <w:szCs w:val="24"/>
          <w:lang w:val="en-US"/>
        </w:rPr>
        <w:t>r</w:t>
      </w:r>
      <w:r w:rsidRPr="0053683A">
        <w:rPr>
          <w:rFonts w:ascii="Times New Roman" w:eastAsia="Calibri" w:hAnsi="Times New Roman" w:cs="Times New Roman"/>
          <w:sz w:val="24"/>
          <w:szCs w:val="24"/>
          <w:lang w:val="en-US"/>
        </w:rPr>
        <w:t xml:space="preserve"> = .79, CI [0.07, 0.59], [0.21, </w:t>
      </w:r>
      <w:r w:rsidRPr="0053683A">
        <w:rPr>
          <w:rFonts w:ascii="Times New Roman" w:eastAsia="Calibri" w:hAnsi="Times New Roman" w:cs="Times New Roman"/>
          <w:sz w:val="24"/>
          <w:szCs w:val="24"/>
          <w:lang w:val="en-US"/>
        </w:rPr>
        <w:lastRenderedPageBreak/>
        <w:t xml:space="preserve">0.59], and [0.62, 0.94]. In contrast, for the negative low arousal image, accuracy was poorer for central compared to peripheral information </w:t>
      </w:r>
      <w:r w:rsidRPr="0053683A">
        <w:rPr>
          <w:rFonts w:ascii="Times New Roman" w:eastAsia="Calibri" w:hAnsi="Times New Roman" w:cs="Times New Roman"/>
          <w:i/>
          <w:sz w:val="24"/>
          <w:szCs w:val="24"/>
          <w:lang w:val="en-US"/>
        </w:rPr>
        <w:t>Z</w:t>
      </w:r>
      <w:r w:rsidRPr="0053683A">
        <w:rPr>
          <w:rFonts w:ascii="Times New Roman" w:eastAsia="Calibri" w:hAnsi="Times New Roman" w:cs="Times New Roman"/>
          <w:sz w:val="24"/>
          <w:szCs w:val="24"/>
          <w:lang w:val="en-US"/>
        </w:rPr>
        <w:t xml:space="preserve"> = -2.781, </w:t>
      </w:r>
      <m:oMath>
        <m:r>
          <w:rPr>
            <w:rFonts w:ascii="Cambria Math" w:eastAsia="Calibri" w:hAnsi="Cambria Math" w:cs="Times New Roman"/>
            <w:sz w:val="24"/>
            <w:szCs w:val="24"/>
            <w:lang w:val="en-US"/>
          </w:rPr>
          <m:t>p</m:t>
        </m:r>
      </m:oMath>
      <w:r w:rsidRPr="0053683A">
        <w:rPr>
          <w:rFonts w:ascii="Times New Roman" w:eastAsia="Calibri" w:hAnsi="Times New Roman" w:cs="Times New Roman"/>
          <w:sz w:val="24"/>
          <w:szCs w:val="24"/>
          <w:lang w:val="en-US"/>
        </w:rPr>
        <w:t xml:space="preserve"> = .001, </w:t>
      </w:r>
      <w:r w:rsidRPr="0053683A">
        <w:rPr>
          <w:rFonts w:ascii="Times New Roman" w:eastAsia="Calibri" w:hAnsi="Times New Roman" w:cs="Times New Roman"/>
          <w:i/>
          <w:sz w:val="24"/>
          <w:szCs w:val="24"/>
          <w:lang w:val="en-US"/>
        </w:rPr>
        <w:t>r</w:t>
      </w:r>
      <w:r w:rsidRPr="0053683A">
        <w:rPr>
          <w:rFonts w:ascii="Times New Roman" w:eastAsia="Calibri" w:hAnsi="Times New Roman" w:cs="Times New Roman"/>
          <w:sz w:val="24"/>
          <w:szCs w:val="24"/>
          <w:lang w:val="en-US"/>
        </w:rPr>
        <w:t xml:space="preserve"> = .38, CI [-0.55, -0.11]. There was no significant difference between central and peripheral accuracy in the neutral average or positive low arousal images (all one-tailed, N = 55).</w:t>
      </w:r>
    </w:p>
    <w:p w:rsidR="008E0850" w:rsidRDefault="00E50407" w:rsidP="0053683A">
      <w:pPr>
        <w:spacing w:after="0" w:line="480" w:lineRule="auto"/>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ab/>
      </w:r>
      <w:r w:rsidR="008E0850" w:rsidRPr="0053683A">
        <w:rPr>
          <w:rFonts w:ascii="Times New Roman" w:eastAsia="Calibri" w:hAnsi="Times New Roman" w:cs="Times New Roman"/>
          <w:sz w:val="24"/>
          <w:szCs w:val="24"/>
          <w:lang w:val="en-US"/>
        </w:rPr>
        <w:t>One participants data was removed from the analysis due to having outlying data points. Sensitivity analysis confirmed no change of significance or effect direction for ANOVA or follow up analysis.</w:t>
      </w:r>
    </w:p>
    <w:p w:rsidR="003C4826" w:rsidRDefault="003C4826" w:rsidP="0053683A">
      <w:pPr>
        <w:spacing w:after="0" w:line="480" w:lineRule="auto"/>
        <w:rPr>
          <w:rFonts w:ascii="Times New Roman" w:eastAsia="Calibri" w:hAnsi="Times New Roman" w:cs="Times New Roman"/>
          <w:sz w:val="24"/>
          <w:szCs w:val="24"/>
          <w:lang w:val="en-US"/>
        </w:rPr>
      </w:pPr>
    </w:p>
    <w:p w:rsidR="003B0D6A" w:rsidRPr="0053683A" w:rsidRDefault="002943B8" w:rsidP="0053683A">
      <w:pPr>
        <w:spacing w:after="0" w:line="480" w:lineRule="auto"/>
        <w:rPr>
          <w:rFonts w:ascii="Times New Roman" w:eastAsia="Calibri" w:hAnsi="Times New Roman" w:cs="Times New Roman"/>
          <w:sz w:val="24"/>
          <w:szCs w:val="24"/>
        </w:rPr>
      </w:pPr>
      <w:bookmarkStart w:id="73" w:name="_Hlk517964427"/>
      <w:r w:rsidRPr="0053683A">
        <w:rPr>
          <w:rFonts w:ascii="Times New Roman" w:eastAsia="Calibri" w:hAnsi="Times New Roman" w:cs="Times New Roman"/>
          <w:b/>
          <w:i/>
          <w:sz w:val="24"/>
          <w:szCs w:val="24"/>
          <w:lang w:val="en-US"/>
        </w:rPr>
        <w:t xml:space="preserve">Misleading information </w:t>
      </w:r>
      <w:bookmarkEnd w:id="73"/>
      <w:r w:rsidR="00DE241A" w:rsidRPr="0053683A">
        <w:rPr>
          <w:rFonts w:ascii="Times New Roman" w:eastAsia="Calibri" w:hAnsi="Times New Roman" w:cs="Times New Roman"/>
          <w:b/>
          <w:i/>
          <w:sz w:val="24"/>
          <w:szCs w:val="24"/>
          <w:lang w:val="en-US"/>
        </w:rPr>
        <w:br/>
      </w:r>
      <w:r w:rsidR="00DE241A" w:rsidRPr="0053683A">
        <w:rPr>
          <w:rFonts w:ascii="Times New Roman" w:eastAsia="Calibri" w:hAnsi="Times New Roman" w:cs="Times New Roman"/>
          <w:i/>
          <w:sz w:val="24"/>
          <w:szCs w:val="24"/>
          <w:lang w:val="en-US"/>
        </w:rPr>
        <w:tab/>
      </w:r>
      <w:r w:rsidRPr="0053683A">
        <w:rPr>
          <w:rFonts w:ascii="Times New Roman" w:eastAsia="Calibri" w:hAnsi="Times New Roman" w:cs="Times New Roman"/>
          <w:sz w:val="24"/>
          <w:szCs w:val="24"/>
        </w:rPr>
        <w:t xml:space="preserve">In contrast to the analysis for </w:t>
      </w:r>
      <w:r w:rsidR="00D473BC" w:rsidRPr="0053683A">
        <w:rPr>
          <w:rFonts w:ascii="Times New Roman" w:eastAsia="Calibri" w:hAnsi="Times New Roman" w:cs="Times New Roman"/>
          <w:sz w:val="24"/>
          <w:szCs w:val="24"/>
        </w:rPr>
        <w:t>n</w:t>
      </w:r>
      <w:r w:rsidRPr="0053683A">
        <w:rPr>
          <w:rFonts w:ascii="Times New Roman" w:eastAsia="Calibri" w:hAnsi="Times New Roman" w:cs="Times New Roman"/>
          <w:sz w:val="24"/>
          <w:szCs w:val="24"/>
        </w:rPr>
        <w:t xml:space="preserve">ew </w:t>
      </w:r>
      <w:r w:rsidR="00D473BC" w:rsidRPr="0053683A">
        <w:rPr>
          <w:rFonts w:ascii="Times New Roman" w:eastAsia="Calibri" w:hAnsi="Times New Roman" w:cs="Times New Roman"/>
          <w:sz w:val="24"/>
          <w:szCs w:val="24"/>
        </w:rPr>
        <w:t>c</w:t>
      </w:r>
      <w:r w:rsidRPr="0053683A">
        <w:rPr>
          <w:rFonts w:ascii="Times New Roman" w:eastAsia="Calibri" w:hAnsi="Times New Roman" w:cs="Times New Roman"/>
          <w:sz w:val="24"/>
          <w:szCs w:val="24"/>
        </w:rPr>
        <w:t xml:space="preserve">orrect and </w:t>
      </w:r>
      <w:r w:rsidR="00D473BC" w:rsidRPr="0053683A">
        <w:rPr>
          <w:rFonts w:ascii="Times New Roman" w:eastAsia="Calibri" w:hAnsi="Times New Roman" w:cs="Times New Roman"/>
          <w:sz w:val="24"/>
          <w:szCs w:val="24"/>
        </w:rPr>
        <w:t>i</w:t>
      </w:r>
      <w:r w:rsidRPr="0053683A">
        <w:rPr>
          <w:rFonts w:ascii="Times New Roman" w:eastAsia="Calibri" w:hAnsi="Times New Roman" w:cs="Times New Roman"/>
          <w:sz w:val="24"/>
          <w:szCs w:val="24"/>
        </w:rPr>
        <w:t xml:space="preserve">ncorrect </w:t>
      </w:r>
      <w:r w:rsidR="00BF779E" w:rsidRPr="0053683A">
        <w:rPr>
          <w:rFonts w:ascii="Times New Roman" w:eastAsia="Calibri" w:hAnsi="Times New Roman" w:cs="Times New Roman"/>
          <w:sz w:val="24"/>
          <w:szCs w:val="24"/>
        </w:rPr>
        <w:t>i</w:t>
      </w:r>
      <w:r w:rsidRPr="0053683A">
        <w:rPr>
          <w:rFonts w:ascii="Times New Roman" w:eastAsia="Calibri" w:hAnsi="Times New Roman" w:cs="Times New Roman"/>
          <w:sz w:val="24"/>
          <w:szCs w:val="24"/>
        </w:rPr>
        <w:t xml:space="preserve">nformation, memory accuracy for </w:t>
      </w:r>
      <w:r w:rsidR="00D473BC" w:rsidRPr="0053683A">
        <w:rPr>
          <w:rFonts w:ascii="Times New Roman" w:eastAsia="Calibri" w:hAnsi="Times New Roman" w:cs="Times New Roman"/>
          <w:sz w:val="24"/>
          <w:szCs w:val="24"/>
        </w:rPr>
        <w:t>m</w:t>
      </w:r>
      <w:r w:rsidRPr="0053683A">
        <w:rPr>
          <w:rFonts w:ascii="Times New Roman" w:eastAsia="Calibri" w:hAnsi="Times New Roman" w:cs="Times New Roman"/>
          <w:sz w:val="24"/>
          <w:szCs w:val="24"/>
        </w:rPr>
        <w:t xml:space="preserve">isleading </w:t>
      </w:r>
      <w:r w:rsidR="00D473BC" w:rsidRPr="0053683A">
        <w:rPr>
          <w:rFonts w:ascii="Times New Roman" w:eastAsia="Calibri" w:hAnsi="Times New Roman" w:cs="Times New Roman"/>
          <w:sz w:val="24"/>
          <w:szCs w:val="24"/>
        </w:rPr>
        <w:t>i</w:t>
      </w:r>
      <w:r w:rsidRPr="0053683A">
        <w:rPr>
          <w:rFonts w:ascii="Times New Roman" w:eastAsia="Calibri" w:hAnsi="Times New Roman" w:cs="Times New Roman"/>
          <w:sz w:val="24"/>
          <w:szCs w:val="24"/>
        </w:rPr>
        <w:t xml:space="preserve">nformation did display a significant main effect of </w:t>
      </w:r>
      <w:r w:rsidR="00D473BC" w:rsidRPr="0053683A">
        <w:rPr>
          <w:rFonts w:ascii="Times New Roman" w:eastAsia="Calibri" w:hAnsi="Times New Roman" w:cs="Times New Roman"/>
          <w:sz w:val="24"/>
          <w:szCs w:val="24"/>
        </w:rPr>
        <w:t>g</w:t>
      </w:r>
      <w:r w:rsidRPr="0053683A">
        <w:rPr>
          <w:rFonts w:ascii="Times New Roman" w:eastAsia="Calibri" w:hAnsi="Times New Roman" w:cs="Times New Roman"/>
          <w:sz w:val="24"/>
          <w:szCs w:val="24"/>
        </w:rPr>
        <w:t xml:space="preserve">roup </w:t>
      </w:r>
      <w:r w:rsidRPr="0053683A">
        <w:rPr>
          <w:rFonts w:ascii="Times New Roman" w:eastAsia="Calibri" w:hAnsi="Times New Roman" w:cs="Times New Roman"/>
          <w:i/>
          <w:sz w:val="24"/>
          <w:szCs w:val="24"/>
        </w:rPr>
        <w:t>F</w:t>
      </w:r>
      <w:r w:rsidRPr="0053683A">
        <w:rPr>
          <w:rFonts w:ascii="Times New Roman" w:eastAsia="Calibri" w:hAnsi="Times New Roman" w:cs="Times New Roman"/>
          <w:sz w:val="24"/>
          <w:szCs w:val="24"/>
        </w:rPr>
        <w:t xml:space="preserve">(1, 51) = 9.071, </w:t>
      </w:r>
      <w:r w:rsidRPr="0053683A">
        <w:rPr>
          <w:rFonts w:ascii="Times New Roman" w:eastAsia="Times New Roman" w:hAnsi="Times New Roman" w:cs="Times New Roman"/>
          <w:i/>
          <w:sz w:val="24"/>
          <w:szCs w:val="24"/>
        </w:rPr>
        <w:t>p</w:t>
      </w:r>
      <w:r w:rsidRPr="0053683A">
        <w:rPr>
          <w:rFonts w:ascii="Times New Roman" w:eastAsia="Times New Roman" w:hAnsi="Times New Roman" w:cs="Times New Roman"/>
          <w:sz w:val="24"/>
          <w:szCs w:val="24"/>
        </w:rPr>
        <w:t xml:space="preserve"> </w:t>
      </w:r>
      <w:r w:rsidR="00A017A7" w:rsidRPr="0053683A">
        <w:rPr>
          <w:rFonts w:ascii="Times New Roman" w:eastAsia="Times New Roman" w:hAnsi="Times New Roman" w:cs="Times New Roman"/>
          <w:sz w:val="24"/>
          <w:szCs w:val="24"/>
        </w:rPr>
        <w:t>=</w:t>
      </w:r>
      <w:r w:rsidRPr="0053683A">
        <w:rPr>
          <w:rFonts w:ascii="Times New Roman" w:eastAsia="Times New Roman" w:hAnsi="Times New Roman" w:cs="Times New Roman"/>
          <w:sz w:val="24"/>
          <w:szCs w:val="24"/>
        </w:rPr>
        <w:t xml:space="preserve"> .00</w:t>
      </w:r>
      <w:r w:rsidR="00A017A7" w:rsidRPr="0053683A">
        <w:rPr>
          <w:rFonts w:ascii="Times New Roman" w:eastAsia="Times New Roman" w:hAnsi="Times New Roman" w:cs="Times New Roman"/>
          <w:sz w:val="24"/>
          <w:szCs w:val="24"/>
        </w:rPr>
        <w:t>4</w:t>
      </w:r>
      <w:r w:rsidRPr="0053683A">
        <w:rPr>
          <w:rFonts w:ascii="Times New Roman" w:eastAsia="Times New Roman" w:hAnsi="Times New Roman" w:cs="Times New Roman"/>
          <w:sz w:val="24"/>
          <w:szCs w:val="24"/>
        </w:rPr>
        <w:t xml:space="preserve">, </w:t>
      </w:r>
      <w:r w:rsidR="00490D33" w:rsidRPr="0053683A">
        <w:rPr>
          <w:rFonts w:ascii="Times New Roman" w:hAnsi="Times New Roman" w:cs="Times New Roman"/>
          <w:sz w:val="24"/>
          <w:szCs w:val="24"/>
        </w:rPr>
        <w:t>ƞ</w:t>
      </w:r>
      <w:r w:rsidR="00490D33" w:rsidRPr="0053683A">
        <w:rPr>
          <w:rFonts w:ascii="Times New Roman" w:hAnsi="Times New Roman" w:cs="Times New Roman"/>
          <w:sz w:val="24"/>
          <w:szCs w:val="24"/>
          <w:vertAlign w:val="subscript"/>
        </w:rPr>
        <w:t>p</w:t>
      </w:r>
      <w:r w:rsidR="00490D33"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=.151</m:t>
        </m:r>
      </m:oMath>
      <w:r w:rsidRPr="0053683A">
        <w:rPr>
          <w:rFonts w:ascii="Times New Roman" w:eastAsia="Calibri" w:hAnsi="Times New Roman" w:cs="Times New Roman"/>
          <w:sz w:val="24"/>
          <w:szCs w:val="24"/>
        </w:rPr>
        <w:t xml:space="preserve">. </w:t>
      </w:r>
    </w:p>
    <w:p w:rsidR="00D55249" w:rsidRPr="007D7174" w:rsidRDefault="00D55249" w:rsidP="000B6C35">
      <w:pPr>
        <w:spacing w:after="0" w:line="360" w:lineRule="auto"/>
        <w:rPr>
          <w:rFonts w:ascii="Times New Roman" w:eastAsia="Calibri" w:hAnsi="Times New Roman" w:cs="Times New Roman"/>
        </w:rPr>
      </w:pPr>
    </w:p>
    <w:p w:rsidR="003B0D6A" w:rsidRPr="007D7174" w:rsidRDefault="003B0D6A" w:rsidP="00E50407">
      <w:pPr>
        <w:spacing w:after="0" w:line="360" w:lineRule="auto"/>
        <w:jc w:val="center"/>
        <w:rPr>
          <w:rFonts w:ascii="Times New Roman" w:eastAsia="Calibri" w:hAnsi="Times New Roman" w:cs="Times New Roman"/>
        </w:rPr>
      </w:pPr>
      <w:r w:rsidRPr="007D7174">
        <w:rPr>
          <w:rFonts w:ascii="Times New Roman" w:hAnsi="Times New Roman" w:cs="Times New Roman"/>
          <w:noProof/>
          <w:sz w:val="24"/>
          <w:szCs w:val="24"/>
        </w:rPr>
        <w:drawing>
          <wp:inline distT="0" distB="0" distL="0" distR="0" wp14:anchorId="35893CB0" wp14:editId="6CE9F178">
            <wp:extent cx="4680000" cy="2754000"/>
            <wp:effectExtent l="0" t="0" r="635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80000" cy="2754000"/>
                    </a:xfrm>
                    <a:prstGeom prst="rect">
                      <a:avLst/>
                    </a:prstGeom>
                    <a:noFill/>
                    <a:ln>
                      <a:noFill/>
                    </a:ln>
                  </pic:spPr>
                </pic:pic>
              </a:graphicData>
            </a:graphic>
          </wp:inline>
        </w:drawing>
      </w:r>
    </w:p>
    <w:p w:rsidR="003B0D6A" w:rsidRPr="007D7174" w:rsidRDefault="003B0D6A" w:rsidP="000B6C35">
      <w:pPr>
        <w:spacing w:after="0" w:line="360" w:lineRule="auto"/>
        <w:rPr>
          <w:rFonts w:ascii="Times New Roman" w:eastAsia="Calibri" w:hAnsi="Times New Roman" w:cs="Times New Roman"/>
          <w:sz w:val="18"/>
          <w:szCs w:val="24"/>
          <w:lang w:val="en-US"/>
        </w:rPr>
      </w:pPr>
      <w:bookmarkStart w:id="74" w:name="_Hlk42532865"/>
      <w:r w:rsidRPr="007D7174">
        <w:rPr>
          <w:rFonts w:ascii="Times New Roman" w:eastAsia="Calibri" w:hAnsi="Times New Roman" w:cs="Times New Roman"/>
          <w:sz w:val="18"/>
          <w:szCs w:val="24"/>
          <w:lang w:val="en-US"/>
        </w:rPr>
        <w:t xml:space="preserve">Figure </w:t>
      </w:r>
      <w:r w:rsidR="00FE2E4E">
        <w:rPr>
          <w:rFonts w:ascii="Times New Roman" w:eastAsia="Calibri" w:hAnsi="Times New Roman" w:cs="Times New Roman"/>
          <w:sz w:val="18"/>
          <w:szCs w:val="24"/>
          <w:lang w:val="en-US"/>
        </w:rPr>
        <w:t>14</w:t>
      </w:r>
      <w:r w:rsidRPr="007D7174">
        <w:rPr>
          <w:rFonts w:ascii="Times New Roman" w:eastAsia="Calibri" w:hAnsi="Times New Roman" w:cs="Times New Roman"/>
          <w:sz w:val="18"/>
          <w:szCs w:val="24"/>
          <w:lang w:val="en-US"/>
        </w:rPr>
        <w:t xml:space="preserve"> </w:t>
      </w:r>
      <w:bookmarkStart w:id="75" w:name="_Hlk10894060"/>
      <w:r w:rsidR="00F50C23">
        <w:rPr>
          <w:rFonts w:ascii="Times New Roman" w:eastAsia="Calibri" w:hAnsi="Times New Roman" w:cs="Times New Roman"/>
          <w:sz w:val="18"/>
          <w:szCs w:val="24"/>
          <w:lang w:val="en-US"/>
        </w:rPr>
        <w:t xml:space="preserve">Mean memory accuracy for misleading information </w:t>
      </w:r>
      <w:r w:rsidR="00FE2E4E">
        <w:rPr>
          <w:rFonts w:ascii="Times New Roman" w:eastAsia="Calibri" w:hAnsi="Times New Roman" w:cs="Times New Roman"/>
          <w:sz w:val="18"/>
          <w:szCs w:val="24"/>
          <w:lang w:val="en-US"/>
        </w:rPr>
        <w:t>comparing</w:t>
      </w:r>
      <w:r w:rsidR="00F50C23">
        <w:rPr>
          <w:rFonts w:ascii="Times New Roman" w:eastAsia="Calibri" w:hAnsi="Times New Roman" w:cs="Times New Roman"/>
          <w:sz w:val="18"/>
          <w:szCs w:val="24"/>
          <w:lang w:val="en-US"/>
        </w:rPr>
        <w:t xml:space="preserve"> control and misled group</w:t>
      </w:r>
      <w:r w:rsidR="00FE2E4E">
        <w:rPr>
          <w:rFonts w:ascii="Times New Roman" w:eastAsia="Calibri" w:hAnsi="Times New Roman" w:cs="Times New Roman"/>
          <w:sz w:val="18"/>
          <w:szCs w:val="24"/>
          <w:lang w:val="en-US"/>
        </w:rPr>
        <w:t>s</w:t>
      </w:r>
      <w:r w:rsidR="00F50C23">
        <w:rPr>
          <w:rFonts w:ascii="Times New Roman" w:eastAsia="Calibri" w:hAnsi="Times New Roman" w:cs="Times New Roman"/>
          <w:sz w:val="18"/>
          <w:szCs w:val="24"/>
          <w:lang w:val="en-US"/>
        </w:rPr>
        <w:t xml:space="preserve"> by image event. </w:t>
      </w:r>
      <w:bookmarkEnd w:id="75"/>
    </w:p>
    <w:bookmarkEnd w:id="74"/>
    <w:p w:rsidR="00D55249" w:rsidRPr="007D7174" w:rsidRDefault="003B0D6A" w:rsidP="000B6C35">
      <w:pPr>
        <w:spacing w:after="0" w:line="360" w:lineRule="auto"/>
        <w:rPr>
          <w:rFonts w:ascii="Times New Roman" w:eastAsia="Calibri" w:hAnsi="Times New Roman" w:cs="Times New Roman"/>
        </w:rPr>
      </w:pPr>
      <w:r w:rsidRPr="007D7174">
        <w:rPr>
          <w:rFonts w:ascii="Times New Roman" w:eastAsia="Calibri" w:hAnsi="Times New Roman" w:cs="Times New Roman"/>
        </w:rPr>
        <w:tab/>
      </w:r>
    </w:p>
    <w:p w:rsidR="003B0D6A" w:rsidRPr="0053683A" w:rsidRDefault="0091041D" w:rsidP="0053683A">
      <w:pPr>
        <w:spacing w:after="0" w:line="480" w:lineRule="auto"/>
        <w:rPr>
          <w:rFonts w:ascii="Times New Roman" w:eastAsia="Times New Roman" w:hAnsi="Times New Roman" w:cs="Times New Roman"/>
          <w:sz w:val="24"/>
          <w:szCs w:val="24"/>
          <w:lang w:val="en-US"/>
        </w:rPr>
      </w:pPr>
      <w:r w:rsidRPr="0053683A">
        <w:rPr>
          <w:rFonts w:ascii="Times New Roman" w:eastAsia="Calibri" w:hAnsi="Times New Roman" w:cs="Times New Roman"/>
          <w:sz w:val="24"/>
          <w:szCs w:val="24"/>
        </w:rPr>
        <w:tab/>
      </w:r>
      <w:r w:rsidR="008D31EA" w:rsidRPr="0053683A">
        <w:rPr>
          <w:rFonts w:ascii="Times New Roman" w:eastAsia="Calibri" w:hAnsi="Times New Roman" w:cs="Times New Roman"/>
          <w:sz w:val="24"/>
          <w:szCs w:val="24"/>
        </w:rPr>
        <w:t xml:space="preserve">As illustrated in Figure </w:t>
      </w:r>
      <w:r w:rsidR="00FE2E4E">
        <w:rPr>
          <w:rFonts w:ascii="Times New Roman" w:eastAsia="Calibri" w:hAnsi="Times New Roman" w:cs="Times New Roman"/>
          <w:sz w:val="24"/>
          <w:szCs w:val="24"/>
        </w:rPr>
        <w:t>14</w:t>
      </w:r>
      <w:r w:rsidR="008D31EA" w:rsidRPr="0053683A">
        <w:rPr>
          <w:rFonts w:ascii="Times New Roman" w:eastAsia="Calibri" w:hAnsi="Times New Roman" w:cs="Times New Roman"/>
          <w:sz w:val="24"/>
          <w:szCs w:val="24"/>
        </w:rPr>
        <w:t xml:space="preserve">, </w:t>
      </w:r>
      <w:r w:rsidR="008D31EA" w:rsidRPr="0053683A">
        <w:rPr>
          <w:rFonts w:ascii="Times New Roman" w:eastAsia="Times New Roman" w:hAnsi="Times New Roman" w:cs="Times New Roman"/>
          <w:sz w:val="24"/>
          <w:szCs w:val="24"/>
          <w:lang w:val="en-US"/>
        </w:rPr>
        <w:t>p</w:t>
      </w:r>
      <w:r w:rsidR="002943B8" w:rsidRPr="0053683A">
        <w:rPr>
          <w:rFonts w:ascii="Times New Roman" w:eastAsia="Times New Roman" w:hAnsi="Times New Roman" w:cs="Times New Roman"/>
          <w:sz w:val="24"/>
          <w:szCs w:val="24"/>
          <w:lang w:val="en-US"/>
        </w:rPr>
        <w:t>articipants in the Control condition had higher accuracy scores (</w:t>
      </w:r>
      <w:r w:rsidR="002943B8" w:rsidRPr="0053683A">
        <w:rPr>
          <w:rFonts w:ascii="Times New Roman" w:eastAsia="Times New Roman" w:hAnsi="Times New Roman" w:cs="Times New Roman"/>
          <w:i/>
          <w:sz w:val="24"/>
          <w:szCs w:val="24"/>
          <w:lang w:val="en-US"/>
        </w:rPr>
        <w:t>M</w:t>
      </w:r>
      <w:r w:rsidR="002943B8" w:rsidRPr="0053683A">
        <w:rPr>
          <w:rFonts w:ascii="Times New Roman" w:eastAsia="Times New Roman" w:hAnsi="Times New Roman" w:cs="Times New Roman"/>
          <w:sz w:val="24"/>
          <w:szCs w:val="24"/>
          <w:lang w:val="en-US"/>
        </w:rPr>
        <w:t xml:space="preserve"> </w:t>
      </w:r>
      <w:r w:rsidR="008E0850" w:rsidRPr="0053683A">
        <w:rPr>
          <w:rFonts w:ascii="Times New Roman" w:eastAsia="Times New Roman" w:hAnsi="Times New Roman" w:cs="Times New Roman"/>
          <w:sz w:val="24"/>
          <w:szCs w:val="24"/>
          <w:lang w:val="en-US"/>
        </w:rPr>
        <w:t xml:space="preserve">= </w:t>
      </w:r>
      <w:r w:rsidR="00306047" w:rsidRPr="0053683A">
        <w:rPr>
          <w:rFonts w:ascii="Times New Roman" w:eastAsia="Times New Roman" w:hAnsi="Times New Roman" w:cs="Times New Roman"/>
          <w:sz w:val="24"/>
          <w:szCs w:val="24"/>
          <w:lang w:val="en-US"/>
        </w:rPr>
        <w:t>17.81</w:t>
      </w:r>
      <w:r w:rsidR="002943B8" w:rsidRPr="0053683A">
        <w:rPr>
          <w:rFonts w:ascii="Times New Roman" w:eastAsia="Times New Roman" w:hAnsi="Times New Roman" w:cs="Times New Roman"/>
          <w:sz w:val="24"/>
          <w:szCs w:val="24"/>
          <w:lang w:val="en-US"/>
        </w:rPr>
        <w:t xml:space="preserve">, </w:t>
      </w:r>
      <w:r w:rsidR="008C68D5" w:rsidRPr="0053683A">
        <w:rPr>
          <w:rFonts w:ascii="Times New Roman" w:eastAsia="Times New Roman" w:hAnsi="Times New Roman" w:cs="Times New Roman"/>
          <w:i/>
          <w:sz w:val="24"/>
          <w:szCs w:val="24"/>
          <w:lang w:val="en-US"/>
        </w:rPr>
        <w:t xml:space="preserve">SD </w:t>
      </w:r>
      <w:r w:rsidR="008C68D5" w:rsidRPr="0053683A">
        <w:rPr>
          <w:rFonts w:ascii="Times New Roman" w:eastAsia="Times New Roman" w:hAnsi="Times New Roman" w:cs="Times New Roman"/>
          <w:sz w:val="24"/>
          <w:szCs w:val="24"/>
          <w:lang w:val="en-US"/>
        </w:rPr>
        <w:t>=</w:t>
      </w:r>
      <w:r w:rsidR="002943B8" w:rsidRPr="0053683A">
        <w:rPr>
          <w:rFonts w:ascii="Times New Roman" w:eastAsia="Times New Roman" w:hAnsi="Times New Roman" w:cs="Times New Roman"/>
          <w:sz w:val="24"/>
          <w:szCs w:val="24"/>
          <w:lang w:val="en-US"/>
        </w:rPr>
        <w:t xml:space="preserve"> </w:t>
      </w:r>
      <w:r w:rsidR="00306047" w:rsidRPr="0053683A">
        <w:rPr>
          <w:rFonts w:ascii="Times New Roman" w:eastAsia="Times New Roman" w:hAnsi="Times New Roman" w:cs="Times New Roman"/>
          <w:sz w:val="24"/>
          <w:szCs w:val="24"/>
          <w:lang w:val="en-US"/>
        </w:rPr>
        <w:t>0.44</w:t>
      </w:r>
      <w:r w:rsidR="002943B8" w:rsidRPr="0053683A">
        <w:rPr>
          <w:rFonts w:ascii="Times New Roman" w:eastAsia="Times New Roman" w:hAnsi="Times New Roman" w:cs="Times New Roman"/>
          <w:sz w:val="24"/>
          <w:szCs w:val="24"/>
          <w:lang w:val="en-US"/>
        </w:rPr>
        <w:t>) than those in the Misled condition (</w:t>
      </w:r>
      <w:r w:rsidR="002943B8" w:rsidRPr="0053683A">
        <w:rPr>
          <w:rFonts w:ascii="Times New Roman" w:eastAsia="Times New Roman" w:hAnsi="Times New Roman" w:cs="Times New Roman"/>
          <w:i/>
          <w:sz w:val="24"/>
          <w:szCs w:val="24"/>
          <w:lang w:val="en-US"/>
        </w:rPr>
        <w:t>M</w:t>
      </w:r>
      <w:r w:rsidR="002943B8" w:rsidRPr="0053683A">
        <w:rPr>
          <w:rFonts w:ascii="Times New Roman" w:eastAsia="Times New Roman" w:hAnsi="Times New Roman" w:cs="Times New Roman"/>
          <w:sz w:val="24"/>
          <w:szCs w:val="24"/>
          <w:lang w:val="en-US"/>
        </w:rPr>
        <w:t xml:space="preserve"> </w:t>
      </w:r>
      <w:r w:rsidR="008E0850" w:rsidRPr="0053683A">
        <w:rPr>
          <w:rFonts w:ascii="Times New Roman" w:eastAsia="Times New Roman" w:hAnsi="Times New Roman" w:cs="Times New Roman"/>
          <w:sz w:val="24"/>
          <w:szCs w:val="24"/>
          <w:lang w:val="en-US"/>
        </w:rPr>
        <w:t xml:space="preserve">= </w:t>
      </w:r>
      <w:r w:rsidR="00306047" w:rsidRPr="0053683A">
        <w:rPr>
          <w:rFonts w:ascii="Times New Roman" w:eastAsia="Times New Roman" w:hAnsi="Times New Roman" w:cs="Times New Roman"/>
          <w:sz w:val="24"/>
          <w:szCs w:val="24"/>
          <w:lang w:val="en-US"/>
        </w:rPr>
        <w:t>15.30</w:t>
      </w:r>
      <w:r w:rsidR="002943B8" w:rsidRPr="0053683A">
        <w:rPr>
          <w:rFonts w:ascii="Times New Roman" w:eastAsia="Times New Roman" w:hAnsi="Times New Roman" w:cs="Times New Roman"/>
          <w:sz w:val="24"/>
          <w:szCs w:val="24"/>
          <w:lang w:val="en-US"/>
        </w:rPr>
        <w:t xml:space="preserve">, </w:t>
      </w:r>
      <w:r w:rsidR="008C68D5" w:rsidRPr="0053683A">
        <w:rPr>
          <w:rFonts w:ascii="Times New Roman" w:eastAsia="Times New Roman" w:hAnsi="Times New Roman" w:cs="Times New Roman"/>
          <w:i/>
          <w:sz w:val="24"/>
          <w:szCs w:val="24"/>
          <w:lang w:val="en-US"/>
        </w:rPr>
        <w:t xml:space="preserve">SD </w:t>
      </w:r>
      <w:r w:rsidR="008C68D5" w:rsidRPr="0053683A">
        <w:rPr>
          <w:rFonts w:ascii="Times New Roman" w:eastAsia="Times New Roman" w:hAnsi="Times New Roman" w:cs="Times New Roman"/>
          <w:sz w:val="24"/>
          <w:szCs w:val="24"/>
          <w:lang w:val="en-US"/>
        </w:rPr>
        <w:t>=</w:t>
      </w:r>
      <w:r w:rsidR="002943B8" w:rsidRPr="0053683A">
        <w:rPr>
          <w:rFonts w:ascii="Times New Roman" w:eastAsia="Times New Roman" w:hAnsi="Times New Roman" w:cs="Times New Roman"/>
          <w:sz w:val="24"/>
          <w:szCs w:val="24"/>
          <w:lang w:val="en-US"/>
        </w:rPr>
        <w:t xml:space="preserve"> </w:t>
      </w:r>
      <w:r w:rsidR="00306047" w:rsidRPr="0053683A">
        <w:rPr>
          <w:rFonts w:ascii="Times New Roman" w:eastAsia="Times New Roman" w:hAnsi="Times New Roman" w:cs="Times New Roman"/>
          <w:sz w:val="24"/>
          <w:szCs w:val="24"/>
          <w:lang w:val="en-US"/>
        </w:rPr>
        <w:t>3.64</w:t>
      </w:r>
      <w:r w:rsidR="002943B8" w:rsidRPr="0053683A">
        <w:rPr>
          <w:rFonts w:ascii="Times New Roman" w:eastAsia="Times New Roman" w:hAnsi="Times New Roman" w:cs="Times New Roman"/>
          <w:sz w:val="24"/>
          <w:szCs w:val="24"/>
          <w:lang w:val="en-US"/>
        </w:rPr>
        <w:t xml:space="preserve">), suggesting that </w:t>
      </w:r>
      <w:r w:rsidR="00E32FD4" w:rsidRPr="0053683A">
        <w:rPr>
          <w:rFonts w:ascii="Times New Roman" w:eastAsia="Times New Roman" w:hAnsi="Times New Roman" w:cs="Times New Roman"/>
          <w:sz w:val="24"/>
          <w:szCs w:val="24"/>
          <w:lang w:val="en-US"/>
        </w:rPr>
        <w:t xml:space="preserve">the </w:t>
      </w:r>
      <w:r w:rsidR="005E1D93">
        <w:rPr>
          <w:rFonts w:ascii="Times New Roman" w:eastAsia="Times New Roman" w:hAnsi="Times New Roman" w:cs="Times New Roman"/>
          <w:sz w:val="24"/>
          <w:szCs w:val="24"/>
          <w:lang w:val="en-US"/>
        </w:rPr>
        <w:t>post-event</w:t>
      </w:r>
      <w:r w:rsidR="00E32FD4" w:rsidRPr="0053683A">
        <w:rPr>
          <w:rFonts w:ascii="Times New Roman" w:eastAsia="Times New Roman" w:hAnsi="Times New Roman" w:cs="Times New Roman"/>
          <w:sz w:val="24"/>
          <w:szCs w:val="24"/>
          <w:lang w:val="en-US"/>
        </w:rPr>
        <w:t xml:space="preserve"> </w:t>
      </w:r>
      <w:r w:rsidR="002943B8" w:rsidRPr="0053683A">
        <w:rPr>
          <w:rFonts w:ascii="Times New Roman" w:eastAsia="Times New Roman" w:hAnsi="Times New Roman" w:cs="Times New Roman"/>
          <w:sz w:val="24"/>
          <w:szCs w:val="24"/>
          <w:lang w:val="en-US"/>
        </w:rPr>
        <w:t xml:space="preserve">misinformation was </w:t>
      </w:r>
      <w:r w:rsidR="006F5665" w:rsidRPr="0053683A">
        <w:rPr>
          <w:rFonts w:ascii="Times New Roman" w:eastAsia="Times New Roman" w:hAnsi="Times New Roman" w:cs="Times New Roman"/>
          <w:sz w:val="24"/>
          <w:szCs w:val="24"/>
          <w:lang w:val="en-US"/>
        </w:rPr>
        <w:t>lowering accuracy</w:t>
      </w:r>
      <w:r w:rsidR="002943B8" w:rsidRPr="0053683A">
        <w:rPr>
          <w:rFonts w:ascii="Times New Roman" w:eastAsia="Times New Roman" w:hAnsi="Times New Roman" w:cs="Times New Roman"/>
          <w:sz w:val="24"/>
          <w:szCs w:val="24"/>
          <w:lang w:val="en-US"/>
        </w:rPr>
        <w:t xml:space="preserve">. There </w:t>
      </w:r>
      <w:r w:rsidR="00EA5512" w:rsidRPr="0053683A">
        <w:rPr>
          <w:rFonts w:ascii="Times New Roman" w:eastAsia="Times New Roman" w:hAnsi="Times New Roman" w:cs="Times New Roman"/>
          <w:sz w:val="24"/>
          <w:szCs w:val="24"/>
          <w:lang w:val="en-US"/>
        </w:rPr>
        <w:t>was</w:t>
      </w:r>
      <w:r w:rsidR="002943B8" w:rsidRPr="0053683A">
        <w:rPr>
          <w:rFonts w:ascii="Times New Roman" w:eastAsia="Times New Roman" w:hAnsi="Times New Roman" w:cs="Times New Roman"/>
          <w:sz w:val="24"/>
          <w:szCs w:val="24"/>
          <w:lang w:val="en-US"/>
        </w:rPr>
        <w:t xml:space="preserve"> no interaction between Group condition and Picture Type, or between Group </w:t>
      </w:r>
      <w:r w:rsidR="002943B8" w:rsidRPr="0053683A">
        <w:rPr>
          <w:rFonts w:ascii="Times New Roman" w:eastAsia="Times New Roman" w:hAnsi="Times New Roman" w:cs="Times New Roman"/>
          <w:sz w:val="24"/>
          <w:szCs w:val="24"/>
          <w:lang w:val="en-US"/>
        </w:rPr>
        <w:lastRenderedPageBreak/>
        <w:t>and Information Location, suggesting that misinformation was lowering accuracy with similar effect across all picture types and information locations.</w:t>
      </w:r>
    </w:p>
    <w:p w:rsidR="00D55249" w:rsidRDefault="007F7DF9" w:rsidP="0053683A">
      <w:pPr>
        <w:spacing w:after="0" w:line="480" w:lineRule="auto"/>
        <w:rPr>
          <w:rFonts w:ascii="Times New Roman" w:eastAsia="Times New Roman" w:hAnsi="Times New Roman" w:cs="Times New Roman"/>
          <w:sz w:val="24"/>
          <w:szCs w:val="24"/>
          <w:lang w:val="en-US"/>
        </w:rPr>
      </w:pPr>
      <w:r w:rsidRPr="0053683A">
        <w:rPr>
          <w:rFonts w:ascii="Times New Roman" w:eastAsia="Times New Roman" w:hAnsi="Times New Roman" w:cs="Times New Roman"/>
          <w:sz w:val="24"/>
          <w:szCs w:val="24"/>
          <w:lang w:val="en-US"/>
        </w:rPr>
        <w:tab/>
      </w:r>
      <w:r w:rsidR="002943B8" w:rsidRPr="0053683A">
        <w:rPr>
          <w:rFonts w:ascii="Times New Roman" w:eastAsia="Times New Roman" w:hAnsi="Times New Roman" w:cs="Times New Roman"/>
          <w:sz w:val="24"/>
          <w:szCs w:val="24"/>
          <w:lang w:val="en-US"/>
        </w:rPr>
        <w:t>A</w:t>
      </w:r>
      <w:r w:rsidR="00161B29" w:rsidRPr="0053683A">
        <w:rPr>
          <w:rFonts w:ascii="Times New Roman" w:eastAsia="Times New Roman" w:hAnsi="Times New Roman" w:cs="Times New Roman"/>
          <w:sz w:val="24"/>
          <w:szCs w:val="24"/>
          <w:lang w:val="en-US"/>
        </w:rPr>
        <w:t xml:space="preserve">s </w:t>
      </w:r>
      <w:r w:rsidR="008D31EA" w:rsidRPr="0053683A">
        <w:rPr>
          <w:rFonts w:ascii="Times New Roman" w:eastAsia="Times New Roman" w:hAnsi="Times New Roman" w:cs="Times New Roman"/>
          <w:sz w:val="24"/>
          <w:szCs w:val="24"/>
          <w:lang w:val="en-US"/>
        </w:rPr>
        <w:t xml:space="preserve">in </w:t>
      </w:r>
      <w:r w:rsidR="004E7E2B" w:rsidRPr="0053683A">
        <w:rPr>
          <w:rFonts w:ascii="Times New Roman" w:eastAsia="Times New Roman" w:hAnsi="Times New Roman" w:cs="Times New Roman"/>
          <w:sz w:val="24"/>
          <w:szCs w:val="24"/>
          <w:lang w:val="en-US"/>
        </w:rPr>
        <w:t>n</w:t>
      </w:r>
      <w:r w:rsidR="008D31EA" w:rsidRPr="0053683A">
        <w:rPr>
          <w:rFonts w:ascii="Times New Roman" w:eastAsia="Times New Roman" w:hAnsi="Times New Roman" w:cs="Times New Roman"/>
          <w:sz w:val="24"/>
          <w:szCs w:val="24"/>
          <w:lang w:val="en-US"/>
        </w:rPr>
        <w:t xml:space="preserve">ew </w:t>
      </w:r>
      <w:r w:rsidR="004E7E2B" w:rsidRPr="0053683A">
        <w:rPr>
          <w:rFonts w:ascii="Times New Roman" w:eastAsia="Times New Roman" w:hAnsi="Times New Roman" w:cs="Times New Roman"/>
          <w:sz w:val="24"/>
          <w:szCs w:val="24"/>
          <w:lang w:val="en-US"/>
        </w:rPr>
        <w:t>c</w:t>
      </w:r>
      <w:r w:rsidR="008D31EA" w:rsidRPr="0053683A">
        <w:rPr>
          <w:rFonts w:ascii="Times New Roman" w:eastAsia="Times New Roman" w:hAnsi="Times New Roman" w:cs="Times New Roman"/>
          <w:sz w:val="24"/>
          <w:szCs w:val="24"/>
          <w:lang w:val="en-US"/>
        </w:rPr>
        <w:t xml:space="preserve">orrect and </w:t>
      </w:r>
      <w:r w:rsidR="004E7E2B" w:rsidRPr="0053683A">
        <w:rPr>
          <w:rFonts w:ascii="Times New Roman" w:eastAsia="Times New Roman" w:hAnsi="Times New Roman" w:cs="Times New Roman"/>
          <w:sz w:val="24"/>
          <w:szCs w:val="24"/>
          <w:lang w:val="en-US"/>
        </w:rPr>
        <w:t>n</w:t>
      </w:r>
      <w:r w:rsidR="008D31EA" w:rsidRPr="0053683A">
        <w:rPr>
          <w:rFonts w:ascii="Times New Roman" w:eastAsia="Times New Roman" w:hAnsi="Times New Roman" w:cs="Times New Roman"/>
          <w:sz w:val="24"/>
          <w:szCs w:val="24"/>
          <w:lang w:val="en-US"/>
        </w:rPr>
        <w:t xml:space="preserve">ew </w:t>
      </w:r>
      <w:r w:rsidR="004E7E2B" w:rsidRPr="0053683A">
        <w:rPr>
          <w:rFonts w:ascii="Times New Roman" w:eastAsia="Times New Roman" w:hAnsi="Times New Roman" w:cs="Times New Roman"/>
          <w:sz w:val="24"/>
          <w:szCs w:val="24"/>
          <w:lang w:val="en-US"/>
        </w:rPr>
        <w:t>i</w:t>
      </w:r>
      <w:r w:rsidR="008D31EA" w:rsidRPr="0053683A">
        <w:rPr>
          <w:rFonts w:ascii="Times New Roman" w:eastAsia="Times New Roman" w:hAnsi="Times New Roman" w:cs="Times New Roman"/>
          <w:sz w:val="24"/>
          <w:szCs w:val="24"/>
          <w:lang w:val="en-US"/>
        </w:rPr>
        <w:t xml:space="preserve">ncorrect </w:t>
      </w:r>
      <w:r w:rsidR="00161B29" w:rsidRPr="0053683A">
        <w:rPr>
          <w:rFonts w:ascii="Times New Roman" w:eastAsia="Times New Roman" w:hAnsi="Times New Roman" w:cs="Times New Roman"/>
          <w:sz w:val="24"/>
          <w:szCs w:val="24"/>
          <w:lang w:val="en-US"/>
        </w:rPr>
        <w:t>information, a</w:t>
      </w:r>
      <w:r w:rsidR="002943B8" w:rsidRPr="0053683A">
        <w:rPr>
          <w:rFonts w:ascii="Times New Roman" w:eastAsia="Times New Roman" w:hAnsi="Times New Roman" w:cs="Times New Roman"/>
          <w:sz w:val="24"/>
          <w:szCs w:val="24"/>
          <w:lang w:val="en-US"/>
        </w:rPr>
        <w:t xml:space="preserve"> significant </w:t>
      </w:r>
      <w:r w:rsidR="008E0850" w:rsidRPr="0053683A">
        <w:rPr>
          <w:rFonts w:ascii="Times New Roman" w:eastAsia="Times New Roman" w:hAnsi="Times New Roman" w:cs="Times New Roman"/>
          <w:sz w:val="24"/>
          <w:szCs w:val="24"/>
          <w:lang w:val="en-US"/>
        </w:rPr>
        <w:t xml:space="preserve">main effect of picture type was </w:t>
      </w:r>
      <w:r w:rsidR="00D5207F" w:rsidRPr="0053683A">
        <w:rPr>
          <w:rFonts w:ascii="Times New Roman" w:eastAsia="Times New Roman" w:hAnsi="Times New Roman" w:cs="Times New Roman"/>
          <w:sz w:val="24"/>
          <w:szCs w:val="24"/>
          <w:lang w:val="en-US"/>
        </w:rPr>
        <w:t>observed</w:t>
      </w:r>
      <w:r w:rsidR="008E0850" w:rsidRPr="0053683A">
        <w:rPr>
          <w:rFonts w:ascii="Times New Roman" w:eastAsia="Times New Roman" w:hAnsi="Times New Roman" w:cs="Times New Roman"/>
          <w:sz w:val="24"/>
          <w:szCs w:val="24"/>
          <w:lang w:val="en-US"/>
        </w:rPr>
        <w:t xml:space="preserve"> </w:t>
      </w:r>
      <w:r w:rsidR="002A21DC" w:rsidRPr="0053683A">
        <w:rPr>
          <w:rFonts w:ascii="Times New Roman" w:eastAsia="Calibri" w:hAnsi="Times New Roman" w:cs="Times New Roman"/>
          <w:i/>
          <w:sz w:val="24"/>
          <w:szCs w:val="24"/>
          <w:lang w:val="en-US"/>
        </w:rPr>
        <w:t>F</w:t>
      </w:r>
      <w:r w:rsidR="002A21DC" w:rsidRPr="0053683A">
        <w:rPr>
          <w:rFonts w:ascii="Times New Roman" w:eastAsia="Calibri" w:hAnsi="Times New Roman" w:cs="Times New Roman"/>
          <w:sz w:val="24"/>
          <w:szCs w:val="24"/>
          <w:lang w:val="en-US"/>
        </w:rPr>
        <w:t xml:space="preserve">(5, 255) = 22.89, </w:t>
      </w:r>
      <w:r w:rsidR="002A21DC" w:rsidRPr="0053683A">
        <w:rPr>
          <w:rFonts w:ascii="Times New Roman" w:eastAsia="Times New Roman" w:hAnsi="Times New Roman" w:cs="Times New Roman"/>
          <w:i/>
          <w:sz w:val="24"/>
          <w:szCs w:val="24"/>
          <w:lang w:val="en-US"/>
        </w:rPr>
        <w:t>p</w:t>
      </w:r>
      <w:r w:rsidR="002A21DC" w:rsidRPr="0053683A">
        <w:rPr>
          <w:rFonts w:ascii="Times New Roman" w:eastAsia="Times New Roman" w:hAnsi="Times New Roman" w:cs="Times New Roman"/>
          <w:sz w:val="24"/>
          <w:szCs w:val="24"/>
          <w:lang w:val="en-US"/>
        </w:rPr>
        <w:t xml:space="preserve"> &lt; .001, </w:t>
      </w:r>
      <w:r w:rsidR="002A21DC" w:rsidRPr="0053683A">
        <w:rPr>
          <w:rFonts w:ascii="Times New Roman" w:hAnsi="Times New Roman" w:cs="Times New Roman"/>
          <w:sz w:val="24"/>
          <w:szCs w:val="24"/>
        </w:rPr>
        <w:t>ƞ</w:t>
      </w:r>
      <w:r w:rsidR="002A21DC" w:rsidRPr="0053683A">
        <w:rPr>
          <w:rFonts w:ascii="Times New Roman" w:hAnsi="Times New Roman" w:cs="Times New Roman"/>
          <w:sz w:val="24"/>
          <w:szCs w:val="24"/>
          <w:vertAlign w:val="subscript"/>
        </w:rPr>
        <w:t>p</w:t>
      </w:r>
      <w:r w:rsidR="002A21DC"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=.310</m:t>
        </m:r>
      </m:oMath>
      <w:r w:rsidR="002A21DC" w:rsidRPr="0053683A">
        <w:rPr>
          <w:rFonts w:ascii="Times New Roman" w:eastAsia="Calibri" w:hAnsi="Times New Roman" w:cs="Times New Roman"/>
          <w:sz w:val="24"/>
          <w:szCs w:val="24"/>
          <w:lang w:val="en-US"/>
        </w:rPr>
        <w:t xml:space="preserve">. </w:t>
      </w:r>
      <w:r w:rsidR="002A21DC" w:rsidRPr="0053683A">
        <w:rPr>
          <w:rFonts w:ascii="Times New Roman" w:eastAsiaTheme="minorEastAsia" w:hAnsi="Times New Roman" w:cs="Times New Roman"/>
          <w:sz w:val="24"/>
          <w:szCs w:val="24"/>
        </w:rPr>
        <w:t>In contrast to the new correct and new incorrect information types</w:t>
      </w:r>
      <w:r w:rsidR="002E1485">
        <w:rPr>
          <w:rFonts w:ascii="Times New Roman" w:eastAsiaTheme="minorEastAsia" w:hAnsi="Times New Roman" w:cs="Times New Roman"/>
          <w:sz w:val="24"/>
          <w:szCs w:val="24"/>
        </w:rPr>
        <w:t>,</w:t>
      </w:r>
      <w:r w:rsidR="002A21DC" w:rsidRPr="0053683A">
        <w:rPr>
          <w:rFonts w:ascii="Times New Roman" w:eastAsiaTheme="minorEastAsia" w:hAnsi="Times New Roman" w:cs="Times New Roman"/>
          <w:sz w:val="24"/>
          <w:szCs w:val="24"/>
        </w:rPr>
        <w:t xml:space="preserve"> an effect of arousal was </w:t>
      </w:r>
      <w:r w:rsidR="0091041D" w:rsidRPr="0053683A">
        <w:rPr>
          <w:rFonts w:ascii="Times New Roman" w:eastAsiaTheme="minorEastAsia" w:hAnsi="Times New Roman" w:cs="Times New Roman"/>
          <w:sz w:val="24"/>
          <w:szCs w:val="24"/>
        </w:rPr>
        <w:t>observed</w:t>
      </w:r>
      <w:r w:rsidR="002A21DC" w:rsidRPr="0053683A">
        <w:rPr>
          <w:rFonts w:ascii="Times New Roman" w:eastAsiaTheme="minorEastAsia" w:hAnsi="Times New Roman" w:cs="Times New Roman"/>
          <w:sz w:val="24"/>
          <w:szCs w:val="24"/>
        </w:rPr>
        <w:t xml:space="preserve"> when exploring the main effect of picture type. </w:t>
      </w:r>
      <w:r w:rsidR="002A21DC" w:rsidRPr="0053683A">
        <w:rPr>
          <w:rFonts w:ascii="Times New Roman" w:eastAsia="Times New Roman" w:hAnsi="Times New Roman" w:cs="Times New Roman"/>
          <w:sz w:val="24"/>
          <w:szCs w:val="24"/>
          <w:lang w:val="en-US"/>
        </w:rPr>
        <w:t xml:space="preserve">The positive high arousal image had significantly higher accuracy than the positive low arousal image </w:t>
      </w:r>
      <w:r w:rsidR="002A21DC" w:rsidRPr="0053683A">
        <w:rPr>
          <w:rFonts w:ascii="Times New Roman" w:eastAsia="Times New Roman" w:hAnsi="Times New Roman" w:cs="Times New Roman"/>
          <w:i/>
          <w:sz w:val="24"/>
          <w:szCs w:val="24"/>
          <w:lang w:val="en-US"/>
        </w:rPr>
        <w:t>p</w:t>
      </w:r>
      <w:r w:rsidR="002A21DC" w:rsidRPr="0053683A">
        <w:rPr>
          <w:rFonts w:ascii="Times New Roman" w:eastAsia="Times New Roman" w:hAnsi="Times New Roman" w:cs="Times New Roman"/>
          <w:sz w:val="24"/>
          <w:szCs w:val="24"/>
          <w:lang w:val="en-US"/>
        </w:rPr>
        <w:t xml:space="preserve"> = .002, </w:t>
      </w:r>
      <w:r w:rsidR="002A21DC" w:rsidRPr="0053683A">
        <w:rPr>
          <w:rFonts w:ascii="Times New Roman" w:eastAsia="Times New Roman" w:hAnsi="Times New Roman" w:cs="Times New Roman"/>
          <w:i/>
          <w:sz w:val="24"/>
          <w:szCs w:val="24"/>
          <w:lang w:val="en-US"/>
        </w:rPr>
        <w:t>d</w:t>
      </w:r>
      <w:r w:rsidR="002A21DC" w:rsidRPr="0053683A">
        <w:rPr>
          <w:rFonts w:ascii="Times New Roman" w:eastAsia="Times New Roman" w:hAnsi="Times New Roman" w:cs="Times New Roman"/>
          <w:sz w:val="24"/>
          <w:szCs w:val="24"/>
          <w:lang w:val="en-US"/>
        </w:rPr>
        <w:t xml:space="preserve"> = 0.76, CI [0.16, 1.13], the negative high </w:t>
      </w:r>
      <w:r w:rsidR="0091041D" w:rsidRPr="0053683A">
        <w:rPr>
          <w:rFonts w:ascii="Times New Roman" w:eastAsia="Calibri" w:hAnsi="Times New Roman" w:cs="Times New Roman"/>
          <w:sz w:val="24"/>
          <w:szCs w:val="24"/>
          <w:lang w:val="en-US"/>
        </w:rPr>
        <w:t>arousal</w:t>
      </w:r>
      <w:r w:rsidR="0091041D" w:rsidRPr="0053683A">
        <w:rPr>
          <w:rFonts w:ascii="Times New Roman" w:eastAsia="Times New Roman" w:hAnsi="Times New Roman" w:cs="Times New Roman"/>
          <w:sz w:val="24"/>
          <w:szCs w:val="24"/>
          <w:lang w:val="en-US"/>
        </w:rPr>
        <w:t xml:space="preserve"> </w:t>
      </w:r>
      <w:r w:rsidR="002A21DC" w:rsidRPr="0053683A">
        <w:rPr>
          <w:rFonts w:ascii="Times New Roman" w:eastAsia="Times New Roman" w:hAnsi="Times New Roman" w:cs="Times New Roman"/>
          <w:sz w:val="24"/>
          <w:szCs w:val="24"/>
          <w:lang w:val="en-US"/>
        </w:rPr>
        <w:t xml:space="preserve">image had higher accuracy than the negative low </w:t>
      </w:r>
      <w:r w:rsidR="0091041D" w:rsidRPr="0053683A">
        <w:rPr>
          <w:rFonts w:ascii="Times New Roman" w:eastAsia="Calibri" w:hAnsi="Times New Roman" w:cs="Times New Roman"/>
          <w:sz w:val="24"/>
          <w:szCs w:val="24"/>
          <w:lang w:val="en-US"/>
        </w:rPr>
        <w:t>arousal</w:t>
      </w:r>
      <w:r w:rsidR="0091041D" w:rsidRPr="0053683A">
        <w:rPr>
          <w:rFonts w:ascii="Times New Roman" w:eastAsia="Times New Roman" w:hAnsi="Times New Roman" w:cs="Times New Roman"/>
          <w:sz w:val="24"/>
          <w:szCs w:val="24"/>
          <w:lang w:val="en-US"/>
        </w:rPr>
        <w:t xml:space="preserve"> </w:t>
      </w:r>
      <w:r w:rsidR="002A21DC" w:rsidRPr="0053683A">
        <w:rPr>
          <w:rFonts w:ascii="Times New Roman" w:eastAsia="Times New Roman" w:hAnsi="Times New Roman" w:cs="Times New Roman"/>
          <w:sz w:val="24"/>
          <w:szCs w:val="24"/>
          <w:lang w:val="en-US"/>
        </w:rPr>
        <w:t xml:space="preserve">image </w:t>
      </w:r>
      <w:r w:rsidR="002A21DC" w:rsidRPr="0053683A">
        <w:rPr>
          <w:rFonts w:ascii="Times New Roman" w:eastAsia="Times New Roman" w:hAnsi="Times New Roman" w:cs="Times New Roman"/>
          <w:i/>
          <w:sz w:val="24"/>
          <w:szCs w:val="24"/>
          <w:lang w:val="en-US"/>
        </w:rPr>
        <w:t>p</w:t>
      </w:r>
      <w:r w:rsidR="002A21DC" w:rsidRPr="0053683A">
        <w:rPr>
          <w:rFonts w:ascii="Times New Roman" w:eastAsia="Times New Roman" w:hAnsi="Times New Roman" w:cs="Times New Roman"/>
          <w:sz w:val="24"/>
          <w:szCs w:val="24"/>
          <w:lang w:val="en-US"/>
        </w:rPr>
        <w:t xml:space="preserve"> &lt; .001, </w:t>
      </w:r>
      <w:r w:rsidR="002A21DC" w:rsidRPr="0053683A">
        <w:rPr>
          <w:rFonts w:ascii="Times New Roman" w:eastAsia="Times New Roman" w:hAnsi="Times New Roman" w:cs="Times New Roman"/>
          <w:i/>
          <w:sz w:val="24"/>
          <w:szCs w:val="24"/>
          <w:lang w:val="en-US"/>
        </w:rPr>
        <w:t>d</w:t>
      </w:r>
      <w:r w:rsidR="002A21DC" w:rsidRPr="0053683A">
        <w:rPr>
          <w:rFonts w:ascii="Times New Roman" w:eastAsia="Times New Roman" w:hAnsi="Times New Roman" w:cs="Times New Roman"/>
          <w:sz w:val="24"/>
          <w:szCs w:val="24"/>
          <w:lang w:val="en-US"/>
        </w:rPr>
        <w:t xml:space="preserve"> = 0.85, CI [0.29, 1.14], and the neutral average </w:t>
      </w:r>
      <w:r w:rsidR="0091041D" w:rsidRPr="0053683A">
        <w:rPr>
          <w:rFonts w:ascii="Times New Roman" w:eastAsia="Calibri" w:hAnsi="Times New Roman" w:cs="Times New Roman"/>
          <w:sz w:val="24"/>
          <w:szCs w:val="24"/>
          <w:lang w:val="en-US"/>
        </w:rPr>
        <w:t>arousal</w:t>
      </w:r>
      <w:r w:rsidR="0091041D" w:rsidRPr="0053683A">
        <w:rPr>
          <w:rFonts w:ascii="Times New Roman" w:eastAsia="Times New Roman" w:hAnsi="Times New Roman" w:cs="Times New Roman"/>
          <w:sz w:val="24"/>
          <w:szCs w:val="24"/>
          <w:lang w:val="en-US"/>
        </w:rPr>
        <w:t xml:space="preserve"> </w:t>
      </w:r>
      <w:r w:rsidR="002A21DC" w:rsidRPr="0053683A">
        <w:rPr>
          <w:rFonts w:ascii="Times New Roman" w:eastAsia="Times New Roman" w:hAnsi="Times New Roman" w:cs="Times New Roman"/>
          <w:sz w:val="24"/>
          <w:szCs w:val="24"/>
          <w:lang w:val="en-US"/>
        </w:rPr>
        <w:t xml:space="preserve">image showed higher accuracy than the neutral low </w:t>
      </w:r>
      <w:r w:rsidR="0091041D" w:rsidRPr="0053683A">
        <w:rPr>
          <w:rFonts w:ascii="Times New Roman" w:eastAsia="Calibri" w:hAnsi="Times New Roman" w:cs="Times New Roman"/>
          <w:sz w:val="24"/>
          <w:szCs w:val="24"/>
          <w:lang w:val="en-US"/>
        </w:rPr>
        <w:t>arousal</w:t>
      </w:r>
      <w:r w:rsidR="0091041D" w:rsidRPr="0053683A">
        <w:rPr>
          <w:rFonts w:ascii="Times New Roman" w:eastAsia="Times New Roman" w:hAnsi="Times New Roman" w:cs="Times New Roman"/>
          <w:sz w:val="24"/>
          <w:szCs w:val="24"/>
          <w:lang w:val="en-US"/>
        </w:rPr>
        <w:t xml:space="preserve"> </w:t>
      </w:r>
      <w:r w:rsidR="002A21DC" w:rsidRPr="0053683A">
        <w:rPr>
          <w:rFonts w:ascii="Times New Roman" w:eastAsia="Times New Roman" w:hAnsi="Times New Roman" w:cs="Times New Roman"/>
          <w:sz w:val="24"/>
          <w:szCs w:val="24"/>
          <w:lang w:val="en-US"/>
        </w:rPr>
        <w:t xml:space="preserve">image </w:t>
      </w:r>
      <w:r w:rsidR="002A21DC" w:rsidRPr="0053683A">
        <w:rPr>
          <w:rFonts w:ascii="Times New Roman" w:eastAsia="Times New Roman" w:hAnsi="Times New Roman" w:cs="Times New Roman"/>
          <w:i/>
          <w:sz w:val="24"/>
          <w:szCs w:val="24"/>
          <w:lang w:val="en-US"/>
        </w:rPr>
        <w:t>p</w:t>
      </w:r>
      <w:r w:rsidR="002A21DC" w:rsidRPr="0053683A">
        <w:rPr>
          <w:rFonts w:ascii="Times New Roman" w:eastAsia="Times New Roman" w:hAnsi="Times New Roman" w:cs="Times New Roman"/>
          <w:sz w:val="24"/>
          <w:szCs w:val="24"/>
          <w:lang w:val="en-US"/>
        </w:rPr>
        <w:t xml:space="preserve"> = .003, </w:t>
      </w:r>
      <w:r w:rsidR="002A21DC" w:rsidRPr="0053683A">
        <w:rPr>
          <w:rFonts w:ascii="Times New Roman" w:eastAsia="Times New Roman" w:hAnsi="Times New Roman" w:cs="Times New Roman"/>
          <w:i/>
          <w:sz w:val="24"/>
          <w:szCs w:val="24"/>
          <w:lang w:val="en-US"/>
        </w:rPr>
        <w:t>d</w:t>
      </w:r>
      <w:r w:rsidR="002A21DC" w:rsidRPr="0053683A">
        <w:rPr>
          <w:rFonts w:ascii="Times New Roman" w:eastAsia="Times New Roman" w:hAnsi="Times New Roman" w:cs="Times New Roman"/>
          <w:sz w:val="24"/>
          <w:szCs w:val="24"/>
          <w:lang w:val="en-US"/>
        </w:rPr>
        <w:t xml:space="preserve"> = 0.72, CI [0.16, 1.19]. High arousal images </w:t>
      </w:r>
      <w:r w:rsidR="004A2C51" w:rsidRPr="0053683A">
        <w:rPr>
          <w:rFonts w:ascii="Times New Roman" w:eastAsia="Times New Roman" w:hAnsi="Times New Roman" w:cs="Times New Roman"/>
          <w:sz w:val="24"/>
          <w:szCs w:val="24"/>
          <w:lang w:val="en-US"/>
        </w:rPr>
        <w:t>demonstrated</w:t>
      </w:r>
      <w:r w:rsidR="002A21DC" w:rsidRPr="0053683A">
        <w:rPr>
          <w:rFonts w:ascii="Times New Roman" w:eastAsia="Times New Roman" w:hAnsi="Times New Roman" w:cs="Times New Roman"/>
          <w:sz w:val="24"/>
          <w:szCs w:val="24"/>
          <w:lang w:val="en-US"/>
        </w:rPr>
        <w:t xml:space="preserve"> the neutral image to have lower accuracy than both the positive image </w:t>
      </w:r>
      <w:r w:rsidR="002A21DC" w:rsidRPr="0053683A">
        <w:rPr>
          <w:rFonts w:ascii="Times New Roman" w:eastAsia="Times New Roman" w:hAnsi="Times New Roman" w:cs="Times New Roman"/>
          <w:i/>
          <w:sz w:val="24"/>
          <w:szCs w:val="24"/>
          <w:lang w:val="en-US"/>
        </w:rPr>
        <w:t>p</w:t>
      </w:r>
      <w:r w:rsidR="002A21DC" w:rsidRPr="0053683A">
        <w:rPr>
          <w:rFonts w:ascii="Times New Roman" w:eastAsia="Times New Roman" w:hAnsi="Times New Roman" w:cs="Times New Roman"/>
          <w:sz w:val="24"/>
          <w:szCs w:val="24"/>
          <w:lang w:val="en-US"/>
        </w:rPr>
        <w:t xml:space="preserve"> &lt; .001, </w:t>
      </w:r>
      <w:r w:rsidR="002A21DC" w:rsidRPr="0053683A">
        <w:rPr>
          <w:rFonts w:ascii="Times New Roman" w:eastAsia="Times New Roman" w:hAnsi="Times New Roman" w:cs="Times New Roman"/>
          <w:i/>
          <w:sz w:val="24"/>
          <w:szCs w:val="24"/>
          <w:lang w:val="en-US"/>
        </w:rPr>
        <w:t>d</w:t>
      </w:r>
      <w:r w:rsidR="002A21DC" w:rsidRPr="0053683A">
        <w:rPr>
          <w:rFonts w:ascii="Times New Roman" w:eastAsia="Times New Roman" w:hAnsi="Times New Roman" w:cs="Times New Roman"/>
          <w:sz w:val="24"/>
          <w:szCs w:val="24"/>
          <w:lang w:val="en-US"/>
        </w:rPr>
        <w:t xml:space="preserve"> = 0.83 CI [-.565, -.152] and the negative image </w:t>
      </w:r>
      <w:r w:rsidR="002A21DC" w:rsidRPr="0053683A">
        <w:rPr>
          <w:rFonts w:ascii="Times New Roman" w:eastAsia="Times New Roman" w:hAnsi="Times New Roman" w:cs="Times New Roman"/>
          <w:i/>
          <w:sz w:val="24"/>
          <w:szCs w:val="24"/>
          <w:lang w:val="en-US"/>
        </w:rPr>
        <w:t>p</w:t>
      </w:r>
      <w:r w:rsidR="002A21DC" w:rsidRPr="0053683A">
        <w:rPr>
          <w:rFonts w:ascii="Times New Roman" w:eastAsia="Times New Roman" w:hAnsi="Times New Roman" w:cs="Times New Roman"/>
          <w:sz w:val="24"/>
          <w:szCs w:val="24"/>
          <w:lang w:val="en-US"/>
        </w:rPr>
        <w:t xml:space="preserve"> = .040, </w:t>
      </w:r>
      <w:r w:rsidR="002A21DC" w:rsidRPr="0053683A">
        <w:rPr>
          <w:rFonts w:ascii="Times New Roman" w:eastAsia="Times New Roman" w:hAnsi="Times New Roman" w:cs="Times New Roman"/>
          <w:i/>
          <w:sz w:val="24"/>
          <w:szCs w:val="24"/>
          <w:lang w:val="en-US"/>
        </w:rPr>
        <w:t>d</w:t>
      </w:r>
      <w:r w:rsidR="002A21DC" w:rsidRPr="0053683A">
        <w:rPr>
          <w:rFonts w:ascii="Times New Roman" w:eastAsia="Times New Roman" w:hAnsi="Times New Roman" w:cs="Times New Roman"/>
          <w:sz w:val="24"/>
          <w:szCs w:val="24"/>
          <w:lang w:val="en-US"/>
        </w:rPr>
        <w:t xml:space="preserve"> = 0.51 CI [-.408, -.005], with no difference between positive and negative image accuracy. At low arousal</w:t>
      </w:r>
      <w:r w:rsidR="002E1485">
        <w:rPr>
          <w:rFonts w:ascii="Times New Roman" w:eastAsia="Times New Roman" w:hAnsi="Times New Roman" w:cs="Times New Roman"/>
          <w:sz w:val="24"/>
          <w:szCs w:val="24"/>
          <w:lang w:val="en-US"/>
        </w:rPr>
        <w:t>,</w:t>
      </w:r>
      <w:r w:rsidR="002A21DC" w:rsidRPr="0053683A">
        <w:rPr>
          <w:rFonts w:ascii="Times New Roman" w:eastAsia="Times New Roman" w:hAnsi="Times New Roman" w:cs="Times New Roman"/>
          <w:sz w:val="24"/>
          <w:szCs w:val="24"/>
          <w:lang w:val="en-US"/>
        </w:rPr>
        <w:t xml:space="preserve"> the positive image </w:t>
      </w:r>
      <w:r w:rsidR="00E0088B" w:rsidRPr="0053683A">
        <w:rPr>
          <w:rFonts w:ascii="Times New Roman" w:eastAsia="Times New Roman" w:hAnsi="Times New Roman" w:cs="Times New Roman"/>
          <w:sz w:val="24"/>
          <w:szCs w:val="24"/>
          <w:lang w:val="en-US"/>
        </w:rPr>
        <w:t>displayed</w:t>
      </w:r>
      <w:r w:rsidR="002A21DC" w:rsidRPr="0053683A">
        <w:rPr>
          <w:rFonts w:ascii="Times New Roman" w:eastAsia="Times New Roman" w:hAnsi="Times New Roman" w:cs="Times New Roman"/>
          <w:sz w:val="24"/>
          <w:szCs w:val="24"/>
          <w:lang w:val="en-US"/>
        </w:rPr>
        <w:t xml:space="preserve"> higher accuracy than the neutral image </w:t>
      </w:r>
      <w:r w:rsidR="002A21DC" w:rsidRPr="0053683A">
        <w:rPr>
          <w:rFonts w:ascii="Times New Roman" w:eastAsia="Times New Roman" w:hAnsi="Times New Roman" w:cs="Times New Roman"/>
          <w:i/>
          <w:sz w:val="24"/>
          <w:szCs w:val="24"/>
          <w:lang w:val="en-US"/>
        </w:rPr>
        <w:t>p</w:t>
      </w:r>
      <w:r w:rsidR="002A21DC" w:rsidRPr="0053683A">
        <w:rPr>
          <w:rFonts w:ascii="Times New Roman" w:eastAsia="Times New Roman" w:hAnsi="Times New Roman" w:cs="Times New Roman"/>
          <w:sz w:val="24"/>
          <w:szCs w:val="24"/>
          <w:lang w:val="en-US"/>
        </w:rPr>
        <w:t xml:space="preserve"> = .001, </w:t>
      </w:r>
      <w:r w:rsidR="002A21DC" w:rsidRPr="0053683A">
        <w:rPr>
          <w:rFonts w:ascii="Times New Roman" w:eastAsia="Times New Roman" w:hAnsi="Times New Roman" w:cs="Times New Roman"/>
          <w:i/>
          <w:sz w:val="24"/>
          <w:szCs w:val="24"/>
          <w:lang w:val="en-US"/>
        </w:rPr>
        <w:t>d</w:t>
      </w:r>
      <w:r w:rsidR="002A21DC" w:rsidRPr="0053683A">
        <w:rPr>
          <w:rFonts w:ascii="Times New Roman" w:eastAsia="Times New Roman" w:hAnsi="Times New Roman" w:cs="Times New Roman"/>
          <w:sz w:val="24"/>
          <w:szCs w:val="24"/>
          <w:lang w:val="en-US"/>
        </w:rPr>
        <w:t xml:space="preserve"> = 0.76 CI [.112, .641] with no difference between positive and negative, or between negative and neutral images. There was no main effect of information location for misleading information.</w:t>
      </w:r>
    </w:p>
    <w:p w:rsidR="003C4826" w:rsidRPr="0053683A" w:rsidRDefault="003C4826" w:rsidP="0053683A">
      <w:pPr>
        <w:spacing w:after="0" w:line="480" w:lineRule="auto"/>
        <w:rPr>
          <w:rFonts w:ascii="Times New Roman" w:eastAsia="Times New Roman" w:hAnsi="Times New Roman" w:cs="Times New Roman"/>
          <w:sz w:val="24"/>
          <w:szCs w:val="24"/>
          <w:lang w:val="en-US"/>
        </w:rPr>
      </w:pPr>
      <w:r w:rsidRPr="0053683A">
        <w:rPr>
          <w:rFonts w:ascii="Times New Roman" w:eastAsia="Times New Roman" w:hAnsi="Times New Roman" w:cs="Times New Roman"/>
          <w:sz w:val="24"/>
          <w:szCs w:val="24"/>
          <w:lang w:val="en-US"/>
        </w:rPr>
        <w:tab/>
        <w:t xml:space="preserve">Along with a main effect of picture type, a significant interaction was evidenced between picture type and information location </w:t>
      </w:r>
      <w:r w:rsidRPr="0053683A">
        <w:rPr>
          <w:rFonts w:ascii="Times New Roman" w:eastAsia="Calibri" w:hAnsi="Times New Roman" w:cs="Times New Roman"/>
          <w:i/>
          <w:sz w:val="24"/>
          <w:szCs w:val="24"/>
          <w:lang w:val="en-US"/>
        </w:rPr>
        <w:t>F</w:t>
      </w:r>
      <w:r w:rsidRPr="0053683A">
        <w:rPr>
          <w:rFonts w:ascii="Times New Roman" w:eastAsia="Calibri" w:hAnsi="Times New Roman" w:cs="Times New Roman"/>
          <w:sz w:val="24"/>
          <w:szCs w:val="24"/>
          <w:lang w:val="en-US"/>
        </w:rPr>
        <w:t xml:space="preserve">(5, 255) = 13.452,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&lt; .001, </w:t>
      </w:r>
      <w:r w:rsidRPr="0053683A">
        <w:rPr>
          <w:rFonts w:ascii="Times New Roman" w:hAnsi="Times New Roman" w:cs="Times New Roman"/>
          <w:sz w:val="24"/>
          <w:szCs w:val="24"/>
        </w:rPr>
        <w:t>ƞ</w:t>
      </w:r>
      <w:r w:rsidRPr="0053683A">
        <w:rPr>
          <w:rFonts w:ascii="Times New Roman" w:hAnsi="Times New Roman" w:cs="Times New Roman"/>
          <w:sz w:val="24"/>
          <w:szCs w:val="24"/>
          <w:vertAlign w:val="subscript"/>
        </w:rPr>
        <w:t>p</w:t>
      </w:r>
      <w:r w:rsidRPr="0053683A">
        <w:rPr>
          <w:rFonts w:ascii="Times New Roman" w:hAnsi="Times New Roman" w:cs="Times New Roman"/>
          <w:sz w:val="24"/>
          <w:szCs w:val="24"/>
          <w:vertAlign w:val="superscript"/>
        </w:rPr>
        <w:t xml:space="preserve">2 </w:t>
      </w:r>
      <m:oMath>
        <m:r>
          <w:rPr>
            <w:rFonts w:ascii="Cambria Math" w:eastAsia="Times New Roman" w:hAnsi="Cambria Math" w:cs="Times New Roman"/>
            <w:sz w:val="24"/>
            <w:szCs w:val="24"/>
            <w:lang w:val="el-GR"/>
          </w:rPr>
          <m:t>=.209</m:t>
        </m:r>
      </m:oMath>
      <w:r w:rsidRPr="0053683A">
        <w:rPr>
          <w:rFonts w:ascii="Times New Roman" w:eastAsiaTheme="minorEastAsia" w:hAnsi="Times New Roman" w:cs="Times New Roman"/>
          <w:sz w:val="24"/>
          <w:szCs w:val="24"/>
        </w:rPr>
        <w:t>.</w:t>
      </w:r>
      <w:r w:rsidRPr="0053683A">
        <w:rPr>
          <w:rFonts w:ascii="Times New Roman" w:eastAsia="Times New Roman" w:hAnsi="Times New Roman" w:cs="Times New Roman"/>
          <w:sz w:val="24"/>
          <w:szCs w:val="24"/>
        </w:rPr>
        <w:t xml:space="preserve"> </w:t>
      </w:r>
      <w:r w:rsidRPr="0053683A">
        <w:rPr>
          <w:rFonts w:ascii="Times New Roman" w:eastAsia="Times New Roman" w:hAnsi="Times New Roman" w:cs="Times New Roman"/>
          <w:sz w:val="24"/>
          <w:szCs w:val="24"/>
          <w:lang w:val="en-US"/>
        </w:rPr>
        <w:t>As observed for new correct and new incorrect information, t</w:t>
      </w:r>
      <w:r w:rsidRPr="0053683A">
        <w:rPr>
          <w:rFonts w:ascii="Times New Roman" w:eastAsia="Times New Roman" w:hAnsi="Times New Roman" w:cs="Times New Roman"/>
          <w:sz w:val="24"/>
          <w:szCs w:val="24"/>
        </w:rPr>
        <w:t xml:space="preserve">he interaction, as detailed in Figure </w:t>
      </w:r>
      <w:r>
        <w:rPr>
          <w:rFonts w:ascii="Times New Roman" w:eastAsia="Times New Roman" w:hAnsi="Times New Roman" w:cs="Times New Roman"/>
          <w:sz w:val="24"/>
          <w:szCs w:val="24"/>
        </w:rPr>
        <w:t>15</w:t>
      </w:r>
      <w:r w:rsidRPr="0053683A">
        <w:rPr>
          <w:rFonts w:ascii="Times New Roman" w:eastAsia="Times New Roman" w:hAnsi="Times New Roman" w:cs="Times New Roman"/>
          <w:sz w:val="24"/>
          <w:szCs w:val="24"/>
        </w:rPr>
        <w:t xml:space="preserve">, was </w:t>
      </w:r>
      <w:r w:rsidRPr="0053683A">
        <w:rPr>
          <w:rFonts w:ascii="Times New Roman" w:eastAsia="Times New Roman" w:hAnsi="Times New Roman" w:cs="Times New Roman"/>
          <w:sz w:val="24"/>
          <w:szCs w:val="24"/>
          <w:lang w:val="en-US"/>
        </w:rPr>
        <w:t xml:space="preserve">explored by comparing central and peripheral accuracy within each image. </w:t>
      </w:r>
      <w:r>
        <w:rPr>
          <w:rFonts w:ascii="Times New Roman" w:eastAsia="Times New Roman" w:hAnsi="Times New Roman" w:cs="Times New Roman"/>
          <w:sz w:val="24"/>
          <w:szCs w:val="24"/>
          <w:lang w:val="en-US"/>
        </w:rPr>
        <w:t>In line with the hypothesis prediction, a</w:t>
      </w:r>
      <w:r w:rsidRPr="0053683A">
        <w:rPr>
          <w:rFonts w:ascii="Times New Roman" w:eastAsia="Times New Roman" w:hAnsi="Times New Roman" w:cs="Times New Roman"/>
          <w:sz w:val="24"/>
          <w:szCs w:val="24"/>
          <w:lang w:val="en-US"/>
        </w:rPr>
        <w:t xml:space="preserve"> central accuracy advantage was observed for the positive high </w:t>
      </w:r>
      <w:r w:rsidRPr="0053683A">
        <w:rPr>
          <w:rFonts w:ascii="Times New Roman" w:eastAsia="Calibri" w:hAnsi="Times New Roman" w:cs="Times New Roman"/>
          <w:sz w:val="24"/>
          <w:szCs w:val="24"/>
          <w:lang w:val="en-US"/>
        </w:rPr>
        <w:t>arousal</w:t>
      </w:r>
      <w:r w:rsidRPr="0053683A">
        <w:rPr>
          <w:rFonts w:ascii="Times New Roman" w:eastAsia="Times New Roman" w:hAnsi="Times New Roman" w:cs="Times New Roman"/>
          <w:sz w:val="24"/>
          <w:szCs w:val="24"/>
          <w:lang w:val="en-US"/>
        </w:rPr>
        <w:t xml:space="preserve"> image </w:t>
      </w:r>
      <w:r w:rsidRPr="0053683A">
        <w:rPr>
          <w:rFonts w:ascii="Times New Roman" w:eastAsia="Times New Roman" w:hAnsi="Times New Roman" w:cs="Times New Roman"/>
          <w:i/>
          <w:sz w:val="24"/>
          <w:szCs w:val="24"/>
          <w:lang w:val="en-US"/>
        </w:rPr>
        <w:t>t</w:t>
      </w:r>
      <w:r w:rsidRPr="0053683A">
        <w:rPr>
          <w:rFonts w:ascii="Times New Roman" w:eastAsia="Times New Roman" w:hAnsi="Times New Roman" w:cs="Times New Roman"/>
          <w:sz w:val="24"/>
          <w:szCs w:val="24"/>
          <w:lang w:val="en-US"/>
        </w:rPr>
        <w:t xml:space="preserve">(52) = 5.547, </w:t>
      </w:r>
      <w:r w:rsidRPr="0053683A">
        <w:rPr>
          <w:rFonts w:ascii="Times New Roman" w:eastAsia="Times New Roman" w:hAnsi="Times New Roman" w:cs="Times New Roman"/>
          <w:i/>
          <w:sz w:val="24"/>
          <w:szCs w:val="24"/>
          <w:lang w:val="en-US"/>
        </w:rPr>
        <w:t>p</w:t>
      </w:r>
      <w:r w:rsidRPr="0053683A">
        <w:rPr>
          <w:rFonts w:ascii="Times New Roman" w:eastAsia="Times New Roman" w:hAnsi="Times New Roman" w:cs="Times New Roman"/>
          <w:sz w:val="24"/>
          <w:szCs w:val="24"/>
          <w:lang w:val="en-US"/>
        </w:rPr>
        <w:t xml:space="preserve"> &lt; .001, </w:t>
      </w:r>
      <w:r w:rsidRPr="0053683A">
        <w:rPr>
          <w:rFonts w:ascii="Times New Roman" w:eastAsia="Times New Roman" w:hAnsi="Times New Roman" w:cs="Times New Roman"/>
          <w:i/>
          <w:sz w:val="24"/>
          <w:szCs w:val="24"/>
          <w:lang w:val="en-US"/>
        </w:rPr>
        <w:t>d</w:t>
      </w:r>
      <w:r w:rsidRPr="0053683A">
        <w:rPr>
          <w:rFonts w:ascii="Times New Roman" w:eastAsia="Times New Roman" w:hAnsi="Times New Roman" w:cs="Times New Roman"/>
          <w:sz w:val="24"/>
          <w:szCs w:val="24"/>
          <w:lang w:val="en-US"/>
        </w:rPr>
        <w:t xml:space="preserve"> = 0.22 CI [.325, .694]</w:t>
      </w:r>
      <w:r>
        <w:rPr>
          <w:rFonts w:ascii="Times New Roman" w:eastAsia="Times New Roman" w:hAnsi="Times New Roman" w:cs="Times New Roman"/>
          <w:sz w:val="24"/>
          <w:szCs w:val="24"/>
          <w:lang w:val="en-US"/>
        </w:rPr>
        <w:t xml:space="preserve"> and </w:t>
      </w:r>
      <w:r w:rsidRPr="0053683A">
        <w:rPr>
          <w:rFonts w:ascii="Times New Roman" w:eastAsia="Times New Roman" w:hAnsi="Times New Roman" w:cs="Times New Roman"/>
          <w:sz w:val="24"/>
          <w:szCs w:val="24"/>
          <w:lang w:val="en-US"/>
        </w:rPr>
        <w:t xml:space="preserve">negative high </w:t>
      </w:r>
      <w:r w:rsidRPr="0053683A">
        <w:rPr>
          <w:rFonts w:ascii="Times New Roman" w:eastAsia="Calibri" w:hAnsi="Times New Roman" w:cs="Times New Roman"/>
          <w:sz w:val="24"/>
          <w:szCs w:val="24"/>
          <w:lang w:val="en-US"/>
        </w:rPr>
        <w:t>arousal</w:t>
      </w:r>
      <w:r w:rsidRPr="0053683A">
        <w:rPr>
          <w:rFonts w:ascii="Times New Roman" w:eastAsia="Times New Roman" w:hAnsi="Times New Roman" w:cs="Times New Roman"/>
          <w:sz w:val="24"/>
          <w:szCs w:val="24"/>
          <w:lang w:val="en-US"/>
        </w:rPr>
        <w:t xml:space="preserve"> image </w:t>
      </w:r>
      <w:r w:rsidRPr="0053683A">
        <w:rPr>
          <w:rFonts w:ascii="Times New Roman" w:eastAsia="Times New Roman" w:hAnsi="Times New Roman" w:cs="Times New Roman"/>
          <w:i/>
          <w:sz w:val="24"/>
          <w:szCs w:val="24"/>
          <w:lang w:val="en-US"/>
        </w:rPr>
        <w:t>t</w:t>
      </w:r>
      <w:r w:rsidRPr="0053683A">
        <w:rPr>
          <w:rFonts w:ascii="Times New Roman" w:eastAsia="Times New Roman" w:hAnsi="Times New Roman" w:cs="Times New Roman"/>
          <w:sz w:val="24"/>
          <w:szCs w:val="24"/>
          <w:lang w:val="en-US"/>
        </w:rPr>
        <w:t xml:space="preserve">(52) = 4.006, </w:t>
      </w:r>
      <w:r w:rsidRPr="0053683A">
        <w:rPr>
          <w:rFonts w:ascii="Times New Roman" w:eastAsia="Times New Roman" w:hAnsi="Times New Roman" w:cs="Times New Roman"/>
          <w:i/>
          <w:sz w:val="24"/>
          <w:szCs w:val="24"/>
          <w:lang w:val="en-US"/>
        </w:rPr>
        <w:t>p</w:t>
      </w:r>
      <w:r w:rsidRPr="0053683A">
        <w:rPr>
          <w:rFonts w:ascii="Times New Roman" w:eastAsia="Times New Roman" w:hAnsi="Times New Roman" w:cs="Times New Roman"/>
          <w:sz w:val="24"/>
          <w:szCs w:val="24"/>
          <w:lang w:val="en-US"/>
        </w:rPr>
        <w:t xml:space="preserve"> &lt; .001, </w:t>
      </w:r>
      <w:r w:rsidRPr="0053683A">
        <w:rPr>
          <w:rFonts w:ascii="Times New Roman" w:eastAsia="Times New Roman" w:hAnsi="Times New Roman" w:cs="Times New Roman"/>
          <w:i/>
          <w:sz w:val="24"/>
          <w:szCs w:val="24"/>
          <w:lang w:val="en-US"/>
        </w:rPr>
        <w:t>d</w:t>
      </w:r>
      <w:r w:rsidRPr="0053683A">
        <w:rPr>
          <w:rFonts w:ascii="Times New Roman" w:eastAsia="Times New Roman" w:hAnsi="Times New Roman" w:cs="Times New Roman"/>
          <w:sz w:val="24"/>
          <w:szCs w:val="24"/>
          <w:lang w:val="en-US"/>
        </w:rPr>
        <w:t xml:space="preserve"> = 0.75 CI [.188, .566]</w:t>
      </w:r>
      <w:r>
        <w:rPr>
          <w:rFonts w:ascii="Times New Roman" w:eastAsia="Times New Roman" w:hAnsi="Times New Roman" w:cs="Times New Roman"/>
          <w:sz w:val="24"/>
          <w:szCs w:val="24"/>
          <w:lang w:val="en-US"/>
        </w:rPr>
        <w:t xml:space="preserve">, along with a central accuracy advantage for the </w:t>
      </w:r>
      <w:r w:rsidRPr="0053683A">
        <w:rPr>
          <w:rFonts w:ascii="Times New Roman" w:eastAsia="Times New Roman" w:hAnsi="Times New Roman" w:cs="Times New Roman"/>
          <w:sz w:val="24"/>
          <w:szCs w:val="24"/>
          <w:lang w:val="en-US"/>
        </w:rPr>
        <w:t xml:space="preserve">positive low </w:t>
      </w:r>
      <w:r w:rsidRPr="0053683A">
        <w:rPr>
          <w:rFonts w:ascii="Times New Roman" w:eastAsia="Calibri" w:hAnsi="Times New Roman" w:cs="Times New Roman"/>
          <w:sz w:val="24"/>
          <w:szCs w:val="24"/>
          <w:lang w:val="en-US"/>
        </w:rPr>
        <w:t>arousal</w:t>
      </w:r>
      <w:r w:rsidRPr="0053683A">
        <w:rPr>
          <w:rFonts w:ascii="Times New Roman" w:eastAsia="Times New Roman" w:hAnsi="Times New Roman" w:cs="Times New Roman"/>
          <w:sz w:val="24"/>
          <w:szCs w:val="24"/>
          <w:lang w:val="en-US"/>
        </w:rPr>
        <w:t xml:space="preserve"> </w:t>
      </w:r>
      <w:r w:rsidRPr="0053683A">
        <w:rPr>
          <w:rFonts w:ascii="Times New Roman" w:eastAsia="Times New Roman" w:hAnsi="Times New Roman" w:cs="Times New Roman"/>
          <w:i/>
          <w:sz w:val="24"/>
          <w:szCs w:val="24"/>
          <w:lang w:val="en-US"/>
        </w:rPr>
        <w:t>t</w:t>
      </w:r>
      <w:r w:rsidRPr="0053683A">
        <w:rPr>
          <w:rFonts w:ascii="Times New Roman" w:eastAsia="Times New Roman" w:hAnsi="Times New Roman" w:cs="Times New Roman"/>
          <w:sz w:val="24"/>
          <w:szCs w:val="24"/>
          <w:lang w:val="en-US"/>
        </w:rPr>
        <w:t xml:space="preserve">(52) = 2.44, </w:t>
      </w:r>
      <w:r w:rsidRPr="0053683A">
        <w:rPr>
          <w:rFonts w:ascii="Times New Roman" w:eastAsia="Times New Roman" w:hAnsi="Times New Roman" w:cs="Times New Roman"/>
          <w:i/>
          <w:sz w:val="24"/>
          <w:szCs w:val="24"/>
          <w:lang w:val="en-US"/>
        </w:rPr>
        <w:t>p</w:t>
      </w:r>
      <w:r w:rsidRPr="0053683A">
        <w:rPr>
          <w:rFonts w:ascii="Times New Roman" w:eastAsia="Times New Roman" w:hAnsi="Times New Roman" w:cs="Times New Roman"/>
          <w:sz w:val="24"/>
          <w:szCs w:val="24"/>
          <w:lang w:val="en-US"/>
        </w:rPr>
        <w:t xml:space="preserve"> = .009, </w:t>
      </w:r>
      <w:r w:rsidRPr="0053683A">
        <w:rPr>
          <w:rFonts w:ascii="Times New Roman" w:eastAsia="Times New Roman" w:hAnsi="Times New Roman" w:cs="Times New Roman"/>
          <w:i/>
          <w:sz w:val="24"/>
          <w:szCs w:val="24"/>
          <w:lang w:val="en-US"/>
        </w:rPr>
        <w:t>d</w:t>
      </w:r>
      <w:r w:rsidRPr="0053683A">
        <w:rPr>
          <w:rFonts w:ascii="Times New Roman" w:eastAsia="Times New Roman" w:hAnsi="Times New Roman" w:cs="Times New Roman"/>
          <w:sz w:val="24"/>
          <w:szCs w:val="24"/>
          <w:lang w:val="en-US"/>
        </w:rPr>
        <w:t xml:space="preserve"> = 0.45 CI [.047, .481]and neutral average </w:t>
      </w:r>
      <w:r w:rsidRPr="0053683A">
        <w:rPr>
          <w:rFonts w:ascii="Times New Roman" w:eastAsia="Calibri" w:hAnsi="Times New Roman" w:cs="Times New Roman"/>
          <w:sz w:val="24"/>
          <w:szCs w:val="24"/>
          <w:lang w:val="en-US"/>
        </w:rPr>
        <w:t>arousal</w:t>
      </w:r>
      <w:r w:rsidRPr="0053683A">
        <w:rPr>
          <w:rFonts w:ascii="Times New Roman" w:eastAsia="Times New Roman" w:hAnsi="Times New Roman" w:cs="Times New Roman"/>
          <w:sz w:val="24"/>
          <w:szCs w:val="24"/>
          <w:lang w:val="en-US"/>
        </w:rPr>
        <w:t xml:space="preserve"> image </w:t>
      </w:r>
      <w:r w:rsidRPr="0053683A">
        <w:rPr>
          <w:rFonts w:ascii="Times New Roman" w:eastAsia="Times New Roman" w:hAnsi="Times New Roman" w:cs="Times New Roman"/>
          <w:i/>
          <w:sz w:val="24"/>
          <w:szCs w:val="24"/>
        </w:rPr>
        <w:t>t</w:t>
      </w:r>
      <w:r w:rsidRPr="0053683A">
        <w:rPr>
          <w:rFonts w:ascii="Times New Roman" w:eastAsia="Times New Roman" w:hAnsi="Times New Roman" w:cs="Times New Roman"/>
          <w:sz w:val="24"/>
          <w:szCs w:val="24"/>
        </w:rPr>
        <w:t xml:space="preserve">(52) = 2.632, </w:t>
      </w:r>
      <w:r w:rsidRPr="0053683A">
        <w:rPr>
          <w:rFonts w:ascii="Times New Roman" w:eastAsia="Times New Roman" w:hAnsi="Times New Roman" w:cs="Times New Roman"/>
          <w:i/>
          <w:sz w:val="24"/>
          <w:szCs w:val="24"/>
        </w:rPr>
        <w:t>p</w:t>
      </w:r>
      <w:r w:rsidRPr="0053683A">
        <w:rPr>
          <w:rFonts w:ascii="Times New Roman" w:eastAsia="Times New Roman" w:hAnsi="Times New Roman" w:cs="Times New Roman"/>
          <w:sz w:val="24"/>
          <w:szCs w:val="24"/>
        </w:rPr>
        <w:t xml:space="preserve"> = .005, </w:t>
      </w:r>
      <w:r w:rsidRPr="0053683A">
        <w:rPr>
          <w:rFonts w:ascii="Times New Roman" w:eastAsia="Times New Roman" w:hAnsi="Times New Roman" w:cs="Times New Roman"/>
          <w:i/>
          <w:sz w:val="24"/>
          <w:szCs w:val="24"/>
        </w:rPr>
        <w:lastRenderedPageBreak/>
        <w:t>d</w:t>
      </w:r>
      <w:r w:rsidRPr="0053683A">
        <w:rPr>
          <w:rFonts w:ascii="Times New Roman" w:eastAsia="Times New Roman" w:hAnsi="Times New Roman" w:cs="Times New Roman"/>
          <w:sz w:val="24"/>
          <w:szCs w:val="24"/>
        </w:rPr>
        <w:t xml:space="preserve"> = 0.58 CI [.081, .599], but not for the neutral low </w:t>
      </w:r>
      <w:r w:rsidRPr="0053683A">
        <w:rPr>
          <w:rFonts w:ascii="Times New Roman" w:eastAsia="Calibri" w:hAnsi="Times New Roman" w:cs="Times New Roman"/>
          <w:sz w:val="24"/>
          <w:szCs w:val="24"/>
          <w:lang w:val="en-US"/>
        </w:rPr>
        <w:t>arousal</w:t>
      </w:r>
      <w:r w:rsidRPr="0053683A">
        <w:rPr>
          <w:rFonts w:ascii="Times New Roman" w:eastAsia="Times New Roman" w:hAnsi="Times New Roman" w:cs="Times New Roman"/>
          <w:sz w:val="24"/>
          <w:szCs w:val="24"/>
        </w:rPr>
        <w:t xml:space="preserve"> image. </w:t>
      </w:r>
      <w:r w:rsidRPr="0053683A">
        <w:rPr>
          <w:rFonts w:ascii="Times New Roman" w:eastAsia="Times New Roman" w:hAnsi="Times New Roman" w:cs="Times New Roman"/>
          <w:sz w:val="24"/>
          <w:szCs w:val="24"/>
          <w:lang w:val="en-US"/>
        </w:rPr>
        <w:t xml:space="preserve">The negative low </w:t>
      </w:r>
      <w:r w:rsidRPr="0053683A">
        <w:rPr>
          <w:rFonts w:ascii="Times New Roman" w:eastAsia="Calibri" w:hAnsi="Times New Roman" w:cs="Times New Roman"/>
          <w:sz w:val="24"/>
          <w:szCs w:val="24"/>
          <w:lang w:val="en-US"/>
        </w:rPr>
        <w:t>arousal</w:t>
      </w:r>
      <w:r w:rsidRPr="0053683A">
        <w:rPr>
          <w:rFonts w:ascii="Times New Roman" w:eastAsia="Times New Roman" w:hAnsi="Times New Roman" w:cs="Times New Roman"/>
          <w:sz w:val="24"/>
          <w:szCs w:val="24"/>
          <w:lang w:val="en-US"/>
        </w:rPr>
        <w:t xml:space="preserve"> image presented the opposite effect</w:t>
      </w:r>
      <w:r>
        <w:rPr>
          <w:rFonts w:ascii="Times New Roman" w:eastAsia="Times New Roman" w:hAnsi="Times New Roman" w:cs="Times New Roman"/>
          <w:sz w:val="24"/>
          <w:szCs w:val="24"/>
          <w:lang w:val="en-US"/>
        </w:rPr>
        <w:t xml:space="preserve"> to that predicted</w:t>
      </w:r>
      <w:r w:rsidRPr="0053683A">
        <w:rPr>
          <w:rFonts w:ascii="Times New Roman" w:eastAsia="Times New Roman" w:hAnsi="Times New Roman" w:cs="Times New Roman"/>
          <w:sz w:val="24"/>
          <w:szCs w:val="24"/>
          <w:lang w:val="en-US"/>
        </w:rPr>
        <w:t xml:space="preserve">, showing a peripheral advantage </w:t>
      </w:r>
      <w:r w:rsidRPr="0053683A">
        <w:rPr>
          <w:rFonts w:ascii="Times New Roman" w:eastAsia="Times New Roman" w:hAnsi="Times New Roman" w:cs="Times New Roman"/>
          <w:i/>
          <w:sz w:val="24"/>
          <w:szCs w:val="24"/>
          <w:lang w:val="en-US"/>
        </w:rPr>
        <w:t>t</w:t>
      </w:r>
      <w:r w:rsidRPr="0053683A">
        <w:rPr>
          <w:rFonts w:ascii="Times New Roman" w:eastAsia="Times New Roman" w:hAnsi="Times New Roman" w:cs="Times New Roman"/>
          <w:sz w:val="24"/>
          <w:szCs w:val="24"/>
          <w:lang w:val="en-US"/>
        </w:rPr>
        <w:t xml:space="preserve">(52) = -6.137, </w:t>
      </w:r>
      <w:r w:rsidRPr="0053683A">
        <w:rPr>
          <w:rFonts w:ascii="Times New Roman" w:eastAsia="Times New Roman" w:hAnsi="Times New Roman" w:cs="Times New Roman"/>
          <w:i/>
          <w:sz w:val="24"/>
          <w:szCs w:val="24"/>
          <w:lang w:val="en-US"/>
        </w:rPr>
        <w:t>p</w:t>
      </w:r>
      <w:r w:rsidRPr="0053683A">
        <w:rPr>
          <w:rFonts w:ascii="Times New Roman" w:eastAsia="Times New Roman" w:hAnsi="Times New Roman" w:cs="Times New Roman"/>
          <w:sz w:val="24"/>
          <w:szCs w:val="24"/>
          <w:lang w:val="en-US"/>
        </w:rPr>
        <w:t xml:space="preserve"> &lt; .001, </w:t>
      </w:r>
      <w:r w:rsidRPr="0053683A">
        <w:rPr>
          <w:rFonts w:ascii="Times New Roman" w:eastAsia="Times New Roman" w:hAnsi="Times New Roman" w:cs="Times New Roman"/>
          <w:i/>
          <w:sz w:val="24"/>
          <w:szCs w:val="24"/>
          <w:lang w:val="en-US"/>
        </w:rPr>
        <w:t>d</w:t>
      </w:r>
      <w:r w:rsidRPr="0053683A">
        <w:rPr>
          <w:rFonts w:ascii="Times New Roman" w:eastAsia="Times New Roman" w:hAnsi="Times New Roman" w:cs="Times New Roman"/>
          <w:sz w:val="24"/>
          <w:szCs w:val="24"/>
          <w:lang w:val="en-US"/>
        </w:rPr>
        <w:t xml:space="preserve"> = 1.03, CI [-0.80, -0.41].</w:t>
      </w:r>
    </w:p>
    <w:p w:rsidR="003B0D6A" w:rsidRPr="0053683A" w:rsidRDefault="003B0D6A" w:rsidP="0053683A">
      <w:pPr>
        <w:spacing w:after="0" w:line="480" w:lineRule="auto"/>
        <w:rPr>
          <w:rFonts w:ascii="Times New Roman" w:eastAsia="Times New Roman" w:hAnsi="Times New Roman" w:cs="Times New Roman"/>
          <w:sz w:val="24"/>
          <w:szCs w:val="24"/>
          <w:lang w:val="en-US"/>
        </w:rPr>
      </w:pPr>
    </w:p>
    <w:p w:rsidR="000405AB" w:rsidRPr="007D7174" w:rsidRDefault="000405AB" w:rsidP="000B6C35">
      <w:pPr>
        <w:autoSpaceDE w:val="0"/>
        <w:autoSpaceDN w:val="0"/>
        <w:adjustRightInd w:val="0"/>
        <w:spacing w:after="0" w:line="24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extent cx="4680000" cy="2754000"/>
            <wp:effectExtent l="0" t="0" r="635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80000" cy="2754000"/>
                    </a:xfrm>
                    <a:prstGeom prst="rect">
                      <a:avLst/>
                    </a:prstGeom>
                    <a:noFill/>
                    <a:ln>
                      <a:noFill/>
                    </a:ln>
                  </pic:spPr>
                </pic:pic>
              </a:graphicData>
            </a:graphic>
          </wp:inline>
        </w:drawing>
      </w:r>
    </w:p>
    <w:p w:rsidR="007368C0" w:rsidRPr="007D7174" w:rsidRDefault="007368C0" w:rsidP="000B6C35">
      <w:pPr>
        <w:spacing w:after="0" w:line="360" w:lineRule="auto"/>
        <w:rPr>
          <w:rFonts w:ascii="Times New Roman" w:eastAsia="Times New Roman" w:hAnsi="Times New Roman" w:cs="Times New Roman"/>
          <w:szCs w:val="24"/>
        </w:rPr>
      </w:pPr>
      <w:bookmarkStart w:id="76" w:name="_Hlk42533012"/>
      <w:r w:rsidRPr="007D7174">
        <w:rPr>
          <w:rFonts w:ascii="Times New Roman" w:eastAsia="Calibri" w:hAnsi="Times New Roman" w:cs="Times New Roman"/>
          <w:sz w:val="18"/>
          <w:szCs w:val="24"/>
          <w:lang w:val="en-US"/>
        </w:rPr>
        <w:t xml:space="preserve">Figure </w:t>
      </w:r>
      <w:r w:rsidR="00FE2E4E">
        <w:rPr>
          <w:rFonts w:ascii="Times New Roman" w:eastAsia="Calibri" w:hAnsi="Times New Roman" w:cs="Times New Roman"/>
          <w:sz w:val="18"/>
          <w:szCs w:val="24"/>
          <w:lang w:val="en-US"/>
        </w:rPr>
        <w:t>15</w:t>
      </w:r>
      <w:r w:rsidRPr="007D7174">
        <w:rPr>
          <w:rFonts w:ascii="Times New Roman" w:eastAsia="Calibri" w:hAnsi="Times New Roman" w:cs="Times New Roman"/>
          <w:sz w:val="18"/>
          <w:szCs w:val="24"/>
          <w:lang w:val="en-US"/>
        </w:rPr>
        <w:t xml:space="preserve"> </w:t>
      </w:r>
      <w:bookmarkStart w:id="77" w:name="_Hlk10894335"/>
      <w:r w:rsidR="00FE2E4E">
        <w:rPr>
          <w:rFonts w:ascii="Times New Roman" w:eastAsia="Calibri" w:hAnsi="Times New Roman" w:cs="Times New Roman"/>
          <w:sz w:val="18"/>
          <w:szCs w:val="24"/>
          <w:lang w:val="en-US"/>
        </w:rPr>
        <w:t xml:space="preserve">Mean memory accuracy for misleading central and peripheral information by image event condition. </w:t>
      </w:r>
      <w:bookmarkEnd w:id="77"/>
    </w:p>
    <w:bookmarkEnd w:id="76"/>
    <w:p w:rsidR="00D55249" w:rsidRPr="007D7174" w:rsidRDefault="003B0D6A" w:rsidP="000B6C35">
      <w:pPr>
        <w:spacing w:after="0" w:line="360" w:lineRule="auto"/>
        <w:rPr>
          <w:rFonts w:ascii="Times New Roman" w:eastAsia="Times New Roman" w:hAnsi="Times New Roman" w:cs="Times New Roman"/>
          <w:lang w:val="en-US"/>
        </w:rPr>
      </w:pPr>
      <w:r w:rsidRPr="007D7174">
        <w:rPr>
          <w:rFonts w:ascii="Times New Roman" w:eastAsia="Times New Roman" w:hAnsi="Times New Roman" w:cs="Times New Roman"/>
          <w:lang w:val="en-US"/>
        </w:rPr>
        <w:tab/>
      </w:r>
    </w:p>
    <w:p w:rsidR="00C229D0" w:rsidRPr="0053683A" w:rsidRDefault="00161B29" w:rsidP="0053683A">
      <w:pPr>
        <w:spacing w:after="0" w:line="480" w:lineRule="auto"/>
        <w:rPr>
          <w:rFonts w:ascii="Times New Roman" w:eastAsia="Times New Roman" w:hAnsi="Times New Roman" w:cs="Times New Roman"/>
          <w:sz w:val="24"/>
          <w:szCs w:val="24"/>
          <w:lang w:val="en-US"/>
        </w:rPr>
      </w:pPr>
      <w:r w:rsidRPr="0053683A">
        <w:rPr>
          <w:rFonts w:ascii="Times New Roman" w:eastAsia="Times New Roman" w:hAnsi="Times New Roman" w:cs="Times New Roman"/>
          <w:sz w:val="24"/>
          <w:szCs w:val="24"/>
        </w:rPr>
        <w:tab/>
      </w:r>
      <w:r w:rsidR="008E0850" w:rsidRPr="0053683A">
        <w:rPr>
          <w:rFonts w:ascii="Times New Roman" w:eastAsia="Calibri" w:hAnsi="Times New Roman" w:cs="Times New Roman"/>
          <w:sz w:val="24"/>
          <w:szCs w:val="24"/>
        </w:rPr>
        <w:t>Three participants</w:t>
      </w:r>
      <w:r w:rsidR="00FE2E4E">
        <w:rPr>
          <w:rFonts w:ascii="Times New Roman" w:eastAsia="Calibri" w:hAnsi="Times New Roman" w:cs="Times New Roman"/>
          <w:sz w:val="24"/>
          <w:szCs w:val="24"/>
        </w:rPr>
        <w:t>’</w:t>
      </w:r>
      <w:r w:rsidR="008E0850" w:rsidRPr="0053683A">
        <w:rPr>
          <w:rFonts w:ascii="Times New Roman" w:eastAsia="Calibri" w:hAnsi="Times New Roman" w:cs="Times New Roman"/>
          <w:sz w:val="24"/>
          <w:szCs w:val="24"/>
        </w:rPr>
        <w:t xml:space="preserve"> data were excluded from the analysis due to containing outlying data points. </w:t>
      </w:r>
      <w:r w:rsidR="00C229D0" w:rsidRPr="0053683A">
        <w:rPr>
          <w:rFonts w:ascii="Times New Roman" w:eastAsia="Times New Roman" w:hAnsi="Times New Roman" w:cs="Times New Roman"/>
          <w:sz w:val="24"/>
          <w:szCs w:val="24"/>
        </w:rPr>
        <w:t>Sensitivity analysis confirmed the main effects and interactions</w:t>
      </w:r>
      <w:r w:rsidR="002A21DC" w:rsidRPr="0053683A">
        <w:rPr>
          <w:rFonts w:ascii="Times New Roman" w:eastAsia="Times New Roman" w:hAnsi="Times New Roman" w:cs="Times New Roman"/>
          <w:sz w:val="24"/>
          <w:szCs w:val="24"/>
        </w:rPr>
        <w:t>.</w:t>
      </w:r>
      <w:r w:rsidR="00C229D0" w:rsidRPr="0053683A">
        <w:rPr>
          <w:rFonts w:ascii="Times New Roman" w:eastAsia="Times New Roman" w:hAnsi="Times New Roman" w:cs="Times New Roman"/>
          <w:sz w:val="24"/>
          <w:szCs w:val="24"/>
        </w:rPr>
        <w:t xml:space="preserve"> </w:t>
      </w:r>
      <w:r w:rsidR="002E4A69" w:rsidRPr="0053683A">
        <w:rPr>
          <w:rFonts w:ascii="Times New Roman" w:eastAsia="Times New Roman" w:hAnsi="Times New Roman" w:cs="Times New Roman"/>
          <w:sz w:val="24"/>
          <w:szCs w:val="24"/>
          <w:lang w:val="en-US"/>
        </w:rPr>
        <w:t xml:space="preserve">Pairwise comparisons exploring the main effect of </w:t>
      </w:r>
      <w:r w:rsidR="004E7E2B" w:rsidRPr="0053683A">
        <w:rPr>
          <w:rFonts w:ascii="Times New Roman" w:eastAsia="Times New Roman" w:hAnsi="Times New Roman" w:cs="Times New Roman"/>
          <w:sz w:val="24"/>
          <w:szCs w:val="24"/>
          <w:lang w:val="en-US"/>
        </w:rPr>
        <w:t>p</w:t>
      </w:r>
      <w:r w:rsidR="002E4A69" w:rsidRPr="0053683A">
        <w:rPr>
          <w:rFonts w:ascii="Times New Roman" w:eastAsia="Times New Roman" w:hAnsi="Times New Roman" w:cs="Times New Roman"/>
          <w:sz w:val="24"/>
          <w:szCs w:val="24"/>
          <w:lang w:val="en-US"/>
        </w:rPr>
        <w:t xml:space="preserve">icture showed the significant difference between </w:t>
      </w:r>
      <w:r w:rsidR="004E7E2B" w:rsidRPr="0053683A">
        <w:rPr>
          <w:rFonts w:ascii="Times New Roman" w:eastAsia="Times New Roman" w:hAnsi="Times New Roman" w:cs="Times New Roman"/>
          <w:sz w:val="24"/>
          <w:szCs w:val="24"/>
          <w:lang w:val="en-US"/>
        </w:rPr>
        <w:t>neutral average and negative high images</w:t>
      </w:r>
      <w:r w:rsidR="002E4A69" w:rsidRPr="0053683A">
        <w:rPr>
          <w:rFonts w:ascii="Times New Roman" w:eastAsia="Times New Roman" w:hAnsi="Times New Roman" w:cs="Times New Roman"/>
          <w:sz w:val="24"/>
          <w:szCs w:val="24"/>
          <w:lang w:val="en-US"/>
        </w:rPr>
        <w:t xml:space="preserve"> at </w:t>
      </w:r>
      <w:r w:rsidR="002E4A69" w:rsidRPr="0053683A">
        <w:rPr>
          <w:rFonts w:ascii="Times New Roman" w:eastAsia="Times New Roman" w:hAnsi="Times New Roman" w:cs="Times New Roman"/>
          <w:i/>
          <w:sz w:val="24"/>
          <w:szCs w:val="24"/>
          <w:lang w:val="en-US"/>
        </w:rPr>
        <w:t>p</w:t>
      </w:r>
      <w:r w:rsidR="002E4A69" w:rsidRPr="0053683A">
        <w:rPr>
          <w:rFonts w:ascii="Times New Roman" w:eastAsia="Times New Roman" w:hAnsi="Times New Roman" w:cs="Times New Roman"/>
          <w:sz w:val="24"/>
          <w:szCs w:val="24"/>
          <w:lang w:val="en-US"/>
        </w:rPr>
        <w:t xml:space="preserve"> = .04 move to show no difference at </w:t>
      </w:r>
      <w:r w:rsidR="002E4A69" w:rsidRPr="0053683A">
        <w:rPr>
          <w:rFonts w:ascii="Times New Roman" w:eastAsia="Times New Roman" w:hAnsi="Times New Roman" w:cs="Times New Roman"/>
          <w:i/>
          <w:sz w:val="24"/>
          <w:szCs w:val="24"/>
          <w:lang w:val="en-US"/>
        </w:rPr>
        <w:t>p</w:t>
      </w:r>
      <w:r w:rsidR="002E4A69" w:rsidRPr="0053683A">
        <w:rPr>
          <w:rFonts w:ascii="Times New Roman" w:eastAsia="Times New Roman" w:hAnsi="Times New Roman" w:cs="Times New Roman"/>
          <w:sz w:val="24"/>
          <w:szCs w:val="24"/>
          <w:lang w:val="en-US"/>
        </w:rPr>
        <w:t xml:space="preserve"> = .115. In contrast, </w:t>
      </w:r>
      <w:r w:rsidR="0091041D" w:rsidRPr="0053683A">
        <w:rPr>
          <w:rFonts w:ascii="Times New Roman" w:eastAsia="Times New Roman" w:hAnsi="Times New Roman" w:cs="Times New Roman"/>
          <w:sz w:val="24"/>
          <w:szCs w:val="24"/>
          <w:lang w:val="en-US"/>
        </w:rPr>
        <w:t xml:space="preserve">the </w:t>
      </w:r>
      <w:r w:rsidR="002E4A69" w:rsidRPr="0053683A">
        <w:rPr>
          <w:rFonts w:ascii="Times New Roman" w:eastAsia="Times New Roman" w:hAnsi="Times New Roman" w:cs="Times New Roman"/>
          <w:sz w:val="24"/>
          <w:szCs w:val="24"/>
          <w:lang w:val="en-US"/>
        </w:rPr>
        <w:t xml:space="preserve">comparison between </w:t>
      </w:r>
      <w:r w:rsidR="00845F12" w:rsidRPr="0053683A">
        <w:rPr>
          <w:rFonts w:ascii="Times New Roman" w:eastAsia="Times New Roman" w:hAnsi="Times New Roman" w:cs="Times New Roman"/>
          <w:sz w:val="24"/>
          <w:szCs w:val="24"/>
          <w:lang w:val="en-US"/>
        </w:rPr>
        <w:t xml:space="preserve">positive and negative low </w:t>
      </w:r>
      <w:r w:rsidR="0091041D" w:rsidRPr="0053683A">
        <w:rPr>
          <w:rFonts w:ascii="Times New Roman" w:eastAsia="Calibri" w:hAnsi="Times New Roman" w:cs="Times New Roman"/>
          <w:sz w:val="24"/>
          <w:szCs w:val="24"/>
          <w:lang w:val="en-US"/>
        </w:rPr>
        <w:t>arousal</w:t>
      </w:r>
      <w:r w:rsidR="0091041D" w:rsidRPr="0053683A">
        <w:rPr>
          <w:rFonts w:ascii="Times New Roman" w:eastAsia="Times New Roman" w:hAnsi="Times New Roman" w:cs="Times New Roman"/>
          <w:sz w:val="24"/>
          <w:szCs w:val="24"/>
          <w:lang w:val="en-US"/>
        </w:rPr>
        <w:t xml:space="preserve"> </w:t>
      </w:r>
      <w:r w:rsidR="00845F12" w:rsidRPr="0053683A">
        <w:rPr>
          <w:rFonts w:ascii="Times New Roman" w:eastAsia="Times New Roman" w:hAnsi="Times New Roman" w:cs="Times New Roman"/>
          <w:sz w:val="24"/>
          <w:szCs w:val="24"/>
          <w:lang w:val="en-US"/>
        </w:rPr>
        <w:t xml:space="preserve">images </w:t>
      </w:r>
      <w:r w:rsidR="002E4A69" w:rsidRPr="0053683A">
        <w:rPr>
          <w:rFonts w:ascii="Times New Roman" w:eastAsia="Times New Roman" w:hAnsi="Times New Roman" w:cs="Times New Roman"/>
          <w:sz w:val="24"/>
          <w:szCs w:val="24"/>
          <w:lang w:val="en-US"/>
        </w:rPr>
        <w:t xml:space="preserve">moved to be significant at </w:t>
      </w:r>
      <w:r w:rsidR="002E4A69" w:rsidRPr="0053683A">
        <w:rPr>
          <w:rFonts w:ascii="Times New Roman" w:eastAsia="Times New Roman" w:hAnsi="Times New Roman" w:cs="Times New Roman"/>
          <w:i/>
          <w:sz w:val="24"/>
          <w:szCs w:val="24"/>
          <w:lang w:val="en-US"/>
        </w:rPr>
        <w:t>p</w:t>
      </w:r>
      <w:r w:rsidR="002E4A69" w:rsidRPr="0053683A">
        <w:rPr>
          <w:rFonts w:ascii="Times New Roman" w:eastAsia="Times New Roman" w:hAnsi="Times New Roman" w:cs="Times New Roman"/>
          <w:sz w:val="24"/>
          <w:szCs w:val="24"/>
          <w:lang w:val="en-US"/>
        </w:rPr>
        <w:t xml:space="preserve"> = .023</w:t>
      </w:r>
      <w:r w:rsidR="00972673" w:rsidRPr="0053683A">
        <w:rPr>
          <w:rFonts w:ascii="Times New Roman" w:eastAsia="Times New Roman" w:hAnsi="Times New Roman" w:cs="Times New Roman"/>
          <w:sz w:val="24"/>
          <w:szCs w:val="24"/>
          <w:lang w:val="en-US"/>
        </w:rPr>
        <w:t xml:space="preserve">, </w:t>
      </w:r>
      <w:r w:rsidR="00972673" w:rsidRPr="0053683A">
        <w:rPr>
          <w:rFonts w:ascii="Times New Roman" w:eastAsia="Times New Roman" w:hAnsi="Times New Roman" w:cs="Times New Roman"/>
          <w:i/>
          <w:sz w:val="24"/>
          <w:szCs w:val="24"/>
          <w:lang w:val="en-US"/>
        </w:rPr>
        <w:t>d</w:t>
      </w:r>
      <w:r w:rsidR="00972673" w:rsidRPr="0053683A">
        <w:rPr>
          <w:rFonts w:ascii="Times New Roman" w:eastAsia="Times New Roman" w:hAnsi="Times New Roman" w:cs="Times New Roman"/>
          <w:sz w:val="24"/>
          <w:szCs w:val="24"/>
          <w:lang w:val="en-US"/>
        </w:rPr>
        <w:t xml:space="preserve"> = </w:t>
      </w:r>
      <w:r w:rsidR="00D808DD" w:rsidRPr="0053683A">
        <w:rPr>
          <w:rFonts w:ascii="Times New Roman" w:eastAsia="Times New Roman" w:hAnsi="Times New Roman" w:cs="Times New Roman"/>
          <w:sz w:val="24"/>
          <w:szCs w:val="24"/>
          <w:lang w:val="en-US"/>
        </w:rPr>
        <w:t>0.81</w:t>
      </w:r>
      <w:r w:rsidR="00972673" w:rsidRPr="0053683A">
        <w:rPr>
          <w:rFonts w:ascii="Times New Roman" w:eastAsia="Times New Roman" w:hAnsi="Times New Roman" w:cs="Times New Roman"/>
          <w:sz w:val="24"/>
          <w:szCs w:val="24"/>
          <w:lang w:val="en-US"/>
        </w:rPr>
        <w:t xml:space="preserve"> CI [</w:t>
      </w:r>
      <w:r w:rsidR="00D808DD" w:rsidRPr="0053683A">
        <w:rPr>
          <w:rFonts w:ascii="Times New Roman" w:eastAsia="Times New Roman" w:hAnsi="Times New Roman" w:cs="Times New Roman"/>
          <w:sz w:val="24"/>
          <w:szCs w:val="24"/>
          <w:lang w:val="en-US"/>
        </w:rPr>
        <w:t>.151, .670</w:t>
      </w:r>
      <w:r w:rsidR="00972673" w:rsidRPr="0053683A">
        <w:rPr>
          <w:rFonts w:ascii="Times New Roman" w:eastAsia="Times New Roman" w:hAnsi="Times New Roman" w:cs="Times New Roman"/>
          <w:sz w:val="24"/>
          <w:szCs w:val="24"/>
          <w:lang w:val="en-US"/>
        </w:rPr>
        <w:t>]</w:t>
      </w:r>
      <w:r w:rsidR="002E4A69" w:rsidRPr="0053683A">
        <w:rPr>
          <w:rFonts w:ascii="Times New Roman" w:eastAsia="Times New Roman" w:hAnsi="Times New Roman" w:cs="Times New Roman"/>
          <w:sz w:val="24"/>
          <w:szCs w:val="24"/>
          <w:lang w:val="en-US"/>
        </w:rPr>
        <w:t xml:space="preserve"> with the </w:t>
      </w:r>
      <w:r w:rsidR="00845F12" w:rsidRPr="0053683A">
        <w:rPr>
          <w:rFonts w:ascii="Times New Roman" w:eastAsia="Times New Roman" w:hAnsi="Times New Roman" w:cs="Times New Roman"/>
          <w:sz w:val="24"/>
          <w:szCs w:val="24"/>
          <w:lang w:val="en-US"/>
        </w:rPr>
        <w:t>negative low</w:t>
      </w:r>
      <w:r w:rsidR="0091041D" w:rsidRPr="0053683A">
        <w:rPr>
          <w:rFonts w:ascii="Times New Roman" w:eastAsia="Times New Roman" w:hAnsi="Times New Roman" w:cs="Times New Roman"/>
          <w:sz w:val="24"/>
          <w:szCs w:val="24"/>
          <w:lang w:val="en-US"/>
        </w:rPr>
        <w:t xml:space="preserve"> </w:t>
      </w:r>
      <w:r w:rsidR="0091041D" w:rsidRPr="0053683A">
        <w:rPr>
          <w:rFonts w:ascii="Times New Roman" w:eastAsia="Calibri" w:hAnsi="Times New Roman" w:cs="Times New Roman"/>
          <w:sz w:val="24"/>
          <w:szCs w:val="24"/>
          <w:lang w:val="en-US"/>
        </w:rPr>
        <w:t>arousal</w:t>
      </w:r>
      <w:r w:rsidR="00845F12" w:rsidRPr="0053683A">
        <w:rPr>
          <w:rFonts w:ascii="Times New Roman" w:eastAsia="Times New Roman" w:hAnsi="Times New Roman" w:cs="Times New Roman"/>
          <w:sz w:val="24"/>
          <w:szCs w:val="24"/>
          <w:lang w:val="en-US"/>
        </w:rPr>
        <w:t xml:space="preserve"> </w:t>
      </w:r>
      <w:r w:rsidR="002A21DC" w:rsidRPr="0053683A">
        <w:rPr>
          <w:rFonts w:ascii="Times New Roman" w:eastAsia="Times New Roman" w:hAnsi="Times New Roman" w:cs="Times New Roman"/>
          <w:sz w:val="24"/>
          <w:szCs w:val="24"/>
          <w:lang w:val="en-US"/>
        </w:rPr>
        <w:t xml:space="preserve">image </w:t>
      </w:r>
      <w:r w:rsidR="00845F12" w:rsidRPr="0053683A">
        <w:rPr>
          <w:rFonts w:ascii="Times New Roman" w:eastAsia="Times New Roman" w:hAnsi="Times New Roman" w:cs="Times New Roman"/>
          <w:sz w:val="24"/>
          <w:szCs w:val="24"/>
          <w:lang w:val="en-US"/>
        </w:rPr>
        <w:t>h</w:t>
      </w:r>
      <w:r w:rsidR="002E4A69" w:rsidRPr="0053683A">
        <w:rPr>
          <w:rFonts w:ascii="Times New Roman" w:eastAsia="Times New Roman" w:hAnsi="Times New Roman" w:cs="Times New Roman"/>
          <w:sz w:val="24"/>
          <w:szCs w:val="24"/>
          <w:lang w:val="en-US"/>
        </w:rPr>
        <w:t>aving lower accuracy.</w:t>
      </w:r>
      <w:r w:rsidR="00C554D6" w:rsidRPr="0053683A">
        <w:rPr>
          <w:rFonts w:ascii="Times New Roman" w:eastAsia="Times New Roman" w:hAnsi="Times New Roman" w:cs="Times New Roman"/>
          <w:sz w:val="24"/>
          <w:szCs w:val="24"/>
          <w:lang w:val="en-US"/>
        </w:rPr>
        <w:t xml:space="preserve"> </w:t>
      </w:r>
      <w:r w:rsidR="002A21DC" w:rsidRPr="0053683A">
        <w:rPr>
          <w:rFonts w:ascii="Times New Roman" w:eastAsia="Times New Roman" w:hAnsi="Times New Roman" w:cs="Times New Roman"/>
          <w:sz w:val="24"/>
          <w:szCs w:val="24"/>
          <w:lang w:val="en-US"/>
        </w:rPr>
        <w:t>These results should</w:t>
      </w:r>
      <w:r w:rsidR="002E1485">
        <w:rPr>
          <w:rFonts w:ascii="Times New Roman" w:eastAsia="Times New Roman" w:hAnsi="Times New Roman" w:cs="Times New Roman"/>
          <w:sz w:val="24"/>
          <w:szCs w:val="24"/>
          <w:lang w:val="en-US"/>
        </w:rPr>
        <w:t>, therefore,</w:t>
      </w:r>
      <w:r w:rsidR="002A21DC" w:rsidRPr="0053683A">
        <w:rPr>
          <w:rFonts w:ascii="Times New Roman" w:eastAsia="Times New Roman" w:hAnsi="Times New Roman" w:cs="Times New Roman"/>
          <w:sz w:val="24"/>
          <w:szCs w:val="24"/>
          <w:lang w:val="en-US"/>
        </w:rPr>
        <w:t xml:space="preserve"> be treated with caution. </w:t>
      </w:r>
      <w:r w:rsidR="00C554D6" w:rsidRPr="0053683A">
        <w:rPr>
          <w:rFonts w:ascii="Times New Roman" w:eastAsia="Times New Roman" w:hAnsi="Times New Roman" w:cs="Times New Roman"/>
          <w:sz w:val="24"/>
          <w:szCs w:val="24"/>
          <w:lang w:val="en-US"/>
        </w:rPr>
        <w:t xml:space="preserve">Contrasts investigating the interaction between </w:t>
      </w:r>
      <w:r w:rsidR="00845F12" w:rsidRPr="0053683A">
        <w:rPr>
          <w:rFonts w:ascii="Times New Roman" w:eastAsia="Times New Roman" w:hAnsi="Times New Roman" w:cs="Times New Roman"/>
          <w:sz w:val="24"/>
          <w:szCs w:val="24"/>
          <w:lang w:val="en-US"/>
        </w:rPr>
        <w:t>p</w:t>
      </w:r>
      <w:r w:rsidR="00C554D6" w:rsidRPr="0053683A">
        <w:rPr>
          <w:rFonts w:ascii="Times New Roman" w:eastAsia="Times New Roman" w:hAnsi="Times New Roman" w:cs="Times New Roman"/>
          <w:sz w:val="24"/>
          <w:szCs w:val="24"/>
          <w:lang w:val="en-US"/>
        </w:rPr>
        <w:t>icture and</w:t>
      </w:r>
      <w:r w:rsidR="00845F12" w:rsidRPr="0053683A">
        <w:rPr>
          <w:rFonts w:ascii="Times New Roman" w:eastAsia="Times New Roman" w:hAnsi="Times New Roman" w:cs="Times New Roman"/>
          <w:sz w:val="24"/>
          <w:szCs w:val="24"/>
          <w:lang w:val="en-US"/>
        </w:rPr>
        <w:t xml:space="preserve"> i</w:t>
      </w:r>
      <w:r w:rsidR="00C554D6" w:rsidRPr="0053683A">
        <w:rPr>
          <w:rFonts w:ascii="Times New Roman" w:eastAsia="Times New Roman" w:hAnsi="Times New Roman" w:cs="Times New Roman"/>
          <w:sz w:val="24"/>
          <w:szCs w:val="24"/>
          <w:lang w:val="en-US"/>
        </w:rPr>
        <w:t xml:space="preserve">nformation </w:t>
      </w:r>
      <w:r w:rsidR="00845F12" w:rsidRPr="0053683A">
        <w:rPr>
          <w:rFonts w:ascii="Times New Roman" w:eastAsia="Times New Roman" w:hAnsi="Times New Roman" w:cs="Times New Roman"/>
          <w:sz w:val="24"/>
          <w:szCs w:val="24"/>
          <w:lang w:val="en-US"/>
        </w:rPr>
        <w:t>l</w:t>
      </w:r>
      <w:r w:rsidR="00C554D6" w:rsidRPr="0053683A">
        <w:rPr>
          <w:rFonts w:ascii="Times New Roman" w:eastAsia="Times New Roman" w:hAnsi="Times New Roman" w:cs="Times New Roman"/>
          <w:sz w:val="24"/>
          <w:szCs w:val="24"/>
          <w:lang w:val="en-US"/>
        </w:rPr>
        <w:t>ocation showed no change in significance or effect direction.</w:t>
      </w:r>
    </w:p>
    <w:p w:rsidR="007178A0" w:rsidRPr="0053683A" w:rsidRDefault="007178A0" w:rsidP="0053683A">
      <w:pPr>
        <w:spacing w:after="0" w:line="480" w:lineRule="auto"/>
        <w:rPr>
          <w:rFonts w:ascii="Times New Roman" w:eastAsia="Times New Roman" w:hAnsi="Times New Roman" w:cs="Times New Roman"/>
          <w:b/>
          <w:i/>
          <w:sz w:val="24"/>
          <w:szCs w:val="24"/>
          <w:lang w:val="en-US"/>
        </w:rPr>
      </w:pPr>
      <w:bookmarkStart w:id="78" w:name="_Hlk517964452"/>
    </w:p>
    <w:p w:rsidR="00C20B4B" w:rsidRPr="0053683A" w:rsidRDefault="002943B8" w:rsidP="0053683A">
      <w:pPr>
        <w:spacing w:after="0" w:line="480" w:lineRule="auto"/>
        <w:rPr>
          <w:rFonts w:ascii="Times New Roman" w:eastAsia="Times New Roman" w:hAnsi="Times New Roman" w:cs="Times New Roman"/>
          <w:sz w:val="24"/>
          <w:szCs w:val="24"/>
          <w:lang w:val="en-US"/>
        </w:rPr>
      </w:pPr>
      <w:r w:rsidRPr="0053683A">
        <w:rPr>
          <w:rFonts w:ascii="Times New Roman" w:eastAsia="Times New Roman" w:hAnsi="Times New Roman" w:cs="Times New Roman"/>
          <w:b/>
          <w:i/>
          <w:sz w:val="24"/>
          <w:szCs w:val="24"/>
          <w:lang w:val="en-US"/>
        </w:rPr>
        <w:t xml:space="preserve">Memory </w:t>
      </w:r>
      <w:r w:rsidR="00E97DBA" w:rsidRPr="0053683A">
        <w:rPr>
          <w:rFonts w:ascii="Times New Roman" w:eastAsia="Times New Roman" w:hAnsi="Times New Roman" w:cs="Times New Roman"/>
          <w:b/>
          <w:i/>
          <w:sz w:val="24"/>
          <w:szCs w:val="24"/>
          <w:lang w:val="en-US"/>
        </w:rPr>
        <w:t>a</w:t>
      </w:r>
      <w:r w:rsidRPr="0053683A">
        <w:rPr>
          <w:rFonts w:ascii="Times New Roman" w:eastAsia="Times New Roman" w:hAnsi="Times New Roman" w:cs="Times New Roman"/>
          <w:b/>
          <w:i/>
          <w:sz w:val="24"/>
          <w:szCs w:val="24"/>
          <w:lang w:val="en-US"/>
        </w:rPr>
        <w:t xml:space="preserve">ccuracy </w:t>
      </w:r>
      <w:r w:rsidR="00E97DBA" w:rsidRPr="0053683A">
        <w:rPr>
          <w:rFonts w:ascii="Times New Roman" w:eastAsia="Times New Roman" w:hAnsi="Times New Roman" w:cs="Times New Roman"/>
          <w:b/>
          <w:i/>
          <w:sz w:val="24"/>
          <w:szCs w:val="24"/>
          <w:lang w:val="en-US"/>
        </w:rPr>
        <w:t>s</w:t>
      </w:r>
      <w:r w:rsidRPr="0053683A">
        <w:rPr>
          <w:rFonts w:ascii="Times New Roman" w:eastAsia="Times New Roman" w:hAnsi="Times New Roman" w:cs="Times New Roman"/>
          <w:b/>
          <w:i/>
          <w:sz w:val="24"/>
          <w:szCs w:val="24"/>
          <w:lang w:val="en-US"/>
        </w:rPr>
        <w:t>ummary</w:t>
      </w:r>
      <w:bookmarkStart w:id="79" w:name="_Hlk424838"/>
      <w:bookmarkEnd w:id="78"/>
      <w:r w:rsidR="00DE241A" w:rsidRPr="0053683A">
        <w:rPr>
          <w:rFonts w:ascii="Times New Roman" w:eastAsia="Times New Roman" w:hAnsi="Times New Roman" w:cs="Times New Roman"/>
          <w:b/>
          <w:sz w:val="24"/>
          <w:szCs w:val="24"/>
          <w:lang w:val="en-US"/>
        </w:rPr>
        <w:br/>
      </w:r>
      <w:r w:rsidR="00A10603" w:rsidRPr="0053683A">
        <w:rPr>
          <w:rFonts w:ascii="Times New Roman" w:eastAsia="Times New Roman" w:hAnsi="Times New Roman" w:cs="Times New Roman"/>
          <w:sz w:val="24"/>
          <w:szCs w:val="24"/>
          <w:lang w:val="en-US"/>
        </w:rPr>
        <w:tab/>
      </w:r>
      <w:bookmarkStart w:id="80" w:name="_Hlk16862971"/>
      <w:r w:rsidR="00EA5512" w:rsidRPr="0053683A">
        <w:rPr>
          <w:rFonts w:ascii="Times New Roman" w:eastAsia="Times New Roman" w:hAnsi="Times New Roman" w:cs="Times New Roman"/>
          <w:sz w:val="24"/>
          <w:szCs w:val="24"/>
          <w:lang w:val="en-US"/>
        </w:rPr>
        <w:t xml:space="preserve">In summary, </w:t>
      </w:r>
      <w:r w:rsidR="00FE2E4E">
        <w:rPr>
          <w:rFonts w:ascii="Times New Roman" w:eastAsia="Times New Roman" w:hAnsi="Times New Roman" w:cs="Times New Roman"/>
          <w:sz w:val="24"/>
          <w:szCs w:val="24"/>
          <w:lang w:val="en-US"/>
        </w:rPr>
        <w:t xml:space="preserve">the </w:t>
      </w:r>
      <w:r w:rsidR="00985E0F">
        <w:rPr>
          <w:rFonts w:ascii="Times New Roman" w:eastAsia="Times New Roman" w:hAnsi="Times New Roman" w:cs="Times New Roman"/>
          <w:sz w:val="24"/>
          <w:szCs w:val="24"/>
          <w:lang w:val="en-US"/>
        </w:rPr>
        <w:t>prediction</w:t>
      </w:r>
      <w:r w:rsidR="00FE2E4E">
        <w:rPr>
          <w:rFonts w:ascii="Times New Roman" w:eastAsia="Times New Roman" w:hAnsi="Times New Roman" w:cs="Times New Roman"/>
          <w:sz w:val="24"/>
          <w:szCs w:val="24"/>
          <w:lang w:val="en-US"/>
        </w:rPr>
        <w:t xml:space="preserve"> </w:t>
      </w:r>
      <w:r w:rsidR="001F4A5C">
        <w:rPr>
          <w:rFonts w:ascii="Times New Roman" w:eastAsia="Times New Roman" w:hAnsi="Times New Roman" w:cs="Times New Roman"/>
          <w:sz w:val="24"/>
          <w:szCs w:val="24"/>
          <w:lang w:val="en-US"/>
        </w:rPr>
        <w:t xml:space="preserve">of hypothesis one i.e. </w:t>
      </w:r>
      <w:r w:rsidR="00FE2E4E">
        <w:rPr>
          <w:rFonts w:ascii="Times New Roman" w:eastAsia="Times New Roman" w:hAnsi="Times New Roman" w:cs="Times New Roman"/>
          <w:sz w:val="24"/>
          <w:szCs w:val="24"/>
          <w:lang w:val="en-US"/>
        </w:rPr>
        <w:t xml:space="preserve">that central information </w:t>
      </w:r>
      <w:r w:rsidR="00985E0F">
        <w:rPr>
          <w:rFonts w:ascii="Times New Roman" w:eastAsia="Times New Roman" w:hAnsi="Times New Roman" w:cs="Times New Roman"/>
          <w:sz w:val="24"/>
          <w:szCs w:val="24"/>
          <w:lang w:val="en-US"/>
        </w:rPr>
        <w:t xml:space="preserve">in both negative events, and in the positive high arousal event, would be recalled with greater </w:t>
      </w:r>
      <w:r w:rsidR="00985E0F">
        <w:rPr>
          <w:rFonts w:ascii="Times New Roman" w:eastAsia="Times New Roman" w:hAnsi="Times New Roman" w:cs="Times New Roman"/>
          <w:sz w:val="24"/>
          <w:szCs w:val="24"/>
          <w:lang w:val="en-US"/>
        </w:rPr>
        <w:lastRenderedPageBreak/>
        <w:t xml:space="preserve">accuracy compared to peripheral detail, </w:t>
      </w:r>
      <w:r w:rsidR="001F4A5C">
        <w:rPr>
          <w:rFonts w:ascii="Times New Roman" w:eastAsia="Times New Roman" w:hAnsi="Times New Roman" w:cs="Times New Roman"/>
          <w:sz w:val="24"/>
          <w:szCs w:val="24"/>
          <w:lang w:val="en-US"/>
        </w:rPr>
        <w:t xml:space="preserve">and hypothesis two i.e. </w:t>
      </w:r>
      <w:r w:rsidR="00985E0F">
        <w:rPr>
          <w:rFonts w:ascii="Times New Roman" w:eastAsia="Times New Roman" w:hAnsi="Times New Roman" w:cs="Times New Roman"/>
          <w:sz w:val="24"/>
          <w:szCs w:val="24"/>
          <w:lang w:val="en-US"/>
        </w:rPr>
        <w:t>that accuracy for these events, along with peripheral detail, would be reduced by participants exposure to misleading post-event information, are both only partially supported. A</w:t>
      </w:r>
      <w:r w:rsidR="00EA5512" w:rsidRPr="0053683A">
        <w:rPr>
          <w:rFonts w:ascii="Times New Roman" w:eastAsia="Times New Roman" w:hAnsi="Times New Roman" w:cs="Times New Roman"/>
          <w:sz w:val="24"/>
          <w:szCs w:val="24"/>
          <w:lang w:val="en-US"/>
        </w:rPr>
        <w:t xml:space="preserve"> misinformation effect was only evidenced within misleading information presented during the misinformation phase</w:t>
      </w:r>
      <w:r w:rsidR="00B62335">
        <w:rPr>
          <w:rFonts w:ascii="Times New Roman" w:eastAsia="Times New Roman" w:hAnsi="Times New Roman" w:cs="Times New Roman"/>
          <w:sz w:val="24"/>
          <w:szCs w:val="24"/>
          <w:lang w:val="en-US"/>
        </w:rPr>
        <w:t xml:space="preserve"> however, misinformation reduced accuracy for both central and peripheral details in all event conditions</w:t>
      </w:r>
      <w:r w:rsidR="00EA5512" w:rsidRPr="0053683A">
        <w:rPr>
          <w:rFonts w:ascii="Times New Roman" w:eastAsia="Times New Roman" w:hAnsi="Times New Roman" w:cs="Times New Roman"/>
          <w:sz w:val="24"/>
          <w:szCs w:val="24"/>
          <w:lang w:val="en-US"/>
        </w:rPr>
        <w:t xml:space="preserve">. A misinformation effect was not </w:t>
      </w:r>
      <w:r w:rsidR="006E41DE" w:rsidRPr="0053683A">
        <w:rPr>
          <w:rFonts w:ascii="Times New Roman" w:eastAsia="Times New Roman" w:hAnsi="Times New Roman" w:cs="Times New Roman"/>
          <w:sz w:val="24"/>
          <w:szCs w:val="24"/>
          <w:lang w:val="en-US"/>
        </w:rPr>
        <w:t>observed</w:t>
      </w:r>
      <w:r w:rsidR="00EA5512" w:rsidRPr="0053683A">
        <w:rPr>
          <w:rFonts w:ascii="Times New Roman" w:eastAsia="Times New Roman" w:hAnsi="Times New Roman" w:cs="Times New Roman"/>
          <w:sz w:val="24"/>
          <w:szCs w:val="24"/>
          <w:lang w:val="en-US"/>
        </w:rPr>
        <w:t xml:space="preserve"> for either </w:t>
      </w:r>
      <w:r w:rsidR="00473D68" w:rsidRPr="0053683A">
        <w:rPr>
          <w:rFonts w:ascii="Times New Roman" w:eastAsia="Times New Roman" w:hAnsi="Times New Roman" w:cs="Times New Roman"/>
          <w:sz w:val="24"/>
          <w:szCs w:val="24"/>
          <w:lang w:val="en-US"/>
        </w:rPr>
        <w:t>n</w:t>
      </w:r>
      <w:r w:rsidR="00EA5512" w:rsidRPr="0053683A">
        <w:rPr>
          <w:rFonts w:ascii="Times New Roman" w:eastAsia="Times New Roman" w:hAnsi="Times New Roman" w:cs="Times New Roman"/>
          <w:sz w:val="24"/>
          <w:szCs w:val="24"/>
          <w:lang w:val="en-US"/>
        </w:rPr>
        <w:t xml:space="preserve">ew </w:t>
      </w:r>
      <w:r w:rsidR="00473D68" w:rsidRPr="0053683A">
        <w:rPr>
          <w:rFonts w:ascii="Times New Roman" w:eastAsia="Times New Roman" w:hAnsi="Times New Roman" w:cs="Times New Roman"/>
          <w:sz w:val="24"/>
          <w:szCs w:val="24"/>
          <w:lang w:val="en-US"/>
        </w:rPr>
        <w:t>c</w:t>
      </w:r>
      <w:r w:rsidR="00EA5512" w:rsidRPr="0053683A">
        <w:rPr>
          <w:rFonts w:ascii="Times New Roman" w:eastAsia="Times New Roman" w:hAnsi="Times New Roman" w:cs="Times New Roman"/>
          <w:sz w:val="24"/>
          <w:szCs w:val="24"/>
          <w:lang w:val="en-US"/>
        </w:rPr>
        <w:t xml:space="preserve">orrect or </w:t>
      </w:r>
      <w:r w:rsidR="00473D68" w:rsidRPr="0053683A">
        <w:rPr>
          <w:rFonts w:ascii="Times New Roman" w:eastAsia="Times New Roman" w:hAnsi="Times New Roman" w:cs="Times New Roman"/>
          <w:sz w:val="24"/>
          <w:szCs w:val="24"/>
          <w:lang w:val="en-US"/>
        </w:rPr>
        <w:t>n</w:t>
      </w:r>
      <w:r w:rsidR="00EA5512" w:rsidRPr="0053683A">
        <w:rPr>
          <w:rFonts w:ascii="Times New Roman" w:eastAsia="Times New Roman" w:hAnsi="Times New Roman" w:cs="Times New Roman"/>
          <w:sz w:val="24"/>
          <w:szCs w:val="24"/>
          <w:lang w:val="en-US"/>
        </w:rPr>
        <w:t xml:space="preserve">ew </w:t>
      </w:r>
      <w:r w:rsidR="00473D68" w:rsidRPr="0053683A">
        <w:rPr>
          <w:rFonts w:ascii="Times New Roman" w:eastAsia="Times New Roman" w:hAnsi="Times New Roman" w:cs="Times New Roman"/>
          <w:sz w:val="24"/>
          <w:szCs w:val="24"/>
          <w:lang w:val="en-US"/>
        </w:rPr>
        <w:t>i</w:t>
      </w:r>
      <w:r w:rsidR="00EA5512" w:rsidRPr="0053683A">
        <w:rPr>
          <w:rFonts w:ascii="Times New Roman" w:eastAsia="Times New Roman" w:hAnsi="Times New Roman" w:cs="Times New Roman"/>
          <w:sz w:val="24"/>
          <w:szCs w:val="24"/>
          <w:lang w:val="en-US"/>
        </w:rPr>
        <w:t xml:space="preserve">ncorrect information. </w:t>
      </w:r>
      <w:r w:rsidR="00912400" w:rsidRPr="0053683A">
        <w:rPr>
          <w:rFonts w:ascii="Times New Roman" w:eastAsia="Times New Roman" w:hAnsi="Times New Roman" w:cs="Times New Roman"/>
          <w:sz w:val="24"/>
          <w:szCs w:val="24"/>
          <w:lang w:val="en-US"/>
        </w:rPr>
        <w:t xml:space="preserve">Within all </w:t>
      </w:r>
      <w:r w:rsidR="002A21DC" w:rsidRPr="0053683A">
        <w:rPr>
          <w:rFonts w:ascii="Times New Roman" w:eastAsia="Times New Roman" w:hAnsi="Times New Roman" w:cs="Times New Roman"/>
          <w:sz w:val="24"/>
          <w:szCs w:val="24"/>
          <w:lang w:val="en-US"/>
        </w:rPr>
        <w:t xml:space="preserve">new correct and new incorrect </w:t>
      </w:r>
      <w:r w:rsidR="00912400" w:rsidRPr="0053683A">
        <w:rPr>
          <w:rFonts w:ascii="Times New Roman" w:eastAsia="Times New Roman" w:hAnsi="Times New Roman" w:cs="Times New Roman"/>
          <w:sz w:val="24"/>
          <w:szCs w:val="24"/>
          <w:lang w:val="en-US"/>
        </w:rPr>
        <w:t>information types, participants recorded higher memory accuracy for central compared to peripheral information, although this trade</w:t>
      </w:r>
      <w:r w:rsidR="009E614C" w:rsidRPr="0053683A">
        <w:rPr>
          <w:rFonts w:ascii="Times New Roman" w:eastAsia="Times New Roman" w:hAnsi="Times New Roman" w:cs="Times New Roman"/>
          <w:sz w:val="24"/>
          <w:szCs w:val="24"/>
          <w:lang w:val="en-US"/>
        </w:rPr>
        <w:t>-</w:t>
      </w:r>
      <w:r w:rsidR="00912400" w:rsidRPr="0053683A">
        <w:rPr>
          <w:rFonts w:ascii="Times New Roman" w:eastAsia="Times New Roman" w:hAnsi="Times New Roman" w:cs="Times New Roman"/>
          <w:sz w:val="24"/>
          <w:szCs w:val="24"/>
          <w:lang w:val="en-US"/>
        </w:rPr>
        <w:t xml:space="preserve">off effect varied when investigated by image type. An effect of arousal was only clearly detailed within misinformation statement accuracy, with higher arousal information </w:t>
      </w:r>
      <w:proofErr w:type="spellStart"/>
      <w:r w:rsidR="00912400" w:rsidRPr="0053683A">
        <w:rPr>
          <w:rFonts w:ascii="Times New Roman" w:eastAsia="Times New Roman" w:hAnsi="Times New Roman" w:cs="Times New Roman"/>
          <w:sz w:val="24"/>
          <w:szCs w:val="24"/>
          <w:lang w:val="en-US"/>
        </w:rPr>
        <w:t>recognised</w:t>
      </w:r>
      <w:proofErr w:type="spellEnd"/>
      <w:r w:rsidR="00912400" w:rsidRPr="0053683A">
        <w:rPr>
          <w:rFonts w:ascii="Times New Roman" w:eastAsia="Times New Roman" w:hAnsi="Times New Roman" w:cs="Times New Roman"/>
          <w:sz w:val="24"/>
          <w:szCs w:val="24"/>
          <w:lang w:val="en-US"/>
        </w:rPr>
        <w:t xml:space="preserve"> more accurately compared to valenced matched low arousal information. </w:t>
      </w:r>
      <w:r w:rsidR="00112B42" w:rsidRPr="0053683A">
        <w:rPr>
          <w:rFonts w:ascii="Times New Roman" w:eastAsia="Times New Roman" w:hAnsi="Times New Roman" w:cs="Times New Roman"/>
          <w:sz w:val="24"/>
          <w:szCs w:val="24"/>
          <w:lang w:val="en-US"/>
        </w:rPr>
        <w:t>Yet</w:t>
      </w:r>
      <w:r w:rsidR="00912400" w:rsidRPr="0053683A">
        <w:rPr>
          <w:rFonts w:ascii="Times New Roman" w:eastAsia="Times New Roman" w:hAnsi="Times New Roman" w:cs="Times New Roman"/>
          <w:sz w:val="24"/>
          <w:szCs w:val="24"/>
          <w:lang w:val="en-US"/>
        </w:rPr>
        <w:t xml:space="preserve"> this enhancing effect did not protect memory from being distorted by misinformation.</w:t>
      </w:r>
      <w:bookmarkEnd w:id="80"/>
    </w:p>
    <w:p w:rsidR="002F41A7" w:rsidRPr="0053683A" w:rsidRDefault="002F41A7" w:rsidP="0053683A">
      <w:pPr>
        <w:spacing w:after="0" w:line="480" w:lineRule="auto"/>
        <w:rPr>
          <w:rFonts w:ascii="Times New Roman" w:eastAsia="Times New Roman" w:hAnsi="Times New Roman" w:cs="Times New Roman"/>
          <w:sz w:val="24"/>
          <w:szCs w:val="24"/>
          <w:lang w:val="en-US"/>
        </w:rPr>
      </w:pPr>
    </w:p>
    <w:p w:rsidR="00E27064" w:rsidRDefault="00CC15A6" w:rsidP="0053683A">
      <w:pPr>
        <w:spacing w:after="0" w:line="480" w:lineRule="auto"/>
        <w:rPr>
          <w:rFonts w:ascii="Times New Roman" w:eastAsia="Times New Roman" w:hAnsi="Times New Roman" w:cs="Times New Roman"/>
          <w:sz w:val="24"/>
          <w:szCs w:val="24"/>
          <w:lang w:eastAsia="en-GB"/>
        </w:rPr>
      </w:pPr>
      <w:r w:rsidRPr="0053683A">
        <w:rPr>
          <w:rFonts w:ascii="Times New Roman" w:hAnsi="Times New Roman" w:cs="Times New Roman"/>
          <w:b/>
          <w:sz w:val="24"/>
          <w:szCs w:val="24"/>
        </w:rPr>
        <w:t>Multiple regression</w:t>
      </w:r>
      <w:r w:rsidR="00AD3451" w:rsidRPr="0053683A">
        <w:rPr>
          <w:rFonts w:ascii="Times New Roman" w:hAnsi="Times New Roman" w:cs="Times New Roman"/>
          <w:b/>
          <w:sz w:val="24"/>
          <w:szCs w:val="24"/>
        </w:rPr>
        <w:br/>
      </w:r>
      <w:r w:rsidR="00AD3451" w:rsidRPr="0053683A">
        <w:rPr>
          <w:rFonts w:ascii="Times New Roman" w:hAnsi="Times New Roman" w:cs="Times New Roman"/>
          <w:b/>
          <w:sz w:val="24"/>
          <w:szCs w:val="24"/>
        </w:rPr>
        <w:tab/>
      </w:r>
      <w:r w:rsidR="00D6442D" w:rsidRPr="0053683A">
        <w:rPr>
          <w:rFonts w:ascii="Times New Roman" w:eastAsia="Times New Roman" w:hAnsi="Times New Roman" w:cs="Times New Roman"/>
          <w:sz w:val="24"/>
          <w:szCs w:val="24"/>
          <w:lang w:eastAsia="en-GB"/>
        </w:rPr>
        <w:t xml:space="preserve">To test the </w:t>
      </w:r>
      <w:r w:rsidR="001F4A5C">
        <w:rPr>
          <w:rFonts w:ascii="Times New Roman" w:eastAsia="Times New Roman" w:hAnsi="Times New Roman" w:cs="Times New Roman"/>
          <w:sz w:val="24"/>
          <w:szCs w:val="24"/>
          <w:lang w:eastAsia="en-GB"/>
        </w:rPr>
        <w:t xml:space="preserve">fourth </w:t>
      </w:r>
      <w:r w:rsidR="00D6442D" w:rsidRPr="0053683A">
        <w:rPr>
          <w:rFonts w:ascii="Times New Roman" w:eastAsia="Times New Roman" w:hAnsi="Times New Roman" w:cs="Times New Roman"/>
          <w:sz w:val="24"/>
          <w:szCs w:val="24"/>
          <w:lang w:eastAsia="en-GB"/>
        </w:rPr>
        <w:t>hypothesis</w:t>
      </w:r>
      <w:r w:rsidR="001F4A5C">
        <w:rPr>
          <w:rFonts w:ascii="Times New Roman" w:eastAsia="Times New Roman" w:hAnsi="Times New Roman" w:cs="Times New Roman"/>
          <w:sz w:val="24"/>
          <w:szCs w:val="24"/>
          <w:lang w:eastAsia="en-GB"/>
        </w:rPr>
        <w:t xml:space="preserve"> i.e. </w:t>
      </w:r>
      <w:r w:rsidR="00D6442D" w:rsidRPr="0053683A">
        <w:rPr>
          <w:rFonts w:ascii="Times New Roman" w:eastAsia="Times New Roman" w:hAnsi="Times New Roman" w:cs="Times New Roman"/>
          <w:sz w:val="24"/>
          <w:szCs w:val="24"/>
          <w:lang w:eastAsia="en-GB"/>
        </w:rPr>
        <w:t xml:space="preserve">that attention during encoding predicts memory accuracy, multiple regression models were run using memory accuracy and </w:t>
      </w:r>
      <w:r w:rsidR="005E1D93">
        <w:rPr>
          <w:rFonts w:ascii="Times New Roman" w:eastAsia="Times New Roman" w:hAnsi="Times New Roman" w:cs="Times New Roman"/>
          <w:sz w:val="24"/>
          <w:szCs w:val="24"/>
          <w:lang w:eastAsia="en-GB"/>
        </w:rPr>
        <w:t>eye-tracking</w:t>
      </w:r>
      <w:r w:rsidR="00D6442D" w:rsidRPr="0053683A">
        <w:rPr>
          <w:rFonts w:ascii="Times New Roman" w:eastAsia="Times New Roman" w:hAnsi="Times New Roman" w:cs="Times New Roman"/>
          <w:sz w:val="24"/>
          <w:szCs w:val="24"/>
          <w:lang w:eastAsia="en-GB"/>
        </w:rPr>
        <w:t xml:space="preserve"> data. </w:t>
      </w:r>
      <w:r w:rsidR="005E1D93">
        <w:rPr>
          <w:rFonts w:ascii="Times New Roman" w:eastAsia="Times New Roman" w:hAnsi="Times New Roman" w:cs="Times New Roman"/>
          <w:sz w:val="24"/>
          <w:szCs w:val="24"/>
          <w:lang w:eastAsia="en-GB"/>
        </w:rPr>
        <w:t>Eye-tracking</w:t>
      </w:r>
      <w:r w:rsidR="007D417B" w:rsidRPr="0053683A">
        <w:rPr>
          <w:rFonts w:ascii="Times New Roman" w:eastAsia="Times New Roman" w:hAnsi="Times New Roman" w:cs="Times New Roman"/>
          <w:sz w:val="24"/>
          <w:szCs w:val="24"/>
          <w:lang w:val="en-US"/>
        </w:rPr>
        <w:t xml:space="preserve"> measures of viewing time</w:t>
      </w:r>
      <w:r w:rsidR="00AC34ED" w:rsidRPr="0053683A">
        <w:rPr>
          <w:rFonts w:ascii="Times New Roman" w:eastAsia="Times New Roman" w:hAnsi="Times New Roman" w:cs="Times New Roman"/>
          <w:sz w:val="24"/>
          <w:szCs w:val="24"/>
          <w:lang w:val="en-US"/>
        </w:rPr>
        <w:t xml:space="preserve"> and</w:t>
      </w:r>
      <w:r w:rsidR="004C7922" w:rsidRPr="0053683A">
        <w:rPr>
          <w:rFonts w:ascii="Times New Roman" w:eastAsia="Times New Roman" w:hAnsi="Times New Roman" w:cs="Times New Roman"/>
          <w:sz w:val="24"/>
          <w:szCs w:val="24"/>
          <w:lang w:val="en-US"/>
        </w:rPr>
        <w:t xml:space="preserve"> </w:t>
      </w:r>
      <w:r w:rsidR="007D417B" w:rsidRPr="0053683A">
        <w:rPr>
          <w:rFonts w:ascii="Times New Roman" w:eastAsia="Times New Roman" w:hAnsi="Times New Roman" w:cs="Times New Roman"/>
          <w:sz w:val="24"/>
          <w:szCs w:val="24"/>
          <w:lang w:val="en-US"/>
        </w:rPr>
        <w:t>number of fixations</w:t>
      </w:r>
      <w:r w:rsidR="00AC34ED" w:rsidRPr="0053683A">
        <w:rPr>
          <w:rFonts w:ascii="Times New Roman" w:eastAsia="Times New Roman" w:hAnsi="Times New Roman" w:cs="Times New Roman"/>
          <w:sz w:val="24"/>
          <w:szCs w:val="24"/>
          <w:lang w:val="en-US"/>
        </w:rPr>
        <w:t xml:space="preserve"> displayed similar patterns of central and peripheral attention, with </w:t>
      </w:r>
      <w:r w:rsidR="007A5B78" w:rsidRPr="0053683A">
        <w:rPr>
          <w:rFonts w:ascii="Times New Roman" w:eastAsia="Times New Roman" w:hAnsi="Times New Roman" w:cs="Times New Roman"/>
          <w:sz w:val="24"/>
          <w:szCs w:val="24"/>
          <w:lang w:val="en-US"/>
        </w:rPr>
        <w:t xml:space="preserve">a </w:t>
      </w:r>
      <w:r w:rsidR="00AC34ED" w:rsidRPr="0053683A">
        <w:rPr>
          <w:rFonts w:ascii="Times New Roman" w:eastAsia="Times New Roman" w:hAnsi="Times New Roman" w:cs="Times New Roman"/>
          <w:sz w:val="24"/>
          <w:szCs w:val="24"/>
          <w:lang w:val="en-US"/>
        </w:rPr>
        <w:t>clear central peripheral trade</w:t>
      </w:r>
      <w:r w:rsidR="009E614C" w:rsidRPr="0053683A">
        <w:rPr>
          <w:rFonts w:ascii="Times New Roman" w:eastAsia="Times New Roman" w:hAnsi="Times New Roman" w:cs="Times New Roman"/>
          <w:sz w:val="24"/>
          <w:szCs w:val="24"/>
          <w:lang w:val="en-US"/>
        </w:rPr>
        <w:t>-</w:t>
      </w:r>
      <w:r w:rsidR="00AC34ED" w:rsidRPr="0053683A">
        <w:rPr>
          <w:rFonts w:ascii="Times New Roman" w:eastAsia="Times New Roman" w:hAnsi="Times New Roman" w:cs="Times New Roman"/>
          <w:sz w:val="24"/>
          <w:szCs w:val="24"/>
          <w:lang w:val="en-US"/>
        </w:rPr>
        <w:t>off evidenced in results.</w:t>
      </w:r>
      <w:r w:rsidR="00E27064" w:rsidRPr="0053683A">
        <w:rPr>
          <w:rFonts w:ascii="Times New Roman" w:eastAsia="Times New Roman" w:hAnsi="Times New Roman" w:cs="Times New Roman"/>
          <w:sz w:val="24"/>
          <w:szCs w:val="24"/>
          <w:lang w:val="en-US"/>
        </w:rPr>
        <w:t xml:space="preserve"> As </w:t>
      </w:r>
      <w:r w:rsidR="00D156BA" w:rsidRPr="0053683A">
        <w:rPr>
          <w:rFonts w:ascii="Times New Roman" w:eastAsia="Times New Roman" w:hAnsi="Times New Roman" w:cs="Times New Roman"/>
          <w:sz w:val="24"/>
          <w:szCs w:val="24"/>
          <w:lang w:val="en-US"/>
        </w:rPr>
        <w:t xml:space="preserve">detailed </w:t>
      </w:r>
      <w:r w:rsidR="00E27064" w:rsidRPr="0053683A">
        <w:rPr>
          <w:rFonts w:ascii="Times New Roman" w:eastAsia="Times New Roman" w:hAnsi="Times New Roman" w:cs="Times New Roman"/>
          <w:sz w:val="24"/>
          <w:szCs w:val="24"/>
          <w:lang w:val="en-US"/>
        </w:rPr>
        <w:t xml:space="preserve">in Table </w:t>
      </w:r>
      <w:r w:rsidR="002F41A7" w:rsidRPr="0053683A">
        <w:rPr>
          <w:rFonts w:ascii="Times New Roman" w:eastAsia="Times New Roman" w:hAnsi="Times New Roman" w:cs="Times New Roman"/>
          <w:sz w:val="24"/>
          <w:szCs w:val="24"/>
          <w:lang w:val="en-US"/>
        </w:rPr>
        <w:t>11</w:t>
      </w:r>
      <w:r w:rsidR="00E27064" w:rsidRPr="0053683A">
        <w:rPr>
          <w:rFonts w:ascii="Times New Roman" w:eastAsia="Times New Roman" w:hAnsi="Times New Roman" w:cs="Times New Roman"/>
          <w:sz w:val="24"/>
          <w:szCs w:val="24"/>
          <w:lang w:val="en-US"/>
        </w:rPr>
        <w:t xml:space="preserve">, Spearman’s Rho correlations confirmed that viewing time and number of fixations were significantly related. </w:t>
      </w:r>
      <w:r w:rsidR="00680F58" w:rsidRPr="0053683A">
        <w:rPr>
          <w:rFonts w:ascii="Times New Roman" w:eastAsia="Times New Roman" w:hAnsi="Times New Roman" w:cs="Times New Roman"/>
          <w:sz w:val="24"/>
          <w:szCs w:val="24"/>
          <w:lang w:val="en-US"/>
        </w:rPr>
        <w:t>Consequently</w:t>
      </w:r>
      <w:r w:rsidR="00E27064" w:rsidRPr="0053683A">
        <w:rPr>
          <w:rFonts w:ascii="Times New Roman" w:eastAsia="Times New Roman" w:hAnsi="Times New Roman" w:cs="Times New Roman"/>
          <w:sz w:val="24"/>
          <w:szCs w:val="24"/>
          <w:lang w:val="en-US"/>
        </w:rPr>
        <w:t xml:space="preserve">, in the following analysis </w:t>
      </w:r>
      <w:r w:rsidR="00E27064" w:rsidRPr="0053683A">
        <w:rPr>
          <w:rFonts w:ascii="Times New Roman" w:eastAsia="Times New Roman" w:hAnsi="Times New Roman" w:cs="Times New Roman"/>
          <w:sz w:val="24"/>
          <w:szCs w:val="24"/>
          <w:lang w:eastAsia="en-GB"/>
        </w:rPr>
        <w:t>viewing time is used to represent both measures</w:t>
      </w:r>
      <w:r w:rsidR="00D6442D" w:rsidRPr="0053683A">
        <w:rPr>
          <w:rFonts w:ascii="Times New Roman" w:eastAsia="Times New Roman" w:hAnsi="Times New Roman" w:cs="Times New Roman"/>
          <w:sz w:val="24"/>
          <w:szCs w:val="24"/>
          <w:lang w:eastAsia="en-GB"/>
        </w:rPr>
        <w:t xml:space="preserve"> to reduce the potential occurrence of multicollinearity.</w:t>
      </w:r>
    </w:p>
    <w:p w:rsidR="003C4826" w:rsidRDefault="003C4826" w:rsidP="0053683A">
      <w:pPr>
        <w:spacing w:after="0" w:line="480" w:lineRule="auto"/>
        <w:rPr>
          <w:rFonts w:ascii="Times New Roman" w:eastAsia="Times New Roman" w:hAnsi="Times New Roman" w:cs="Times New Roman"/>
          <w:sz w:val="24"/>
          <w:szCs w:val="24"/>
          <w:lang w:eastAsia="en-GB"/>
        </w:rPr>
      </w:pPr>
    </w:p>
    <w:p w:rsidR="003C4826" w:rsidRDefault="003C4826" w:rsidP="0053683A">
      <w:pPr>
        <w:spacing w:after="0" w:line="480" w:lineRule="auto"/>
        <w:rPr>
          <w:rFonts w:ascii="Times New Roman" w:eastAsia="Times New Roman" w:hAnsi="Times New Roman" w:cs="Times New Roman"/>
          <w:sz w:val="24"/>
          <w:szCs w:val="24"/>
          <w:lang w:eastAsia="en-GB"/>
        </w:rPr>
      </w:pPr>
    </w:p>
    <w:p w:rsidR="003C4826" w:rsidRPr="0053683A" w:rsidRDefault="003C4826" w:rsidP="0053683A">
      <w:pPr>
        <w:spacing w:after="0" w:line="480" w:lineRule="auto"/>
        <w:rPr>
          <w:rFonts w:ascii="Times New Roman" w:eastAsia="Times New Roman" w:hAnsi="Times New Roman" w:cs="Times New Roman"/>
          <w:sz w:val="24"/>
          <w:szCs w:val="24"/>
          <w:lang w:eastAsia="en-GB"/>
        </w:rPr>
      </w:pPr>
    </w:p>
    <w:p w:rsidR="00D55249" w:rsidRPr="00E50407" w:rsidRDefault="00D55249" w:rsidP="00E50407">
      <w:pPr>
        <w:spacing w:after="0" w:line="240" w:lineRule="auto"/>
        <w:rPr>
          <w:rFonts w:ascii="Times New Roman" w:hAnsi="Times New Roman" w:cs="Times New Roman"/>
          <w:bCs/>
        </w:rPr>
      </w:pPr>
    </w:p>
    <w:p w:rsidR="002F41A7" w:rsidRPr="007D7174" w:rsidRDefault="002F41A7" w:rsidP="00786B51">
      <w:pPr>
        <w:spacing w:after="0" w:line="240" w:lineRule="auto"/>
        <w:rPr>
          <w:rFonts w:ascii="Times New Roman" w:hAnsi="Times New Roman" w:cs="Times New Roman"/>
          <w:sz w:val="18"/>
          <w:szCs w:val="20"/>
        </w:rPr>
      </w:pPr>
      <w:r w:rsidRPr="007D7174">
        <w:rPr>
          <w:rFonts w:ascii="Times New Roman" w:hAnsi="Times New Roman" w:cs="Times New Roman"/>
          <w:sz w:val="18"/>
          <w:szCs w:val="20"/>
        </w:rPr>
        <w:t xml:space="preserve">Table 11 Spearman’s Rho correlations between </w:t>
      </w:r>
      <w:r w:rsidR="005E1D93">
        <w:rPr>
          <w:rFonts w:ascii="Times New Roman" w:hAnsi="Times New Roman" w:cs="Times New Roman"/>
          <w:sz w:val="18"/>
          <w:szCs w:val="20"/>
        </w:rPr>
        <w:t>eye-tracking</w:t>
      </w:r>
      <w:r w:rsidRPr="007D7174">
        <w:rPr>
          <w:rFonts w:ascii="Times New Roman" w:hAnsi="Times New Roman" w:cs="Times New Roman"/>
          <w:sz w:val="18"/>
          <w:szCs w:val="20"/>
        </w:rPr>
        <w:t xml:space="preserve"> measures during image viewing</w:t>
      </w:r>
      <w:r w:rsidR="008110C0" w:rsidRPr="007D7174">
        <w:rPr>
          <w:rFonts w:ascii="Times New Roman" w:hAnsi="Times New Roman" w:cs="Times New Roman"/>
          <w:sz w:val="18"/>
          <w:szCs w:val="20"/>
        </w:rPr>
        <w:t>.</w:t>
      </w:r>
    </w:p>
    <w:p w:rsidR="00786B51" w:rsidRPr="007D7174" w:rsidRDefault="00786B51" w:rsidP="00786B51">
      <w:pPr>
        <w:spacing w:after="0" w:line="240" w:lineRule="auto"/>
        <w:rPr>
          <w:rFonts w:ascii="Times New Roman" w:eastAsia="Times New Roman" w:hAnsi="Times New Roman" w:cs="Times New Roman"/>
          <w:lang w:eastAsia="en-GB"/>
        </w:rPr>
      </w:pPr>
    </w:p>
    <w:tbl>
      <w:tblPr>
        <w:tblStyle w:val="TableGrid"/>
        <w:tblW w:w="76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
        <w:gridCol w:w="1027"/>
        <w:gridCol w:w="1819"/>
        <w:gridCol w:w="1879"/>
        <w:gridCol w:w="1834"/>
      </w:tblGrid>
      <w:tr w:rsidR="00A53FF1" w:rsidRPr="007D7174" w:rsidTr="00473D68">
        <w:trPr>
          <w:jc w:val="center"/>
        </w:trPr>
        <w:tc>
          <w:tcPr>
            <w:tcW w:w="1046" w:type="dxa"/>
            <w:tcBorders>
              <w:top w:val="single" w:sz="4" w:space="0" w:color="auto"/>
              <w:bottom w:val="single" w:sz="4" w:space="0" w:color="auto"/>
            </w:tcBorders>
            <w:shd w:val="clear" w:color="auto" w:fill="auto"/>
          </w:tcPr>
          <w:p w:rsidR="00A53FF1" w:rsidRPr="007D7174" w:rsidRDefault="00A53FF1" w:rsidP="000B6C35">
            <w:pPr>
              <w:autoSpaceDE w:val="0"/>
              <w:autoSpaceDN w:val="0"/>
              <w:adjustRightInd w:val="0"/>
              <w:jc w:val="right"/>
              <w:rPr>
                <w:rFonts w:ascii="Times New Roman" w:hAnsi="Times New Roman" w:cs="Times New Roman"/>
                <w:sz w:val="18"/>
                <w:szCs w:val="20"/>
              </w:rPr>
            </w:pPr>
            <w:r w:rsidRPr="007D7174">
              <w:rPr>
                <w:rFonts w:ascii="Times New Roman" w:hAnsi="Times New Roman" w:cs="Times New Roman"/>
                <w:sz w:val="18"/>
                <w:szCs w:val="20"/>
              </w:rPr>
              <w:t>Location</w:t>
            </w:r>
          </w:p>
        </w:tc>
        <w:tc>
          <w:tcPr>
            <w:tcW w:w="1027" w:type="dxa"/>
            <w:tcBorders>
              <w:top w:val="single" w:sz="4" w:space="0" w:color="auto"/>
              <w:bottom w:val="single" w:sz="4" w:space="0" w:color="auto"/>
            </w:tcBorders>
            <w:shd w:val="clear" w:color="auto" w:fill="auto"/>
          </w:tcPr>
          <w:p w:rsidR="00A53FF1" w:rsidRPr="007D7174" w:rsidRDefault="00A53FF1"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Condition</w:t>
            </w:r>
          </w:p>
        </w:tc>
        <w:tc>
          <w:tcPr>
            <w:tcW w:w="1819" w:type="dxa"/>
            <w:tcBorders>
              <w:top w:val="single" w:sz="4" w:space="0" w:color="auto"/>
              <w:bottom w:val="single" w:sz="4" w:space="0" w:color="auto"/>
            </w:tcBorders>
            <w:shd w:val="clear" w:color="auto" w:fill="auto"/>
          </w:tcPr>
          <w:p w:rsidR="00A53FF1" w:rsidRPr="007D7174" w:rsidRDefault="00A53FF1"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VT x FX</w:t>
            </w:r>
          </w:p>
        </w:tc>
        <w:tc>
          <w:tcPr>
            <w:tcW w:w="1879" w:type="dxa"/>
            <w:tcBorders>
              <w:top w:val="single" w:sz="4" w:space="0" w:color="auto"/>
              <w:bottom w:val="single" w:sz="4" w:space="0" w:color="auto"/>
            </w:tcBorders>
            <w:shd w:val="clear" w:color="auto" w:fill="auto"/>
          </w:tcPr>
          <w:p w:rsidR="00A53FF1" w:rsidRPr="007D7174" w:rsidRDefault="00A53FF1"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 xml:space="preserve">VT x </w:t>
            </w:r>
            <w:proofErr w:type="spellStart"/>
            <w:r w:rsidRPr="007D7174">
              <w:rPr>
                <w:rFonts w:ascii="Times New Roman" w:hAnsi="Times New Roman" w:cs="Times New Roman"/>
                <w:sz w:val="18"/>
                <w:szCs w:val="20"/>
              </w:rPr>
              <w:t>LFF</w:t>
            </w:r>
            <w:proofErr w:type="spellEnd"/>
          </w:p>
        </w:tc>
        <w:tc>
          <w:tcPr>
            <w:tcW w:w="1834" w:type="dxa"/>
            <w:tcBorders>
              <w:top w:val="single" w:sz="4" w:space="0" w:color="auto"/>
              <w:bottom w:val="single" w:sz="4" w:space="0" w:color="auto"/>
            </w:tcBorders>
            <w:shd w:val="clear" w:color="auto" w:fill="auto"/>
          </w:tcPr>
          <w:p w:rsidR="00A53FF1" w:rsidRPr="007D7174" w:rsidRDefault="00A53FF1"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 xml:space="preserve">FX x </w:t>
            </w:r>
            <w:proofErr w:type="spellStart"/>
            <w:r w:rsidRPr="007D7174">
              <w:rPr>
                <w:rFonts w:ascii="Times New Roman" w:hAnsi="Times New Roman" w:cs="Times New Roman"/>
                <w:sz w:val="18"/>
                <w:szCs w:val="20"/>
              </w:rPr>
              <w:t>LFF</w:t>
            </w:r>
            <w:proofErr w:type="spellEnd"/>
          </w:p>
        </w:tc>
      </w:tr>
      <w:tr w:rsidR="00A53FF1" w:rsidRPr="007D7174" w:rsidTr="00473D68">
        <w:trPr>
          <w:jc w:val="center"/>
        </w:trPr>
        <w:tc>
          <w:tcPr>
            <w:tcW w:w="1046" w:type="dxa"/>
            <w:tcBorders>
              <w:top w:val="single" w:sz="4" w:space="0" w:color="auto"/>
            </w:tcBorders>
            <w:shd w:val="clear" w:color="auto" w:fill="auto"/>
          </w:tcPr>
          <w:p w:rsidR="00A53FF1" w:rsidRPr="007D7174" w:rsidRDefault="00A53FF1" w:rsidP="000B6C35">
            <w:pPr>
              <w:autoSpaceDE w:val="0"/>
              <w:autoSpaceDN w:val="0"/>
              <w:adjustRightInd w:val="0"/>
              <w:jc w:val="right"/>
              <w:rPr>
                <w:rFonts w:ascii="Times New Roman" w:hAnsi="Times New Roman" w:cs="Times New Roman"/>
                <w:sz w:val="4"/>
                <w:szCs w:val="4"/>
              </w:rPr>
            </w:pPr>
          </w:p>
        </w:tc>
        <w:tc>
          <w:tcPr>
            <w:tcW w:w="1027" w:type="dxa"/>
            <w:tcBorders>
              <w:top w:val="single" w:sz="4" w:space="0" w:color="auto"/>
            </w:tcBorders>
            <w:shd w:val="clear" w:color="auto" w:fill="auto"/>
          </w:tcPr>
          <w:p w:rsidR="00A53FF1" w:rsidRPr="007D7174" w:rsidRDefault="00A53FF1" w:rsidP="000B6C35">
            <w:pPr>
              <w:autoSpaceDE w:val="0"/>
              <w:autoSpaceDN w:val="0"/>
              <w:adjustRightInd w:val="0"/>
              <w:jc w:val="right"/>
              <w:rPr>
                <w:rFonts w:ascii="Times New Roman" w:hAnsi="Times New Roman" w:cs="Times New Roman"/>
                <w:sz w:val="4"/>
                <w:szCs w:val="4"/>
              </w:rPr>
            </w:pPr>
          </w:p>
        </w:tc>
        <w:tc>
          <w:tcPr>
            <w:tcW w:w="1819" w:type="dxa"/>
            <w:tcBorders>
              <w:top w:val="single" w:sz="4" w:space="0" w:color="auto"/>
            </w:tcBorders>
            <w:shd w:val="clear" w:color="auto" w:fill="auto"/>
          </w:tcPr>
          <w:p w:rsidR="00A53FF1" w:rsidRPr="007D7174" w:rsidRDefault="00A53FF1" w:rsidP="000B6C35">
            <w:pPr>
              <w:autoSpaceDE w:val="0"/>
              <w:autoSpaceDN w:val="0"/>
              <w:adjustRightInd w:val="0"/>
              <w:jc w:val="center"/>
              <w:rPr>
                <w:rFonts w:ascii="Times New Roman" w:hAnsi="Times New Roman" w:cs="Times New Roman"/>
                <w:sz w:val="4"/>
                <w:szCs w:val="4"/>
              </w:rPr>
            </w:pPr>
          </w:p>
        </w:tc>
        <w:tc>
          <w:tcPr>
            <w:tcW w:w="1879" w:type="dxa"/>
            <w:tcBorders>
              <w:top w:val="single" w:sz="4" w:space="0" w:color="auto"/>
            </w:tcBorders>
            <w:shd w:val="clear" w:color="auto" w:fill="auto"/>
          </w:tcPr>
          <w:p w:rsidR="00A53FF1" w:rsidRPr="007D7174" w:rsidRDefault="00A53FF1" w:rsidP="000B6C35">
            <w:pPr>
              <w:autoSpaceDE w:val="0"/>
              <w:autoSpaceDN w:val="0"/>
              <w:adjustRightInd w:val="0"/>
              <w:jc w:val="center"/>
              <w:rPr>
                <w:rFonts w:ascii="Times New Roman" w:hAnsi="Times New Roman" w:cs="Times New Roman"/>
                <w:sz w:val="4"/>
                <w:szCs w:val="4"/>
              </w:rPr>
            </w:pPr>
          </w:p>
        </w:tc>
        <w:tc>
          <w:tcPr>
            <w:tcW w:w="1834" w:type="dxa"/>
            <w:tcBorders>
              <w:top w:val="single" w:sz="4" w:space="0" w:color="auto"/>
            </w:tcBorders>
            <w:shd w:val="clear" w:color="auto" w:fill="auto"/>
          </w:tcPr>
          <w:p w:rsidR="00A53FF1" w:rsidRPr="007D7174" w:rsidRDefault="00A53FF1" w:rsidP="000B6C35">
            <w:pPr>
              <w:autoSpaceDE w:val="0"/>
              <w:autoSpaceDN w:val="0"/>
              <w:adjustRightInd w:val="0"/>
              <w:jc w:val="center"/>
              <w:rPr>
                <w:rFonts w:ascii="Times New Roman" w:hAnsi="Times New Roman" w:cs="Times New Roman"/>
                <w:sz w:val="4"/>
                <w:szCs w:val="4"/>
              </w:rPr>
            </w:pPr>
          </w:p>
        </w:tc>
      </w:tr>
      <w:tr w:rsidR="00A53FF1" w:rsidRPr="007D7174" w:rsidTr="00473D68">
        <w:trPr>
          <w:jc w:val="center"/>
        </w:trPr>
        <w:tc>
          <w:tcPr>
            <w:tcW w:w="1046" w:type="dxa"/>
            <w:shd w:val="clear" w:color="auto" w:fill="auto"/>
          </w:tcPr>
          <w:p w:rsidR="00A53FF1" w:rsidRPr="007D7174" w:rsidRDefault="00A53FF1" w:rsidP="000B6C35">
            <w:pPr>
              <w:autoSpaceDE w:val="0"/>
              <w:autoSpaceDN w:val="0"/>
              <w:adjustRightInd w:val="0"/>
              <w:jc w:val="right"/>
              <w:rPr>
                <w:rFonts w:ascii="Times New Roman" w:hAnsi="Times New Roman" w:cs="Times New Roman"/>
                <w:sz w:val="18"/>
                <w:szCs w:val="20"/>
              </w:rPr>
            </w:pPr>
            <w:r w:rsidRPr="007D7174">
              <w:rPr>
                <w:rFonts w:ascii="Times New Roman" w:hAnsi="Times New Roman" w:cs="Times New Roman"/>
                <w:sz w:val="18"/>
                <w:szCs w:val="20"/>
              </w:rPr>
              <w:t>Central</w:t>
            </w:r>
          </w:p>
        </w:tc>
        <w:tc>
          <w:tcPr>
            <w:tcW w:w="1027" w:type="dxa"/>
            <w:shd w:val="clear" w:color="auto" w:fill="auto"/>
          </w:tcPr>
          <w:p w:rsidR="00A53FF1" w:rsidRPr="007D7174" w:rsidRDefault="00A53FF1"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PH</w:t>
            </w:r>
          </w:p>
        </w:tc>
        <w:tc>
          <w:tcPr>
            <w:tcW w:w="181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.867</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 &lt;</w:t>
            </w:r>
            <w:r w:rsidRPr="007D7174">
              <w:rPr>
                <w:rFonts w:ascii="Times New Roman" w:hAnsi="Times New Roman" w:cs="Times New Roman"/>
                <w:sz w:val="18"/>
                <w:szCs w:val="20"/>
              </w:rPr>
              <w:t xml:space="preserve"> .001*</w:t>
            </w:r>
          </w:p>
        </w:tc>
        <w:tc>
          <w:tcPr>
            <w:tcW w:w="187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.024,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.860</w:t>
            </w:r>
          </w:p>
        </w:tc>
        <w:tc>
          <w:tcPr>
            <w:tcW w:w="1834"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-.059,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xml:space="preserve">= .664 </w:t>
            </w:r>
          </w:p>
        </w:tc>
      </w:tr>
      <w:tr w:rsidR="00A53FF1" w:rsidRPr="007D7174" w:rsidTr="00473D68">
        <w:trPr>
          <w:jc w:val="center"/>
        </w:trPr>
        <w:tc>
          <w:tcPr>
            <w:tcW w:w="1046" w:type="dxa"/>
            <w:shd w:val="clear" w:color="auto" w:fill="auto"/>
          </w:tcPr>
          <w:p w:rsidR="00A53FF1" w:rsidRPr="007D7174" w:rsidRDefault="00A53FF1"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A53FF1" w:rsidRPr="007D7174" w:rsidRDefault="00A53FF1"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PL</w:t>
            </w:r>
          </w:p>
        </w:tc>
        <w:tc>
          <w:tcPr>
            <w:tcW w:w="181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.866</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w:t>
            </w:r>
          </w:p>
        </w:tc>
        <w:tc>
          <w:tcPr>
            <w:tcW w:w="187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-.259</w:t>
            </w:r>
            <w:r w:rsidR="00303686"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w:t>
            </w:r>
            <w:r w:rsidRPr="007D7174">
              <w:rPr>
                <w:rFonts w:ascii="Times New Roman" w:hAnsi="Times New Roman" w:cs="Times New Roman"/>
                <w:i/>
                <w:sz w:val="18"/>
                <w:szCs w:val="20"/>
              </w:rPr>
              <w:t xml:space="preserve"> </w:t>
            </w:r>
            <w:r w:rsidRPr="007D7174">
              <w:rPr>
                <w:rFonts w:ascii="Times New Roman" w:hAnsi="Times New Roman" w:cs="Times New Roman"/>
                <w:sz w:val="18"/>
                <w:szCs w:val="20"/>
              </w:rPr>
              <w:t>.054</w:t>
            </w:r>
          </w:p>
        </w:tc>
        <w:tc>
          <w:tcPr>
            <w:tcW w:w="1834"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.078,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.570</w:t>
            </w:r>
          </w:p>
        </w:tc>
      </w:tr>
      <w:tr w:rsidR="00A53FF1" w:rsidRPr="007D7174" w:rsidTr="00473D68">
        <w:trPr>
          <w:jc w:val="center"/>
        </w:trPr>
        <w:tc>
          <w:tcPr>
            <w:tcW w:w="1046" w:type="dxa"/>
            <w:shd w:val="clear" w:color="auto" w:fill="auto"/>
          </w:tcPr>
          <w:p w:rsidR="00A53FF1" w:rsidRPr="007D7174" w:rsidRDefault="00A53FF1"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A53FF1" w:rsidRPr="007D7174" w:rsidRDefault="00A53FF1"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NeuA</w:t>
            </w:r>
          </w:p>
        </w:tc>
        <w:tc>
          <w:tcPr>
            <w:tcW w:w="181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.898</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
        </w:tc>
        <w:tc>
          <w:tcPr>
            <w:tcW w:w="187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-.266</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xml:space="preserve">= .047* </w:t>
            </w:r>
          </w:p>
        </w:tc>
        <w:tc>
          <w:tcPr>
            <w:tcW w:w="1834"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-.327</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.014*</w:t>
            </w:r>
          </w:p>
        </w:tc>
      </w:tr>
      <w:tr w:rsidR="00A53FF1" w:rsidRPr="007D7174" w:rsidTr="00473D68">
        <w:trPr>
          <w:jc w:val="center"/>
        </w:trPr>
        <w:tc>
          <w:tcPr>
            <w:tcW w:w="1046" w:type="dxa"/>
            <w:shd w:val="clear" w:color="auto" w:fill="auto"/>
          </w:tcPr>
          <w:p w:rsidR="00A53FF1" w:rsidRPr="007D7174" w:rsidRDefault="00A53FF1"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A53FF1" w:rsidRPr="007D7174" w:rsidRDefault="00A53FF1"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NeuL</w:t>
            </w:r>
          </w:p>
        </w:tc>
        <w:tc>
          <w:tcPr>
            <w:tcW w:w="181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.747</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w:t>
            </w:r>
          </w:p>
        </w:tc>
        <w:tc>
          <w:tcPr>
            <w:tcW w:w="187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-.115,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 </w:t>
            </w:r>
            <w:r w:rsidRPr="007D7174">
              <w:rPr>
                <w:rFonts w:ascii="Times New Roman" w:hAnsi="Times New Roman" w:cs="Times New Roman"/>
                <w:sz w:val="18"/>
                <w:szCs w:val="20"/>
              </w:rPr>
              <w:t>.398</w:t>
            </w:r>
          </w:p>
        </w:tc>
        <w:tc>
          <w:tcPr>
            <w:tcW w:w="1834"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-.260</w:t>
            </w:r>
            <w:r w:rsidR="00303686"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.053</w:t>
            </w:r>
          </w:p>
        </w:tc>
      </w:tr>
      <w:tr w:rsidR="00A53FF1" w:rsidRPr="007D7174" w:rsidTr="00473D68">
        <w:trPr>
          <w:jc w:val="center"/>
        </w:trPr>
        <w:tc>
          <w:tcPr>
            <w:tcW w:w="1046" w:type="dxa"/>
            <w:shd w:val="clear" w:color="auto" w:fill="auto"/>
          </w:tcPr>
          <w:p w:rsidR="00A53FF1" w:rsidRPr="007D7174" w:rsidRDefault="00A53FF1"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A53FF1" w:rsidRPr="007D7174" w:rsidRDefault="00A53FF1"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NH</w:t>
            </w:r>
          </w:p>
        </w:tc>
        <w:tc>
          <w:tcPr>
            <w:tcW w:w="181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.844</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c>
          <w:tcPr>
            <w:tcW w:w="187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-.129,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.342</w:t>
            </w:r>
          </w:p>
        </w:tc>
        <w:tc>
          <w:tcPr>
            <w:tcW w:w="1834"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-.157,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.249</w:t>
            </w:r>
          </w:p>
        </w:tc>
      </w:tr>
      <w:tr w:rsidR="00A53FF1" w:rsidRPr="007D7174" w:rsidTr="00473D68">
        <w:trPr>
          <w:jc w:val="center"/>
        </w:trPr>
        <w:tc>
          <w:tcPr>
            <w:tcW w:w="1046" w:type="dxa"/>
            <w:shd w:val="clear" w:color="auto" w:fill="auto"/>
          </w:tcPr>
          <w:p w:rsidR="00A53FF1" w:rsidRPr="007D7174" w:rsidRDefault="00A53FF1"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A53FF1" w:rsidRPr="007D7174" w:rsidRDefault="00A53FF1"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NL</w:t>
            </w:r>
          </w:p>
        </w:tc>
        <w:tc>
          <w:tcPr>
            <w:tcW w:w="181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.522</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c>
          <w:tcPr>
            <w:tcW w:w="187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-.150,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.269</w:t>
            </w:r>
          </w:p>
        </w:tc>
        <w:tc>
          <w:tcPr>
            <w:tcW w:w="1834"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-.215,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.111</w:t>
            </w:r>
          </w:p>
        </w:tc>
      </w:tr>
      <w:tr w:rsidR="00A53FF1" w:rsidRPr="007D7174" w:rsidTr="00473D68">
        <w:trPr>
          <w:jc w:val="center"/>
        </w:trPr>
        <w:tc>
          <w:tcPr>
            <w:tcW w:w="1046" w:type="dxa"/>
            <w:shd w:val="clear" w:color="auto" w:fill="auto"/>
          </w:tcPr>
          <w:p w:rsidR="00A53FF1" w:rsidRPr="007D7174" w:rsidRDefault="00A53FF1" w:rsidP="000B6C35">
            <w:pPr>
              <w:autoSpaceDE w:val="0"/>
              <w:autoSpaceDN w:val="0"/>
              <w:adjustRightInd w:val="0"/>
              <w:jc w:val="right"/>
              <w:rPr>
                <w:rFonts w:ascii="Times New Roman" w:hAnsi="Times New Roman" w:cs="Times New Roman"/>
                <w:sz w:val="4"/>
                <w:szCs w:val="4"/>
              </w:rPr>
            </w:pPr>
          </w:p>
        </w:tc>
        <w:tc>
          <w:tcPr>
            <w:tcW w:w="1027" w:type="dxa"/>
            <w:shd w:val="clear" w:color="auto" w:fill="auto"/>
          </w:tcPr>
          <w:p w:rsidR="00A53FF1" w:rsidRPr="007D7174" w:rsidRDefault="00A53FF1" w:rsidP="000B6C35">
            <w:pPr>
              <w:autoSpaceDE w:val="0"/>
              <w:autoSpaceDN w:val="0"/>
              <w:adjustRightInd w:val="0"/>
              <w:jc w:val="center"/>
              <w:rPr>
                <w:rFonts w:ascii="Times New Roman" w:hAnsi="Times New Roman" w:cs="Times New Roman"/>
                <w:sz w:val="4"/>
                <w:szCs w:val="4"/>
              </w:rPr>
            </w:pPr>
          </w:p>
        </w:tc>
        <w:tc>
          <w:tcPr>
            <w:tcW w:w="1819" w:type="dxa"/>
            <w:shd w:val="clear" w:color="auto" w:fill="auto"/>
          </w:tcPr>
          <w:p w:rsidR="00A53FF1" w:rsidRPr="007D7174" w:rsidRDefault="00A53FF1" w:rsidP="000B6C35">
            <w:pPr>
              <w:autoSpaceDE w:val="0"/>
              <w:autoSpaceDN w:val="0"/>
              <w:adjustRightInd w:val="0"/>
              <w:rPr>
                <w:rFonts w:ascii="Times New Roman" w:hAnsi="Times New Roman" w:cs="Times New Roman"/>
                <w:i/>
                <w:sz w:val="4"/>
                <w:szCs w:val="4"/>
              </w:rPr>
            </w:pPr>
          </w:p>
        </w:tc>
        <w:tc>
          <w:tcPr>
            <w:tcW w:w="1879" w:type="dxa"/>
            <w:shd w:val="clear" w:color="auto" w:fill="auto"/>
          </w:tcPr>
          <w:p w:rsidR="00A53FF1" w:rsidRPr="007D7174" w:rsidRDefault="00A53FF1" w:rsidP="000B6C35">
            <w:pPr>
              <w:autoSpaceDE w:val="0"/>
              <w:autoSpaceDN w:val="0"/>
              <w:adjustRightInd w:val="0"/>
              <w:rPr>
                <w:rFonts w:ascii="Times New Roman" w:hAnsi="Times New Roman" w:cs="Times New Roman"/>
                <w:i/>
                <w:sz w:val="4"/>
                <w:szCs w:val="4"/>
              </w:rPr>
            </w:pPr>
          </w:p>
        </w:tc>
        <w:tc>
          <w:tcPr>
            <w:tcW w:w="1834" w:type="dxa"/>
            <w:shd w:val="clear" w:color="auto" w:fill="auto"/>
          </w:tcPr>
          <w:p w:rsidR="00A53FF1" w:rsidRPr="007D7174" w:rsidRDefault="00A53FF1" w:rsidP="000B6C35">
            <w:pPr>
              <w:autoSpaceDE w:val="0"/>
              <w:autoSpaceDN w:val="0"/>
              <w:adjustRightInd w:val="0"/>
              <w:rPr>
                <w:rFonts w:ascii="Times New Roman" w:hAnsi="Times New Roman" w:cs="Times New Roman"/>
                <w:i/>
                <w:sz w:val="4"/>
                <w:szCs w:val="4"/>
              </w:rPr>
            </w:pPr>
          </w:p>
        </w:tc>
      </w:tr>
      <w:tr w:rsidR="00A53FF1" w:rsidRPr="007D7174" w:rsidTr="00473D68">
        <w:trPr>
          <w:jc w:val="center"/>
        </w:trPr>
        <w:tc>
          <w:tcPr>
            <w:tcW w:w="1046" w:type="dxa"/>
            <w:shd w:val="clear" w:color="auto" w:fill="auto"/>
          </w:tcPr>
          <w:p w:rsidR="00A53FF1" w:rsidRPr="007D7174" w:rsidRDefault="00A53FF1" w:rsidP="000B6C35">
            <w:pPr>
              <w:autoSpaceDE w:val="0"/>
              <w:autoSpaceDN w:val="0"/>
              <w:adjustRightInd w:val="0"/>
              <w:jc w:val="right"/>
              <w:rPr>
                <w:rFonts w:ascii="Times New Roman" w:hAnsi="Times New Roman" w:cs="Times New Roman"/>
                <w:sz w:val="18"/>
                <w:szCs w:val="20"/>
              </w:rPr>
            </w:pPr>
            <w:r w:rsidRPr="007D7174">
              <w:rPr>
                <w:rFonts w:ascii="Times New Roman" w:hAnsi="Times New Roman" w:cs="Times New Roman"/>
                <w:sz w:val="18"/>
                <w:szCs w:val="20"/>
              </w:rPr>
              <w:t>Peripheral</w:t>
            </w:r>
          </w:p>
        </w:tc>
        <w:tc>
          <w:tcPr>
            <w:tcW w:w="1027" w:type="dxa"/>
            <w:shd w:val="clear" w:color="auto" w:fill="auto"/>
          </w:tcPr>
          <w:p w:rsidR="00A53FF1" w:rsidRPr="007D7174" w:rsidRDefault="00A53FF1"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PH</w:t>
            </w:r>
          </w:p>
        </w:tc>
        <w:tc>
          <w:tcPr>
            <w:tcW w:w="181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.626</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w:t>
            </w:r>
          </w:p>
        </w:tc>
        <w:tc>
          <w:tcPr>
            <w:tcW w:w="187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-.270</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.044*</w:t>
            </w:r>
          </w:p>
        </w:tc>
        <w:tc>
          <w:tcPr>
            <w:tcW w:w="1834"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-.295</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.027*</w:t>
            </w:r>
          </w:p>
        </w:tc>
      </w:tr>
      <w:tr w:rsidR="00A53FF1" w:rsidRPr="007D7174" w:rsidTr="00473D68">
        <w:trPr>
          <w:jc w:val="center"/>
        </w:trPr>
        <w:tc>
          <w:tcPr>
            <w:tcW w:w="1046" w:type="dxa"/>
            <w:shd w:val="clear" w:color="auto" w:fill="auto"/>
          </w:tcPr>
          <w:p w:rsidR="00A53FF1" w:rsidRPr="007D7174" w:rsidRDefault="00A53FF1"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A53FF1" w:rsidRPr="007D7174" w:rsidRDefault="00A53FF1"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PL</w:t>
            </w:r>
          </w:p>
        </w:tc>
        <w:tc>
          <w:tcPr>
            <w:tcW w:w="181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.707</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c>
          <w:tcPr>
            <w:tcW w:w="187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-.225</w:t>
            </w:r>
            <w:r w:rsidR="00303686"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.096</w:t>
            </w:r>
          </w:p>
        </w:tc>
        <w:tc>
          <w:tcPr>
            <w:tcW w:w="1834"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-.253</w:t>
            </w:r>
            <w:r w:rsidR="00303686"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.060</w:t>
            </w:r>
          </w:p>
        </w:tc>
      </w:tr>
      <w:tr w:rsidR="00A53FF1" w:rsidRPr="007D7174" w:rsidTr="00473D68">
        <w:trPr>
          <w:jc w:val="center"/>
        </w:trPr>
        <w:tc>
          <w:tcPr>
            <w:tcW w:w="1046" w:type="dxa"/>
            <w:shd w:val="clear" w:color="auto" w:fill="auto"/>
          </w:tcPr>
          <w:p w:rsidR="00A53FF1" w:rsidRPr="007D7174" w:rsidRDefault="00A53FF1"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A53FF1" w:rsidRPr="007D7174" w:rsidRDefault="00A53FF1"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NeuA</w:t>
            </w:r>
          </w:p>
        </w:tc>
        <w:tc>
          <w:tcPr>
            <w:tcW w:w="181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.775</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c>
          <w:tcPr>
            <w:tcW w:w="187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-.161,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.237</w:t>
            </w:r>
          </w:p>
        </w:tc>
        <w:tc>
          <w:tcPr>
            <w:tcW w:w="1834"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-.295</w:t>
            </w:r>
            <w:r w:rsidR="00303686"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.027*</w:t>
            </w:r>
          </w:p>
        </w:tc>
      </w:tr>
      <w:tr w:rsidR="00A53FF1" w:rsidRPr="007D7174" w:rsidTr="00473D68">
        <w:trPr>
          <w:jc w:val="center"/>
        </w:trPr>
        <w:tc>
          <w:tcPr>
            <w:tcW w:w="1046" w:type="dxa"/>
            <w:shd w:val="clear" w:color="auto" w:fill="auto"/>
          </w:tcPr>
          <w:p w:rsidR="00A53FF1" w:rsidRPr="007D7174" w:rsidRDefault="00A53FF1"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A53FF1" w:rsidRPr="007D7174" w:rsidRDefault="00A53FF1"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NeuL</w:t>
            </w:r>
          </w:p>
        </w:tc>
        <w:tc>
          <w:tcPr>
            <w:tcW w:w="181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.551</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 &lt;</w:t>
            </w:r>
            <w:r w:rsidRPr="007D7174">
              <w:rPr>
                <w:rFonts w:ascii="Times New Roman" w:hAnsi="Times New Roman" w:cs="Times New Roman"/>
                <w:sz w:val="18"/>
                <w:szCs w:val="20"/>
              </w:rPr>
              <w:t xml:space="preserve"> .001*</w:t>
            </w:r>
          </w:p>
        </w:tc>
        <w:tc>
          <w:tcPr>
            <w:tcW w:w="187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-.055,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.689</w:t>
            </w:r>
          </w:p>
        </w:tc>
        <w:tc>
          <w:tcPr>
            <w:tcW w:w="1834"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-.111,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.414</w:t>
            </w:r>
          </w:p>
        </w:tc>
      </w:tr>
      <w:tr w:rsidR="00A53FF1" w:rsidRPr="007D7174" w:rsidTr="00473D68">
        <w:trPr>
          <w:jc w:val="center"/>
        </w:trPr>
        <w:tc>
          <w:tcPr>
            <w:tcW w:w="1046" w:type="dxa"/>
            <w:shd w:val="clear" w:color="auto" w:fill="auto"/>
          </w:tcPr>
          <w:p w:rsidR="00A53FF1" w:rsidRPr="007D7174" w:rsidRDefault="00A53FF1"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A53FF1" w:rsidRPr="007D7174" w:rsidRDefault="00A53FF1"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NH</w:t>
            </w:r>
          </w:p>
        </w:tc>
        <w:tc>
          <w:tcPr>
            <w:tcW w:w="181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.568</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 &lt;</w:t>
            </w:r>
            <w:r w:rsidRPr="007D7174">
              <w:rPr>
                <w:rFonts w:ascii="Times New Roman" w:hAnsi="Times New Roman" w:cs="Times New Roman"/>
                <w:sz w:val="18"/>
                <w:szCs w:val="20"/>
              </w:rPr>
              <w:t xml:space="preserve"> .001*</w:t>
            </w:r>
          </w:p>
        </w:tc>
        <w:tc>
          <w:tcPr>
            <w:tcW w:w="187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.269</w:t>
            </w:r>
            <w:r w:rsidR="00303686"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.045*</w:t>
            </w:r>
          </w:p>
        </w:tc>
        <w:tc>
          <w:tcPr>
            <w:tcW w:w="1834"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.053,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.697</w:t>
            </w:r>
          </w:p>
        </w:tc>
      </w:tr>
      <w:tr w:rsidR="00A53FF1" w:rsidRPr="007D7174" w:rsidTr="00473D68">
        <w:trPr>
          <w:jc w:val="center"/>
        </w:trPr>
        <w:tc>
          <w:tcPr>
            <w:tcW w:w="1046" w:type="dxa"/>
            <w:shd w:val="clear" w:color="auto" w:fill="auto"/>
          </w:tcPr>
          <w:p w:rsidR="00A53FF1" w:rsidRPr="007D7174" w:rsidRDefault="00A53FF1"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A53FF1" w:rsidRPr="007D7174" w:rsidRDefault="00A53FF1"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NL</w:t>
            </w:r>
          </w:p>
        </w:tc>
        <w:tc>
          <w:tcPr>
            <w:tcW w:w="181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.935</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 &lt;</w:t>
            </w:r>
            <w:r w:rsidRPr="007D7174">
              <w:rPr>
                <w:rFonts w:ascii="Times New Roman" w:hAnsi="Times New Roman" w:cs="Times New Roman"/>
                <w:sz w:val="18"/>
                <w:szCs w:val="20"/>
              </w:rPr>
              <w:t xml:space="preserve"> .001*</w:t>
            </w:r>
          </w:p>
        </w:tc>
        <w:tc>
          <w:tcPr>
            <w:tcW w:w="1879"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-.331</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.013*</w:t>
            </w:r>
          </w:p>
        </w:tc>
        <w:tc>
          <w:tcPr>
            <w:tcW w:w="1834" w:type="dxa"/>
            <w:shd w:val="clear" w:color="auto" w:fill="auto"/>
          </w:tcPr>
          <w:p w:rsidR="00A53FF1" w:rsidRPr="007D7174" w:rsidRDefault="00A53FF1"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-.377</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.004*</w:t>
            </w:r>
          </w:p>
        </w:tc>
      </w:tr>
      <w:tr w:rsidR="00A53FF1" w:rsidRPr="007D7174" w:rsidTr="00473D68">
        <w:trPr>
          <w:jc w:val="center"/>
        </w:trPr>
        <w:tc>
          <w:tcPr>
            <w:tcW w:w="1046" w:type="dxa"/>
            <w:tcBorders>
              <w:bottom w:val="single" w:sz="4" w:space="0" w:color="auto"/>
            </w:tcBorders>
            <w:shd w:val="clear" w:color="auto" w:fill="auto"/>
          </w:tcPr>
          <w:p w:rsidR="00A53FF1" w:rsidRPr="007D7174" w:rsidRDefault="00A53FF1" w:rsidP="000B6C35">
            <w:pPr>
              <w:autoSpaceDE w:val="0"/>
              <w:autoSpaceDN w:val="0"/>
              <w:adjustRightInd w:val="0"/>
              <w:jc w:val="right"/>
              <w:rPr>
                <w:rFonts w:ascii="Times New Roman" w:hAnsi="Times New Roman" w:cs="Times New Roman"/>
                <w:sz w:val="4"/>
                <w:szCs w:val="4"/>
              </w:rPr>
            </w:pPr>
          </w:p>
        </w:tc>
        <w:tc>
          <w:tcPr>
            <w:tcW w:w="1027" w:type="dxa"/>
            <w:tcBorders>
              <w:bottom w:val="single" w:sz="4" w:space="0" w:color="auto"/>
            </w:tcBorders>
            <w:shd w:val="clear" w:color="auto" w:fill="auto"/>
          </w:tcPr>
          <w:p w:rsidR="00A53FF1" w:rsidRPr="007D7174" w:rsidRDefault="00A53FF1" w:rsidP="000B6C35">
            <w:pPr>
              <w:autoSpaceDE w:val="0"/>
              <w:autoSpaceDN w:val="0"/>
              <w:adjustRightInd w:val="0"/>
              <w:jc w:val="right"/>
              <w:rPr>
                <w:rFonts w:ascii="Times New Roman" w:hAnsi="Times New Roman" w:cs="Times New Roman"/>
                <w:sz w:val="4"/>
                <w:szCs w:val="4"/>
              </w:rPr>
            </w:pPr>
          </w:p>
        </w:tc>
        <w:tc>
          <w:tcPr>
            <w:tcW w:w="1819" w:type="dxa"/>
            <w:tcBorders>
              <w:bottom w:val="single" w:sz="4" w:space="0" w:color="auto"/>
            </w:tcBorders>
            <w:shd w:val="clear" w:color="auto" w:fill="auto"/>
          </w:tcPr>
          <w:p w:rsidR="00A53FF1" w:rsidRPr="007D7174" w:rsidRDefault="00A53FF1" w:rsidP="000B6C35">
            <w:pPr>
              <w:autoSpaceDE w:val="0"/>
              <w:autoSpaceDN w:val="0"/>
              <w:adjustRightInd w:val="0"/>
              <w:jc w:val="center"/>
              <w:rPr>
                <w:rFonts w:ascii="Times New Roman" w:hAnsi="Times New Roman" w:cs="Times New Roman"/>
                <w:sz w:val="4"/>
                <w:szCs w:val="4"/>
              </w:rPr>
            </w:pPr>
          </w:p>
        </w:tc>
        <w:tc>
          <w:tcPr>
            <w:tcW w:w="1879" w:type="dxa"/>
            <w:tcBorders>
              <w:bottom w:val="single" w:sz="4" w:space="0" w:color="auto"/>
            </w:tcBorders>
            <w:shd w:val="clear" w:color="auto" w:fill="auto"/>
          </w:tcPr>
          <w:p w:rsidR="00A53FF1" w:rsidRPr="007D7174" w:rsidRDefault="00A53FF1" w:rsidP="000B6C35">
            <w:pPr>
              <w:autoSpaceDE w:val="0"/>
              <w:autoSpaceDN w:val="0"/>
              <w:adjustRightInd w:val="0"/>
              <w:jc w:val="center"/>
              <w:rPr>
                <w:rFonts w:ascii="Times New Roman" w:hAnsi="Times New Roman" w:cs="Times New Roman"/>
                <w:sz w:val="4"/>
                <w:szCs w:val="4"/>
              </w:rPr>
            </w:pPr>
          </w:p>
        </w:tc>
        <w:tc>
          <w:tcPr>
            <w:tcW w:w="1834" w:type="dxa"/>
            <w:tcBorders>
              <w:bottom w:val="single" w:sz="4" w:space="0" w:color="auto"/>
            </w:tcBorders>
            <w:shd w:val="clear" w:color="auto" w:fill="auto"/>
          </w:tcPr>
          <w:p w:rsidR="00A53FF1" w:rsidRPr="007D7174" w:rsidRDefault="00A53FF1" w:rsidP="000B6C35">
            <w:pPr>
              <w:autoSpaceDE w:val="0"/>
              <w:autoSpaceDN w:val="0"/>
              <w:adjustRightInd w:val="0"/>
              <w:jc w:val="center"/>
              <w:rPr>
                <w:rFonts w:ascii="Times New Roman" w:hAnsi="Times New Roman" w:cs="Times New Roman"/>
                <w:sz w:val="4"/>
                <w:szCs w:val="4"/>
              </w:rPr>
            </w:pPr>
          </w:p>
        </w:tc>
      </w:tr>
    </w:tbl>
    <w:p w:rsidR="00641999" w:rsidRPr="007D7174" w:rsidRDefault="00473D68" w:rsidP="00641999">
      <w:pPr>
        <w:autoSpaceDE w:val="0"/>
        <w:autoSpaceDN w:val="0"/>
        <w:adjustRightInd w:val="0"/>
        <w:spacing w:after="0" w:line="240" w:lineRule="auto"/>
        <w:rPr>
          <w:rFonts w:ascii="Times New Roman" w:hAnsi="Times New Roman" w:cs="Times New Roman"/>
          <w:sz w:val="18"/>
          <w:szCs w:val="20"/>
        </w:rPr>
      </w:pPr>
      <w:bookmarkStart w:id="81" w:name="_Hlk10896189"/>
      <w:r w:rsidRPr="007D7174">
        <w:rPr>
          <w:rFonts w:ascii="Times New Roman" w:hAnsi="Times New Roman" w:cs="Times New Roman"/>
          <w:sz w:val="18"/>
          <w:szCs w:val="20"/>
        </w:rPr>
        <w:t>.</w:t>
      </w:r>
    </w:p>
    <w:p w:rsidR="002F41A7" w:rsidRPr="007D7174" w:rsidRDefault="00473D68" w:rsidP="00641999">
      <w:pPr>
        <w:autoSpaceDE w:val="0"/>
        <w:autoSpaceDN w:val="0"/>
        <w:adjustRightInd w:val="0"/>
        <w:spacing w:after="0" w:line="240" w:lineRule="auto"/>
        <w:rPr>
          <w:rFonts w:ascii="Times New Roman" w:hAnsi="Times New Roman" w:cs="Times New Roman"/>
          <w:sz w:val="18"/>
          <w:szCs w:val="20"/>
        </w:rPr>
      </w:pPr>
      <w:r w:rsidRPr="007D7174">
        <w:rPr>
          <w:rFonts w:ascii="Times New Roman" w:hAnsi="Times New Roman" w:cs="Times New Roman"/>
          <w:sz w:val="18"/>
          <w:szCs w:val="20"/>
        </w:rPr>
        <w:t xml:space="preserve"> </w:t>
      </w:r>
      <w:bookmarkEnd w:id="81"/>
      <w:r w:rsidR="00A53FF1" w:rsidRPr="007D7174">
        <w:rPr>
          <w:rFonts w:ascii="Times New Roman" w:hAnsi="Times New Roman" w:cs="Times New Roman"/>
          <w:sz w:val="18"/>
          <w:szCs w:val="20"/>
        </w:rPr>
        <w:t xml:space="preserve">* significant at &lt;= .05, </w:t>
      </w:r>
      <w:r w:rsidR="00A53FF1" w:rsidRPr="007D7174">
        <w:rPr>
          <w:rFonts w:ascii="Times New Roman" w:hAnsi="Times New Roman" w:cs="Times New Roman"/>
          <w:sz w:val="18"/>
          <w:szCs w:val="20"/>
          <w:vertAlign w:val="superscript"/>
        </w:rPr>
        <w:t>+</w:t>
      </w:r>
      <w:r w:rsidR="00A53FF1" w:rsidRPr="007D7174">
        <w:rPr>
          <w:rFonts w:ascii="Times New Roman" w:hAnsi="Times New Roman" w:cs="Times New Roman"/>
          <w:sz w:val="18"/>
          <w:szCs w:val="20"/>
        </w:rPr>
        <w:t xml:space="preserve"> greater than medium effect size</w:t>
      </w:r>
      <w:r w:rsidR="00303686">
        <w:rPr>
          <w:rFonts w:ascii="Times New Roman" w:hAnsi="Times New Roman" w:cs="Times New Roman"/>
          <w:sz w:val="18"/>
          <w:szCs w:val="20"/>
        </w:rPr>
        <w:t xml:space="preserve"> of 0.24</w:t>
      </w:r>
      <w:r w:rsidR="00A53FF1" w:rsidRPr="007D7174">
        <w:rPr>
          <w:rFonts w:ascii="Times New Roman" w:hAnsi="Times New Roman" w:cs="Times New Roman"/>
          <w:sz w:val="18"/>
          <w:szCs w:val="20"/>
        </w:rPr>
        <w:t>. Two-tailed significance reported.</w:t>
      </w:r>
    </w:p>
    <w:p w:rsidR="00D55249" w:rsidRPr="007D7174" w:rsidRDefault="00D55249" w:rsidP="000B6C35">
      <w:pPr>
        <w:spacing w:after="0" w:line="360" w:lineRule="auto"/>
        <w:rPr>
          <w:rFonts w:ascii="Times New Roman" w:eastAsia="Times New Roman" w:hAnsi="Times New Roman" w:cs="Times New Roman"/>
          <w:lang w:eastAsia="en-GB"/>
        </w:rPr>
      </w:pPr>
    </w:p>
    <w:p w:rsidR="00214464" w:rsidRPr="0053683A" w:rsidRDefault="00214464" w:rsidP="0053683A">
      <w:pPr>
        <w:spacing w:after="0" w:line="480" w:lineRule="auto"/>
        <w:rPr>
          <w:rFonts w:ascii="Times New Roman" w:eastAsia="Times New Roman" w:hAnsi="Times New Roman" w:cs="Times New Roman"/>
          <w:sz w:val="24"/>
          <w:szCs w:val="24"/>
          <w:lang w:eastAsia="en-GB"/>
        </w:rPr>
      </w:pPr>
      <w:r w:rsidRPr="0053683A">
        <w:rPr>
          <w:rFonts w:ascii="Times New Roman" w:eastAsia="Times New Roman" w:hAnsi="Times New Roman" w:cs="Times New Roman"/>
          <w:sz w:val="24"/>
          <w:szCs w:val="24"/>
          <w:lang w:eastAsia="en-GB"/>
        </w:rPr>
        <w:tab/>
        <w:t xml:space="preserve">Memory accuracy was collapsed across the three statement types to allow a single percentage accuracy figure to be used (cf. </w:t>
      </w:r>
      <w:r w:rsidR="00D542F3" w:rsidRPr="0053683A">
        <w:rPr>
          <w:rFonts w:ascii="Times New Roman" w:hAnsi="Times New Roman" w:cs="Times New Roman"/>
          <w:sz w:val="24"/>
          <w:szCs w:val="24"/>
        </w:rPr>
        <w:t xml:space="preserve">Mahé, Corson, Verrier, </w:t>
      </w:r>
      <w:r w:rsidR="00C25066" w:rsidRPr="0053683A">
        <w:rPr>
          <w:rFonts w:ascii="Times New Roman" w:hAnsi="Times New Roman" w:cs="Times New Roman"/>
          <w:sz w:val="24"/>
          <w:szCs w:val="24"/>
        </w:rPr>
        <w:t>&amp;</w:t>
      </w:r>
      <w:r w:rsidR="00D542F3" w:rsidRPr="0053683A">
        <w:rPr>
          <w:rFonts w:ascii="Times New Roman" w:hAnsi="Times New Roman" w:cs="Times New Roman"/>
          <w:sz w:val="24"/>
          <w:szCs w:val="24"/>
        </w:rPr>
        <w:t xml:space="preserve"> Payoux, 2015</w:t>
      </w:r>
      <w:r w:rsidRPr="0053683A">
        <w:rPr>
          <w:rFonts w:ascii="Times New Roman" w:eastAsia="Times New Roman" w:hAnsi="Times New Roman" w:cs="Times New Roman"/>
          <w:sz w:val="24"/>
          <w:szCs w:val="24"/>
          <w:lang w:eastAsia="en-GB"/>
        </w:rPr>
        <w:t xml:space="preserve">) as the criterion to be predicted in three models. The first model included demographic details of age and sex, the second added viewing time, and the third added latency of first fixation. Data was split by group condition to assess the ability of visual attention to predict memory accuracy when misleading </w:t>
      </w:r>
      <w:r w:rsidR="005E1D93">
        <w:rPr>
          <w:rFonts w:ascii="Times New Roman" w:eastAsia="Times New Roman" w:hAnsi="Times New Roman" w:cs="Times New Roman"/>
          <w:sz w:val="24"/>
          <w:szCs w:val="24"/>
          <w:lang w:eastAsia="en-GB"/>
        </w:rPr>
        <w:t>post-event</w:t>
      </w:r>
      <w:r w:rsidRPr="0053683A">
        <w:rPr>
          <w:rFonts w:ascii="Times New Roman" w:eastAsia="Times New Roman" w:hAnsi="Times New Roman" w:cs="Times New Roman"/>
          <w:sz w:val="24"/>
          <w:szCs w:val="24"/>
          <w:lang w:eastAsia="en-GB"/>
        </w:rPr>
        <w:t xml:space="preserve"> information had been presented. Full regression results are detailed in Tables </w:t>
      </w:r>
      <w:r w:rsidR="008110C0" w:rsidRPr="0053683A">
        <w:rPr>
          <w:rFonts w:ascii="Times New Roman" w:eastAsia="Times New Roman" w:hAnsi="Times New Roman" w:cs="Times New Roman"/>
          <w:sz w:val="24"/>
          <w:szCs w:val="24"/>
          <w:lang w:eastAsia="en-GB"/>
        </w:rPr>
        <w:t>12</w:t>
      </w:r>
      <w:r w:rsidRPr="0053683A">
        <w:rPr>
          <w:rFonts w:ascii="Times New Roman" w:eastAsia="Times New Roman" w:hAnsi="Times New Roman" w:cs="Times New Roman"/>
          <w:sz w:val="24"/>
          <w:szCs w:val="24"/>
          <w:lang w:eastAsia="en-GB"/>
        </w:rPr>
        <w:t xml:space="preserve"> to </w:t>
      </w:r>
      <w:r w:rsidR="008110C0" w:rsidRPr="0053683A">
        <w:rPr>
          <w:rFonts w:ascii="Times New Roman" w:eastAsia="Times New Roman" w:hAnsi="Times New Roman" w:cs="Times New Roman"/>
          <w:sz w:val="24"/>
          <w:szCs w:val="24"/>
          <w:lang w:eastAsia="en-GB"/>
        </w:rPr>
        <w:t>15</w:t>
      </w:r>
      <w:r w:rsidRPr="0053683A">
        <w:rPr>
          <w:rFonts w:ascii="Times New Roman" w:eastAsia="Times New Roman" w:hAnsi="Times New Roman" w:cs="Times New Roman"/>
          <w:sz w:val="24"/>
          <w:szCs w:val="24"/>
          <w:lang w:eastAsia="en-GB"/>
        </w:rPr>
        <w:t xml:space="preserve"> and illustrated in Figure</w:t>
      </w:r>
      <w:r w:rsidR="008271A8" w:rsidRPr="0053683A">
        <w:rPr>
          <w:rFonts w:ascii="Times New Roman" w:eastAsia="Times New Roman" w:hAnsi="Times New Roman" w:cs="Times New Roman"/>
          <w:sz w:val="24"/>
          <w:szCs w:val="24"/>
          <w:lang w:eastAsia="en-GB"/>
        </w:rPr>
        <w:t xml:space="preserve"> </w:t>
      </w:r>
      <w:r w:rsidR="00B62335">
        <w:rPr>
          <w:rFonts w:ascii="Times New Roman" w:eastAsia="Times New Roman" w:hAnsi="Times New Roman" w:cs="Times New Roman"/>
          <w:sz w:val="24"/>
          <w:szCs w:val="24"/>
          <w:lang w:eastAsia="en-GB"/>
        </w:rPr>
        <w:t>16</w:t>
      </w:r>
      <w:r w:rsidRPr="0053683A">
        <w:rPr>
          <w:rFonts w:ascii="Times New Roman" w:eastAsia="Times New Roman" w:hAnsi="Times New Roman" w:cs="Times New Roman"/>
          <w:sz w:val="24"/>
          <w:szCs w:val="24"/>
          <w:lang w:eastAsia="en-GB"/>
        </w:rPr>
        <w:t>.</w:t>
      </w:r>
    </w:p>
    <w:p w:rsidR="00D55249" w:rsidRPr="00E50407" w:rsidRDefault="00D55249" w:rsidP="0053683A">
      <w:pPr>
        <w:spacing w:after="0" w:line="480" w:lineRule="auto"/>
        <w:rPr>
          <w:rFonts w:ascii="Times New Roman" w:eastAsia="Times New Roman" w:hAnsi="Times New Roman" w:cs="Times New Roman"/>
          <w:b/>
          <w:iCs/>
          <w:sz w:val="24"/>
          <w:szCs w:val="24"/>
          <w:lang w:eastAsia="en-GB"/>
        </w:rPr>
      </w:pPr>
    </w:p>
    <w:p w:rsidR="00392C1F" w:rsidRDefault="00B97928" w:rsidP="0053683A">
      <w:pPr>
        <w:spacing w:after="0" w:line="480" w:lineRule="auto"/>
        <w:rPr>
          <w:rFonts w:ascii="Times New Roman" w:eastAsia="Calibri" w:hAnsi="Times New Roman" w:cs="Times New Roman"/>
          <w:sz w:val="24"/>
          <w:szCs w:val="24"/>
          <w:lang w:val="en-US"/>
        </w:rPr>
      </w:pPr>
      <w:r w:rsidRPr="0053683A">
        <w:rPr>
          <w:rFonts w:ascii="Times New Roman" w:eastAsia="Times New Roman" w:hAnsi="Times New Roman" w:cs="Times New Roman"/>
          <w:b/>
          <w:i/>
          <w:sz w:val="24"/>
          <w:szCs w:val="24"/>
          <w:lang w:eastAsia="en-GB"/>
        </w:rPr>
        <w:t xml:space="preserve">Correct </w:t>
      </w:r>
      <w:r w:rsidR="005E1D93">
        <w:rPr>
          <w:rFonts w:ascii="Times New Roman" w:eastAsia="Times New Roman" w:hAnsi="Times New Roman" w:cs="Times New Roman"/>
          <w:b/>
          <w:i/>
          <w:sz w:val="24"/>
          <w:szCs w:val="24"/>
          <w:lang w:eastAsia="en-GB"/>
        </w:rPr>
        <w:t>post-event</w:t>
      </w:r>
      <w:r w:rsidRPr="0053683A">
        <w:rPr>
          <w:rFonts w:ascii="Times New Roman" w:eastAsia="Times New Roman" w:hAnsi="Times New Roman" w:cs="Times New Roman"/>
          <w:b/>
          <w:i/>
          <w:sz w:val="24"/>
          <w:szCs w:val="24"/>
          <w:lang w:eastAsia="en-GB"/>
        </w:rPr>
        <w:t xml:space="preserve"> information</w:t>
      </w:r>
      <w:r w:rsidR="00AD3451" w:rsidRPr="0053683A">
        <w:rPr>
          <w:rFonts w:ascii="Times New Roman" w:eastAsia="Times New Roman" w:hAnsi="Times New Roman" w:cs="Times New Roman"/>
          <w:b/>
          <w:i/>
          <w:sz w:val="24"/>
          <w:szCs w:val="24"/>
          <w:lang w:eastAsia="en-GB"/>
        </w:rPr>
        <w:br/>
      </w:r>
      <w:r w:rsidR="00AD3451" w:rsidRPr="000A2AC7">
        <w:rPr>
          <w:rFonts w:ascii="Times New Roman" w:eastAsia="Times New Roman" w:hAnsi="Times New Roman" w:cs="Times New Roman"/>
          <w:sz w:val="24"/>
          <w:szCs w:val="24"/>
          <w:lang w:eastAsia="en-GB"/>
        </w:rPr>
        <w:tab/>
      </w:r>
      <w:r w:rsidR="000A2AC7" w:rsidRPr="000A2AC7">
        <w:rPr>
          <w:rFonts w:ascii="Times New Roman" w:eastAsia="Times New Roman" w:hAnsi="Times New Roman" w:cs="Times New Roman"/>
          <w:sz w:val="24"/>
          <w:szCs w:val="24"/>
          <w:lang w:eastAsia="en-GB"/>
        </w:rPr>
        <w:t>As detailed in Table 12, f</w:t>
      </w:r>
      <w:r w:rsidR="008271A8" w:rsidRPr="000A2AC7">
        <w:rPr>
          <w:rFonts w:ascii="Times New Roman" w:eastAsia="Times New Roman" w:hAnsi="Times New Roman" w:cs="Times New Roman"/>
          <w:sz w:val="24"/>
          <w:szCs w:val="24"/>
          <w:lang w:eastAsia="en-GB"/>
        </w:rPr>
        <w:t xml:space="preserve">or participants who received correct </w:t>
      </w:r>
      <w:r w:rsidR="005E1D93">
        <w:rPr>
          <w:rFonts w:ascii="Times New Roman" w:eastAsia="Times New Roman" w:hAnsi="Times New Roman" w:cs="Times New Roman"/>
          <w:sz w:val="24"/>
          <w:szCs w:val="24"/>
          <w:lang w:eastAsia="en-GB"/>
        </w:rPr>
        <w:t>post-event</w:t>
      </w:r>
      <w:r w:rsidR="008271A8" w:rsidRPr="0053683A">
        <w:rPr>
          <w:rFonts w:ascii="Times New Roman" w:eastAsia="Times New Roman" w:hAnsi="Times New Roman" w:cs="Times New Roman"/>
          <w:sz w:val="24"/>
          <w:szCs w:val="24"/>
          <w:lang w:eastAsia="en-GB"/>
        </w:rPr>
        <w:t xml:space="preserve"> information</w:t>
      </w:r>
      <w:r w:rsidR="005342EA" w:rsidRPr="0053683A">
        <w:rPr>
          <w:rFonts w:ascii="Times New Roman" w:eastAsia="Times New Roman" w:hAnsi="Times New Roman" w:cs="Times New Roman"/>
          <w:sz w:val="24"/>
          <w:szCs w:val="24"/>
          <w:lang w:eastAsia="en-GB"/>
        </w:rPr>
        <w:t>, age and sex accounted for 20.9% of the variance in accuracy</w:t>
      </w:r>
      <w:r w:rsidR="00C7639A" w:rsidRPr="0053683A">
        <w:rPr>
          <w:rFonts w:ascii="Times New Roman" w:eastAsia="Times New Roman" w:hAnsi="Times New Roman" w:cs="Times New Roman"/>
          <w:sz w:val="24"/>
          <w:szCs w:val="24"/>
          <w:lang w:eastAsia="en-GB"/>
        </w:rPr>
        <w:t xml:space="preserve"> for central information in the positive high </w:t>
      </w:r>
      <w:r w:rsidR="00D03055" w:rsidRPr="0053683A">
        <w:rPr>
          <w:rFonts w:ascii="Times New Roman" w:eastAsia="Times New Roman" w:hAnsi="Times New Roman" w:cs="Times New Roman"/>
          <w:sz w:val="24"/>
          <w:szCs w:val="24"/>
          <w:lang w:eastAsia="en-GB"/>
        </w:rPr>
        <w:t xml:space="preserve">arousal </w:t>
      </w:r>
      <w:r w:rsidR="00C7639A" w:rsidRPr="0053683A">
        <w:rPr>
          <w:rFonts w:ascii="Times New Roman" w:eastAsia="Times New Roman" w:hAnsi="Times New Roman" w:cs="Times New Roman"/>
          <w:sz w:val="24"/>
          <w:szCs w:val="24"/>
          <w:lang w:eastAsia="en-GB"/>
        </w:rPr>
        <w:t>condition</w:t>
      </w:r>
      <w:r w:rsidR="005342EA" w:rsidRPr="0053683A">
        <w:rPr>
          <w:rFonts w:ascii="Times New Roman" w:eastAsia="Times New Roman" w:hAnsi="Times New Roman" w:cs="Times New Roman"/>
          <w:sz w:val="24"/>
          <w:szCs w:val="24"/>
          <w:lang w:eastAsia="en-GB"/>
        </w:rPr>
        <w:t xml:space="preserve">, with </w:t>
      </w:r>
      <w:r w:rsidR="0044055F" w:rsidRPr="0053683A">
        <w:rPr>
          <w:rFonts w:ascii="Times New Roman" w:eastAsia="Times New Roman" w:hAnsi="Times New Roman" w:cs="Times New Roman"/>
          <w:sz w:val="24"/>
          <w:szCs w:val="24"/>
          <w:lang w:eastAsia="en-GB"/>
        </w:rPr>
        <w:t>women having higher accuracy than men</w:t>
      </w:r>
      <w:r w:rsidR="005342EA" w:rsidRPr="0053683A">
        <w:rPr>
          <w:rFonts w:ascii="Times New Roman" w:eastAsia="Times New Roman" w:hAnsi="Times New Roman" w:cs="Times New Roman"/>
          <w:sz w:val="24"/>
          <w:szCs w:val="24"/>
          <w:lang w:eastAsia="en-GB"/>
        </w:rPr>
        <w:t xml:space="preserve"> (</w:t>
      </w:r>
      <w:r w:rsidR="00752283" w:rsidRPr="0053683A">
        <w:rPr>
          <w:rFonts w:ascii="Times New Roman" w:eastAsia="Times New Roman" w:hAnsi="Times New Roman" w:cs="Times New Roman"/>
          <w:sz w:val="24"/>
          <w:szCs w:val="24"/>
          <w:lang w:eastAsia="en-GB"/>
        </w:rPr>
        <w:t xml:space="preserve">Sex </w:t>
      </w:r>
      <w:r w:rsidR="005342EA" w:rsidRPr="0053683A">
        <w:rPr>
          <w:rFonts w:ascii="Times New Roman" w:eastAsia="Times New Roman" w:hAnsi="Times New Roman" w:cs="Times New Roman"/>
          <w:sz w:val="24"/>
          <w:szCs w:val="24"/>
          <w:lang w:eastAsia="en-GB"/>
        </w:rPr>
        <w:t>β</w:t>
      </w:r>
      <w:r w:rsidR="005342EA" w:rsidRPr="0053683A">
        <w:rPr>
          <w:rFonts w:ascii="Times New Roman" w:eastAsia="Calibri" w:hAnsi="Times New Roman" w:cs="Times New Roman"/>
          <w:sz w:val="24"/>
          <w:szCs w:val="24"/>
          <w:lang w:val="en-US"/>
        </w:rPr>
        <w:t xml:space="preserve"> = .399, </w:t>
      </w:r>
      <w:r w:rsidR="005342EA" w:rsidRPr="0053683A">
        <w:rPr>
          <w:rFonts w:ascii="Times New Roman" w:eastAsia="Calibri" w:hAnsi="Times New Roman" w:cs="Times New Roman"/>
          <w:i/>
          <w:sz w:val="24"/>
          <w:szCs w:val="24"/>
          <w:lang w:val="en-US"/>
        </w:rPr>
        <w:t>p</w:t>
      </w:r>
      <w:r w:rsidR="005342EA" w:rsidRPr="0053683A">
        <w:rPr>
          <w:rFonts w:ascii="Times New Roman" w:eastAsia="Calibri" w:hAnsi="Times New Roman" w:cs="Times New Roman"/>
          <w:sz w:val="24"/>
          <w:szCs w:val="24"/>
          <w:lang w:val="en-US"/>
        </w:rPr>
        <w:t xml:space="preserve"> = .034).</w:t>
      </w:r>
      <w:r w:rsidR="00E810B8" w:rsidRPr="0053683A">
        <w:rPr>
          <w:rFonts w:ascii="Times New Roman" w:eastAsia="Calibri" w:hAnsi="Times New Roman" w:cs="Times New Roman"/>
          <w:sz w:val="24"/>
          <w:szCs w:val="24"/>
          <w:lang w:val="en-US"/>
        </w:rPr>
        <w:t xml:space="preserve"> </w:t>
      </w:r>
    </w:p>
    <w:p w:rsidR="00FE6C1A" w:rsidRPr="0053683A" w:rsidRDefault="00392C1F" w:rsidP="0053683A">
      <w:pPr>
        <w:spacing w:after="0" w:line="480" w:lineRule="auto"/>
        <w:rPr>
          <w:rFonts w:ascii="Times New Roman" w:eastAsia="Times New Roman" w:hAnsi="Times New Roman" w:cs="Times New Roman"/>
          <w:b/>
          <w:i/>
          <w:sz w:val="24"/>
          <w:szCs w:val="24"/>
          <w:lang w:eastAsia="en-GB"/>
        </w:rPr>
      </w:pPr>
      <w:r>
        <w:rPr>
          <w:rFonts w:ascii="Times New Roman" w:eastAsia="Calibri" w:hAnsi="Times New Roman" w:cs="Times New Roman"/>
          <w:sz w:val="24"/>
          <w:szCs w:val="24"/>
          <w:lang w:val="en-US"/>
        </w:rPr>
        <w:tab/>
      </w:r>
      <w:r w:rsidR="00D07F6A" w:rsidRPr="0053683A">
        <w:rPr>
          <w:rFonts w:ascii="Times New Roman" w:eastAsia="Calibri" w:hAnsi="Times New Roman" w:cs="Times New Roman"/>
          <w:sz w:val="24"/>
          <w:szCs w:val="24"/>
          <w:lang w:val="en-US"/>
        </w:rPr>
        <w:t>P</w:t>
      </w:r>
      <w:r w:rsidR="00C7639A" w:rsidRPr="0053683A">
        <w:rPr>
          <w:rFonts w:ascii="Times New Roman" w:eastAsia="Calibri" w:hAnsi="Times New Roman" w:cs="Times New Roman"/>
          <w:sz w:val="24"/>
          <w:szCs w:val="24"/>
          <w:lang w:val="en-US"/>
        </w:rPr>
        <w:t>eripheral information</w:t>
      </w:r>
      <w:r w:rsidR="00D07F6A" w:rsidRPr="0053683A">
        <w:rPr>
          <w:rFonts w:ascii="Times New Roman" w:eastAsia="Calibri" w:hAnsi="Times New Roman" w:cs="Times New Roman"/>
          <w:sz w:val="24"/>
          <w:szCs w:val="24"/>
          <w:lang w:val="en-US"/>
        </w:rPr>
        <w:t xml:space="preserve"> accuracy</w:t>
      </w:r>
      <w:r w:rsidR="000A2AC7">
        <w:rPr>
          <w:rFonts w:ascii="Times New Roman" w:eastAsia="Calibri" w:hAnsi="Times New Roman" w:cs="Times New Roman"/>
          <w:sz w:val="24"/>
          <w:szCs w:val="24"/>
          <w:lang w:val="en-US"/>
        </w:rPr>
        <w:t>, as can be seen in Table 13,</w:t>
      </w:r>
      <w:r w:rsidR="00D07F6A" w:rsidRPr="0053683A">
        <w:rPr>
          <w:rFonts w:ascii="Times New Roman" w:eastAsia="Calibri" w:hAnsi="Times New Roman" w:cs="Times New Roman"/>
          <w:sz w:val="24"/>
          <w:szCs w:val="24"/>
          <w:lang w:val="en-US"/>
        </w:rPr>
        <w:t xml:space="preserve"> was negatively related to age in the neutral average arousal condition, with age and sex explaining 23.9% of the variance</w:t>
      </w:r>
      <w:r w:rsidR="00752283" w:rsidRPr="0053683A">
        <w:rPr>
          <w:rFonts w:ascii="Times New Roman" w:eastAsia="Calibri" w:hAnsi="Times New Roman" w:cs="Times New Roman"/>
          <w:sz w:val="24"/>
          <w:szCs w:val="24"/>
          <w:lang w:val="en-US"/>
        </w:rPr>
        <w:t xml:space="preserve"> </w:t>
      </w:r>
      <w:r w:rsidR="00752283" w:rsidRPr="0053683A">
        <w:rPr>
          <w:rFonts w:ascii="Times New Roman" w:eastAsia="Times New Roman" w:hAnsi="Times New Roman" w:cs="Times New Roman"/>
          <w:sz w:val="24"/>
          <w:szCs w:val="24"/>
          <w:lang w:eastAsia="en-GB"/>
        </w:rPr>
        <w:t>(</w:t>
      </w:r>
      <w:r w:rsidR="00271D84" w:rsidRPr="0053683A">
        <w:rPr>
          <w:rFonts w:ascii="Times New Roman" w:eastAsia="Times New Roman" w:hAnsi="Times New Roman" w:cs="Times New Roman"/>
          <w:sz w:val="24"/>
          <w:szCs w:val="24"/>
          <w:lang w:eastAsia="en-GB"/>
        </w:rPr>
        <w:t xml:space="preserve">Age -.410 </w:t>
      </w:r>
      <w:r w:rsidR="00271D84" w:rsidRPr="0053683A">
        <w:rPr>
          <w:rFonts w:ascii="Times New Roman" w:eastAsia="Calibri" w:hAnsi="Times New Roman" w:cs="Times New Roman"/>
          <w:sz w:val="24"/>
          <w:szCs w:val="24"/>
          <w:lang w:val="en-US"/>
        </w:rPr>
        <w:t xml:space="preserve">≤ </w:t>
      </w:r>
      <w:r w:rsidR="00271D84" w:rsidRPr="0053683A">
        <w:rPr>
          <w:rFonts w:ascii="Times New Roman" w:eastAsia="Times New Roman" w:hAnsi="Times New Roman" w:cs="Times New Roman"/>
          <w:sz w:val="24"/>
          <w:szCs w:val="24"/>
          <w:lang w:eastAsia="en-GB"/>
        </w:rPr>
        <w:t>β</w:t>
      </w:r>
      <w:r w:rsidR="00271D84" w:rsidRPr="0053683A">
        <w:rPr>
          <w:rFonts w:ascii="Times New Roman" w:eastAsia="Calibri" w:hAnsi="Times New Roman" w:cs="Times New Roman"/>
          <w:sz w:val="24"/>
          <w:szCs w:val="24"/>
          <w:lang w:val="en-US"/>
        </w:rPr>
        <w:t xml:space="preserve"> ≤ -.382 .032 ≤ </w:t>
      </w:r>
      <w:r w:rsidR="00271D84" w:rsidRPr="0053683A">
        <w:rPr>
          <w:rFonts w:ascii="Times New Roman" w:eastAsia="Calibri" w:hAnsi="Times New Roman" w:cs="Times New Roman"/>
          <w:i/>
          <w:sz w:val="24"/>
          <w:szCs w:val="24"/>
          <w:lang w:val="en-US"/>
        </w:rPr>
        <w:t>p</w:t>
      </w:r>
      <w:r w:rsidR="00271D84" w:rsidRPr="0053683A">
        <w:rPr>
          <w:rFonts w:ascii="Times New Roman" w:eastAsia="Calibri" w:hAnsi="Times New Roman" w:cs="Times New Roman"/>
          <w:sz w:val="24"/>
          <w:szCs w:val="24"/>
          <w:lang w:val="en-US"/>
        </w:rPr>
        <w:t xml:space="preserve"> ≤ .064</w:t>
      </w:r>
      <w:r w:rsidR="00752283" w:rsidRPr="0053683A">
        <w:rPr>
          <w:rFonts w:ascii="Times New Roman" w:eastAsia="Calibri" w:hAnsi="Times New Roman" w:cs="Times New Roman"/>
          <w:sz w:val="24"/>
          <w:szCs w:val="24"/>
          <w:lang w:val="en-US"/>
        </w:rPr>
        <w:t xml:space="preserve">). In contrast, for the neutral low </w:t>
      </w:r>
      <w:r w:rsidR="00D03055" w:rsidRPr="0053683A">
        <w:rPr>
          <w:rFonts w:ascii="Times New Roman" w:eastAsia="Times New Roman" w:hAnsi="Times New Roman" w:cs="Times New Roman"/>
          <w:sz w:val="24"/>
          <w:szCs w:val="24"/>
          <w:lang w:eastAsia="en-GB"/>
        </w:rPr>
        <w:t xml:space="preserve">arousal </w:t>
      </w:r>
      <w:r w:rsidR="00752283" w:rsidRPr="0053683A">
        <w:rPr>
          <w:rFonts w:ascii="Times New Roman" w:eastAsia="Calibri" w:hAnsi="Times New Roman" w:cs="Times New Roman"/>
          <w:sz w:val="24"/>
          <w:szCs w:val="24"/>
          <w:lang w:val="en-US"/>
        </w:rPr>
        <w:t>condition age positively predicted accuracy</w:t>
      </w:r>
      <w:r w:rsidR="008F5056" w:rsidRPr="0053683A">
        <w:rPr>
          <w:rFonts w:ascii="Times New Roman" w:eastAsia="Calibri" w:hAnsi="Times New Roman" w:cs="Times New Roman"/>
          <w:sz w:val="24"/>
          <w:szCs w:val="24"/>
          <w:lang w:val="en-US"/>
        </w:rPr>
        <w:t>,</w:t>
      </w:r>
      <w:r w:rsidR="00752283" w:rsidRPr="0053683A">
        <w:rPr>
          <w:rFonts w:ascii="Times New Roman" w:eastAsia="Calibri" w:hAnsi="Times New Roman" w:cs="Times New Roman"/>
          <w:sz w:val="24"/>
          <w:szCs w:val="24"/>
          <w:lang w:val="en-US"/>
        </w:rPr>
        <w:t xml:space="preserve"> with age and sex </w:t>
      </w:r>
      <w:r w:rsidR="00752283" w:rsidRPr="0053683A">
        <w:rPr>
          <w:rFonts w:ascii="Times New Roman" w:eastAsia="Calibri" w:hAnsi="Times New Roman" w:cs="Times New Roman"/>
          <w:sz w:val="24"/>
          <w:szCs w:val="24"/>
          <w:lang w:val="en-US"/>
        </w:rPr>
        <w:lastRenderedPageBreak/>
        <w:t xml:space="preserve">explaining 13.9% of variance </w:t>
      </w:r>
      <w:r w:rsidR="00752283" w:rsidRPr="0053683A">
        <w:rPr>
          <w:rFonts w:ascii="Times New Roman" w:eastAsia="Times New Roman" w:hAnsi="Times New Roman" w:cs="Times New Roman"/>
          <w:sz w:val="24"/>
          <w:szCs w:val="24"/>
          <w:lang w:eastAsia="en-GB"/>
        </w:rPr>
        <w:t>(Age .3</w:t>
      </w:r>
      <w:r w:rsidR="00271D84" w:rsidRPr="0053683A">
        <w:rPr>
          <w:rFonts w:ascii="Times New Roman" w:eastAsia="Times New Roman" w:hAnsi="Times New Roman" w:cs="Times New Roman"/>
          <w:sz w:val="24"/>
          <w:szCs w:val="24"/>
          <w:lang w:eastAsia="en-GB"/>
        </w:rPr>
        <w:t>66</w:t>
      </w:r>
      <w:r w:rsidR="00752283" w:rsidRPr="0053683A">
        <w:rPr>
          <w:rFonts w:ascii="Times New Roman" w:eastAsia="Times New Roman" w:hAnsi="Times New Roman" w:cs="Times New Roman"/>
          <w:sz w:val="24"/>
          <w:szCs w:val="24"/>
          <w:lang w:eastAsia="en-GB"/>
        </w:rPr>
        <w:t xml:space="preserve"> </w:t>
      </w:r>
      <w:r w:rsidR="00752283" w:rsidRPr="0053683A">
        <w:rPr>
          <w:rFonts w:ascii="Times New Roman" w:eastAsia="Calibri" w:hAnsi="Times New Roman" w:cs="Times New Roman"/>
          <w:sz w:val="24"/>
          <w:szCs w:val="24"/>
          <w:lang w:val="en-US"/>
        </w:rPr>
        <w:t xml:space="preserve">≤ </w:t>
      </w:r>
      <w:r w:rsidR="00752283" w:rsidRPr="0053683A">
        <w:rPr>
          <w:rFonts w:ascii="Times New Roman" w:eastAsia="Times New Roman" w:hAnsi="Times New Roman" w:cs="Times New Roman"/>
          <w:sz w:val="24"/>
          <w:szCs w:val="24"/>
          <w:lang w:eastAsia="en-GB"/>
        </w:rPr>
        <w:t>β</w:t>
      </w:r>
      <w:r w:rsidR="00752283" w:rsidRPr="0053683A">
        <w:rPr>
          <w:rFonts w:ascii="Times New Roman" w:eastAsia="Calibri" w:hAnsi="Times New Roman" w:cs="Times New Roman"/>
          <w:sz w:val="24"/>
          <w:szCs w:val="24"/>
          <w:lang w:val="en-US"/>
        </w:rPr>
        <w:t xml:space="preserve"> ≤ .3</w:t>
      </w:r>
      <w:r w:rsidR="00271D84" w:rsidRPr="0053683A">
        <w:rPr>
          <w:rFonts w:ascii="Times New Roman" w:eastAsia="Calibri" w:hAnsi="Times New Roman" w:cs="Times New Roman"/>
          <w:sz w:val="24"/>
          <w:szCs w:val="24"/>
          <w:lang w:val="en-US"/>
        </w:rPr>
        <w:t>79</w:t>
      </w:r>
      <w:r w:rsidR="00752283" w:rsidRPr="0053683A">
        <w:rPr>
          <w:rFonts w:ascii="Times New Roman" w:eastAsia="Calibri" w:hAnsi="Times New Roman" w:cs="Times New Roman"/>
          <w:sz w:val="24"/>
          <w:szCs w:val="24"/>
          <w:lang w:val="en-US"/>
        </w:rPr>
        <w:t xml:space="preserve">, .030 ≤ </w:t>
      </w:r>
      <w:r w:rsidR="00752283" w:rsidRPr="0053683A">
        <w:rPr>
          <w:rFonts w:ascii="Times New Roman" w:eastAsia="Calibri" w:hAnsi="Times New Roman" w:cs="Times New Roman"/>
          <w:i/>
          <w:sz w:val="24"/>
          <w:szCs w:val="24"/>
          <w:lang w:val="en-US"/>
        </w:rPr>
        <w:t>p</w:t>
      </w:r>
      <w:r w:rsidR="00752283" w:rsidRPr="0053683A">
        <w:rPr>
          <w:rFonts w:ascii="Times New Roman" w:eastAsia="Calibri" w:hAnsi="Times New Roman" w:cs="Times New Roman"/>
          <w:sz w:val="24"/>
          <w:szCs w:val="24"/>
          <w:lang w:val="en-US"/>
        </w:rPr>
        <w:t xml:space="preserve"> ≤ .0</w:t>
      </w:r>
      <w:r w:rsidR="00B8237B" w:rsidRPr="0053683A">
        <w:rPr>
          <w:rFonts w:ascii="Times New Roman" w:eastAsia="Calibri" w:hAnsi="Times New Roman" w:cs="Times New Roman"/>
          <w:sz w:val="24"/>
          <w:szCs w:val="24"/>
          <w:lang w:val="en-US"/>
        </w:rPr>
        <w:t>60</w:t>
      </w:r>
      <w:r w:rsidR="00752283" w:rsidRPr="0053683A">
        <w:rPr>
          <w:rFonts w:ascii="Times New Roman" w:eastAsia="Calibri" w:hAnsi="Times New Roman" w:cs="Times New Roman"/>
          <w:sz w:val="24"/>
          <w:szCs w:val="24"/>
          <w:lang w:val="en-US"/>
        </w:rPr>
        <w:t>)</w:t>
      </w:r>
      <w:r w:rsidR="008F5056" w:rsidRPr="0053683A">
        <w:rPr>
          <w:rFonts w:ascii="Times New Roman" w:eastAsia="Calibri" w:hAnsi="Times New Roman" w:cs="Times New Roman"/>
          <w:sz w:val="24"/>
          <w:szCs w:val="24"/>
          <w:lang w:val="en-US"/>
        </w:rPr>
        <w:t>. In addition to age and sex, viewing time accounted for a further 21.9% of variance</w:t>
      </w:r>
      <w:r w:rsidR="00291437" w:rsidRPr="0053683A">
        <w:rPr>
          <w:rFonts w:ascii="Times New Roman" w:eastAsia="Calibri" w:hAnsi="Times New Roman" w:cs="Times New Roman"/>
          <w:sz w:val="24"/>
          <w:szCs w:val="24"/>
          <w:lang w:val="en-US"/>
        </w:rPr>
        <w:t xml:space="preserve"> </w:t>
      </w:r>
      <w:r w:rsidR="008F5056" w:rsidRPr="0053683A">
        <w:rPr>
          <w:rFonts w:ascii="Times New Roman" w:eastAsia="Calibri" w:hAnsi="Times New Roman" w:cs="Times New Roman"/>
          <w:sz w:val="24"/>
          <w:szCs w:val="24"/>
          <w:lang w:val="en-US"/>
        </w:rPr>
        <w:t>(</w:t>
      </w:r>
      <w:r w:rsidR="00FE6C1A" w:rsidRPr="0053683A">
        <w:rPr>
          <w:rFonts w:ascii="Times New Roman" w:eastAsia="Calibri" w:hAnsi="Times New Roman" w:cs="Times New Roman"/>
          <w:sz w:val="24"/>
          <w:szCs w:val="24"/>
          <w:lang w:val="en-US"/>
        </w:rPr>
        <w:t xml:space="preserve">VT </w:t>
      </w:r>
      <w:r w:rsidR="008F5056" w:rsidRPr="0053683A">
        <w:rPr>
          <w:rFonts w:ascii="Times New Roman" w:eastAsia="Calibri" w:hAnsi="Times New Roman" w:cs="Times New Roman"/>
          <w:sz w:val="24"/>
          <w:szCs w:val="24"/>
          <w:lang w:val="en-US"/>
        </w:rPr>
        <w:t>-.</w:t>
      </w:r>
      <w:r w:rsidR="00B8237B" w:rsidRPr="0053683A">
        <w:rPr>
          <w:rFonts w:ascii="Times New Roman" w:eastAsia="Calibri" w:hAnsi="Times New Roman" w:cs="Times New Roman"/>
          <w:sz w:val="24"/>
          <w:szCs w:val="24"/>
          <w:lang w:val="en-US"/>
        </w:rPr>
        <w:t xml:space="preserve">486 </w:t>
      </w:r>
      <w:r w:rsidR="008F5056" w:rsidRPr="0053683A">
        <w:rPr>
          <w:rFonts w:ascii="Times New Roman" w:eastAsia="Calibri" w:hAnsi="Times New Roman" w:cs="Times New Roman"/>
          <w:sz w:val="24"/>
          <w:szCs w:val="24"/>
          <w:lang w:val="en-US"/>
        </w:rPr>
        <w:t xml:space="preserve">≤ </w:t>
      </w:r>
      <w:r w:rsidR="008F5056" w:rsidRPr="0053683A">
        <w:rPr>
          <w:rFonts w:ascii="Times New Roman" w:eastAsia="Times New Roman" w:hAnsi="Times New Roman" w:cs="Times New Roman"/>
          <w:sz w:val="24"/>
          <w:szCs w:val="24"/>
          <w:lang w:eastAsia="en-GB"/>
        </w:rPr>
        <w:t>β</w:t>
      </w:r>
      <w:r w:rsidR="008F5056" w:rsidRPr="0053683A">
        <w:rPr>
          <w:rFonts w:ascii="Times New Roman" w:eastAsia="Calibri" w:hAnsi="Times New Roman" w:cs="Times New Roman"/>
          <w:sz w:val="24"/>
          <w:szCs w:val="24"/>
          <w:lang w:val="en-US"/>
        </w:rPr>
        <w:t xml:space="preserve"> ≤ -.4</w:t>
      </w:r>
      <w:r w:rsidR="00B8237B" w:rsidRPr="0053683A">
        <w:rPr>
          <w:rFonts w:ascii="Times New Roman" w:eastAsia="Calibri" w:hAnsi="Times New Roman" w:cs="Times New Roman"/>
          <w:sz w:val="24"/>
          <w:szCs w:val="24"/>
          <w:lang w:val="en-US"/>
        </w:rPr>
        <w:t>78</w:t>
      </w:r>
      <w:r w:rsidR="008F5056" w:rsidRPr="0053683A">
        <w:rPr>
          <w:rFonts w:ascii="Times New Roman" w:eastAsia="Calibri" w:hAnsi="Times New Roman" w:cs="Times New Roman"/>
          <w:sz w:val="24"/>
          <w:szCs w:val="24"/>
          <w:lang w:val="en-US"/>
        </w:rPr>
        <w:t xml:space="preserve">, </w:t>
      </w:r>
      <w:r w:rsidR="008F5056" w:rsidRPr="0053683A">
        <w:rPr>
          <w:rFonts w:ascii="Times New Roman" w:eastAsia="Calibri" w:hAnsi="Times New Roman" w:cs="Times New Roman"/>
          <w:i/>
          <w:sz w:val="24"/>
          <w:szCs w:val="24"/>
          <w:lang w:val="en-US"/>
        </w:rPr>
        <w:t>p</w:t>
      </w:r>
      <w:r w:rsidR="008F5056" w:rsidRPr="0053683A">
        <w:rPr>
          <w:rFonts w:ascii="Times New Roman" w:eastAsia="Calibri" w:hAnsi="Times New Roman" w:cs="Times New Roman"/>
          <w:sz w:val="24"/>
          <w:szCs w:val="24"/>
          <w:lang w:val="en-US"/>
        </w:rPr>
        <w:t xml:space="preserve"> = .008), with accuracy </w:t>
      </w:r>
      <w:r w:rsidR="00291437" w:rsidRPr="0053683A">
        <w:rPr>
          <w:rFonts w:ascii="Times New Roman" w:eastAsia="Calibri" w:hAnsi="Times New Roman" w:cs="Times New Roman"/>
          <w:sz w:val="24"/>
          <w:szCs w:val="24"/>
          <w:lang w:val="en-US"/>
        </w:rPr>
        <w:t xml:space="preserve">reducing </w:t>
      </w:r>
      <w:r w:rsidR="008F5056" w:rsidRPr="0053683A">
        <w:rPr>
          <w:rFonts w:ascii="Times New Roman" w:eastAsia="Calibri" w:hAnsi="Times New Roman" w:cs="Times New Roman"/>
          <w:sz w:val="24"/>
          <w:szCs w:val="24"/>
          <w:lang w:val="en-US"/>
        </w:rPr>
        <w:t xml:space="preserve">with longer </w:t>
      </w:r>
      <w:r w:rsidR="00A32115" w:rsidRPr="0053683A">
        <w:rPr>
          <w:rFonts w:ascii="Times New Roman" w:eastAsia="Calibri" w:hAnsi="Times New Roman" w:cs="Times New Roman"/>
          <w:sz w:val="24"/>
          <w:szCs w:val="24"/>
          <w:lang w:val="en-US"/>
        </w:rPr>
        <w:t>dwell</w:t>
      </w:r>
      <w:r w:rsidR="008F5056" w:rsidRPr="0053683A">
        <w:rPr>
          <w:rFonts w:ascii="Times New Roman" w:eastAsia="Calibri" w:hAnsi="Times New Roman" w:cs="Times New Roman"/>
          <w:sz w:val="24"/>
          <w:szCs w:val="24"/>
          <w:lang w:val="en-US"/>
        </w:rPr>
        <w:t xml:space="preserve"> time</w:t>
      </w:r>
      <w:r w:rsidR="00A32115" w:rsidRPr="0053683A">
        <w:rPr>
          <w:rFonts w:ascii="Times New Roman" w:eastAsia="Calibri" w:hAnsi="Times New Roman" w:cs="Times New Roman"/>
          <w:sz w:val="24"/>
          <w:szCs w:val="24"/>
          <w:lang w:val="en-US"/>
        </w:rPr>
        <w:t xml:space="preserve"> during encoding</w:t>
      </w:r>
      <w:r w:rsidR="008F5056" w:rsidRPr="0053683A">
        <w:rPr>
          <w:rFonts w:ascii="Times New Roman" w:eastAsia="Calibri" w:hAnsi="Times New Roman" w:cs="Times New Roman"/>
          <w:sz w:val="24"/>
          <w:szCs w:val="24"/>
          <w:lang w:val="en-US"/>
        </w:rPr>
        <w:t xml:space="preserve">. </w:t>
      </w:r>
      <w:r w:rsidR="00291437" w:rsidRPr="0053683A">
        <w:rPr>
          <w:rFonts w:ascii="Times New Roman" w:eastAsia="Calibri" w:hAnsi="Times New Roman" w:cs="Times New Roman"/>
          <w:sz w:val="24"/>
          <w:szCs w:val="24"/>
          <w:lang w:val="en-US"/>
        </w:rPr>
        <w:t>For t</w:t>
      </w:r>
      <w:r w:rsidR="008F5056" w:rsidRPr="0053683A">
        <w:rPr>
          <w:rFonts w:ascii="Times New Roman" w:eastAsia="Calibri" w:hAnsi="Times New Roman" w:cs="Times New Roman"/>
          <w:sz w:val="24"/>
          <w:szCs w:val="24"/>
          <w:lang w:val="en-US"/>
        </w:rPr>
        <w:t>he negative low condition age and sex explained 45.6% of the variance in accuracy scores</w:t>
      </w:r>
      <w:r w:rsidR="00B8237B" w:rsidRPr="0053683A">
        <w:rPr>
          <w:rFonts w:ascii="Times New Roman" w:eastAsia="Calibri" w:hAnsi="Times New Roman" w:cs="Times New Roman"/>
          <w:sz w:val="24"/>
          <w:szCs w:val="24"/>
          <w:lang w:val="en-US"/>
        </w:rPr>
        <w:t>,</w:t>
      </w:r>
      <w:r w:rsidR="008F5056" w:rsidRPr="0053683A">
        <w:rPr>
          <w:rFonts w:ascii="Times New Roman" w:eastAsia="Calibri" w:hAnsi="Times New Roman" w:cs="Times New Roman"/>
          <w:sz w:val="24"/>
          <w:szCs w:val="24"/>
          <w:lang w:val="en-US"/>
        </w:rPr>
        <w:t xml:space="preserve"> </w:t>
      </w:r>
      <w:r w:rsidR="00B8237B" w:rsidRPr="0053683A">
        <w:rPr>
          <w:rFonts w:ascii="Times New Roman" w:eastAsia="Calibri" w:hAnsi="Times New Roman" w:cs="Times New Roman"/>
          <w:sz w:val="24"/>
          <w:szCs w:val="24"/>
          <w:lang w:val="en-US"/>
        </w:rPr>
        <w:t>with women having higher accuracy than men</w:t>
      </w:r>
      <w:r w:rsidR="00B8237B" w:rsidRPr="0053683A">
        <w:rPr>
          <w:rFonts w:ascii="Times New Roman" w:eastAsia="Times New Roman" w:hAnsi="Times New Roman" w:cs="Times New Roman"/>
          <w:sz w:val="24"/>
          <w:szCs w:val="24"/>
          <w:lang w:eastAsia="en-GB"/>
        </w:rPr>
        <w:t xml:space="preserve"> (</w:t>
      </w:r>
      <w:r w:rsidR="008F5056" w:rsidRPr="0053683A">
        <w:rPr>
          <w:rFonts w:ascii="Times New Roman" w:eastAsia="Calibri" w:hAnsi="Times New Roman" w:cs="Times New Roman"/>
          <w:sz w:val="24"/>
          <w:szCs w:val="24"/>
          <w:lang w:val="en-US"/>
        </w:rPr>
        <w:t xml:space="preserve">Sex </w:t>
      </w:r>
      <w:r w:rsidR="008F5056" w:rsidRPr="0053683A">
        <w:rPr>
          <w:rFonts w:ascii="Times New Roman" w:eastAsia="Times New Roman" w:hAnsi="Times New Roman" w:cs="Times New Roman"/>
          <w:sz w:val="24"/>
          <w:szCs w:val="24"/>
          <w:lang w:eastAsia="en-GB"/>
        </w:rPr>
        <w:t xml:space="preserve">.632 </w:t>
      </w:r>
      <w:r w:rsidR="008F5056" w:rsidRPr="0053683A">
        <w:rPr>
          <w:rFonts w:ascii="Times New Roman" w:eastAsia="Calibri" w:hAnsi="Times New Roman" w:cs="Times New Roman"/>
          <w:sz w:val="24"/>
          <w:szCs w:val="24"/>
          <w:lang w:val="en-US"/>
        </w:rPr>
        <w:t xml:space="preserve">≤ </w:t>
      </w:r>
      <w:r w:rsidR="008F5056" w:rsidRPr="0053683A">
        <w:rPr>
          <w:rFonts w:ascii="Times New Roman" w:eastAsia="Times New Roman" w:hAnsi="Times New Roman" w:cs="Times New Roman"/>
          <w:sz w:val="24"/>
          <w:szCs w:val="24"/>
          <w:lang w:eastAsia="en-GB"/>
        </w:rPr>
        <w:t>β</w:t>
      </w:r>
      <w:r w:rsidR="008F5056" w:rsidRPr="0053683A">
        <w:rPr>
          <w:rFonts w:ascii="Times New Roman" w:eastAsia="Calibri" w:hAnsi="Times New Roman" w:cs="Times New Roman"/>
          <w:sz w:val="24"/>
          <w:szCs w:val="24"/>
          <w:lang w:val="en-US"/>
        </w:rPr>
        <w:t xml:space="preserve"> ≤ .666, </w:t>
      </w:r>
      <w:r w:rsidR="008F5056" w:rsidRPr="0053683A">
        <w:rPr>
          <w:rFonts w:ascii="Times New Roman" w:eastAsia="Calibri" w:hAnsi="Times New Roman" w:cs="Times New Roman"/>
          <w:i/>
          <w:sz w:val="24"/>
          <w:szCs w:val="24"/>
          <w:lang w:val="en-US"/>
        </w:rPr>
        <w:t>p</w:t>
      </w:r>
      <w:r w:rsidR="008F5056" w:rsidRPr="0053683A">
        <w:rPr>
          <w:rFonts w:ascii="Times New Roman" w:eastAsia="Calibri" w:hAnsi="Times New Roman" w:cs="Times New Roman"/>
          <w:sz w:val="24"/>
          <w:szCs w:val="24"/>
          <w:lang w:val="en-US"/>
        </w:rPr>
        <w:t xml:space="preserve"> ≤ .</w:t>
      </w:r>
      <w:r w:rsidR="00291437" w:rsidRPr="0053683A">
        <w:rPr>
          <w:rFonts w:ascii="Times New Roman" w:eastAsia="Calibri" w:hAnsi="Times New Roman" w:cs="Times New Roman"/>
          <w:sz w:val="24"/>
          <w:szCs w:val="24"/>
          <w:lang w:val="en-US"/>
        </w:rPr>
        <w:t>001</w:t>
      </w:r>
      <w:r w:rsidR="008F5056" w:rsidRPr="0053683A">
        <w:rPr>
          <w:rFonts w:ascii="Times New Roman" w:eastAsia="Calibri" w:hAnsi="Times New Roman" w:cs="Times New Roman"/>
          <w:sz w:val="24"/>
          <w:szCs w:val="24"/>
          <w:lang w:val="en-US"/>
        </w:rPr>
        <w:t>)</w:t>
      </w:r>
      <w:r w:rsidR="0044055F" w:rsidRPr="0053683A">
        <w:rPr>
          <w:rFonts w:ascii="Times New Roman" w:eastAsia="Calibri" w:hAnsi="Times New Roman" w:cs="Times New Roman"/>
          <w:sz w:val="24"/>
          <w:szCs w:val="24"/>
          <w:lang w:val="en-US"/>
        </w:rPr>
        <w:t>.</w:t>
      </w:r>
      <w:r w:rsidR="00942110" w:rsidRPr="0053683A">
        <w:rPr>
          <w:rFonts w:ascii="Times New Roman" w:eastAsia="Calibri" w:hAnsi="Times New Roman" w:cs="Times New Roman"/>
          <w:sz w:val="24"/>
          <w:szCs w:val="24"/>
          <w:lang w:val="en-US"/>
        </w:rPr>
        <w:t xml:space="preserve"> </w:t>
      </w:r>
      <w:r w:rsidR="00112B42" w:rsidRPr="0053683A">
        <w:rPr>
          <w:rFonts w:ascii="Times New Roman" w:eastAsia="Calibri" w:hAnsi="Times New Roman" w:cs="Times New Roman"/>
          <w:sz w:val="24"/>
          <w:szCs w:val="24"/>
          <w:lang w:val="en-US"/>
        </w:rPr>
        <w:t>U</w:t>
      </w:r>
      <w:r w:rsidR="0068082B" w:rsidRPr="0053683A">
        <w:rPr>
          <w:rFonts w:ascii="Times New Roman" w:eastAsia="Calibri" w:hAnsi="Times New Roman" w:cs="Times New Roman"/>
          <w:sz w:val="24"/>
          <w:szCs w:val="24"/>
          <w:lang w:val="en-US"/>
        </w:rPr>
        <w:t xml:space="preserve">pon </w:t>
      </w:r>
      <w:r w:rsidR="00FE6C1A" w:rsidRPr="0053683A">
        <w:rPr>
          <w:rFonts w:ascii="Times New Roman" w:eastAsia="Calibri" w:hAnsi="Times New Roman" w:cs="Times New Roman"/>
          <w:sz w:val="24"/>
          <w:szCs w:val="24"/>
          <w:lang w:val="en-US"/>
        </w:rPr>
        <w:t xml:space="preserve">removal of one multivariate outlier the variance explained by age and sex reduced to 8.4%, and the variance accounted for by viewing time increased to </w:t>
      </w:r>
      <w:r w:rsidR="0068082B" w:rsidRPr="0053683A">
        <w:rPr>
          <w:rFonts w:ascii="Times New Roman" w:eastAsia="Calibri" w:hAnsi="Times New Roman" w:cs="Times New Roman"/>
          <w:sz w:val="24"/>
          <w:szCs w:val="24"/>
          <w:lang w:val="en-US"/>
        </w:rPr>
        <w:t xml:space="preserve">explain </w:t>
      </w:r>
      <w:r w:rsidR="00FE6C1A" w:rsidRPr="0053683A">
        <w:rPr>
          <w:rFonts w:ascii="Times New Roman" w:eastAsia="Calibri" w:hAnsi="Times New Roman" w:cs="Times New Roman"/>
          <w:sz w:val="24"/>
          <w:szCs w:val="24"/>
          <w:lang w:val="en-US"/>
        </w:rPr>
        <w:t xml:space="preserve">22% (VT .442 ≤ </w:t>
      </w:r>
      <w:r w:rsidR="00FE6C1A" w:rsidRPr="0053683A">
        <w:rPr>
          <w:rFonts w:ascii="Times New Roman" w:eastAsia="Times New Roman" w:hAnsi="Times New Roman" w:cs="Times New Roman"/>
          <w:sz w:val="24"/>
          <w:szCs w:val="24"/>
          <w:lang w:eastAsia="en-GB"/>
        </w:rPr>
        <w:t>β</w:t>
      </w:r>
      <w:r w:rsidR="00FE6C1A" w:rsidRPr="0053683A">
        <w:rPr>
          <w:rFonts w:ascii="Times New Roman" w:eastAsia="Calibri" w:hAnsi="Times New Roman" w:cs="Times New Roman"/>
          <w:sz w:val="24"/>
          <w:szCs w:val="24"/>
          <w:lang w:val="en-US"/>
        </w:rPr>
        <w:t xml:space="preserve"> ≤ .540, .015 ≤ </w:t>
      </w:r>
      <w:r w:rsidR="00FE6C1A" w:rsidRPr="0053683A">
        <w:rPr>
          <w:rFonts w:ascii="Times New Roman" w:eastAsia="Calibri" w:hAnsi="Times New Roman" w:cs="Times New Roman"/>
          <w:i/>
          <w:sz w:val="24"/>
          <w:szCs w:val="24"/>
          <w:lang w:val="en-US"/>
        </w:rPr>
        <w:t>p</w:t>
      </w:r>
      <w:r w:rsidR="00FE6C1A" w:rsidRPr="0053683A">
        <w:rPr>
          <w:rFonts w:ascii="Times New Roman" w:eastAsia="Calibri" w:hAnsi="Times New Roman" w:cs="Times New Roman"/>
          <w:sz w:val="24"/>
          <w:szCs w:val="24"/>
          <w:lang w:val="en-US"/>
        </w:rPr>
        <w:t xml:space="preserve"> ≤ .061).</w:t>
      </w:r>
    </w:p>
    <w:p w:rsidR="00E50407" w:rsidRPr="00E50407" w:rsidRDefault="00E50407" w:rsidP="0053683A">
      <w:pPr>
        <w:spacing w:after="0" w:line="480" w:lineRule="auto"/>
        <w:rPr>
          <w:rFonts w:ascii="Times New Roman" w:eastAsia="Times New Roman" w:hAnsi="Times New Roman" w:cs="Times New Roman"/>
          <w:b/>
          <w:iCs/>
          <w:sz w:val="24"/>
          <w:szCs w:val="24"/>
          <w:lang w:eastAsia="en-GB"/>
        </w:rPr>
      </w:pPr>
    </w:p>
    <w:p w:rsidR="00583965" w:rsidRPr="0053683A" w:rsidRDefault="005E1D93" w:rsidP="0053683A">
      <w:pPr>
        <w:spacing w:after="0" w:line="480" w:lineRule="auto"/>
        <w:rPr>
          <w:rFonts w:ascii="Times New Roman" w:eastAsia="Times New Roman" w:hAnsi="Times New Roman" w:cs="Times New Roman"/>
          <w:b/>
          <w:i/>
          <w:sz w:val="24"/>
          <w:szCs w:val="24"/>
          <w:lang w:eastAsia="en-GB"/>
        </w:rPr>
      </w:pPr>
      <w:r>
        <w:rPr>
          <w:rFonts w:ascii="Times New Roman" w:eastAsia="Times New Roman" w:hAnsi="Times New Roman" w:cs="Times New Roman"/>
          <w:b/>
          <w:i/>
          <w:sz w:val="24"/>
          <w:szCs w:val="24"/>
          <w:lang w:eastAsia="en-GB"/>
        </w:rPr>
        <w:t>Post-event</w:t>
      </w:r>
      <w:r w:rsidR="00CF1C67" w:rsidRPr="0053683A">
        <w:rPr>
          <w:rFonts w:ascii="Times New Roman" w:eastAsia="Times New Roman" w:hAnsi="Times New Roman" w:cs="Times New Roman"/>
          <w:b/>
          <w:i/>
          <w:sz w:val="24"/>
          <w:szCs w:val="24"/>
          <w:lang w:eastAsia="en-GB"/>
        </w:rPr>
        <w:t xml:space="preserve"> misinformation</w:t>
      </w:r>
      <w:r w:rsidR="00AD3451" w:rsidRPr="0053683A">
        <w:rPr>
          <w:rFonts w:ascii="Times New Roman" w:eastAsia="Times New Roman" w:hAnsi="Times New Roman" w:cs="Times New Roman"/>
          <w:b/>
          <w:i/>
          <w:sz w:val="24"/>
          <w:szCs w:val="24"/>
          <w:lang w:eastAsia="en-GB"/>
        </w:rPr>
        <w:br/>
      </w:r>
      <w:r w:rsidR="00AD3451" w:rsidRPr="000A2AC7">
        <w:rPr>
          <w:rFonts w:ascii="Times New Roman" w:eastAsia="Times New Roman" w:hAnsi="Times New Roman" w:cs="Times New Roman"/>
          <w:sz w:val="24"/>
          <w:szCs w:val="24"/>
          <w:lang w:eastAsia="en-GB"/>
        </w:rPr>
        <w:tab/>
      </w:r>
      <w:r w:rsidR="000A2AC7" w:rsidRPr="000A2AC7">
        <w:rPr>
          <w:rFonts w:ascii="Times New Roman" w:eastAsia="Times New Roman" w:hAnsi="Times New Roman" w:cs="Times New Roman"/>
          <w:sz w:val="24"/>
          <w:szCs w:val="24"/>
          <w:lang w:eastAsia="en-GB"/>
        </w:rPr>
        <w:t>As detailed in Table 14, f</w:t>
      </w:r>
      <w:r w:rsidR="00273B4B" w:rsidRPr="000A2AC7">
        <w:rPr>
          <w:rFonts w:ascii="Times New Roman" w:eastAsia="Times New Roman" w:hAnsi="Times New Roman" w:cs="Times New Roman"/>
          <w:sz w:val="24"/>
          <w:szCs w:val="24"/>
          <w:lang w:eastAsia="en-GB"/>
        </w:rPr>
        <w:t xml:space="preserve">or participants who received misleading </w:t>
      </w:r>
      <w:r>
        <w:rPr>
          <w:rFonts w:ascii="Times New Roman" w:eastAsia="Times New Roman" w:hAnsi="Times New Roman" w:cs="Times New Roman"/>
          <w:sz w:val="24"/>
          <w:szCs w:val="24"/>
          <w:lang w:eastAsia="en-GB"/>
        </w:rPr>
        <w:t>post-event</w:t>
      </w:r>
      <w:r w:rsidR="00273B4B" w:rsidRPr="0053683A">
        <w:rPr>
          <w:rFonts w:ascii="Times New Roman" w:eastAsia="Times New Roman" w:hAnsi="Times New Roman" w:cs="Times New Roman"/>
          <w:sz w:val="24"/>
          <w:szCs w:val="24"/>
          <w:lang w:eastAsia="en-GB"/>
        </w:rPr>
        <w:t xml:space="preserve"> information</w:t>
      </w:r>
      <w:r w:rsidR="0044055F" w:rsidRPr="0053683A">
        <w:rPr>
          <w:rFonts w:ascii="Times New Roman" w:eastAsia="Times New Roman" w:hAnsi="Times New Roman" w:cs="Times New Roman"/>
          <w:sz w:val="24"/>
          <w:szCs w:val="24"/>
          <w:lang w:eastAsia="en-GB"/>
        </w:rPr>
        <w:t>,</w:t>
      </w:r>
      <w:r w:rsidR="00273B4B" w:rsidRPr="0053683A">
        <w:rPr>
          <w:rFonts w:ascii="Times New Roman" w:eastAsia="Times New Roman" w:hAnsi="Times New Roman" w:cs="Times New Roman"/>
          <w:sz w:val="24"/>
          <w:szCs w:val="24"/>
          <w:lang w:eastAsia="en-GB"/>
        </w:rPr>
        <w:t xml:space="preserve"> decreasing central accuracy for information in the positive high </w:t>
      </w:r>
      <w:r w:rsidR="00D03055" w:rsidRPr="0053683A">
        <w:rPr>
          <w:rFonts w:ascii="Times New Roman" w:eastAsia="Times New Roman" w:hAnsi="Times New Roman" w:cs="Times New Roman"/>
          <w:sz w:val="24"/>
          <w:szCs w:val="24"/>
          <w:lang w:eastAsia="en-GB"/>
        </w:rPr>
        <w:t xml:space="preserve">arousal </w:t>
      </w:r>
      <w:r w:rsidR="00273B4B" w:rsidRPr="0053683A">
        <w:rPr>
          <w:rFonts w:ascii="Times New Roman" w:eastAsia="Times New Roman" w:hAnsi="Times New Roman" w:cs="Times New Roman"/>
          <w:sz w:val="24"/>
          <w:szCs w:val="24"/>
          <w:lang w:eastAsia="en-GB"/>
        </w:rPr>
        <w:t xml:space="preserve">condition was predicted by both age and viewing time. Age and sex explained 17% of variance (Age -.516 </w:t>
      </w:r>
      <w:r w:rsidR="00273B4B" w:rsidRPr="0053683A">
        <w:rPr>
          <w:rFonts w:ascii="Times New Roman" w:eastAsia="Calibri" w:hAnsi="Times New Roman" w:cs="Times New Roman"/>
          <w:sz w:val="24"/>
          <w:szCs w:val="24"/>
          <w:lang w:val="en-US"/>
        </w:rPr>
        <w:t xml:space="preserve">≤ </w:t>
      </w:r>
      <w:r w:rsidR="00273B4B" w:rsidRPr="0053683A">
        <w:rPr>
          <w:rFonts w:ascii="Times New Roman" w:eastAsia="Times New Roman" w:hAnsi="Times New Roman" w:cs="Times New Roman"/>
          <w:sz w:val="24"/>
          <w:szCs w:val="24"/>
          <w:lang w:eastAsia="en-GB"/>
        </w:rPr>
        <w:t>β</w:t>
      </w:r>
      <w:r w:rsidR="00273B4B" w:rsidRPr="0053683A">
        <w:rPr>
          <w:rFonts w:ascii="Times New Roman" w:eastAsia="Calibri" w:hAnsi="Times New Roman" w:cs="Times New Roman"/>
          <w:sz w:val="24"/>
          <w:szCs w:val="24"/>
          <w:lang w:val="en-US"/>
        </w:rPr>
        <w:t xml:space="preserve"> ≤ -.</w:t>
      </w:r>
      <w:r w:rsidR="00A56348" w:rsidRPr="0053683A">
        <w:rPr>
          <w:rFonts w:ascii="Times New Roman" w:eastAsia="Calibri" w:hAnsi="Times New Roman" w:cs="Times New Roman"/>
          <w:sz w:val="24"/>
          <w:szCs w:val="24"/>
          <w:lang w:val="en-US"/>
        </w:rPr>
        <w:t>4</w:t>
      </w:r>
      <w:r w:rsidR="00B8237B" w:rsidRPr="0053683A">
        <w:rPr>
          <w:rFonts w:ascii="Times New Roman" w:eastAsia="Calibri" w:hAnsi="Times New Roman" w:cs="Times New Roman"/>
          <w:sz w:val="24"/>
          <w:szCs w:val="24"/>
          <w:lang w:val="en-US"/>
        </w:rPr>
        <w:t>11</w:t>
      </w:r>
      <w:r w:rsidR="00273B4B" w:rsidRPr="0053683A">
        <w:rPr>
          <w:rFonts w:ascii="Times New Roman" w:eastAsia="Calibri" w:hAnsi="Times New Roman" w:cs="Times New Roman"/>
          <w:sz w:val="24"/>
          <w:szCs w:val="24"/>
          <w:lang w:val="en-US"/>
        </w:rPr>
        <w:t>, .</w:t>
      </w:r>
      <w:r w:rsidR="00A56348" w:rsidRPr="0053683A">
        <w:rPr>
          <w:rFonts w:ascii="Times New Roman" w:eastAsia="Calibri" w:hAnsi="Times New Roman" w:cs="Times New Roman"/>
          <w:sz w:val="24"/>
          <w:szCs w:val="24"/>
          <w:lang w:val="en-US"/>
        </w:rPr>
        <w:t>008</w:t>
      </w:r>
      <w:r w:rsidR="00273B4B" w:rsidRPr="0053683A">
        <w:rPr>
          <w:rFonts w:ascii="Times New Roman" w:eastAsia="Calibri" w:hAnsi="Times New Roman" w:cs="Times New Roman"/>
          <w:sz w:val="24"/>
          <w:szCs w:val="24"/>
          <w:lang w:val="en-US"/>
        </w:rPr>
        <w:t xml:space="preserve"> ≤ </w:t>
      </w:r>
      <w:r w:rsidR="00273B4B" w:rsidRPr="0053683A">
        <w:rPr>
          <w:rFonts w:ascii="Times New Roman" w:eastAsia="Calibri" w:hAnsi="Times New Roman" w:cs="Times New Roman"/>
          <w:i/>
          <w:sz w:val="24"/>
          <w:szCs w:val="24"/>
          <w:lang w:val="en-US"/>
        </w:rPr>
        <w:t>p</w:t>
      </w:r>
      <w:r w:rsidR="00273B4B" w:rsidRPr="0053683A">
        <w:rPr>
          <w:rFonts w:ascii="Times New Roman" w:eastAsia="Calibri" w:hAnsi="Times New Roman" w:cs="Times New Roman"/>
          <w:sz w:val="24"/>
          <w:szCs w:val="24"/>
          <w:lang w:val="en-US"/>
        </w:rPr>
        <w:t xml:space="preserve"> ≤ .</w:t>
      </w:r>
      <w:r w:rsidR="00A56348" w:rsidRPr="0053683A">
        <w:rPr>
          <w:rFonts w:ascii="Times New Roman" w:eastAsia="Calibri" w:hAnsi="Times New Roman" w:cs="Times New Roman"/>
          <w:sz w:val="24"/>
          <w:szCs w:val="24"/>
          <w:lang w:val="en-US"/>
        </w:rPr>
        <w:t>0</w:t>
      </w:r>
      <w:r w:rsidR="00B8237B" w:rsidRPr="0053683A">
        <w:rPr>
          <w:rFonts w:ascii="Times New Roman" w:eastAsia="Calibri" w:hAnsi="Times New Roman" w:cs="Times New Roman"/>
          <w:sz w:val="24"/>
          <w:szCs w:val="24"/>
          <w:lang w:val="en-US"/>
        </w:rPr>
        <w:t>3</w:t>
      </w:r>
      <w:r w:rsidR="00A56348" w:rsidRPr="0053683A">
        <w:rPr>
          <w:rFonts w:ascii="Times New Roman" w:eastAsia="Calibri" w:hAnsi="Times New Roman" w:cs="Times New Roman"/>
          <w:sz w:val="24"/>
          <w:szCs w:val="24"/>
          <w:lang w:val="en-US"/>
        </w:rPr>
        <w:t>7</w:t>
      </w:r>
      <w:r w:rsidR="00273B4B" w:rsidRPr="0053683A">
        <w:rPr>
          <w:rFonts w:ascii="Times New Roman" w:eastAsia="Calibri" w:hAnsi="Times New Roman" w:cs="Times New Roman"/>
          <w:sz w:val="24"/>
          <w:szCs w:val="24"/>
          <w:lang w:val="en-US"/>
        </w:rPr>
        <w:t xml:space="preserve">) </w:t>
      </w:r>
      <w:r w:rsidR="00273B4B" w:rsidRPr="0053683A">
        <w:rPr>
          <w:rFonts w:ascii="Times New Roman" w:eastAsia="Times New Roman" w:hAnsi="Times New Roman" w:cs="Times New Roman"/>
          <w:sz w:val="24"/>
          <w:szCs w:val="24"/>
          <w:lang w:eastAsia="en-GB"/>
        </w:rPr>
        <w:t>with viewing time explaining a further 16% (VT -.</w:t>
      </w:r>
      <w:r w:rsidR="00A56348" w:rsidRPr="0053683A">
        <w:rPr>
          <w:rFonts w:ascii="Times New Roman" w:eastAsia="Times New Roman" w:hAnsi="Times New Roman" w:cs="Times New Roman"/>
          <w:sz w:val="24"/>
          <w:szCs w:val="24"/>
          <w:lang w:eastAsia="en-GB"/>
        </w:rPr>
        <w:t>417</w:t>
      </w:r>
      <w:r w:rsidR="00273B4B" w:rsidRPr="0053683A">
        <w:rPr>
          <w:rFonts w:ascii="Times New Roman" w:eastAsia="Times New Roman" w:hAnsi="Times New Roman" w:cs="Times New Roman"/>
          <w:sz w:val="24"/>
          <w:szCs w:val="24"/>
          <w:lang w:eastAsia="en-GB"/>
        </w:rPr>
        <w:t xml:space="preserve"> </w:t>
      </w:r>
      <w:r w:rsidR="00273B4B" w:rsidRPr="0053683A">
        <w:rPr>
          <w:rFonts w:ascii="Times New Roman" w:eastAsia="Calibri" w:hAnsi="Times New Roman" w:cs="Times New Roman"/>
          <w:sz w:val="24"/>
          <w:szCs w:val="24"/>
          <w:lang w:val="en-US"/>
        </w:rPr>
        <w:t xml:space="preserve">≤ </w:t>
      </w:r>
      <w:r w:rsidR="00273B4B" w:rsidRPr="0053683A">
        <w:rPr>
          <w:rFonts w:ascii="Times New Roman" w:eastAsia="Times New Roman" w:hAnsi="Times New Roman" w:cs="Times New Roman"/>
          <w:sz w:val="24"/>
          <w:szCs w:val="24"/>
          <w:lang w:eastAsia="en-GB"/>
        </w:rPr>
        <w:t>β</w:t>
      </w:r>
      <w:r w:rsidR="00273B4B" w:rsidRPr="0053683A">
        <w:rPr>
          <w:rFonts w:ascii="Times New Roman" w:eastAsia="Calibri" w:hAnsi="Times New Roman" w:cs="Times New Roman"/>
          <w:sz w:val="24"/>
          <w:szCs w:val="24"/>
          <w:lang w:val="en-US"/>
        </w:rPr>
        <w:t xml:space="preserve"> ≤ -.</w:t>
      </w:r>
      <w:r w:rsidR="00A56348" w:rsidRPr="0053683A">
        <w:rPr>
          <w:rFonts w:ascii="Times New Roman" w:eastAsia="Calibri" w:hAnsi="Times New Roman" w:cs="Times New Roman"/>
          <w:sz w:val="24"/>
          <w:szCs w:val="24"/>
          <w:lang w:val="en-US"/>
        </w:rPr>
        <w:t>416</w:t>
      </w:r>
      <w:r w:rsidR="00273B4B" w:rsidRPr="0053683A">
        <w:rPr>
          <w:rFonts w:ascii="Times New Roman" w:eastAsia="Calibri" w:hAnsi="Times New Roman" w:cs="Times New Roman"/>
          <w:sz w:val="24"/>
          <w:szCs w:val="24"/>
          <w:lang w:val="en-US"/>
        </w:rPr>
        <w:t>, .</w:t>
      </w:r>
      <w:r w:rsidR="00A56348" w:rsidRPr="0053683A">
        <w:rPr>
          <w:rFonts w:ascii="Times New Roman" w:eastAsia="Calibri" w:hAnsi="Times New Roman" w:cs="Times New Roman"/>
          <w:sz w:val="24"/>
          <w:szCs w:val="24"/>
          <w:lang w:val="en-US"/>
        </w:rPr>
        <w:t>028</w:t>
      </w:r>
      <w:r w:rsidR="00273B4B" w:rsidRPr="0053683A">
        <w:rPr>
          <w:rFonts w:ascii="Times New Roman" w:eastAsia="Calibri" w:hAnsi="Times New Roman" w:cs="Times New Roman"/>
          <w:sz w:val="24"/>
          <w:szCs w:val="24"/>
          <w:lang w:val="en-US"/>
        </w:rPr>
        <w:t xml:space="preserve"> ≤ </w:t>
      </w:r>
      <w:r w:rsidR="00273B4B" w:rsidRPr="0053683A">
        <w:rPr>
          <w:rFonts w:ascii="Times New Roman" w:eastAsia="Calibri" w:hAnsi="Times New Roman" w:cs="Times New Roman"/>
          <w:i/>
          <w:sz w:val="24"/>
          <w:szCs w:val="24"/>
          <w:lang w:val="en-US"/>
        </w:rPr>
        <w:t>p</w:t>
      </w:r>
      <w:r w:rsidR="00273B4B" w:rsidRPr="0053683A">
        <w:rPr>
          <w:rFonts w:ascii="Times New Roman" w:eastAsia="Calibri" w:hAnsi="Times New Roman" w:cs="Times New Roman"/>
          <w:sz w:val="24"/>
          <w:szCs w:val="24"/>
          <w:lang w:val="en-US"/>
        </w:rPr>
        <w:t xml:space="preserve"> ≤ .</w:t>
      </w:r>
      <w:r w:rsidR="00A56348" w:rsidRPr="0053683A">
        <w:rPr>
          <w:rFonts w:ascii="Times New Roman" w:eastAsia="Calibri" w:hAnsi="Times New Roman" w:cs="Times New Roman"/>
          <w:sz w:val="24"/>
          <w:szCs w:val="24"/>
          <w:lang w:val="en-US"/>
        </w:rPr>
        <w:t>031</w:t>
      </w:r>
      <w:r w:rsidR="00273B4B" w:rsidRPr="0053683A">
        <w:rPr>
          <w:rFonts w:ascii="Times New Roman" w:eastAsia="Calibri" w:hAnsi="Times New Roman" w:cs="Times New Roman"/>
          <w:sz w:val="24"/>
          <w:szCs w:val="24"/>
          <w:lang w:val="en-US"/>
        </w:rPr>
        <w:t>)</w:t>
      </w:r>
      <w:r w:rsidR="00A56348" w:rsidRPr="0053683A">
        <w:rPr>
          <w:rFonts w:ascii="Times New Roman" w:eastAsia="Calibri" w:hAnsi="Times New Roman" w:cs="Times New Roman"/>
          <w:sz w:val="24"/>
          <w:szCs w:val="24"/>
          <w:lang w:val="en-US"/>
        </w:rPr>
        <w:t xml:space="preserve">. As viewing time and age increased, accuracy decreased. In contrast, </w:t>
      </w:r>
      <w:r w:rsidR="00A32115" w:rsidRPr="0053683A">
        <w:rPr>
          <w:rFonts w:ascii="Times New Roman" w:eastAsia="Calibri" w:hAnsi="Times New Roman" w:cs="Times New Roman"/>
          <w:sz w:val="24"/>
          <w:szCs w:val="24"/>
          <w:lang w:val="en-US"/>
        </w:rPr>
        <w:t xml:space="preserve">for the negative low </w:t>
      </w:r>
      <w:r w:rsidR="00D03055" w:rsidRPr="0053683A">
        <w:rPr>
          <w:rFonts w:ascii="Times New Roman" w:eastAsia="Times New Roman" w:hAnsi="Times New Roman" w:cs="Times New Roman"/>
          <w:sz w:val="24"/>
          <w:szCs w:val="24"/>
          <w:lang w:eastAsia="en-GB"/>
        </w:rPr>
        <w:t xml:space="preserve">arousal </w:t>
      </w:r>
      <w:r w:rsidR="00A32115" w:rsidRPr="0053683A">
        <w:rPr>
          <w:rFonts w:ascii="Times New Roman" w:eastAsia="Calibri" w:hAnsi="Times New Roman" w:cs="Times New Roman"/>
          <w:sz w:val="24"/>
          <w:szCs w:val="24"/>
          <w:lang w:val="en-US"/>
        </w:rPr>
        <w:t xml:space="preserve">condition, </w:t>
      </w:r>
      <w:r w:rsidR="00A56348" w:rsidRPr="0053683A">
        <w:rPr>
          <w:rFonts w:ascii="Times New Roman" w:eastAsia="Calibri" w:hAnsi="Times New Roman" w:cs="Times New Roman"/>
          <w:sz w:val="24"/>
          <w:szCs w:val="24"/>
          <w:lang w:val="en-US"/>
        </w:rPr>
        <w:t xml:space="preserve">viewing time was </w:t>
      </w:r>
      <w:r w:rsidR="006E41DE" w:rsidRPr="0053683A">
        <w:rPr>
          <w:rFonts w:ascii="Times New Roman" w:eastAsia="Calibri" w:hAnsi="Times New Roman" w:cs="Times New Roman"/>
          <w:sz w:val="24"/>
          <w:szCs w:val="24"/>
          <w:lang w:val="en-US"/>
        </w:rPr>
        <w:t>observed</w:t>
      </w:r>
      <w:r w:rsidR="00A56348" w:rsidRPr="0053683A">
        <w:rPr>
          <w:rFonts w:ascii="Times New Roman" w:eastAsia="Calibri" w:hAnsi="Times New Roman" w:cs="Times New Roman"/>
          <w:sz w:val="24"/>
          <w:szCs w:val="24"/>
          <w:lang w:val="en-US"/>
        </w:rPr>
        <w:t xml:space="preserve"> to have a positive predictive effect for central information</w:t>
      </w:r>
      <w:r w:rsidR="00A32115" w:rsidRPr="0053683A">
        <w:rPr>
          <w:rFonts w:ascii="Times New Roman" w:eastAsia="Calibri" w:hAnsi="Times New Roman" w:cs="Times New Roman"/>
          <w:sz w:val="24"/>
          <w:szCs w:val="24"/>
          <w:lang w:val="en-US"/>
        </w:rPr>
        <w:t>.</w:t>
      </w:r>
      <w:r w:rsidR="00A56348" w:rsidRPr="0053683A">
        <w:rPr>
          <w:rFonts w:ascii="Times New Roman" w:eastAsia="Calibri" w:hAnsi="Times New Roman" w:cs="Times New Roman"/>
          <w:sz w:val="24"/>
          <w:szCs w:val="24"/>
          <w:lang w:val="en-US"/>
        </w:rPr>
        <w:t xml:space="preserve"> Viewing time explained 27.3% of variance in addition to the 7.8% explained by age and sex (VT </w:t>
      </w:r>
      <w:r w:rsidR="00A56348" w:rsidRPr="0053683A">
        <w:rPr>
          <w:rFonts w:ascii="Times New Roman" w:eastAsia="Times New Roman" w:hAnsi="Times New Roman" w:cs="Times New Roman"/>
          <w:sz w:val="24"/>
          <w:szCs w:val="24"/>
          <w:lang w:eastAsia="en-GB"/>
        </w:rPr>
        <w:t xml:space="preserve">.473 </w:t>
      </w:r>
      <w:r w:rsidR="00A56348" w:rsidRPr="0053683A">
        <w:rPr>
          <w:rFonts w:ascii="Times New Roman" w:eastAsia="Calibri" w:hAnsi="Times New Roman" w:cs="Times New Roman"/>
          <w:sz w:val="24"/>
          <w:szCs w:val="24"/>
          <w:lang w:val="en-US"/>
        </w:rPr>
        <w:t xml:space="preserve">≤ </w:t>
      </w:r>
      <w:r w:rsidR="00A56348" w:rsidRPr="0053683A">
        <w:rPr>
          <w:rFonts w:ascii="Times New Roman" w:eastAsia="Times New Roman" w:hAnsi="Times New Roman" w:cs="Times New Roman"/>
          <w:sz w:val="24"/>
          <w:szCs w:val="24"/>
          <w:lang w:eastAsia="en-GB"/>
        </w:rPr>
        <w:t>β</w:t>
      </w:r>
      <w:r w:rsidR="00A56348" w:rsidRPr="0053683A">
        <w:rPr>
          <w:rFonts w:ascii="Times New Roman" w:eastAsia="Calibri" w:hAnsi="Times New Roman" w:cs="Times New Roman"/>
          <w:sz w:val="24"/>
          <w:szCs w:val="24"/>
          <w:lang w:val="en-US"/>
        </w:rPr>
        <w:t xml:space="preserve"> ≤ .529, .004 ≤ </w:t>
      </w:r>
      <w:r w:rsidR="00A56348" w:rsidRPr="0053683A">
        <w:rPr>
          <w:rFonts w:ascii="Times New Roman" w:eastAsia="Calibri" w:hAnsi="Times New Roman" w:cs="Times New Roman"/>
          <w:i/>
          <w:sz w:val="24"/>
          <w:szCs w:val="24"/>
          <w:lang w:val="en-US"/>
        </w:rPr>
        <w:t>p</w:t>
      </w:r>
      <w:r w:rsidR="00A56348" w:rsidRPr="0053683A">
        <w:rPr>
          <w:rFonts w:ascii="Times New Roman" w:eastAsia="Calibri" w:hAnsi="Times New Roman" w:cs="Times New Roman"/>
          <w:sz w:val="24"/>
          <w:szCs w:val="24"/>
          <w:lang w:val="en-US"/>
        </w:rPr>
        <w:t xml:space="preserve"> ≤ .007).</w:t>
      </w:r>
      <w:r w:rsidR="00583965" w:rsidRPr="0053683A">
        <w:rPr>
          <w:rFonts w:ascii="Times New Roman" w:eastAsia="Calibri" w:hAnsi="Times New Roman" w:cs="Times New Roman"/>
          <w:sz w:val="24"/>
          <w:szCs w:val="24"/>
          <w:lang w:val="en-US"/>
        </w:rPr>
        <w:t xml:space="preserve"> On removal of multivariate outliers, latency of first fixation moved into significance with age and sex explaining 18.2% of variance, viewing time accounting for 20.7%, and latency of first fixation 10.9% (</w:t>
      </w:r>
      <w:proofErr w:type="spellStart"/>
      <w:r w:rsidR="00583965" w:rsidRPr="0053683A">
        <w:rPr>
          <w:rFonts w:ascii="Times New Roman" w:eastAsia="Calibri" w:hAnsi="Times New Roman" w:cs="Times New Roman"/>
          <w:sz w:val="24"/>
          <w:szCs w:val="24"/>
          <w:lang w:val="en-US"/>
        </w:rPr>
        <w:t>LFF</w:t>
      </w:r>
      <w:proofErr w:type="spellEnd"/>
      <w:r w:rsidR="00583965" w:rsidRPr="0053683A">
        <w:rPr>
          <w:rFonts w:ascii="Times New Roman" w:eastAsia="Calibri" w:hAnsi="Times New Roman" w:cs="Times New Roman"/>
          <w:sz w:val="24"/>
          <w:szCs w:val="24"/>
          <w:lang w:val="en-US"/>
        </w:rPr>
        <w:t xml:space="preserve"> </w:t>
      </w:r>
      <w:r w:rsidR="00583965" w:rsidRPr="0053683A">
        <w:rPr>
          <w:rFonts w:ascii="Times New Roman" w:eastAsia="Times New Roman" w:hAnsi="Times New Roman" w:cs="Times New Roman"/>
          <w:sz w:val="24"/>
          <w:szCs w:val="24"/>
          <w:lang w:eastAsia="en-GB"/>
        </w:rPr>
        <w:t>β</w:t>
      </w:r>
      <w:r w:rsidR="00583965" w:rsidRPr="0053683A">
        <w:rPr>
          <w:rFonts w:ascii="Times New Roman" w:eastAsia="Calibri" w:hAnsi="Times New Roman" w:cs="Times New Roman"/>
          <w:sz w:val="24"/>
          <w:szCs w:val="24"/>
          <w:lang w:val="en-US"/>
        </w:rPr>
        <w:t xml:space="preserve"> = .55, </w:t>
      </w:r>
      <w:r w:rsidR="00583965" w:rsidRPr="0053683A">
        <w:rPr>
          <w:rFonts w:ascii="Times New Roman" w:eastAsia="Calibri" w:hAnsi="Times New Roman" w:cs="Times New Roman"/>
          <w:i/>
          <w:sz w:val="24"/>
          <w:szCs w:val="24"/>
          <w:lang w:val="en-US"/>
        </w:rPr>
        <w:t>p</w:t>
      </w:r>
      <w:r w:rsidR="00583965" w:rsidRPr="0053683A">
        <w:rPr>
          <w:rFonts w:ascii="Times New Roman" w:eastAsia="Calibri" w:hAnsi="Times New Roman" w:cs="Times New Roman"/>
          <w:sz w:val="24"/>
          <w:szCs w:val="24"/>
          <w:lang w:val="en-US"/>
        </w:rPr>
        <w:t xml:space="preserve"> = .040).</w:t>
      </w:r>
    </w:p>
    <w:p w:rsidR="00D6442D" w:rsidRPr="0053683A" w:rsidRDefault="00B8237B" w:rsidP="0053683A">
      <w:pPr>
        <w:spacing w:after="0" w:line="480" w:lineRule="auto"/>
        <w:rPr>
          <w:rFonts w:ascii="Times New Roman" w:eastAsia="Calibri" w:hAnsi="Times New Roman" w:cs="Times New Roman"/>
          <w:sz w:val="24"/>
          <w:szCs w:val="24"/>
          <w:lang w:val="en-US"/>
        </w:rPr>
      </w:pPr>
      <w:r w:rsidRPr="0053683A">
        <w:rPr>
          <w:rFonts w:ascii="Times New Roman" w:eastAsia="Calibri" w:hAnsi="Times New Roman" w:cs="Times New Roman"/>
          <w:sz w:val="24"/>
          <w:szCs w:val="24"/>
          <w:lang w:val="en-US"/>
        </w:rPr>
        <w:tab/>
      </w:r>
      <w:r w:rsidR="000364D1" w:rsidRPr="0053683A">
        <w:rPr>
          <w:rFonts w:ascii="Times New Roman" w:eastAsia="Calibri" w:hAnsi="Times New Roman" w:cs="Times New Roman"/>
          <w:sz w:val="24"/>
          <w:szCs w:val="24"/>
          <w:lang w:val="en-US"/>
        </w:rPr>
        <w:t>For peripheral information</w:t>
      </w:r>
      <w:r w:rsidR="0096093E">
        <w:rPr>
          <w:rFonts w:ascii="Times New Roman" w:eastAsia="Calibri" w:hAnsi="Times New Roman" w:cs="Times New Roman"/>
          <w:sz w:val="24"/>
          <w:szCs w:val="24"/>
          <w:lang w:val="en-US"/>
        </w:rPr>
        <w:t xml:space="preserve"> as can be seen in Table 15</w:t>
      </w:r>
      <w:r w:rsidR="000364D1" w:rsidRPr="0053683A">
        <w:rPr>
          <w:rFonts w:ascii="Times New Roman" w:eastAsia="Calibri" w:hAnsi="Times New Roman" w:cs="Times New Roman"/>
          <w:sz w:val="24"/>
          <w:szCs w:val="24"/>
          <w:lang w:val="en-US"/>
        </w:rPr>
        <w:t xml:space="preserve">, viewing time positively </w:t>
      </w:r>
      <w:r w:rsidR="00217F19" w:rsidRPr="0053683A">
        <w:rPr>
          <w:rFonts w:ascii="Times New Roman" w:eastAsia="Calibri" w:hAnsi="Times New Roman" w:cs="Times New Roman"/>
          <w:sz w:val="24"/>
          <w:szCs w:val="24"/>
          <w:lang w:val="en-US"/>
        </w:rPr>
        <w:t>predicted</w:t>
      </w:r>
      <w:r w:rsidR="000364D1" w:rsidRPr="0053683A">
        <w:rPr>
          <w:rFonts w:ascii="Times New Roman" w:eastAsia="Calibri" w:hAnsi="Times New Roman" w:cs="Times New Roman"/>
          <w:sz w:val="24"/>
          <w:szCs w:val="24"/>
          <w:lang w:val="en-US"/>
        </w:rPr>
        <w:t xml:space="preserve"> accuracy </w:t>
      </w:r>
      <w:r w:rsidR="00217F19" w:rsidRPr="0053683A">
        <w:rPr>
          <w:rFonts w:ascii="Times New Roman" w:eastAsia="Calibri" w:hAnsi="Times New Roman" w:cs="Times New Roman"/>
          <w:sz w:val="24"/>
          <w:szCs w:val="24"/>
          <w:lang w:val="en-US"/>
        </w:rPr>
        <w:t xml:space="preserve">in the positive high </w:t>
      </w:r>
      <w:r w:rsidR="00D03055" w:rsidRPr="0053683A">
        <w:rPr>
          <w:rFonts w:ascii="Times New Roman" w:eastAsia="Times New Roman" w:hAnsi="Times New Roman" w:cs="Times New Roman"/>
          <w:sz w:val="24"/>
          <w:szCs w:val="24"/>
          <w:lang w:eastAsia="en-GB"/>
        </w:rPr>
        <w:t xml:space="preserve">arousal </w:t>
      </w:r>
      <w:r w:rsidR="00217F19" w:rsidRPr="0053683A">
        <w:rPr>
          <w:rFonts w:ascii="Times New Roman" w:eastAsia="Calibri" w:hAnsi="Times New Roman" w:cs="Times New Roman"/>
          <w:sz w:val="24"/>
          <w:szCs w:val="24"/>
          <w:lang w:val="en-US"/>
        </w:rPr>
        <w:t xml:space="preserve">event, </w:t>
      </w:r>
      <w:r w:rsidR="000364D1" w:rsidRPr="0053683A">
        <w:rPr>
          <w:rFonts w:ascii="Times New Roman" w:eastAsia="Calibri" w:hAnsi="Times New Roman" w:cs="Times New Roman"/>
          <w:sz w:val="24"/>
          <w:szCs w:val="24"/>
          <w:lang w:val="en-US"/>
        </w:rPr>
        <w:t xml:space="preserve">accounting for </w:t>
      </w:r>
      <w:r w:rsidR="009346C7" w:rsidRPr="0053683A">
        <w:rPr>
          <w:rFonts w:ascii="Times New Roman" w:eastAsia="Calibri" w:hAnsi="Times New Roman" w:cs="Times New Roman"/>
          <w:sz w:val="24"/>
          <w:szCs w:val="24"/>
          <w:lang w:val="en-US"/>
        </w:rPr>
        <w:t>17.9</w:t>
      </w:r>
      <w:r w:rsidR="000364D1" w:rsidRPr="0053683A">
        <w:rPr>
          <w:rFonts w:ascii="Times New Roman" w:eastAsia="Calibri" w:hAnsi="Times New Roman" w:cs="Times New Roman"/>
          <w:sz w:val="24"/>
          <w:szCs w:val="24"/>
          <w:lang w:val="en-US"/>
        </w:rPr>
        <w:t xml:space="preserve">% of variance in </w:t>
      </w:r>
      <w:r w:rsidR="00217F19" w:rsidRPr="0053683A">
        <w:rPr>
          <w:rFonts w:ascii="Times New Roman" w:eastAsia="Calibri" w:hAnsi="Times New Roman" w:cs="Times New Roman"/>
          <w:sz w:val="24"/>
          <w:szCs w:val="24"/>
          <w:lang w:val="en-US"/>
        </w:rPr>
        <w:t>addition</w:t>
      </w:r>
      <w:r w:rsidR="000364D1" w:rsidRPr="0053683A">
        <w:rPr>
          <w:rFonts w:ascii="Times New Roman" w:eastAsia="Calibri" w:hAnsi="Times New Roman" w:cs="Times New Roman"/>
          <w:sz w:val="24"/>
          <w:szCs w:val="24"/>
          <w:lang w:val="en-US"/>
        </w:rPr>
        <w:t xml:space="preserve"> to the </w:t>
      </w:r>
      <w:r w:rsidR="009346C7" w:rsidRPr="0053683A">
        <w:rPr>
          <w:rFonts w:ascii="Times New Roman" w:eastAsia="Calibri" w:hAnsi="Times New Roman" w:cs="Times New Roman"/>
          <w:sz w:val="24"/>
          <w:szCs w:val="24"/>
          <w:lang w:val="en-US"/>
        </w:rPr>
        <w:t>4.9</w:t>
      </w:r>
      <w:r w:rsidR="000364D1" w:rsidRPr="0053683A">
        <w:rPr>
          <w:rFonts w:ascii="Times New Roman" w:eastAsia="Calibri" w:hAnsi="Times New Roman" w:cs="Times New Roman"/>
          <w:sz w:val="24"/>
          <w:szCs w:val="24"/>
          <w:lang w:val="en-US"/>
        </w:rPr>
        <w:t>% of age and sex (</w:t>
      </w:r>
      <w:r w:rsidRPr="0053683A">
        <w:rPr>
          <w:rFonts w:ascii="Times New Roman" w:eastAsia="Calibri" w:hAnsi="Times New Roman" w:cs="Times New Roman"/>
          <w:sz w:val="24"/>
          <w:szCs w:val="24"/>
          <w:lang w:val="en-US"/>
        </w:rPr>
        <w:t xml:space="preserve">VT </w:t>
      </w:r>
      <w:r w:rsidRPr="0053683A">
        <w:rPr>
          <w:rFonts w:ascii="Times New Roman" w:eastAsia="Times New Roman" w:hAnsi="Times New Roman" w:cs="Times New Roman"/>
          <w:sz w:val="24"/>
          <w:szCs w:val="24"/>
          <w:lang w:eastAsia="en-GB"/>
        </w:rPr>
        <w:t xml:space="preserve">.464 </w:t>
      </w:r>
      <w:r w:rsidRPr="0053683A">
        <w:rPr>
          <w:rFonts w:ascii="Times New Roman" w:eastAsia="Calibri" w:hAnsi="Times New Roman" w:cs="Times New Roman"/>
          <w:sz w:val="24"/>
          <w:szCs w:val="24"/>
          <w:lang w:val="en-US"/>
        </w:rPr>
        <w:t xml:space="preserve">≤ </w:t>
      </w:r>
      <w:r w:rsidRPr="0053683A">
        <w:rPr>
          <w:rFonts w:ascii="Times New Roman" w:eastAsia="Times New Roman" w:hAnsi="Times New Roman" w:cs="Times New Roman"/>
          <w:sz w:val="24"/>
          <w:szCs w:val="24"/>
          <w:lang w:eastAsia="en-GB"/>
        </w:rPr>
        <w:t>β</w:t>
      </w:r>
      <w:r w:rsidRPr="0053683A">
        <w:rPr>
          <w:rFonts w:ascii="Times New Roman" w:eastAsia="Calibri" w:hAnsi="Times New Roman" w:cs="Times New Roman"/>
          <w:sz w:val="24"/>
          <w:szCs w:val="24"/>
          <w:lang w:val="en-US"/>
        </w:rPr>
        <w:t xml:space="preserve"> ≤ .465, .027 ≤ </w:t>
      </w:r>
      <w:r w:rsidRPr="0053683A">
        <w:rPr>
          <w:rFonts w:ascii="Times New Roman" w:eastAsia="Calibri" w:hAnsi="Times New Roman" w:cs="Times New Roman"/>
          <w:i/>
          <w:sz w:val="24"/>
          <w:szCs w:val="24"/>
          <w:lang w:val="en-US"/>
        </w:rPr>
        <w:t>p</w:t>
      </w:r>
      <w:r w:rsidRPr="0053683A">
        <w:rPr>
          <w:rFonts w:ascii="Times New Roman" w:eastAsia="Calibri" w:hAnsi="Times New Roman" w:cs="Times New Roman"/>
          <w:sz w:val="24"/>
          <w:szCs w:val="24"/>
          <w:lang w:val="en-US"/>
        </w:rPr>
        <w:t xml:space="preserve"> ≤ .034</w:t>
      </w:r>
      <w:r w:rsidR="000364D1" w:rsidRPr="0053683A">
        <w:rPr>
          <w:rFonts w:ascii="Times New Roman" w:eastAsia="Calibri" w:hAnsi="Times New Roman" w:cs="Times New Roman"/>
          <w:sz w:val="24"/>
          <w:szCs w:val="24"/>
          <w:lang w:val="en-US"/>
        </w:rPr>
        <w:t>).</w:t>
      </w:r>
      <w:r w:rsidR="009346C7" w:rsidRPr="0053683A">
        <w:rPr>
          <w:rFonts w:ascii="Times New Roman" w:eastAsia="Calibri" w:hAnsi="Times New Roman" w:cs="Times New Roman"/>
          <w:sz w:val="24"/>
          <w:szCs w:val="24"/>
          <w:lang w:val="en-US"/>
        </w:rPr>
        <w:t xml:space="preserve"> </w:t>
      </w:r>
      <w:r w:rsidR="00217F19" w:rsidRPr="0053683A">
        <w:rPr>
          <w:rFonts w:ascii="Times New Roman" w:eastAsia="Calibri" w:hAnsi="Times New Roman" w:cs="Times New Roman"/>
          <w:sz w:val="24"/>
          <w:szCs w:val="24"/>
          <w:lang w:val="en-US"/>
        </w:rPr>
        <w:t>M</w:t>
      </w:r>
      <w:r w:rsidR="00A56348" w:rsidRPr="0053683A">
        <w:rPr>
          <w:rFonts w:ascii="Times New Roman" w:eastAsia="Calibri" w:hAnsi="Times New Roman" w:cs="Times New Roman"/>
          <w:sz w:val="24"/>
          <w:szCs w:val="24"/>
          <w:lang w:val="en-US"/>
        </w:rPr>
        <w:t>en had higher accuracy than women</w:t>
      </w:r>
      <w:r w:rsidR="00217F19" w:rsidRPr="0053683A">
        <w:rPr>
          <w:rFonts w:ascii="Times New Roman" w:eastAsia="Calibri" w:hAnsi="Times New Roman" w:cs="Times New Roman"/>
          <w:sz w:val="24"/>
          <w:szCs w:val="24"/>
          <w:lang w:val="en-US"/>
        </w:rPr>
        <w:t xml:space="preserve"> for the negative low event detail</w:t>
      </w:r>
      <w:r w:rsidR="00A56348" w:rsidRPr="0053683A">
        <w:rPr>
          <w:rFonts w:ascii="Times New Roman" w:eastAsia="Calibri" w:hAnsi="Times New Roman" w:cs="Times New Roman"/>
          <w:sz w:val="24"/>
          <w:szCs w:val="24"/>
          <w:lang w:val="en-US"/>
        </w:rPr>
        <w:t xml:space="preserve">, with age and sex </w:t>
      </w:r>
      <w:r w:rsidR="00A56348" w:rsidRPr="0053683A">
        <w:rPr>
          <w:rFonts w:ascii="Times New Roman" w:eastAsia="Calibri" w:hAnsi="Times New Roman" w:cs="Times New Roman"/>
          <w:sz w:val="24"/>
          <w:szCs w:val="24"/>
          <w:lang w:val="en-US"/>
        </w:rPr>
        <w:lastRenderedPageBreak/>
        <w:t xml:space="preserve">accounting for 22.3% of the variance in accuracy scores </w:t>
      </w:r>
      <w:r w:rsidR="00217F19" w:rsidRPr="0053683A">
        <w:rPr>
          <w:rFonts w:ascii="Times New Roman" w:eastAsia="Calibri" w:hAnsi="Times New Roman" w:cs="Times New Roman"/>
          <w:sz w:val="24"/>
          <w:szCs w:val="24"/>
          <w:lang w:val="en-US"/>
        </w:rPr>
        <w:t>(</w:t>
      </w:r>
      <w:r w:rsidR="0044055F" w:rsidRPr="0053683A">
        <w:rPr>
          <w:rFonts w:ascii="Times New Roman" w:eastAsia="Calibri" w:hAnsi="Times New Roman" w:cs="Times New Roman"/>
          <w:sz w:val="24"/>
          <w:szCs w:val="24"/>
          <w:lang w:val="en-US"/>
        </w:rPr>
        <w:t xml:space="preserve">Sex </w:t>
      </w:r>
      <w:r w:rsidR="003C70B1" w:rsidRPr="0053683A">
        <w:rPr>
          <w:rFonts w:ascii="Times New Roman" w:eastAsia="Calibri" w:hAnsi="Times New Roman" w:cs="Times New Roman"/>
          <w:sz w:val="24"/>
          <w:szCs w:val="24"/>
          <w:lang w:val="en-US"/>
        </w:rPr>
        <w:t>-.416</w:t>
      </w:r>
      <w:r w:rsidR="003C70B1" w:rsidRPr="0053683A">
        <w:rPr>
          <w:rFonts w:ascii="Times New Roman" w:eastAsia="Times New Roman" w:hAnsi="Times New Roman" w:cs="Times New Roman"/>
          <w:sz w:val="24"/>
          <w:szCs w:val="24"/>
          <w:lang w:eastAsia="en-GB"/>
        </w:rPr>
        <w:t xml:space="preserve"> </w:t>
      </w:r>
      <w:r w:rsidR="003C70B1" w:rsidRPr="0053683A">
        <w:rPr>
          <w:rFonts w:ascii="Times New Roman" w:eastAsia="Calibri" w:hAnsi="Times New Roman" w:cs="Times New Roman"/>
          <w:sz w:val="24"/>
          <w:szCs w:val="24"/>
          <w:lang w:val="en-US"/>
        </w:rPr>
        <w:t xml:space="preserve">≤ </w:t>
      </w:r>
      <w:r w:rsidR="003C70B1" w:rsidRPr="0053683A">
        <w:rPr>
          <w:rFonts w:ascii="Times New Roman" w:eastAsia="Times New Roman" w:hAnsi="Times New Roman" w:cs="Times New Roman"/>
          <w:sz w:val="24"/>
          <w:szCs w:val="24"/>
          <w:lang w:eastAsia="en-GB"/>
        </w:rPr>
        <w:t>β</w:t>
      </w:r>
      <w:r w:rsidR="003C70B1" w:rsidRPr="0053683A">
        <w:rPr>
          <w:rFonts w:ascii="Times New Roman" w:eastAsia="Calibri" w:hAnsi="Times New Roman" w:cs="Times New Roman"/>
          <w:sz w:val="24"/>
          <w:szCs w:val="24"/>
          <w:lang w:val="en-US"/>
        </w:rPr>
        <w:t xml:space="preserve"> ≤ -.385, .030 ≤ </w:t>
      </w:r>
      <w:r w:rsidR="003C70B1" w:rsidRPr="0053683A">
        <w:rPr>
          <w:rFonts w:ascii="Times New Roman" w:eastAsia="Calibri" w:hAnsi="Times New Roman" w:cs="Times New Roman"/>
          <w:i/>
          <w:sz w:val="24"/>
          <w:szCs w:val="24"/>
          <w:lang w:val="en-US"/>
        </w:rPr>
        <w:t>p</w:t>
      </w:r>
      <w:r w:rsidR="003C70B1" w:rsidRPr="0053683A">
        <w:rPr>
          <w:rFonts w:ascii="Times New Roman" w:eastAsia="Calibri" w:hAnsi="Times New Roman" w:cs="Times New Roman"/>
          <w:sz w:val="24"/>
          <w:szCs w:val="24"/>
          <w:lang w:val="en-US"/>
        </w:rPr>
        <w:t xml:space="preserve"> ≤ .050</w:t>
      </w:r>
      <w:r w:rsidR="00A56348" w:rsidRPr="0053683A">
        <w:rPr>
          <w:rFonts w:ascii="Times New Roman" w:eastAsia="Calibri" w:hAnsi="Times New Roman" w:cs="Times New Roman"/>
          <w:sz w:val="24"/>
          <w:szCs w:val="24"/>
          <w:lang w:val="en-US"/>
        </w:rPr>
        <w:t>)</w:t>
      </w:r>
      <w:r w:rsidR="0043767D" w:rsidRPr="0053683A">
        <w:rPr>
          <w:rFonts w:ascii="Times New Roman" w:eastAsia="Calibri" w:hAnsi="Times New Roman" w:cs="Times New Roman"/>
          <w:sz w:val="24"/>
          <w:szCs w:val="24"/>
          <w:lang w:val="en-US"/>
        </w:rPr>
        <w:t>.</w:t>
      </w:r>
      <w:bookmarkStart w:id="82" w:name="_Hlk16863023"/>
    </w:p>
    <w:p w:rsidR="00786B51" w:rsidRPr="0053683A" w:rsidRDefault="00786B51" w:rsidP="0053683A">
      <w:pPr>
        <w:spacing w:after="0" w:line="480" w:lineRule="auto"/>
        <w:rPr>
          <w:rFonts w:ascii="Times New Roman" w:hAnsi="Times New Roman" w:cs="Times New Roman"/>
          <w:b/>
          <w:i/>
          <w:sz w:val="24"/>
          <w:szCs w:val="24"/>
        </w:rPr>
      </w:pPr>
    </w:p>
    <w:p w:rsidR="00B76A78" w:rsidRPr="0053683A" w:rsidRDefault="002C2256" w:rsidP="0053683A">
      <w:pPr>
        <w:spacing w:after="0" w:line="480" w:lineRule="auto"/>
        <w:rPr>
          <w:rFonts w:ascii="Times New Roman" w:hAnsi="Times New Roman" w:cs="Times New Roman"/>
          <w:b/>
          <w:i/>
          <w:sz w:val="24"/>
          <w:szCs w:val="24"/>
        </w:rPr>
        <w:sectPr w:rsidR="00B76A78" w:rsidRPr="0053683A" w:rsidSect="00343A89">
          <w:headerReference w:type="even" r:id="rId83"/>
          <w:headerReference w:type="default" r:id="rId84"/>
          <w:headerReference w:type="first" r:id="rId85"/>
          <w:pgSz w:w="11906" w:h="16838" w:code="9"/>
          <w:pgMar w:top="1134" w:right="1134" w:bottom="1134" w:left="2268" w:header="709" w:footer="709" w:gutter="0"/>
          <w:pgNumType w:start="1"/>
          <w:cols w:space="708"/>
          <w:titlePg/>
          <w:docGrid w:linePitch="360"/>
        </w:sectPr>
      </w:pPr>
      <w:r w:rsidRPr="0053683A">
        <w:rPr>
          <w:rFonts w:ascii="Times New Roman" w:hAnsi="Times New Roman" w:cs="Times New Roman"/>
          <w:b/>
          <w:i/>
          <w:sz w:val="24"/>
          <w:szCs w:val="24"/>
        </w:rPr>
        <w:t>Summary of multiple regression</w:t>
      </w:r>
      <w:bookmarkStart w:id="83" w:name="_Hlk15042744"/>
      <w:bookmarkStart w:id="84" w:name="_Hlk12634164"/>
      <w:r w:rsidR="00AD3451" w:rsidRPr="0053683A">
        <w:rPr>
          <w:rFonts w:ascii="Times New Roman" w:hAnsi="Times New Roman" w:cs="Times New Roman"/>
          <w:b/>
          <w:i/>
          <w:sz w:val="24"/>
          <w:szCs w:val="24"/>
        </w:rPr>
        <w:br/>
      </w:r>
      <w:r w:rsidR="00AD3451" w:rsidRPr="0053683A">
        <w:rPr>
          <w:rFonts w:ascii="Times New Roman" w:hAnsi="Times New Roman" w:cs="Times New Roman"/>
          <w:b/>
          <w:i/>
          <w:sz w:val="24"/>
          <w:szCs w:val="24"/>
        </w:rPr>
        <w:tab/>
      </w:r>
      <w:r w:rsidR="00B62335" w:rsidRPr="00173430">
        <w:rPr>
          <w:rFonts w:ascii="Times New Roman" w:hAnsi="Times New Roman" w:cs="Times New Roman"/>
          <w:bCs/>
          <w:iCs/>
          <w:sz w:val="24"/>
          <w:szCs w:val="24"/>
        </w:rPr>
        <w:t>The</w:t>
      </w:r>
      <w:r w:rsidR="00B62335">
        <w:rPr>
          <w:rFonts w:ascii="Times New Roman" w:eastAsia="Times New Roman" w:hAnsi="Times New Roman" w:cs="Times New Roman"/>
          <w:sz w:val="24"/>
          <w:szCs w:val="24"/>
          <w:lang w:eastAsia="en-GB"/>
        </w:rPr>
        <w:t xml:space="preserve"> </w:t>
      </w:r>
      <w:r w:rsidR="00B91531">
        <w:rPr>
          <w:rFonts w:ascii="Times New Roman" w:eastAsia="Times New Roman" w:hAnsi="Times New Roman" w:cs="Times New Roman"/>
          <w:sz w:val="24"/>
          <w:szCs w:val="24"/>
          <w:lang w:eastAsia="en-GB"/>
        </w:rPr>
        <w:t xml:space="preserve">fourth </w:t>
      </w:r>
      <w:r w:rsidR="00B62335">
        <w:rPr>
          <w:rFonts w:ascii="Times New Roman" w:eastAsia="Times New Roman" w:hAnsi="Times New Roman" w:cs="Times New Roman"/>
          <w:sz w:val="24"/>
          <w:szCs w:val="24"/>
          <w:lang w:eastAsia="en-GB"/>
        </w:rPr>
        <w:t xml:space="preserve">hypothesis </w:t>
      </w:r>
      <w:r w:rsidR="00B91531">
        <w:rPr>
          <w:rFonts w:ascii="Times New Roman" w:eastAsia="Times New Roman" w:hAnsi="Times New Roman" w:cs="Times New Roman"/>
          <w:sz w:val="24"/>
          <w:szCs w:val="24"/>
          <w:lang w:eastAsia="en-GB"/>
        </w:rPr>
        <w:t xml:space="preserve">i.e. </w:t>
      </w:r>
      <w:r w:rsidR="00B62335">
        <w:rPr>
          <w:rFonts w:ascii="Times New Roman" w:eastAsia="Times New Roman" w:hAnsi="Times New Roman" w:cs="Times New Roman"/>
          <w:sz w:val="24"/>
          <w:szCs w:val="24"/>
          <w:lang w:eastAsia="en-GB"/>
        </w:rPr>
        <w:t xml:space="preserve">that </w:t>
      </w:r>
      <w:r w:rsidR="00B62335" w:rsidRPr="00B62335">
        <w:rPr>
          <w:rFonts w:ascii="Times New Roman" w:eastAsia="Times New Roman" w:hAnsi="Times New Roman" w:cs="Times New Roman"/>
          <w:sz w:val="24"/>
          <w:szCs w:val="24"/>
          <w:lang w:eastAsia="en-GB"/>
        </w:rPr>
        <w:t>increas</w:t>
      </w:r>
      <w:r w:rsidR="00B62335">
        <w:rPr>
          <w:rFonts w:ascii="Times New Roman" w:eastAsia="Times New Roman" w:hAnsi="Times New Roman" w:cs="Times New Roman"/>
          <w:sz w:val="24"/>
          <w:szCs w:val="24"/>
          <w:lang w:eastAsia="en-GB"/>
        </w:rPr>
        <w:t>ed</w:t>
      </w:r>
      <w:r w:rsidR="00B62335" w:rsidRPr="00B62335">
        <w:rPr>
          <w:rFonts w:ascii="Times New Roman" w:eastAsia="Times New Roman" w:hAnsi="Times New Roman" w:cs="Times New Roman"/>
          <w:sz w:val="24"/>
          <w:szCs w:val="24"/>
          <w:lang w:eastAsia="en-GB"/>
        </w:rPr>
        <w:t xml:space="preserve"> viewing time and number of </w:t>
      </w:r>
      <w:r w:rsidR="00392C1F" w:rsidRPr="00B62335">
        <w:rPr>
          <w:rFonts w:ascii="Times New Roman" w:eastAsia="Times New Roman" w:hAnsi="Times New Roman" w:cs="Times New Roman"/>
          <w:sz w:val="24"/>
          <w:szCs w:val="24"/>
          <w:lang w:eastAsia="en-GB"/>
        </w:rPr>
        <w:t>fixations and</w:t>
      </w:r>
      <w:r w:rsidR="00B62335" w:rsidRPr="00B62335">
        <w:rPr>
          <w:rFonts w:ascii="Times New Roman" w:eastAsia="Times New Roman" w:hAnsi="Times New Roman" w:cs="Times New Roman"/>
          <w:sz w:val="24"/>
          <w:szCs w:val="24"/>
          <w:lang w:eastAsia="en-GB"/>
        </w:rPr>
        <w:t xml:space="preserve"> decreas</w:t>
      </w:r>
      <w:r w:rsidR="00B62335">
        <w:rPr>
          <w:rFonts w:ascii="Times New Roman" w:eastAsia="Times New Roman" w:hAnsi="Times New Roman" w:cs="Times New Roman"/>
          <w:sz w:val="24"/>
          <w:szCs w:val="24"/>
          <w:lang w:eastAsia="en-GB"/>
        </w:rPr>
        <w:t>ed</w:t>
      </w:r>
      <w:r w:rsidR="00B62335" w:rsidRPr="00B62335">
        <w:rPr>
          <w:rFonts w:ascii="Times New Roman" w:eastAsia="Times New Roman" w:hAnsi="Times New Roman" w:cs="Times New Roman"/>
          <w:sz w:val="24"/>
          <w:szCs w:val="24"/>
          <w:lang w:eastAsia="en-GB"/>
        </w:rPr>
        <w:t xml:space="preserve"> first fixation latency</w:t>
      </w:r>
      <w:r w:rsidR="00B62335">
        <w:rPr>
          <w:rFonts w:ascii="Times New Roman" w:eastAsia="Times New Roman" w:hAnsi="Times New Roman" w:cs="Times New Roman"/>
          <w:sz w:val="24"/>
          <w:szCs w:val="24"/>
          <w:lang w:eastAsia="en-GB"/>
        </w:rPr>
        <w:t xml:space="preserve"> would</w:t>
      </w:r>
      <w:r w:rsidR="00B62335" w:rsidRPr="00B62335">
        <w:rPr>
          <w:rFonts w:ascii="Times New Roman" w:eastAsia="Times New Roman" w:hAnsi="Times New Roman" w:cs="Times New Roman"/>
          <w:sz w:val="24"/>
          <w:szCs w:val="24"/>
          <w:lang w:eastAsia="en-GB"/>
        </w:rPr>
        <w:t xml:space="preserve"> predict higher memory accuracy</w:t>
      </w:r>
      <w:r w:rsidR="00392C1F">
        <w:rPr>
          <w:rFonts w:ascii="Times New Roman" w:eastAsia="Times New Roman" w:hAnsi="Times New Roman" w:cs="Times New Roman"/>
          <w:sz w:val="24"/>
          <w:szCs w:val="24"/>
          <w:lang w:eastAsia="en-GB"/>
        </w:rPr>
        <w:t>,</w:t>
      </w:r>
      <w:r w:rsidR="00B62335">
        <w:rPr>
          <w:rFonts w:ascii="Times New Roman" w:eastAsia="Times New Roman" w:hAnsi="Times New Roman" w:cs="Times New Roman"/>
          <w:sz w:val="24"/>
          <w:szCs w:val="24"/>
          <w:lang w:eastAsia="en-GB"/>
        </w:rPr>
        <w:t xml:space="preserve"> was not </w:t>
      </w:r>
      <w:r w:rsidR="00392C1F">
        <w:rPr>
          <w:rFonts w:ascii="Times New Roman" w:eastAsia="Times New Roman" w:hAnsi="Times New Roman" w:cs="Times New Roman"/>
          <w:sz w:val="24"/>
          <w:szCs w:val="24"/>
          <w:lang w:eastAsia="en-GB"/>
        </w:rPr>
        <w:t>supported by multiple regression results</w:t>
      </w:r>
      <w:r w:rsidR="00B62335" w:rsidRPr="00B62335">
        <w:rPr>
          <w:rFonts w:ascii="Times New Roman" w:eastAsia="Times New Roman" w:hAnsi="Times New Roman" w:cs="Times New Roman"/>
          <w:sz w:val="24"/>
          <w:szCs w:val="24"/>
          <w:lang w:eastAsia="en-GB"/>
        </w:rPr>
        <w:t xml:space="preserve">. </w:t>
      </w:r>
      <w:r w:rsidR="00B76A78" w:rsidRPr="0053683A">
        <w:rPr>
          <w:rFonts w:ascii="Times New Roman" w:eastAsia="Times New Roman" w:hAnsi="Times New Roman" w:cs="Times New Roman"/>
          <w:sz w:val="24"/>
          <w:szCs w:val="24"/>
          <w:lang w:eastAsia="en-GB"/>
        </w:rPr>
        <w:t xml:space="preserve">For the control group, </w:t>
      </w:r>
      <w:r w:rsidR="00011411" w:rsidRPr="0053683A">
        <w:rPr>
          <w:rFonts w:ascii="Times New Roman" w:eastAsia="Times New Roman" w:hAnsi="Times New Roman" w:cs="Times New Roman"/>
          <w:sz w:val="24"/>
          <w:szCs w:val="24"/>
          <w:lang w:eastAsia="en-GB"/>
        </w:rPr>
        <w:t>attention</w:t>
      </w:r>
      <w:r w:rsidR="00B76A78" w:rsidRPr="0053683A">
        <w:rPr>
          <w:rFonts w:ascii="Times New Roman" w:eastAsia="Calibri" w:hAnsi="Times New Roman" w:cs="Times New Roman"/>
          <w:sz w:val="24"/>
          <w:szCs w:val="24"/>
          <w:lang w:val="en-US"/>
        </w:rPr>
        <w:t xml:space="preserve"> to peripheral information in the neutral low </w:t>
      </w:r>
      <w:r w:rsidR="00D03055" w:rsidRPr="0053683A">
        <w:rPr>
          <w:rFonts w:ascii="Times New Roman" w:eastAsia="Times New Roman" w:hAnsi="Times New Roman" w:cs="Times New Roman"/>
          <w:sz w:val="24"/>
          <w:szCs w:val="24"/>
          <w:lang w:eastAsia="en-GB"/>
        </w:rPr>
        <w:t xml:space="preserve">arousal </w:t>
      </w:r>
      <w:r w:rsidR="00B76A78" w:rsidRPr="0053683A">
        <w:rPr>
          <w:rFonts w:ascii="Times New Roman" w:eastAsia="Calibri" w:hAnsi="Times New Roman" w:cs="Times New Roman"/>
          <w:sz w:val="24"/>
          <w:szCs w:val="24"/>
          <w:lang w:val="en-US"/>
        </w:rPr>
        <w:t xml:space="preserve">event decreased accuracy. </w:t>
      </w:r>
      <w:r w:rsidR="00B76A78" w:rsidRPr="0053683A">
        <w:rPr>
          <w:rFonts w:ascii="Times New Roman" w:eastAsia="Times New Roman" w:hAnsi="Times New Roman" w:cs="Times New Roman"/>
          <w:sz w:val="24"/>
          <w:szCs w:val="24"/>
          <w:lang w:eastAsia="en-GB"/>
        </w:rPr>
        <w:t xml:space="preserve">In contrast, for the negative low </w:t>
      </w:r>
      <w:r w:rsidR="00D03055" w:rsidRPr="0053683A">
        <w:rPr>
          <w:rFonts w:ascii="Times New Roman" w:eastAsia="Times New Roman" w:hAnsi="Times New Roman" w:cs="Times New Roman"/>
          <w:sz w:val="24"/>
          <w:szCs w:val="24"/>
          <w:lang w:eastAsia="en-GB"/>
        </w:rPr>
        <w:t xml:space="preserve">arousal </w:t>
      </w:r>
      <w:r w:rsidR="00B76A78" w:rsidRPr="0053683A">
        <w:rPr>
          <w:rFonts w:ascii="Times New Roman" w:eastAsia="Times New Roman" w:hAnsi="Times New Roman" w:cs="Times New Roman"/>
          <w:sz w:val="24"/>
          <w:szCs w:val="24"/>
          <w:lang w:eastAsia="en-GB"/>
        </w:rPr>
        <w:t>event increasing dwell time pre</w:t>
      </w:r>
      <w:r w:rsidR="00B62335">
        <w:rPr>
          <w:rFonts w:ascii="Times New Roman" w:eastAsia="Times New Roman" w:hAnsi="Times New Roman" w:cs="Times New Roman"/>
          <w:sz w:val="24"/>
          <w:szCs w:val="24"/>
          <w:lang w:eastAsia="en-GB"/>
        </w:rPr>
        <w:t>dicted</w:t>
      </w:r>
      <w:r w:rsidR="00B76A78" w:rsidRPr="0053683A">
        <w:rPr>
          <w:rFonts w:ascii="Times New Roman" w:eastAsia="Times New Roman" w:hAnsi="Times New Roman" w:cs="Times New Roman"/>
          <w:sz w:val="24"/>
          <w:szCs w:val="24"/>
          <w:lang w:eastAsia="en-GB"/>
        </w:rPr>
        <w:t xml:space="preserve"> higher accuracy for peripheral information. For misled participants, increased attention </w:t>
      </w:r>
      <w:r w:rsidR="00392C1F">
        <w:rPr>
          <w:rFonts w:ascii="Times New Roman" w:eastAsia="Times New Roman" w:hAnsi="Times New Roman" w:cs="Times New Roman"/>
          <w:sz w:val="24"/>
          <w:szCs w:val="24"/>
          <w:lang w:eastAsia="en-GB"/>
        </w:rPr>
        <w:t xml:space="preserve">to event location </w:t>
      </w:r>
      <w:r w:rsidR="00B76A78" w:rsidRPr="0053683A">
        <w:rPr>
          <w:rFonts w:ascii="Times New Roman" w:eastAsia="Times New Roman" w:hAnsi="Times New Roman" w:cs="Times New Roman"/>
          <w:sz w:val="24"/>
          <w:szCs w:val="24"/>
          <w:lang w:eastAsia="en-GB"/>
        </w:rPr>
        <w:t xml:space="preserve">predicted lower accuracy for </w:t>
      </w:r>
      <w:r w:rsidR="00392C1F">
        <w:rPr>
          <w:rFonts w:ascii="Times New Roman" w:eastAsia="Times New Roman" w:hAnsi="Times New Roman" w:cs="Times New Roman"/>
          <w:sz w:val="24"/>
          <w:szCs w:val="24"/>
          <w:lang w:eastAsia="en-GB"/>
        </w:rPr>
        <w:t xml:space="preserve">the </w:t>
      </w:r>
      <w:r w:rsidR="00B76A78" w:rsidRPr="0053683A">
        <w:rPr>
          <w:rFonts w:ascii="Times New Roman" w:eastAsia="Times New Roman" w:hAnsi="Times New Roman" w:cs="Times New Roman"/>
          <w:sz w:val="24"/>
          <w:szCs w:val="24"/>
          <w:lang w:eastAsia="en-GB"/>
        </w:rPr>
        <w:t xml:space="preserve">positive high </w:t>
      </w:r>
      <w:r w:rsidR="00D03055" w:rsidRPr="0053683A">
        <w:rPr>
          <w:rFonts w:ascii="Times New Roman" w:eastAsia="Times New Roman" w:hAnsi="Times New Roman" w:cs="Times New Roman"/>
          <w:sz w:val="24"/>
          <w:szCs w:val="24"/>
          <w:lang w:eastAsia="en-GB"/>
        </w:rPr>
        <w:t xml:space="preserve">arousal </w:t>
      </w:r>
      <w:r w:rsidR="00B76A78" w:rsidRPr="0053683A">
        <w:rPr>
          <w:rFonts w:ascii="Times New Roman" w:eastAsia="Times New Roman" w:hAnsi="Times New Roman" w:cs="Times New Roman"/>
          <w:sz w:val="24"/>
          <w:szCs w:val="24"/>
          <w:lang w:eastAsia="en-GB"/>
        </w:rPr>
        <w:t xml:space="preserve">central information, and higher accuracy for </w:t>
      </w:r>
      <w:r w:rsidR="00392C1F">
        <w:rPr>
          <w:rFonts w:ascii="Times New Roman" w:eastAsia="Times New Roman" w:hAnsi="Times New Roman" w:cs="Times New Roman"/>
          <w:sz w:val="24"/>
          <w:szCs w:val="24"/>
          <w:lang w:eastAsia="en-GB"/>
        </w:rPr>
        <w:t xml:space="preserve">the </w:t>
      </w:r>
      <w:r w:rsidR="00B76A78" w:rsidRPr="0053683A">
        <w:rPr>
          <w:rFonts w:ascii="Times New Roman" w:eastAsia="Times New Roman" w:hAnsi="Times New Roman" w:cs="Times New Roman"/>
          <w:sz w:val="24"/>
          <w:szCs w:val="24"/>
          <w:lang w:eastAsia="en-GB"/>
        </w:rPr>
        <w:t>positive high</w:t>
      </w:r>
      <w:r w:rsidR="00D03055" w:rsidRPr="0053683A">
        <w:rPr>
          <w:rFonts w:ascii="Times New Roman" w:eastAsia="Times New Roman" w:hAnsi="Times New Roman" w:cs="Times New Roman"/>
          <w:sz w:val="24"/>
          <w:szCs w:val="24"/>
          <w:lang w:eastAsia="en-GB"/>
        </w:rPr>
        <w:t xml:space="preserve"> arousal</w:t>
      </w:r>
      <w:r w:rsidR="00B76A78" w:rsidRPr="0053683A">
        <w:rPr>
          <w:rFonts w:ascii="Times New Roman" w:eastAsia="Times New Roman" w:hAnsi="Times New Roman" w:cs="Times New Roman"/>
          <w:sz w:val="24"/>
          <w:szCs w:val="24"/>
          <w:lang w:eastAsia="en-GB"/>
        </w:rPr>
        <w:t xml:space="preserve"> peripheral information. Longer viewing time also predicted higher central accuracy in the negative low </w:t>
      </w:r>
      <w:r w:rsidR="00D03055" w:rsidRPr="0053683A">
        <w:rPr>
          <w:rFonts w:ascii="Times New Roman" w:eastAsia="Times New Roman" w:hAnsi="Times New Roman" w:cs="Times New Roman"/>
          <w:sz w:val="24"/>
          <w:szCs w:val="24"/>
          <w:lang w:eastAsia="en-GB"/>
        </w:rPr>
        <w:t xml:space="preserve">arousal </w:t>
      </w:r>
      <w:r w:rsidR="00B76A78" w:rsidRPr="0053683A">
        <w:rPr>
          <w:rFonts w:ascii="Times New Roman" w:eastAsia="Times New Roman" w:hAnsi="Times New Roman" w:cs="Times New Roman"/>
          <w:sz w:val="24"/>
          <w:szCs w:val="24"/>
          <w:lang w:eastAsia="en-GB"/>
        </w:rPr>
        <w:t>event</w:t>
      </w:r>
      <w:r w:rsidR="00392C1F">
        <w:rPr>
          <w:rFonts w:ascii="Times New Roman" w:eastAsia="Times New Roman" w:hAnsi="Times New Roman" w:cs="Times New Roman"/>
          <w:sz w:val="24"/>
          <w:szCs w:val="24"/>
          <w:lang w:eastAsia="en-GB"/>
        </w:rPr>
        <w:t>, but only</w:t>
      </w:r>
      <w:r w:rsidR="00011411" w:rsidRPr="0053683A">
        <w:rPr>
          <w:rFonts w:ascii="Times New Roman" w:eastAsia="Times New Roman" w:hAnsi="Times New Roman" w:cs="Times New Roman"/>
          <w:sz w:val="24"/>
          <w:szCs w:val="24"/>
          <w:lang w:eastAsia="en-GB"/>
        </w:rPr>
        <w:t xml:space="preserve"> for misled participants.</w:t>
      </w:r>
      <w:bookmarkEnd w:id="83"/>
    </w:p>
    <w:bookmarkEnd w:id="82"/>
    <w:p w:rsidR="00981DD3" w:rsidRPr="007D7174" w:rsidRDefault="00981DD3" w:rsidP="000B6C35">
      <w:pPr>
        <w:spacing w:after="0" w:line="360" w:lineRule="auto"/>
        <w:rPr>
          <w:rFonts w:ascii="Times New Roman" w:hAnsi="Times New Roman" w:cs="Times New Roman"/>
          <w:sz w:val="18"/>
          <w:szCs w:val="18"/>
        </w:rPr>
      </w:pPr>
    </w:p>
    <w:p w:rsidR="00981DD3" w:rsidRPr="007D7174" w:rsidRDefault="00531342" w:rsidP="000B6C35">
      <w:pPr>
        <w:spacing w:after="0"/>
        <w:rPr>
          <w:rFonts w:ascii="Times New Roman" w:hAnsi="Times New Roman" w:cs="Times New Roman"/>
          <w:sz w:val="18"/>
          <w:szCs w:val="18"/>
        </w:rPr>
      </w:pPr>
      <w:r w:rsidRPr="007D7174">
        <w:rPr>
          <w:rFonts w:ascii="Times New Roman" w:hAnsi="Times New Roman" w:cs="Times New Roman"/>
          <w:noProof/>
          <w:sz w:val="18"/>
          <w:szCs w:val="18"/>
        </w:rPr>
        <mc:AlternateContent>
          <mc:Choice Requires="wpg">
            <w:drawing>
              <wp:anchor distT="0" distB="0" distL="114300" distR="114300" simplePos="0" relativeHeight="251675648" behindDoc="0" locked="0" layoutInCell="1" allowOverlap="1">
                <wp:simplePos x="0" y="0"/>
                <wp:positionH relativeFrom="column">
                  <wp:posOffset>141538</wp:posOffset>
                </wp:positionH>
                <wp:positionV relativeFrom="paragraph">
                  <wp:posOffset>133985</wp:posOffset>
                </wp:positionV>
                <wp:extent cx="8639810" cy="4549775"/>
                <wp:effectExtent l="0" t="0" r="8890" b="3175"/>
                <wp:wrapNone/>
                <wp:docPr id="14" name="Group 14"/>
                <wp:cNvGraphicFramePr/>
                <a:graphic xmlns:a="http://schemas.openxmlformats.org/drawingml/2006/main">
                  <a:graphicData uri="http://schemas.microsoft.com/office/word/2010/wordprocessingGroup">
                    <wpg:wgp>
                      <wpg:cNvGrpSpPr/>
                      <wpg:grpSpPr>
                        <a:xfrm>
                          <a:off x="0" y="0"/>
                          <a:ext cx="8639810" cy="4549775"/>
                          <a:chOff x="0" y="0"/>
                          <a:chExt cx="8639810" cy="4549775"/>
                        </a:xfrm>
                      </wpg:grpSpPr>
                      <wpg:grpSp>
                        <wpg:cNvPr id="63" name="Group 63"/>
                        <wpg:cNvGrpSpPr/>
                        <wpg:grpSpPr>
                          <a:xfrm>
                            <a:off x="0" y="0"/>
                            <a:ext cx="8639810" cy="4549775"/>
                            <a:chOff x="0" y="0"/>
                            <a:chExt cx="8639810" cy="4549775"/>
                          </a:xfrm>
                        </wpg:grpSpPr>
                        <pic:pic xmlns:pic="http://schemas.openxmlformats.org/drawingml/2006/picture">
                          <pic:nvPicPr>
                            <pic:cNvPr id="54" name="Picture 54"/>
                            <pic:cNvPicPr>
                              <a:picLocks noChangeAspect="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639810" cy="4549775"/>
                            </a:xfrm>
                            <a:prstGeom prst="rect">
                              <a:avLst/>
                            </a:prstGeom>
                            <a:noFill/>
                          </pic:spPr>
                        </pic:pic>
                        <wps:wsp>
                          <wps:cNvPr id="57" name="Text Box 2"/>
                          <wps:cNvSpPr txBox="1">
                            <a:spLocks noChangeArrowheads="1"/>
                          </wps:cNvSpPr>
                          <wps:spPr bwMode="auto">
                            <a:xfrm>
                              <a:off x="3342290" y="1781504"/>
                              <a:ext cx="518160" cy="313690"/>
                            </a:xfrm>
                            <a:prstGeom prst="rect">
                              <a:avLst/>
                            </a:prstGeom>
                            <a:noFill/>
                            <a:ln w="9525">
                              <a:noFill/>
                              <a:miter lim="800000"/>
                              <a:headEnd/>
                              <a:tailEnd/>
                            </a:ln>
                          </wps:spPr>
                          <wps:txbx>
                            <w:txbxContent>
                              <w:p w:rsidR="009A19B7" w:rsidRPr="00125689" w:rsidRDefault="009A19B7" w:rsidP="00125689">
                                <w:pPr>
                                  <w:jc w:val="center"/>
                                  <w:rPr>
                                    <w:rFonts w:ascii="Times New Roman" w:hAnsi="Times New Roman" w:cs="Times New Roman"/>
                                    <w:sz w:val="20"/>
                                    <w:szCs w:val="20"/>
                                  </w:rPr>
                                </w:pPr>
                                <w:r>
                                  <w:rPr>
                                    <w:rFonts w:ascii="Times New Roman" w:hAnsi="Times New Roman" w:cs="Times New Roman"/>
                                    <w:sz w:val="20"/>
                                    <w:szCs w:val="20"/>
                                  </w:rPr>
                                  <w:t>Age -</w:t>
                                </w:r>
                              </w:p>
                            </w:txbxContent>
                          </wps:txbx>
                          <wps:bodyPr rot="0" vert="horz" wrap="square" lIns="91440" tIns="45720" rIns="91440" bIns="45720" anchor="t" anchorCtr="0">
                            <a:noAutofit/>
                          </wps:bodyPr>
                        </wps:wsp>
                        <wps:wsp>
                          <wps:cNvPr id="58" name="Text Box 2"/>
                          <wps:cNvSpPr txBox="1">
                            <a:spLocks noChangeArrowheads="1"/>
                          </wps:cNvSpPr>
                          <wps:spPr bwMode="auto">
                            <a:xfrm>
                              <a:off x="4666594" y="882869"/>
                              <a:ext cx="518160" cy="436245"/>
                            </a:xfrm>
                            <a:prstGeom prst="rect">
                              <a:avLst/>
                            </a:prstGeom>
                            <a:noFill/>
                            <a:ln w="9525">
                              <a:noFill/>
                              <a:miter lim="800000"/>
                              <a:headEnd/>
                              <a:tailEnd/>
                            </a:ln>
                          </wps:spPr>
                          <wps:txbx>
                            <w:txbxContent>
                              <w:p w:rsidR="009A19B7" w:rsidRPr="00125689" w:rsidRDefault="009A19B7" w:rsidP="00125689">
                                <w:pPr>
                                  <w:jc w:val="center"/>
                                  <w:rPr>
                                    <w:rFonts w:ascii="Times New Roman" w:hAnsi="Times New Roman" w:cs="Times New Roman"/>
                                    <w:sz w:val="20"/>
                                    <w:szCs w:val="20"/>
                                  </w:rPr>
                                </w:pPr>
                                <w:r>
                                  <w:rPr>
                                    <w:rFonts w:ascii="Times New Roman" w:hAnsi="Times New Roman" w:cs="Times New Roman"/>
                                    <w:sz w:val="20"/>
                                    <w:szCs w:val="20"/>
                                  </w:rPr>
                                  <w:t>VT –</w:t>
                                </w:r>
                                <w:r>
                                  <w:rPr>
                                    <w:rFonts w:ascii="Times New Roman" w:hAnsi="Times New Roman" w:cs="Times New Roman"/>
                                    <w:sz w:val="20"/>
                                    <w:szCs w:val="20"/>
                                  </w:rPr>
                                  <w:br/>
                                  <w:t>Age +</w:t>
                                </w:r>
                              </w:p>
                            </w:txbxContent>
                          </wps:txbx>
                          <wps:bodyPr rot="0" vert="horz" wrap="square" lIns="91440" tIns="45720" rIns="91440" bIns="45720" anchor="t" anchorCtr="0">
                            <a:noAutofit/>
                          </wps:bodyPr>
                        </wps:wsp>
                        <wps:wsp>
                          <wps:cNvPr id="59" name="Text Box 2"/>
                          <wps:cNvSpPr txBox="1">
                            <a:spLocks noChangeArrowheads="1"/>
                          </wps:cNvSpPr>
                          <wps:spPr bwMode="auto">
                            <a:xfrm>
                              <a:off x="7259513" y="536028"/>
                              <a:ext cx="646386" cy="313690"/>
                            </a:xfrm>
                            <a:prstGeom prst="rect">
                              <a:avLst/>
                            </a:prstGeom>
                            <a:noFill/>
                            <a:ln w="9525">
                              <a:noFill/>
                              <a:miter lim="800000"/>
                              <a:headEnd/>
                              <a:tailEnd/>
                            </a:ln>
                          </wps:spPr>
                          <wps:txbx>
                            <w:txbxContent>
                              <w:p w:rsidR="009A19B7" w:rsidRPr="00125689" w:rsidRDefault="009A19B7" w:rsidP="00125689">
                                <w:pPr>
                                  <w:jc w:val="center"/>
                                  <w:rPr>
                                    <w:rFonts w:ascii="Times New Roman" w:hAnsi="Times New Roman" w:cs="Times New Roman"/>
                                    <w:sz w:val="20"/>
                                    <w:szCs w:val="20"/>
                                  </w:rPr>
                                </w:pPr>
                                <w:r w:rsidRPr="00125689">
                                  <w:rPr>
                                    <w:rFonts w:ascii="Times New Roman" w:hAnsi="Times New Roman" w:cs="Times New Roman"/>
                                    <w:sz w:val="20"/>
                                    <w:szCs w:val="20"/>
                                  </w:rPr>
                                  <w:t>Sex</w:t>
                                </w:r>
                                <w:r>
                                  <w:rPr>
                                    <w:rFonts w:ascii="Times New Roman" w:hAnsi="Times New Roman" w:cs="Times New Roman"/>
                                    <w:sz w:val="20"/>
                                    <w:szCs w:val="20"/>
                                  </w:rPr>
                                  <w:t xml:space="preserve"> F</w:t>
                                </w:r>
                              </w:p>
                            </w:txbxContent>
                          </wps:txbx>
                          <wps:bodyPr rot="0" vert="horz" wrap="square" lIns="91440" tIns="45720" rIns="91440" bIns="45720" anchor="t" anchorCtr="0">
                            <a:noAutofit/>
                          </wps:bodyPr>
                        </wps:wsp>
                        <wps:wsp>
                          <wps:cNvPr id="60" name="Text Box 2"/>
                          <wps:cNvSpPr txBox="1">
                            <a:spLocks noChangeArrowheads="1"/>
                          </wps:cNvSpPr>
                          <wps:spPr bwMode="auto">
                            <a:xfrm>
                              <a:off x="1008994" y="1166649"/>
                              <a:ext cx="518160" cy="436245"/>
                            </a:xfrm>
                            <a:prstGeom prst="rect">
                              <a:avLst/>
                            </a:prstGeom>
                            <a:noFill/>
                            <a:ln w="9525">
                              <a:noFill/>
                              <a:miter lim="800000"/>
                              <a:headEnd/>
                              <a:tailEnd/>
                            </a:ln>
                          </wps:spPr>
                          <wps:txbx>
                            <w:txbxContent>
                              <w:p w:rsidR="009A19B7" w:rsidRPr="00125689" w:rsidRDefault="009A19B7" w:rsidP="00125689">
                                <w:pPr>
                                  <w:jc w:val="center"/>
                                  <w:rPr>
                                    <w:rFonts w:ascii="Times New Roman" w:hAnsi="Times New Roman" w:cs="Times New Roman"/>
                                    <w:sz w:val="20"/>
                                    <w:szCs w:val="20"/>
                                  </w:rPr>
                                </w:pPr>
                                <w:r>
                                  <w:rPr>
                                    <w:rFonts w:ascii="Times New Roman" w:hAnsi="Times New Roman" w:cs="Times New Roman"/>
                                    <w:sz w:val="20"/>
                                    <w:szCs w:val="20"/>
                                  </w:rPr>
                                  <w:t>VT –</w:t>
                                </w:r>
                                <w:r>
                                  <w:rPr>
                                    <w:rFonts w:ascii="Times New Roman" w:hAnsi="Times New Roman" w:cs="Times New Roman"/>
                                    <w:sz w:val="20"/>
                                    <w:szCs w:val="20"/>
                                  </w:rPr>
                                  <w:br/>
                                  <w:t>Age -</w:t>
                                </w:r>
                              </w:p>
                            </w:txbxContent>
                          </wps:txbx>
                          <wps:bodyPr rot="0" vert="horz" wrap="square" lIns="91440" tIns="45720" rIns="91440" bIns="45720" anchor="t" anchorCtr="0">
                            <a:noAutofit/>
                          </wps:bodyPr>
                        </wps:wsp>
                        <wps:wsp>
                          <wps:cNvPr id="62" name="Text Box 2"/>
                          <wps:cNvSpPr txBox="1">
                            <a:spLocks noChangeArrowheads="1"/>
                          </wps:cNvSpPr>
                          <wps:spPr bwMode="auto">
                            <a:xfrm>
                              <a:off x="7977149" y="1714551"/>
                              <a:ext cx="549335" cy="313690"/>
                            </a:xfrm>
                            <a:prstGeom prst="rect">
                              <a:avLst/>
                            </a:prstGeom>
                            <a:noFill/>
                            <a:ln w="9525">
                              <a:noFill/>
                              <a:miter lim="800000"/>
                              <a:headEnd/>
                              <a:tailEnd/>
                            </a:ln>
                          </wps:spPr>
                          <wps:txbx>
                            <w:txbxContent>
                              <w:p w:rsidR="009A19B7" w:rsidRPr="00125689" w:rsidRDefault="009A19B7" w:rsidP="00586565">
                                <w:pPr>
                                  <w:jc w:val="center"/>
                                  <w:rPr>
                                    <w:rFonts w:ascii="Times New Roman" w:hAnsi="Times New Roman" w:cs="Times New Roman"/>
                                    <w:sz w:val="20"/>
                                    <w:szCs w:val="20"/>
                                  </w:rPr>
                                </w:pPr>
                                <w:r w:rsidRPr="00125689">
                                  <w:rPr>
                                    <w:rFonts w:ascii="Times New Roman" w:hAnsi="Times New Roman" w:cs="Times New Roman"/>
                                    <w:sz w:val="20"/>
                                    <w:szCs w:val="20"/>
                                  </w:rPr>
                                  <w:t>Sex</w:t>
                                </w:r>
                                <w:r>
                                  <w:rPr>
                                    <w:rFonts w:ascii="Times New Roman" w:hAnsi="Times New Roman" w:cs="Times New Roman"/>
                                    <w:sz w:val="20"/>
                                    <w:szCs w:val="20"/>
                                  </w:rPr>
                                  <w:t xml:space="preserve"> M</w:t>
                                </w:r>
                              </w:p>
                            </w:txbxContent>
                          </wps:txbx>
                          <wps:bodyPr rot="0" vert="horz" wrap="square" lIns="91440" tIns="45720" rIns="91440" bIns="45720" anchor="t" anchorCtr="0">
                            <a:noAutofit/>
                          </wps:bodyPr>
                        </wps:wsp>
                        <wps:wsp>
                          <wps:cNvPr id="2048" name="Text Box 2"/>
                          <wps:cNvSpPr txBox="1">
                            <a:spLocks noChangeArrowheads="1"/>
                          </wps:cNvSpPr>
                          <wps:spPr bwMode="auto">
                            <a:xfrm>
                              <a:off x="287263" y="1677833"/>
                              <a:ext cx="614856" cy="304734"/>
                            </a:xfrm>
                            <a:prstGeom prst="rect">
                              <a:avLst/>
                            </a:prstGeom>
                            <a:noFill/>
                            <a:ln w="9525">
                              <a:noFill/>
                              <a:miter lim="800000"/>
                              <a:headEnd/>
                              <a:tailEnd/>
                            </a:ln>
                          </wps:spPr>
                          <wps:txbx>
                            <w:txbxContent>
                              <w:p w:rsidR="009A19B7" w:rsidRPr="00125689" w:rsidRDefault="009A19B7" w:rsidP="00125689">
                                <w:pPr>
                                  <w:jc w:val="center"/>
                                  <w:rPr>
                                    <w:rFonts w:ascii="Times New Roman" w:hAnsi="Times New Roman" w:cs="Times New Roman"/>
                                    <w:sz w:val="20"/>
                                    <w:szCs w:val="20"/>
                                  </w:rPr>
                                </w:pPr>
                                <w:r w:rsidRPr="00125689">
                                  <w:rPr>
                                    <w:rFonts w:ascii="Times New Roman" w:hAnsi="Times New Roman" w:cs="Times New Roman"/>
                                    <w:sz w:val="20"/>
                                    <w:szCs w:val="20"/>
                                  </w:rPr>
                                  <w:t>Sex</w:t>
                                </w:r>
                                <w:r>
                                  <w:rPr>
                                    <w:rFonts w:ascii="Times New Roman" w:hAnsi="Times New Roman" w:cs="Times New Roman"/>
                                    <w:sz w:val="20"/>
                                    <w:szCs w:val="20"/>
                                  </w:rPr>
                                  <w:t xml:space="preserve"> F</w:t>
                                </w:r>
                              </w:p>
                            </w:txbxContent>
                          </wps:txbx>
                          <wps:bodyPr rot="0" vert="horz" wrap="square" lIns="91440" tIns="45720" rIns="91440" bIns="45720" anchor="t" anchorCtr="0">
                            <a:noAutofit/>
                          </wps:bodyPr>
                        </wps:wsp>
                      </wpg:grpSp>
                      <wps:wsp>
                        <wps:cNvPr id="3" name="Text Box 2"/>
                        <wps:cNvSpPr txBox="1">
                          <a:spLocks noChangeArrowheads="1"/>
                        </wps:cNvSpPr>
                        <wps:spPr bwMode="auto">
                          <a:xfrm>
                            <a:off x="1351129" y="1924334"/>
                            <a:ext cx="518160" cy="299720"/>
                          </a:xfrm>
                          <a:prstGeom prst="rect">
                            <a:avLst/>
                          </a:prstGeom>
                          <a:noFill/>
                          <a:ln w="9525">
                            <a:noFill/>
                            <a:miter lim="800000"/>
                            <a:headEnd/>
                            <a:tailEnd/>
                          </a:ln>
                        </wps:spPr>
                        <wps:txbx>
                          <w:txbxContent>
                            <w:p w:rsidR="009A19B7" w:rsidRPr="00125689" w:rsidRDefault="009A19B7" w:rsidP="00FB4C36">
                              <w:pPr>
                                <w:jc w:val="center"/>
                                <w:rPr>
                                  <w:rFonts w:ascii="Times New Roman" w:hAnsi="Times New Roman" w:cs="Times New Roman"/>
                                  <w:sz w:val="20"/>
                                  <w:szCs w:val="20"/>
                                </w:rPr>
                              </w:pPr>
                              <w:r>
                                <w:rPr>
                                  <w:rFonts w:ascii="Times New Roman" w:hAnsi="Times New Roman" w:cs="Times New Roman"/>
                                  <w:sz w:val="20"/>
                                  <w:szCs w:val="20"/>
                                </w:rPr>
                                <w:t>VT +</w:t>
                              </w:r>
                            </w:p>
                          </w:txbxContent>
                        </wps:txbx>
                        <wps:bodyPr rot="0" vert="horz" wrap="square" lIns="91440" tIns="45720" rIns="91440" bIns="45720" anchor="t" anchorCtr="0">
                          <a:noAutofit/>
                        </wps:bodyPr>
                      </wps:wsp>
                      <wps:wsp>
                        <wps:cNvPr id="10" name="Text Box 2"/>
                        <wps:cNvSpPr txBox="1">
                          <a:spLocks noChangeArrowheads="1"/>
                        </wps:cNvSpPr>
                        <wps:spPr bwMode="auto">
                          <a:xfrm>
                            <a:off x="7670042" y="764278"/>
                            <a:ext cx="518160" cy="327546"/>
                          </a:xfrm>
                          <a:prstGeom prst="rect">
                            <a:avLst/>
                          </a:prstGeom>
                          <a:noFill/>
                          <a:ln w="9525">
                            <a:noFill/>
                            <a:miter lim="800000"/>
                            <a:headEnd/>
                            <a:tailEnd/>
                          </a:ln>
                        </wps:spPr>
                        <wps:txbx>
                          <w:txbxContent>
                            <w:p w:rsidR="009A19B7" w:rsidRPr="00125689" w:rsidRDefault="009A19B7" w:rsidP="00FB4C36">
                              <w:pPr>
                                <w:jc w:val="center"/>
                                <w:rPr>
                                  <w:rFonts w:ascii="Times New Roman" w:hAnsi="Times New Roman" w:cs="Times New Roman"/>
                                  <w:sz w:val="20"/>
                                  <w:szCs w:val="20"/>
                                </w:rPr>
                              </w:pPr>
                              <w:r>
                                <w:rPr>
                                  <w:rFonts w:ascii="Times New Roman" w:hAnsi="Times New Roman" w:cs="Times New Roman"/>
                                  <w:sz w:val="20"/>
                                  <w:szCs w:val="20"/>
                                </w:rPr>
                                <w:t>VT +</w:t>
                              </w:r>
                            </w:p>
                          </w:txbxContent>
                        </wps:txbx>
                        <wps:bodyPr rot="0" vert="horz" wrap="square" lIns="91440" tIns="45720" rIns="91440" bIns="45720" anchor="t" anchorCtr="0">
                          <a:noAutofit/>
                        </wps:bodyPr>
                      </wps:wsp>
                    </wpg:wgp>
                  </a:graphicData>
                </a:graphic>
              </wp:anchor>
            </w:drawing>
          </mc:Choice>
          <mc:Fallback>
            <w:pict>
              <v:group id="Group 14" o:spid="_x0000_s1043" style="position:absolute;margin-left:11.15pt;margin-top:10.55pt;width:680.3pt;height:358.25pt;z-index:251675648" coordsize="86398,45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">
                <v:group id="Group 63" o:spid="_x0000_s1044" style="position:absolute;width:86398;height:45497" coordsize="86398,45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Picture 54" o:spid="_x0000_s1045" type="#_x0000_t75" style="position:absolute;width:86398;height:45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">
                    <v:imagedata r:id="rId87" o:title=""/>
                  </v:shape>
                  <v:shape id="Text Box 2" o:spid="_x0000_s1046" type="#_x0000_t202" style="position:absolute;left:33422;top:17815;width:5182;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rsidR="009A19B7" w:rsidRPr="00125689" w:rsidRDefault="009A19B7" w:rsidP="00125689">
                          <w:pPr>
                            <w:jc w:val="center"/>
                            <w:rPr>
                              <w:rFonts w:ascii="Times New Roman" w:hAnsi="Times New Roman" w:cs="Times New Roman"/>
                              <w:sz w:val="20"/>
                              <w:szCs w:val="20"/>
                            </w:rPr>
                          </w:pPr>
                          <w:r>
                            <w:rPr>
                              <w:rFonts w:ascii="Times New Roman" w:hAnsi="Times New Roman" w:cs="Times New Roman"/>
                              <w:sz w:val="20"/>
                              <w:szCs w:val="20"/>
                            </w:rPr>
                            <w:t>Age -</w:t>
                          </w:r>
                        </w:p>
                      </w:txbxContent>
                    </v:textbox>
                  </v:shape>
                  <v:shape id="Text Box 2" o:spid="_x0000_s1047" type="#_x0000_t202" style="position:absolute;left:46665;top:8828;width:5182;height:4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rsidR="009A19B7" w:rsidRPr="00125689" w:rsidRDefault="009A19B7" w:rsidP="00125689">
                          <w:pPr>
                            <w:jc w:val="center"/>
                            <w:rPr>
                              <w:rFonts w:ascii="Times New Roman" w:hAnsi="Times New Roman" w:cs="Times New Roman"/>
                              <w:sz w:val="20"/>
                              <w:szCs w:val="20"/>
                            </w:rPr>
                          </w:pPr>
                          <w:r>
                            <w:rPr>
                              <w:rFonts w:ascii="Times New Roman" w:hAnsi="Times New Roman" w:cs="Times New Roman"/>
                              <w:sz w:val="20"/>
                              <w:szCs w:val="20"/>
                            </w:rPr>
                            <w:t>VT –</w:t>
                          </w:r>
                          <w:r>
                            <w:rPr>
                              <w:rFonts w:ascii="Times New Roman" w:hAnsi="Times New Roman" w:cs="Times New Roman"/>
                              <w:sz w:val="20"/>
                              <w:szCs w:val="20"/>
                            </w:rPr>
                            <w:br/>
                            <w:t>Age +</w:t>
                          </w:r>
                        </w:p>
                      </w:txbxContent>
                    </v:textbox>
                  </v:shape>
                  <v:shape id="Text Box 2" o:spid="_x0000_s1048" type="#_x0000_t202" style="position:absolute;left:72595;top:5360;width:646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" filled="f" stroked="f">
                    <v:textbox>
                      <w:txbxContent>
                        <w:p w:rsidR="009A19B7" w:rsidRPr="00125689" w:rsidRDefault="009A19B7" w:rsidP="00125689">
                          <w:pPr>
                            <w:jc w:val="center"/>
                            <w:rPr>
                              <w:rFonts w:ascii="Times New Roman" w:hAnsi="Times New Roman" w:cs="Times New Roman"/>
                              <w:sz w:val="20"/>
                              <w:szCs w:val="20"/>
                            </w:rPr>
                          </w:pPr>
                          <w:r w:rsidRPr="00125689">
                            <w:rPr>
                              <w:rFonts w:ascii="Times New Roman" w:hAnsi="Times New Roman" w:cs="Times New Roman"/>
                              <w:sz w:val="20"/>
                              <w:szCs w:val="20"/>
                            </w:rPr>
                            <w:t>Sex</w:t>
                          </w:r>
                          <w:r>
                            <w:rPr>
                              <w:rFonts w:ascii="Times New Roman" w:hAnsi="Times New Roman" w:cs="Times New Roman"/>
                              <w:sz w:val="20"/>
                              <w:szCs w:val="20"/>
                            </w:rPr>
                            <w:t xml:space="preserve"> F</w:t>
                          </w:r>
                        </w:p>
                      </w:txbxContent>
                    </v:textbox>
                  </v:shape>
                  <v:shape id="Text Box 2" o:spid="_x0000_s1049" type="#_x0000_t202" style="position:absolute;left:10089;top:11666;width:5182;height:4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rsidR="009A19B7" w:rsidRPr="00125689" w:rsidRDefault="009A19B7" w:rsidP="00125689">
                          <w:pPr>
                            <w:jc w:val="center"/>
                            <w:rPr>
                              <w:rFonts w:ascii="Times New Roman" w:hAnsi="Times New Roman" w:cs="Times New Roman"/>
                              <w:sz w:val="20"/>
                              <w:szCs w:val="20"/>
                            </w:rPr>
                          </w:pPr>
                          <w:r>
                            <w:rPr>
                              <w:rFonts w:ascii="Times New Roman" w:hAnsi="Times New Roman" w:cs="Times New Roman"/>
                              <w:sz w:val="20"/>
                              <w:szCs w:val="20"/>
                            </w:rPr>
                            <w:t>VT –</w:t>
                          </w:r>
                          <w:r>
                            <w:rPr>
                              <w:rFonts w:ascii="Times New Roman" w:hAnsi="Times New Roman" w:cs="Times New Roman"/>
                              <w:sz w:val="20"/>
                              <w:szCs w:val="20"/>
                            </w:rPr>
                            <w:br/>
                            <w:t>Age -</w:t>
                          </w:r>
                        </w:p>
                      </w:txbxContent>
                    </v:textbox>
                  </v:shape>
                  <v:shape id="Text Box 2" o:spid="_x0000_s1050" type="#_x0000_t202" style="position:absolute;left:79771;top:17145;width:5493;height:3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rsidR="009A19B7" w:rsidRPr="00125689" w:rsidRDefault="009A19B7" w:rsidP="00586565">
                          <w:pPr>
                            <w:jc w:val="center"/>
                            <w:rPr>
                              <w:rFonts w:ascii="Times New Roman" w:hAnsi="Times New Roman" w:cs="Times New Roman"/>
                              <w:sz w:val="20"/>
                              <w:szCs w:val="20"/>
                            </w:rPr>
                          </w:pPr>
                          <w:r w:rsidRPr="00125689">
                            <w:rPr>
                              <w:rFonts w:ascii="Times New Roman" w:hAnsi="Times New Roman" w:cs="Times New Roman"/>
                              <w:sz w:val="20"/>
                              <w:szCs w:val="20"/>
                            </w:rPr>
                            <w:t>Sex</w:t>
                          </w:r>
                          <w:r>
                            <w:rPr>
                              <w:rFonts w:ascii="Times New Roman" w:hAnsi="Times New Roman" w:cs="Times New Roman"/>
                              <w:sz w:val="20"/>
                              <w:szCs w:val="20"/>
                            </w:rPr>
                            <w:t xml:space="preserve"> M</w:t>
                          </w:r>
                        </w:p>
                      </w:txbxContent>
                    </v:textbox>
                  </v:shape>
                  <v:shape id="Text Box 2" o:spid="_x0000_s1051" type="#_x0000_t202" style="position:absolute;left:2872;top:16778;width:6149;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" filled="f" stroked="f">
                    <v:textbox>
                      <w:txbxContent>
                        <w:p w:rsidR="009A19B7" w:rsidRPr="00125689" w:rsidRDefault="009A19B7" w:rsidP="00125689">
                          <w:pPr>
                            <w:jc w:val="center"/>
                            <w:rPr>
                              <w:rFonts w:ascii="Times New Roman" w:hAnsi="Times New Roman" w:cs="Times New Roman"/>
                              <w:sz w:val="20"/>
                              <w:szCs w:val="20"/>
                            </w:rPr>
                          </w:pPr>
                          <w:r w:rsidRPr="00125689">
                            <w:rPr>
                              <w:rFonts w:ascii="Times New Roman" w:hAnsi="Times New Roman" w:cs="Times New Roman"/>
                              <w:sz w:val="20"/>
                              <w:szCs w:val="20"/>
                            </w:rPr>
                            <w:t>Sex</w:t>
                          </w:r>
                          <w:r>
                            <w:rPr>
                              <w:rFonts w:ascii="Times New Roman" w:hAnsi="Times New Roman" w:cs="Times New Roman"/>
                              <w:sz w:val="20"/>
                              <w:szCs w:val="20"/>
                            </w:rPr>
                            <w:t xml:space="preserve"> F</w:t>
                          </w:r>
                        </w:p>
                      </w:txbxContent>
                    </v:textbox>
                  </v:shape>
                </v:group>
                <v:shape id="Text Box 2" o:spid="_x0000_s1052" type="#_x0000_t202" style="position:absolute;left:13511;top:19243;width:5181;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rsidR="009A19B7" w:rsidRPr="00125689" w:rsidRDefault="009A19B7" w:rsidP="00FB4C36">
                        <w:pPr>
                          <w:jc w:val="center"/>
                          <w:rPr>
                            <w:rFonts w:ascii="Times New Roman" w:hAnsi="Times New Roman" w:cs="Times New Roman"/>
                            <w:sz w:val="20"/>
                            <w:szCs w:val="20"/>
                          </w:rPr>
                        </w:pPr>
                        <w:r>
                          <w:rPr>
                            <w:rFonts w:ascii="Times New Roman" w:hAnsi="Times New Roman" w:cs="Times New Roman"/>
                            <w:sz w:val="20"/>
                            <w:szCs w:val="20"/>
                          </w:rPr>
                          <w:t>VT +</w:t>
                        </w:r>
                      </w:p>
                    </w:txbxContent>
                  </v:textbox>
                </v:shape>
                <v:shape id="Text Box 2" o:spid="_x0000_s1053" type="#_x0000_t202" style="position:absolute;left:76700;top:7642;width:5182;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rsidR="009A19B7" w:rsidRPr="00125689" w:rsidRDefault="009A19B7" w:rsidP="00FB4C36">
                        <w:pPr>
                          <w:jc w:val="center"/>
                          <w:rPr>
                            <w:rFonts w:ascii="Times New Roman" w:hAnsi="Times New Roman" w:cs="Times New Roman"/>
                            <w:sz w:val="20"/>
                            <w:szCs w:val="20"/>
                          </w:rPr>
                        </w:pPr>
                        <w:r>
                          <w:rPr>
                            <w:rFonts w:ascii="Times New Roman" w:hAnsi="Times New Roman" w:cs="Times New Roman"/>
                            <w:sz w:val="20"/>
                            <w:szCs w:val="20"/>
                          </w:rPr>
                          <w:t>VT +</w:t>
                        </w:r>
                      </w:p>
                    </w:txbxContent>
                  </v:textbox>
                </v:shape>
              </v:group>
            </w:pict>
          </mc:Fallback>
        </mc:AlternateContent>
      </w: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981DD3" w:rsidRPr="007D7174" w:rsidRDefault="00981DD3" w:rsidP="000B6C35">
      <w:pPr>
        <w:spacing w:after="0"/>
        <w:rPr>
          <w:rFonts w:ascii="Times New Roman" w:hAnsi="Times New Roman" w:cs="Times New Roman"/>
          <w:sz w:val="18"/>
          <w:szCs w:val="18"/>
        </w:rPr>
      </w:pPr>
    </w:p>
    <w:p w:rsidR="00125689" w:rsidRPr="007D7174" w:rsidRDefault="00125689" w:rsidP="000B6C35">
      <w:pPr>
        <w:spacing w:after="0"/>
        <w:rPr>
          <w:rFonts w:ascii="Times New Roman" w:hAnsi="Times New Roman" w:cs="Times New Roman"/>
          <w:sz w:val="18"/>
          <w:szCs w:val="18"/>
        </w:rPr>
      </w:pPr>
    </w:p>
    <w:p w:rsidR="00125689" w:rsidRPr="007D7174" w:rsidRDefault="00125689" w:rsidP="000B6C35">
      <w:pPr>
        <w:spacing w:after="0"/>
        <w:rPr>
          <w:rFonts w:ascii="Times New Roman" w:hAnsi="Times New Roman" w:cs="Times New Roman"/>
          <w:sz w:val="18"/>
          <w:szCs w:val="18"/>
        </w:rPr>
      </w:pPr>
    </w:p>
    <w:p w:rsidR="00724D55" w:rsidRPr="007D7174" w:rsidRDefault="00724D55" w:rsidP="000B6C35">
      <w:pPr>
        <w:spacing w:after="0"/>
        <w:rPr>
          <w:rFonts w:ascii="Times New Roman" w:hAnsi="Times New Roman" w:cs="Times New Roman"/>
          <w:sz w:val="18"/>
          <w:szCs w:val="18"/>
        </w:rPr>
      </w:pPr>
    </w:p>
    <w:p w:rsidR="00724D55" w:rsidRPr="007D7174" w:rsidRDefault="00724D55" w:rsidP="000B6C35">
      <w:pPr>
        <w:spacing w:after="0"/>
        <w:rPr>
          <w:rFonts w:ascii="Times New Roman" w:hAnsi="Times New Roman" w:cs="Times New Roman"/>
          <w:sz w:val="18"/>
          <w:szCs w:val="18"/>
        </w:rPr>
      </w:pPr>
    </w:p>
    <w:p w:rsidR="00724D55" w:rsidRPr="007D7174" w:rsidRDefault="00724D55" w:rsidP="000B6C35">
      <w:pPr>
        <w:spacing w:after="0"/>
        <w:rPr>
          <w:rFonts w:ascii="Times New Roman" w:hAnsi="Times New Roman" w:cs="Times New Roman"/>
          <w:sz w:val="18"/>
          <w:szCs w:val="18"/>
        </w:rPr>
      </w:pPr>
    </w:p>
    <w:p w:rsidR="00724D55" w:rsidRPr="007D7174" w:rsidRDefault="00724D55" w:rsidP="000B6C35">
      <w:pPr>
        <w:spacing w:after="0"/>
        <w:rPr>
          <w:rFonts w:ascii="Times New Roman" w:hAnsi="Times New Roman" w:cs="Times New Roman"/>
          <w:sz w:val="18"/>
          <w:szCs w:val="18"/>
        </w:rPr>
      </w:pPr>
    </w:p>
    <w:p w:rsidR="00724D55" w:rsidRPr="007D7174" w:rsidRDefault="00724D55" w:rsidP="000B6C35">
      <w:pPr>
        <w:spacing w:after="0"/>
        <w:rPr>
          <w:rFonts w:ascii="Times New Roman" w:hAnsi="Times New Roman" w:cs="Times New Roman"/>
          <w:sz w:val="18"/>
          <w:szCs w:val="18"/>
        </w:rPr>
      </w:pPr>
    </w:p>
    <w:p w:rsidR="00724D55" w:rsidRPr="007D7174" w:rsidRDefault="0063296B" w:rsidP="000B6C35">
      <w:pPr>
        <w:spacing w:after="0"/>
        <w:rPr>
          <w:rFonts w:ascii="Times New Roman" w:eastAsia="Times New Roman" w:hAnsi="Times New Roman" w:cs="Times New Roman"/>
          <w:sz w:val="18"/>
          <w:szCs w:val="18"/>
          <w:lang w:eastAsia="en-GB"/>
        </w:rPr>
      </w:pPr>
      <w:r w:rsidRPr="007D7174">
        <w:rPr>
          <w:rFonts w:ascii="Times New Roman" w:hAnsi="Times New Roman" w:cs="Times New Roman"/>
          <w:sz w:val="18"/>
          <w:szCs w:val="18"/>
        </w:rPr>
        <w:t xml:space="preserve">Figure </w:t>
      </w:r>
      <w:r w:rsidR="00B62335">
        <w:rPr>
          <w:rFonts w:ascii="Times New Roman" w:hAnsi="Times New Roman" w:cs="Times New Roman"/>
          <w:sz w:val="18"/>
          <w:szCs w:val="18"/>
        </w:rPr>
        <w:t>16</w:t>
      </w:r>
      <w:r w:rsidRPr="007D7174">
        <w:rPr>
          <w:rFonts w:ascii="Times New Roman" w:hAnsi="Times New Roman" w:cs="Times New Roman"/>
          <w:sz w:val="18"/>
          <w:szCs w:val="18"/>
        </w:rPr>
        <w:t xml:space="preserve"> </w:t>
      </w:r>
      <w:r w:rsidR="00C33541" w:rsidRPr="007D7174">
        <w:rPr>
          <w:rFonts w:ascii="Times New Roman" w:eastAsia="Times New Roman" w:hAnsi="Times New Roman" w:cs="Times New Roman"/>
          <w:sz w:val="18"/>
          <w:szCs w:val="18"/>
          <w:lang w:eastAsia="en-GB"/>
        </w:rPr>
        <w:t>Percentage of variance explaining memory accuracy by age and sex, viewing time and latency of first fixation using image stimuli.</w:t>
      </w:r>
    </w:p>
    <w:p w:rsidR="0053683A" w:rsidRDefault="0053683A" w:rsidP="00786B51">
      <w:pPr>
        <w:spacing w:after="0" w:line="240" w:lineRule="auto"/>
        <w:rPr>
          <w:rFonts w:ascii="Times New Roman" w:hAnsi="Times New Roman" w:cs="Times New Roman"/>
          <w:sz w:val="18"/>
          <w:szCs w:val="18"/>
        </w:rPr>
      </w:pPr>
    </w:p>
    <w:p w:rsidR="0053683A" w:rsidRDefault="0053683A" w:rsidP="00786B51">
      <w:pPr>
        <w:spacing w:after="0" w:line="240" w:lineRule="auto"/>
        <w:rPr>
          <w:rFonts w:ascii="Times New Roman" w:hAnsi="Times New Roman" w:cs="Times New Roman"/>
          <w:sz w:val="18"/>
          <w:szCs w:val="18"/>
        </w:rPr>
      </w:pPr>
    </w:p>
    <w:p w:rsidR="008110C0" w:rsidRPr="007D7174" w:rsidRDefault="008110C0" w:rsidP="00786B51">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Table 12 </w:t>
      </w:r>
      <w:bookmarkStart w:id="85" w:name="_Hlk12634005"/>
      <w:r w:rsidRPr="007D7174">
        <w:rPr>
          <w:rFonts w:ascii="Times New Roman" w:hAnsi="Times New Roman" w:cs="Times New Roman"/>
          <w:sz w:val="18"/>
          <w:szCs w:val="18"/>
        </w:rPr>
        <w:t>Image stimuli control group multiple regression (criterion central memory accuracy, predictors age, sex, viewing time (VT), latency of first fixation (</w:t>
      </w:r>
      <w:proofErr w:type="spellStart"/>
      <w:r w:rsidRPr="007D7174">
        <w:rPr>
          <w:rFonts w:ascii="Times New Roman" w:hAnsi="Times New Roman" w:cs="Times New Roman"/>
          <w:sz w:val="18"/>
          <w:szCs w:val="18"/>
        </w:rPr>
        <w:t>LFX</w:t>
      </w:r>
      <w:proofErr w:type="spellEnd"/>
      <w:r w:rsidRPr="007D7174">
        <w:rPr>
          <w:rFonts w:ascii="Times New Roman" w:hAnsi="Times New Roman" w:cs="Times New Roman"/>
          <w:sz w:val="18"/>
          <w:szCs w:val="18"/>
        </w:rPr>
        <w:t>))</w:t>
      </w:r>
      <w:bookmarkEnd w:id="85"/>
      <w:r w:rsidRPr="007D7174">
        <w:rPr>
          <w:rFonts w:ascii="Times New Roman" w:hAnsi="Times New Roman" w:cs="Times New Roman"/>
          <w:sz w:val="18"/>
          <w:szCs w:val="18"/>
        </w:rPr>
        <w:t>.</w:t>
      </w:r>
    </w:p>
    <w:p w:rsidR="00786B51" w:rsidRPr="007D7174" w:rsidRDefault="00786B51" w:rsidP="00786B51">
      <w:pPr>
        <w:spacing w:after="0" w:line="240" w:lineRule="auto"/>
        <w:rPr>
          <w:rFonts w:ascii="Times New Roman" w:hAnsi="Times New Roman" w:cs="Times New Roman"/>
          <w:sz w:val="18"/>
          <w:szCs w:val="18"/>
        </w:rPr>
      </w:pPr>
    </w:p>
    <w:tbl>
      <w:tblPr>
        <w:tblStyle w:val="TableGrid"/>
        <w:tblW w:w="126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2"/>
        <w:gridCol w:w="3732"/>
        <w:gridCol w:w="3687"/>
        <w:gridCol w:w="3733"/>
      </w:tblGrid>
      <w:tr w:rsidR="00A04548" w:rsidRPr="007D7174" w:rsidTr="00273B4B">
        <w:trPr>
          <w:jc w:val="center"/>
        </w:trPr>
        <w:tc>
          <w:tcPr>
            <w:tcW w:w="1502" w:type="dxa"/>
            <w:tcBorders>
              <w:top w:val="single" w:sz="4" w:space="0" w:color="auto"/>
              <w:bottom w:val="single" w:sz="4" w:space="0" w:color="auto"/>
            </w:tcBorders>
            <w:vAlign w:val="center"/>
          </w:tcPr>
          <w:p w:rsidR="00A04548" w:rsidRPr="007D7174" w:rsidRDefault="00A04548" w:rsidP="000B6C35">
            <w:pPr>
              <w:jc w:val="center"/>
              <w:rPr>
                <w:rFonts w:ascii="Times New Roman" w:hAnsi="Times New Roman" w:cs="Times New Roman"/>
                <w:sz w:val="18"/>
                <w:szCs w:val="20"/>
              </w:rPr>
            </w:pPr>
            <w:bookmarkStart w:id="86" w:name="_Hlk14621181"/>
            <w:r w:rsidRPr="007D7174">
              <w:rPr>
                <w:rFonts w:ascii="Times New Roman" w:hAnsi="Times New Roman" w:cs="Times New Roman"/>
                <w:sz w:val="18"/>
                <w:szCs w:val="20"/>
              </w:rPr>
              <w:t>Stimuli Emotion</w:t>
            </w:r>
          </w:p>
        </w:tc>
        <w:tc>
          <w:tcPr>
            <w:tcW w:w="3732" w:type="dxa"/>
            <w:tcBorders>
              <w:top w:val="single" w:sz="4" w:space="0" w:color="auto"/>
              <w:bottom w:val="single" w:sz="4" w:space="0" w:color="auto"/>
            </w:tcBorders>
            <w:vAlign w:val="center"/>
          </w:tcPr>
          <w:p w:rsidR="00A04548" w:rsidRPr="007D7174" w:rsidRDefault="00A04548" w:rsidP="000B6C35">
            <w:pPr>
              <w:rPr>
                <w:rFonts w:ascii="Times New Roman" w:hAnsi="Times New Roman" w:cs="Times New Roman"/>
                <w:sz w:val="18"/>
                <w:szCs w:val="20"/>
              </w:rPr>
            </w:pPr>
            <w:r w:rsidRPr="007D7174">
              <w:rPr>
                <w:rFonts w:ascii="Times New Roman" w:hAnsi="Times New Roman" w:cs="Times New Roman"/>
                <w:sz w:val="18"/>
                <w:szCs w:val="20"/>
              </w:rPr>
              <w:t>Model 1: Age, Sex</w:t>
            </w:r>
          </w:p>
        </w:tc>
        <w:tc>
          <w:tcPr>
            <w:tcW w:w="3687" w:type="dxa"/>
            <w:tcBorders>
              <w:top w:val="single" w:sz="4" w:space="0" w:color="auto"/>
              <w:bottom w:val="single" w:sz="4" w:space="0" w:color="auto"/>
            </w:tcBorders>
            <w:vAlign w:val="center"/>
          </w:tcPr>
          <w:p w:rsidR="00A04548" w:rsidRPr="007D7174" w:rsidRDefault="00A04548" w:rsidP="000B6C35">
            <w:pPr>
              <w:rPr>
                <w:rFonts w:ascii="Times New Roman" w:hAnsi="Times New Roman" w:cs="Times New Roman"/>
                <w:sz w:val="18"/>
                <w:szCs w:val="20"/>
              </w:rPr>
            </w:pPr>
            <w:r w:rsidRPr="007D7174">
              <w:rPr>
                <w:rFonts w:ascii="Times New Roman" w:hAnsi="Times New Roman" w:cs="Times New Roman"/>
                <w:sz w:val="18"/>
                <w:szCs w:val="20"/>
              </w:rPr>
              <w:t>Model 2: Age, Sex, VT</w:t>
            </w:r>
          </w:p>
        </w:tc>
        <w:tc>
          <w:tcPr>
            <w:tcW w:w="3733" w:type="dxa"/>
            <w:tcBorders>
              <w:top w:val="single" w:sz="4" w:space="0" w:color="auto"/>
              <w:bottom w:val="single" w:sz="4" w:space="0" w:color="auto"/>
            </w:tcBorders>
            <w:vAlign w:val="center"/>
          </w:tcPr>
          <w:p w:rsidR="00A04548" w:rsidRPr="007D7174" w:rsidRDefault="00A04548" w:rsidP="000B6C35">
            <w:pPr>
              <w:rPr>
                <w:rFonts w:ascii="Times New Roman" w:hAnsi="Times New Roman" w:cs="Times New Roman"/>
                <w:sz w:val="18"/>
                <w:szCs w:val="20"/>
              </w:rPr>
            </w:pPr>
            <w:r w:rsidRPr="007D7174">
              <w:rPr>
                <w:rFonts w:ascii="Times New Roman" w:hAnsi="Times New Roman" w:cs="Times New Roman"/>
                <w:sz w:val="18"/>
                <w:szCs w:val="20"/>
              </w:rPr>
              <w:t xml:space="preserve">Model 3: Age, Sex, VT, </w:t>
            </w:r>
            <w:proofErr w:type="spellStart"/>
            <w:r w:rsidRPr="007D7174">
              <w:rPr>
                <w:rFonts w:ascii="Times New Roman" w:hAnsi="Times New Roman" w:cs="Times New Roman"/>
                <w:sz w:val="18"/>
                <w:szCs w:val="20"/>
              </w:rPr>
              <w:t>LFX</w:t>
            </w:r>
            <w:proofErr w:type="spellEnd"/>
          </w:p>
        </w:tc>
      </w:tr>
      <w:tr w:rsidR="00A04548" w:rsidRPr="007D7174" w:rsidTr="00273B4B">
        <w:trPr>
          <w:jc w:val="center"/>
        </w:trPr>
        <w:tc>
          <w:tcPr>
            <w:tcW w:w="1502" w:type="dxa"/>
            <w:tcBorders>
              <w:top w:val="single" w:sz="4" w:space="0" w:color="auto"/>
            </w:tcBorders>
          </w:tcPr>
          <w:p w:rsidR="00A04548" w:rsidRPr="007D7174" w:rsidRDefault="00A04548" w:rsidP="000B6C35">
            <w:pPr>
              <w:jc w:val="center"/>
              <w:rPr>
                <w:rFonts w:ascii="Times New Roman" w:hAnsi="Times New Roman" w:cs="Times New Roman"/>
                <w:sz w:val="10"/>
                <w:szCs w:val="10"/>
              </w:rPr>
            </w:pPr>
          </w:p>
        </w:tc>
        <w:tc>
          <w:tcPr>
            <w:tcW w:w="3732" w:type="dxa"/>
            <w:tcBorders>
              <w:top w:val="single" w:sz="4" w:space="0" w:color="auto"/>
            </w:tcBorders>
          </w:tcPr>
          <w:p w:rsidR="00A04548" w:rsidRPr="007D7174" w:rsidRDefault="00A04548" w:rsidP="000B6C35">
            <w:pPr>
              <w:rPr>
                <w:rFonts w:ascii="Times New Roman" w:hAnsi="Times New Roman" w:cs="Times New Roman"/>
                <w:sz w:val="10"/>
                <w:szCs w:val="10"/>
              </w:rPr>
            </w:pPr>
          </w:p>
        </w:tc>
        <w:tc>
          <w:tcPr>
            <w:tcW w:w="3687" w:type="dxa"/>
            <w:tcBorders>
              <w:top w:val="single" w:sz="4" w:space="0" w:color="auto"/>
            </w:tcBorders>
          </w:tcPr>
          <w:p w:rsidR="00A04548" w:rsidRPr="007D7174" w:rsidRDefault="00A04548" w:rsidP="000B6C35">
            <w:pPr>
              <w:rPr>
                <w:rFonts w:ascii="Times New Roman" w:hAnsi="Times New Roman" w:cs="Times New Roman"/>
                <w:sz w:val="10"/>
                <w:szCs w:val="10"/>
              </w:rPr>
            </w:pPr>
          </w:p>
        </w:tc>
        <w:tc>
          <w:tcPr>
            <w:tcW w:w="3733" w:type="dxa"/>
            <w:tcBorders>
              <w:top w:val="single" w:sz="4" w:space="0" w:color="auto"/>
            </w:tcBorders>
          </w:tcPr>
          <w:p w:rsidR="00A04548" w:rsidRPr="007D7174" w:rsidRDefault="00A04548" w:rsidP="000B6C35">
            <w:pPr>
              <w:rPr>
                <w:rFonts w:ascii="Times New Roman" w:hAnsi="Times New Roman" w:cs="Times New Roman"/>
                <w:sz w:val="10"/>
                <w:szCs w:val="10"/>
              </w:rPr>
            </w:pPr>
          </w:p>
        </w:tc>
      </w:tr>
      <w:tr w:rsidR="00A04548" w:rsidRPr="007D7174" w:rsidTr="00273B4B">
        <w:trPr>
          <w:jc w:val="center"/>
        </w:trPr>
        <w:tc>
          <w:tcPr>
            <w:tcW w:w="1502" w:type="dxa"/>
          </w:tcPr>
          <w:p w:rsidR="00A04548" w:rsidRPr="007D7174" w:rsidRDefault="00A04548"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High</w:t>
            </w:r>
          </w:p>
          <w:p w:rsidR="00A04548" w:rsidRPr="007D7174" w:rsidRDefault="00A04548" w:rsidP="000B6C35">
            <w:pPr>
              <w:jc w:val="cente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w:t>
            </w:r>
            <w:r w:rsidR="00455F61" w:rsidRPr="007D7174">
              <w:rPr>
                <w:rFonts w:ascii="Times New Roman" w:eastAsia="Times New Roman" w:hAnsi="Times New Roman" w:cs="Times New Roman"/>
                <w:sz w:val="18"/>
                <w:szCs w:val="20"/>
                <w:lang w:val="en-US" w:eastAsia="en-GB"/>
              </w:rPr>
              <w:t xml:space="preserve"> </w:t>
            </w:r>
            <w:r w:rsidR="00877146" w:rsidRPr="007D7174">
              <w:rPr>
                <w:rFonts w:ascii="Times New Roman" w:eastAsia="Times New Roman" w:hAnsi="Times New Roman" w:cs="Times New Roman"/>
                <w:sz w:val="18"/>
                <w:szCs w:val="20"/>
                <w:lang w:val="en-US" w:eastAsia="en-GB"/>
              </w:rPr>
              <w:t>.05</w:t>
            </w:r>
          </w:p>
        </w:tc>
        <w:tc>
          <w:tcPr>
            <w:tcW w:w="3732"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.209,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3.308,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.053,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E810B8" w:rsidRPr="007D7174">
              <w:rPr>
                <w:rFonts w:ascii="Times New Roman" w:hAnsi="Times New Roman" w:cs="Times New Roman"/>
                <w:sz w:val="18"/>
                <w:szCs w:val="20"/>
              </w:rPr>
              <w:t>.</w:t>
            </w:r>
            <w:proofErr w:type="spellStart"/>
            <w:r w:rsidR="00E810B8" w:rsidRPr="007D7174">
              <w:rPr>
                <w:rFonts w:ascii="Times New Roman" w:hAnsi="Times New Roman" w:cs="Times New Roman"/>
                <w:sz w:val="18"/>
                <w:szCs w:val="20"/>
              </w:rPr>
              <w:t>21</w:t>
            </w:r>
            <w:r w:rsidR="00267E65" w:rsidRPr="007D7174">
              <w:rPr>
                <w:rFonts w:ascii="Times New Roman" w:hAnsi="Times New Roman" w:cs="Times New Roman"/>
                <w:sz w:val="18"/>
                <w:szCs w:val="20"/>
                <w:vertAlign w:val="superscript"/>
              </w:rPr>
              <w:t>m</w:t>
            </w:r>
            <w:proofErr w:type="spellEnd"/>
            <w:r w:rsidRPr="007D7174">
              <w:rPr>
                <w:rFonts w:ascii="Times New Roman" w:hAnsi="Times New Roman" w:cs="Times New Roman"/>
                <w:sz w:val="18"/>
                <w:szCs w:val="20"/>
              </w:rPr>
              <w:t xml:space="preserve"> </w:t>
            </w:r>
            <w:r w:rsidRPr="007D7174">
              <w:rPr>
                <w:rFonts w:ascii="Times New Roman" w:eastAsia="Times New Roman" w:hAnsi="Times New Roman" w:cs="Times New Roman"/>
                <w:sz w:val="18"/>
                <w:szCs w:val="20"/>
                <w:lang w:val="en-US" w:eastAsia="en-GB"/>
              </w:rPr>
              <w:br/>
            </w:r>
            <w:r w:rsidRPr="007D7174">
              <w:rPr>
                <w:rFonts w:ascii="Times New Roman" w:eastAsia="Times New Roman" w:hAnsi="Times New Roman" w:cs="Times New Roman"/>
                <w:sz w:val="16"/>
                <w:szCs w:val="16"/>
                <w:lang w:val="en-US" w:eastAsia="en-GB"/>
              </w:rPr>
              <w:t xml:space="preserve">Age </w:t>
            </w:r>
            <w:r w:rsidRPr="007D7174">
              <w:rPr>
                <w:rFonts w:ascii="Times New Roman" w:eastAsia="Times New Roman" w:hAnsi="Times New Roman" w:cs="Times New Roman"/>
                <w:sz w:val="16"/>
                <w:szCs w:val="16"/>
                <w:lang w:eastAsia="en-GB"/>
              </w:rPr>
              <w:t xml:space="preserve">β = -.216,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.236 [-5.48, 1.41]</w:t>
            </w:r>
            <w:r w:rsidRPr="007D7174">
              <w:rPr>
                <w:rFonts w:ascii="Times New Roman" w:eastAsia="Times New Roman" w:hAnsi="Times New Roman" w:cs="Times New Roman"/>
                <w:sz w:val="16"/>
                <w:szCs w:val="16"/>
                <w:lang w:eastAsia="en-GB"/>
              </w:rPr>
              <w:br/>
              <w:t xml:space="preserve">Sex β = .399,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.034 [1.08, 25.34]</w:t>
            </w:r>
            <w:r w:rsidR="00267E65" w:rsidRPr="007D7174">
              <w:rPr>
                <w:rFonts w:ascii="Times New Roman" w:eastAsia="Times New Roman" w:hAnsi="Times New Roman" w:cs="Times New Roman"/>
                <w:sz w:val="16"/>
                <w:szCs w:val="16"/>
                <w:lang w:eastAsia="en-GB"/>
              </w:rPr>
              <w:t>*</w:t>
            </w:r>
          </w:p>
        </w:tc>
        <w:tc>
          <w:tcPr>
            <w:tcW w:w="3687" w:type="dxa"/>
          </w:tcPr>
          <w:p w:rsidR="00133037"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.253,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2.712,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.067,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w:t>
            </w:r>
            <w:proofErr w:type="spellStart"/>
            <w:r w:rsidR="00147DED" w:rsidRPr="007D7174">
              <w:rPr>
                <w:rFonts w:ascii="Times New Roman" w:hAnsi="Times New Roman" w:cs="Times New Roman"/>
                <w:sz w:val="18"/>
                <w:szCs w:val="20"/>
              </w:rPr>
              <w:t>25</w:t>
            </w:r>
            <w:r w:rsidR="00267E65" w:rsidRPr="007D7174">
              <w:rPr>
                <w:rFonts w:ascii="Times New Roman" w:hAnsi="Times New Roman" w:cs="Times New Roman"/>
                <w:sz w:val="18"/>
                <w:szCs w:val="20"/>
                <w:vertAlign w:val="superscript"/>
              </w:rPr>
              <w:t>m</w:t>
            </w:r>
            <w:proofErr w:type="spellEnd"/>
          </w:p>
          <w:p w:rsidR="00133037" w:rsidRPr="007D7174" w:rsidRDefault="00133037" w:rsidP="000B6C35">
            <w:pPr>
              <w:rPr>
                <w:rFonts w:ascii="Times New Roman" w:eastAsia="Times New Roman" w:hAnsi="Times New Roman" w:cs="Times New Roman"/>
                <w:sz w:val="16"/>
                <w:szCs w:val="16"/>
                <w:lang w:val="en-US" w:eastAsia="en-GB"/>
              </w:rPr>
            </w:pPr>
            <w:r w:rsidRPr="007D7174">
              <w:rPr>
                <w:rFonts w:ascii="Times New Roman" w:eastAsia="Times New Roman" w:hAnsi="Times New Roman" w:cs="Times New Roman"/>
                <w:sz w:val="16"/>
                <w:szCs w:val="16"/>
                <w:lang w:val="en-US" w:eastAsia="en-GB"/>
              </w:rPr>
              <w:t>Age</w:t>
            </w:r>
            <w:r w:rsidR="00267E65" w:rsidRPr="007D7174">
              <w:rPr>
                <w:rFonts w:ascii="Times New Roman" w:eastAsia="Times New Roman" w:hAnsi="Times New Roman" w:cs="Times New Roman"/>
                <w:sz w:val="16"/>
                <w:szCs w:val="16"/>
                <w:lang w:val="en-US" w:eastAsia="en-GB"/>
              </w:rPr>
              <w:t xml:space="preserve"> </w:t>
            </w:r>
            <w:r w:rsidR="00267E65" w:rsidRPr="007D7174">
              <w:rPr>
                <w:rFonts w:ascii="Times New Roman" w:eastAsia="Times New Roman" w:hAnsi="Times New Roman" w:cs="Times New Roman"/>
                <w:sz w:val="16"/>
                <w:szCs w:val="16"/>
                <w:lang w:eastAsia="en-GB"/>
              </w:rPr>
              <w:t>β</w:t>
            </w:r>
            <w:r w:rsidR="00267E65" w:rsidRPr="007D7174">
              <w:rPr>
                <w:rFonts w:ascii="Times New Roman" w:eastAsia="Times New Roman" w:hAnsi="Times New Roman" w:cs="Times New Roman"/>
                <w:sz w:val="16"/>
                <w:szCs w:val="16"/>
                <w:lang w:val="en-US" w:eastAsia="en-GB"/>
              </w:rPr>
              <w:t xml:space="preserve">  = -.232, </w:t>
            </w:r>
            <w:r w:rsidR="00267E65" w:rsidRPr="007D7174">
              <w:rPr>
                <w:rFonts w:ascii="Times New Roman" w:eastAsia="Times New Roman" w:hAnsi="Times New Roman" w:cs="Times New Roman"/>
                <w:i/>
                <w:sz w:val="16"/>
                <w:szCs w:val="16"/>
                <w:lang w:val="en-US" w:eastAsia="en-GB"/>
              </w:rPr>
              <w:t>p</w:t>
            </w:r>
            <w:r w:rsidR="00267E65" w:rsidRPr="007D7174">
              <w:rPr>
                <w:rFonts w:ascii="Times New Roman" w:eastAsia="Times New Roman" w:hAnsi="Times New Roman" w:cs="Times New Roman"/>
                <w:sz w:val="16"/>
                <w:szCs w:val="16"/>
                <w:lang w:val="en-US" w:eastAsia="en-GB"/>
              </w:rPr>
              <w:t xml:space="preserve"> = .202 [-5.62, 1.25]</w:t>
            </w:r>
          </w:p>
          <w:p w:rsidR="00133037" w:rsidRPr="007D7174" w:rsidRDefault="00133037" w:rsidP="000B6C35">
            <w:pPr>
              <w:rPr>
                <w:rFonts w:ascii="Times New Roman" w:eastAsia="Times New Roman" w:hAnsi="Times New Roman" w:cs="Times New Roman"/>
                <w:sz w:val="16"/>
                <w:szCs w:val="16"/>
                <w:lang w:val="en-US" w:eastAsia="en-GB"/>
              </w:rPr>
            </w:pPr>
            <w:r w:rsidRPr="007D7174">
              <w:rPr>
                <w:rFonts w:ascii="Times New Roman" w:eastAsia="Times New Roman" w:hAnsi="Times New Roman" w:cs="Times New Roman"/>
                <w:sz w:val="16"/>
                <w:szCs w:val="16"/>
                <w:lang w:val="en-US" w:eastAsia="en-GB"/>
              </w:rPr>
              <w:t>Sex</w:t>
            </w:r>
            <w:r w:rsidR="00267E65" w:rsidRPr="007D7174">
              <w:rPr>
                <w:rFonts w:ascii="Times New Roman" w:eastAsia="Times New Roman" w:hAnsi="Times New Roman" w:cs="Times New Roman"/>
                <w:sz w:val="16"/>
                <w:szCs w:val="16"/>
                <w:lang w:val="en-US" w:eastAsia="en-GB"/>
              </w:rPr>
              <w:t xml:space="preserve"> </w:t>
            </w:r>
            <w:r w:rsidR="00267E65" w:rsidRPr="007D7174">
              <w:rPr>
                <w:rFonts w:ascii="Times New Roman" w:eastAsia="Times New Roman" w:hAnsi="Times New Roman" w:cs="Times New Roman"/>
                <w:sz w:val="16"/>
                <w:szCs w:val="16"/>
                <w:lang w:eastAsia="en-GB"/>
              </w:rPr>
              <w:t>β</w:t>
            </w:r>
            <w:r w:rsidR="00267E65" w:rsidRPr="007D7174">
              <w:rPr>
                <w:rFonts w:ascii="Times New Roman" w:eastAsia="Times New Roman" w:hAnsi="Times New Roman" w:cs="Times New Roman"/>
                <w:sz w:val="16"/>
                <w:szCs w:val="16"/>
                <w:lang w:val="en-US" w:eastAsia="en-GB"/>
              </w:rPr>
              <w:t xml:space="preserve"> = .249, </w:t>
            </w:r>
            <w:r w:rsidR="00267E65" w:rsidRPr="007D7174">
              <w:rPr>
                <w:rFonts w:ascii="Times New Roman" w:eastAsia="Times New Roman" w:hAnsi="Times New Roman" w:cs="Times New Roman"/>
                <w:i/>
                <w:sz w:val="16"/>
                <w:szCs w:val="16"/>
                <w:lang w:val="en-US" w:eastAsia="en-GB"/>
              </w:rPr>
              <w:t>p</w:t>
            </w:r>
            <w:r w:rsidR="00267E65" w:rsidRPr="007D7174">
              <w:rPr>
                <w:rFonts w:ascii="Times New Roman" w:eastAsia="Times New Roman" w:hAnsi="Times New Roman" w:cs="Times New Roman"/>
                <w:sz w:val="16"/>
                <w:szCs w:val="16"/>
                <w:lang w:val="en-US" w:eastAsia="en-GB"/>
              </w:rPr>
              <w:t xml:space="preserve"> = .262 [-6.56, 23.07]</w:t>
            </w:r>
          </w:p>
          <w:p w:rsidR="00A04548" w:rsidRPr="007D7174" w:rsidRDefault="00133037" w:rsidP="000B6C35">
            <w:pPr>
              <w:rPr>
                <w:rFonts w:ascii="Times New Roman" w:hAnsi="Times New Roman" w:cs="Times New Roman"/>
                <w:sz w:val="18"/>
                <w:szCs w:val="20"/>
                <w:vertAlign w:val="superscript"/>
              </w:rPr>
            </w:pPr>
            <w:r w:rsidRPr="007D7174">
              <w:rPr>
                <w:rFonts w:ascii="Times New Roman" w:eastAsia="Times New Roman" w:hAnsi="Times New Roman" w:cs="Times New Roman"/>
                <w:sz w:val="16"/>
                <w:szCs w:val="16"/>
                <w:lang w:val="en-US" w:eastAsia="en-GB"/>
              </w:rPr>
              <w:t>VT</w:t>
            </w:r>
            <w:r w:rsidR="00267E65" w:rsidRPr="007D7174">
              <w:rPr>
                <w:rFonts w:ascii="Times New Roman" w:eastAsia="Times New Roman" w:hAnsi="Times New Roman" w:cs="Times New Roman"/>
                <w:sz w:val="16"/>
                <w:szCs w:val="16"/>
                <w:lang w:val="en-US" w:eastAsia="en-GB"/>
              </w:rPr>
              <w:t xml:space="preserve"> </w:t>
            </w:r>
            <w:r w:rsidR="00267E65" w:rsidRPr="007D7174">
              <w:rPr>
                <w:rFonts w:ascii="Times New Roman" w:eastAsia="Times New Roman" w:hAnsi="Times New Roman" w:cs="Times New Roman"/>
                <w:sz w:val="16"/>
                <w:szCs w:val="16"/>
                <w:lang w:eastAsia="en-GB"/>
              </w:rPr>
              <w:t xml:space="preserve">β = </w:t>
            </w:r>
            <w:r w:rsidR="00267E65" w:rsidRPr="007D7174">
              <w:rPr>
                <w:rFonts w:ascii="Times New Roman" w:eastAsia="Times New Roman" w:hAnsi="Times New Roman" w:cs="Times New Roman"/>
                <w:sz w:val="16"/>
                <w:szCs w:val="16"/>
                <w:lang w:val="en-US" w:eastAsia="en-GB"/>
              </w:rPr>
              <w:t xml:space="preserve">.258, </w:t>
            </w:r>
            <w:r w:rsidR="00267E65" w:rsidRPr="007D7174">
              <w:rPr>
                <w:rFonts w:ascii="Times New Roman" w:eastAsia="Times New Roman" w:hAnsi="Times New Roman" w:cs="Times New Roman"/>
                <w:i/>
                <w:sz w:val="16"/>
                <w:szCs w:val="16"/>
                <w:lang w:val="en-US" w:eastAsia="en-GB"/>
              </w:rPr>
              <w:t>p</w:t>
            </w:r>
            <w:r w:rsidR="00267E65" w:rsidRPr="007D7174">
              <w:rPr>
                <w:rFonts w:ascii="Times New Roman" w:eastAsia="Times New Roman" w:hAnsi="Times New Roman" w:cs="Times New Roman"/>
                <w:sz w:val="16"/>
                <w:szCs w:val="16"/>
                <w:lang w:val="en-US" w:eastAsia="en-GB"/>
              </w:rPr>
              <w:t xml:space="preserve"> = .247 [-.001, .003]</w:t>
            </w:r>
            <w:r w:rsidR="00A04548" w:rsidRPr="007D7174">
              <w:rPr>
                <w:rFonts w:ascii="Times New Roman" w:eastAsia="Times New Roman" w:hAnsi="Times New Roman" w:cs="Times New Roman"/>
                <w:sz w:val="18"/>
                <w:szCs w:val="20"/>
                <w:lang w:val="en-US" w:eastAsia="en-GB"/>
              </w:rPr>
              <w:br/>
            </w:r>
          </w:p>
        </w:tc>
        <w:tc>
          <w:tcPr>
            <w:tcW w:w="3733" w:type="dxa"/>
          </w:tcPr>
          <w:p w:rsidR="00133037"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.265,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2.072,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.117,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.26</w:t>
            </w:r>
          </w:p>
          <w:p w:rsidR="00133037" w:rsidRPr="007D7174" w:rsidRDefault="00133037" w:rsidP="000B6C35">
            <w:pPr>
              <w:rPr>
                <w:rFonts w:ascii="Times New Roman" w:eastAsia="Times New Roman" w:hAnsi="Times New Roman" w:cs="Times New Roman"/>
                <w:sz w:val="16"/>
                <w:szCs w:val="16"/>
                <w:lang w:val="en-US" w:eastAsia="en-GB"/>
              </w:rPr>
            </w:pPr>
            <w:r w:rsidRPr="007D7174">
              <w:rPr>
                <w:rFonts w:ascii="Times New Roman" w:eastAsia="Times New Roman" w:hAnsi="Times New Roman" w:cs="Times New Roman"/>
                <w:sz w:val="16"/>
                <w:szCs w:val="16"/>
                <w:lang w:val="en-US" w:eastAsia="en-GB"/>
              </w:rPr>
              <w:t>Age</w:t>
            </w:r>
            <w:r w:rsidR="00267E65" w:rsidRPr="007D7174">
              <w:rPr>
                <w:rFonts w:ascii="Times New Roman" w:eastAsia="Times New Roman" w:hAnsi="Times New Roman" w:cs="Times New Roman"/>
                <w:sz w:val="16"/>
                <w:szCs w:val="16"/>
                <w:lang w:val="en-US" w:eastAsia="en-GB"/>
              </w:rPr>
              <w:t xml:space="preserve"> </w:t>
            </w:r>
            <w:r w:rsidR="00267E65" w:rsidRPr="007D7174">
              <w:rPr>
                <w:rFonts w:ascii="Times New Roman" w:eastAsia="Times New Roman" w:hAnsi="Times New Roman" w:cs="Times New Roman"/>
                <w:sz w:val="16"/>
                <w:szCs w:val="16"/>
                <w:lang w:eastAsia="en-GB"/>
              </w:rPr>
              <w:t>β</w:t>
            </w:r>
            <w:r w:rsidR="00267E65" w:rsidRPr="007D7174">
              <w:rPr>
                <w:rFonts w:ascii="Times New Roman" w:eastAsia="Times New Roman" w:hAnsi="Times New Roman" w:cs="Times New Roman"/>
                <w:b/>
                <w:sz w:val="16"/>
                <w:szCs w:val="16"/>
                <w:lang w:val="en-US" w:eastAsia="en-GB"/>
              </w:rPr>
              <w:t xml:space="preserve"> = </w:t>
            </w:r>
            <w:r w:rsidR="00267E65" w:rsidRPr="007D7174">
              <w:rPr>
                <w:rFonts w:ascii="Times New Roman" w:eastAsia="Times New Roman" w:hAnsi="Times New Roman" w:cs="Times New Roman"/>
                <w:sz w:val="16"/>
                <w:szCs w:val="16"/>
                <w:lang w:val="en-US" w:eastAsia="en-GB"/>
              </w:rPr>
              <w:t xml:space="preserve">-.227, </w:t>
            </w:r>
            <w:r w:rsidR="00267E65" w:rsidRPr="007D7174">
              <w:rPr>
                <w:rFonts w:ascii="Times New Roman" w:eastAsia="Times New Roman" w:hAnsi="Times New Roman" w:cs="Times New Roman"/>
                <w:i/>
                <w:sz w:val="16"/>
                <w:szCs w:val="16"/>
                <w:lang w:val="en-US" w:eastAsia="en-GB"/>
              </w:rPr>
              <w:t>p</w:t>
            </w:r>
            <w:r w:rsidR="00267E65" w:rsidRPr="007D7174">
              <w:rPr>
                <w:rFonts w:ascii="Times New Roman" w:eastAsia="Times New Roman" w:hAnsi="Times New Roman" w:cs="Times New Roman"/>
                <w:sz w:val="16"/>
                <w:szCs w:val="16"/>
                <w:lang w:val="en-US" w:eastAsia="en-GB"/>
              </w:rPr>
              <w:t xml:space="preserve"> = .219 [-5.63, 1.36]</w:t>
            </w:r>
          </w:p>
          <w:p w:rsidR="00133037" w:rsidRPr="007D7174" w:rsidRDefault="00133037" w:rsidP="000B6C35">
            <w:pPr>
              <w:rPr>
                <w:rFonts w:ascii="Times New Roman" w:eastAsia="Times New Roman" w:hAnsi="Times New Roman" w:cs="Times New Roman"/>
                <w:sz w:val="16"/>
                <w:szCs w:val="16"/>
                <w:lang w:val="en-US" w:eastAsia="en-GB"/>
              </w:rPr>
            </w:pPr>
            <w:r w:rsidRPr="007D7174">
              <w:rPr>
                <w:rFonts w:ascii="Times New Roman" w:eastAsia="Times New Roman" w:hAnsi="Times New Roman" w:cs="Times New Roman"/>
                <w:sz w:val="16"/>
                <w:szCs w:val="16"/>
                <w:lang w:val="en-US" w:eastAsia="en-GB"/>
              </w:rPr>
              <w:t>Sex</w:t>
            </w:r>
            <w:r w:rsidR="00267E65" w:rsidRPr="007D7174">
              <w:rPr>
                <w:rFonts w:ascii="Times New Roman" w:eastAsia="Times New Roman" w:hAnsi="Times New Roman" w:cs="Times New Roman"/>
                <w:sz w:val="16"/>
                <w:szCs w:val="16"/>
                <w:lang w:val="en-US" w:eastAsia="en-GB"/>
              </w:rPr>
              <w:t xml:space="preserve"> </w:t>
            </w:r>
            <w:r w:rsidR="00267E65" w:rsidRPr="007D7174">
              <w:rPr>
                <w:rFonts w:ascii="Times New Roman" w:eastAsia="Times New Roman" w:hAnsi="Times New Roman" w:cs="Times New Roman"/>
                <w:sz w:val="16"/>
                <w:szCs w:val="16"/>
                <w:lang w:eastAsia="en-GB"/>
              </w:rPr>
              <w:t xml:space="preserve">β = </w:t>
            </w:r>
            <w:r w:rsidR="00267E65" w:rsidRPr="007D7174">
              <w:rPr>
                <w:rFonts w:ascii="Times New Roman" w:eastAsia="Times New Roman" w:hAnsi="Times New Roman" w:cs="Times New Roman"/>
                <w:sz w:val="16"/>
                <w:szCs w:val="16"/>
                <w:lang w:val="en-US" w:eastAsia="en-GB"/>
              </w:rPr>
              <w:t xml:space="preserve">.248, </w:t>
            </w:r>
            <w:r w:rsidR="00267E65" w:rsidRPr="007D7174">
              <w:rPr>
                <w:rFonts w:ascii="Times New Roman" w:eastAsia="Times New Roman" w:hAnsi="Times New Roman" w:cs="Times New Roman"/>
                <w:i/>
                <w:sz w:val="16"/>
                <w:szCs w:val="16"/>
                <w:lang w:val="en-US" w:eastAsia="en-GB"/>
              </w:rPr>
              <w:t>p</w:t>
            </w:r>
            <w:r w:rsidR="00267E65" w:rsidRPr="007D7174">
              <w:rPr>
                <w:rFonts w:ascii="Times New Roman" w:eastAsia="Times New Roman" w:hAnsi="Times New Roman" w:cs="Times New Roman"/>
                <w:sz w:val="16"/>
                <w:szCs w:val="16"/>
                <w:lang w:val="en-US" w:eastAsia="en-GB"/>
              </w:rPr>
              <w:t xml:space="preserve"> = .271 [-6.84, 23.27]</w:t>
            </w:r>
          </w:p>
          <w:p w:rsidR="00133037" w:rsidRPr="007D7174" w:rsidRDefault="00133037" w:rsidP="000B6C35">
            <w:pPr>
              <w:rPr>
                <w:rFonts w:ascii="Times New Roman" w:eastAsia="Times New Roman" w:hAnsi="Times New Roman" w:cs="Times New Roman"/>
                <w:sz w:val="16"/>
                <w:szCs w:val="16"/>
                <w:lang w:val="en-US" w:eastAsia="en-GB"/>
              </w:rPr>
            </w:pPr>
            <w:r w:rsidRPr="007D7174">
              <w:rPr>
                <w:rFonts w:ascii="Times New Roman" w:eastAsia="Times New Roman" w:hAnsi="Times New Roman" w:cs="Times New Roman"/>
                <w:sz w:val="16"/>
                <w:szCs w:val="16"/>
                <w:lang w:val="en-US" w:eastAsia="en-GB"/>
              </w:rPr>
              <w:t>VT</w:t>
            </w:r>
            <w:r w:rsidR="00267E65" w:rsidRPr="007D7174">
              <w:rPr>
                <w:rFonts w:ascii="Times New Roman" w:eastAsia="Times New Roman" w:hAnsi="Times New Roman" w:cs="Times New Roman"/>
                <w:sz w:val="16"/>
                <w:szCs w:val="16"/>
                <w:lang w:val="en-US" w:eastAsia="en-GB"/>
              </w:rPr>
              <w:t xml:space="preserve"> </w:t>
            </w:r>
            <w:r w:rsidR="00267E65" w:rsidRPr="007D7174">
              <w:rPr>
                <w:rFonts w:ascii="Times New Roman" w:eastAsia="Times New Roman" w:hAnsi="Times New Roman" w:cs="Times New Roman"/>
                <w:sz w:val="16"/>
                <w:szCs w:val="16"/>
                <w:lang w:eastAsia="en-GB"/>
              </w:rPr>
              <w:t xml:space="preserve">β = </w:t>
            </w:r>
            <w:r w:rsidR="00267E65" w:rsidRPr="007D7174">
              <w:rPr>
                <w:rFonts w:ascii="Times New Roman" w:eastAsia="Times New Roman" w:hAnsi="Times New Roman" w:cs="Times New Roman"/>
                <w:sz w:val="16"/>
                <w:szCs w:val="16"/>
                <w:lang w:val="en-US" w:eastAsia="en-GB"/>
              </w:rPr>
              <w:t xml:space="preserve">.232, </w:t>
            </w:r>
            <w:r w:rsidR="00267E65" w:rsidRPr="007D7174">
              <w:rPr>
                <w:rFonts w:ascii="Times New Roman" w:eastAsia="Times New Roman" w:hAnsi="Times New Roman" w:cs="Times New Roman"/>
                <w:i/>
                <w:sz w:val="16"/>
                <w:szCs w:val="16"/>
                <w:lang w:val="en-US" w:eastAsia="en-GB"/>
              </w:rPr>
              <w:t>p</w:t>
            </w:r>
            <w:r w:rsidR="00267E65" w:rsidRPr="007D7174">
              <w:rPr>
                <w:rFonts w:ascii="Times New Roman" w:eastAsia="Times New Roman" w:hAnsi="Times New Roman" w:cs="Times New Roman"/>
                <w:sz w:val="16"/>
                <w:szCs w:val="16"/>
                <w:lang w:val="en-US" w:eastAsia="en-GB"/>
              </w:rPr>
              <w:t xml:space="preserve"> = .310 [-.001, .003]</w:t>
            </w:r>
          </w:p>
          <w:p w:rsidR="00A04548" w:rsidRPr="007D7174" w:rsidRDefault="00133037"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6"/>
                <w:szCs w:val="16"/>
                <w:lang w:val="en-US" w:eastAsia="en-GB"/>
              </w:rPr>
              <w:t>LFF</w:t>
            </w:r>
            <w:proofErr w:type="spellEnd"/>
            <w:r w:rsidR="00267E65" w:rsidRPr="007D7174">
              <w:rPr>
                <w:rFonts w:ascii="Times New Roman" w:eastAsia="Times New Roman" w:hAnsi="Times New Roman" w:cs="Times New Roman"/>
                <w:sz w:val="16"/>
                <w:szCs w:val="16"/>
                <w:lang w:val="en-US" w:eastAsia="en-GB"/>
              </w:rPr>
              <w:t xml:space="preserve"> </w:t>
            </w:r>
            <w:r w:rsidR="00267E65" w:rsidRPr="007D7174">
              <w:rPr>
                <w:rFonts w:ascii="Times New Roman" w:eastAsia="Times New Roman" w:hAnsi="Times New Roman" w:cs="Times New Roman"/>
                <w:sz w:val="16"/>
                <w:szCs w:val="16"/>
                <w:lang w:eastAsia="en-GB"/>
              </w:rPr>
              <w:t xml:space="preserve">β = </w:t>
            </w:r>
            <w:r w:rsidR="00267E65" w:rsidRPr="007D7174">
              <w:rPr>
                <w:rFonts w:ascii="Times New Roman" w:eastAsia="Times New Roman" w:hAnsi="Times New Roman" w:cs="Times New Roman"/>
                <w:sz w:val="16"/>
                <w:szCs w:val="16"/>
                <w:lang w:val="en-US" w:eastAsia="en-GB"/>
              </w:rPr>
              <w:t xml:space="preserve">.111, </w:t>
            </w:r>
            <w:r w:rsidR="00267E65" w:rsidRPr="007D7174">
              <w:rPr>
                <w:rFonts w:ascii="Times New Roman" w:eastAsia="Times New Roman" w:hAnsi="Times New Roman" w:cs="Times New Roman"/>
                <w:i/>
                <w:sz w:val="16"/>
                <w:szCs w:val="16"/>
                <w:lang w:val="en-US" w:eastAsia="en-GB"/>
              </w:rPr>
              <w:t>p</w:t>
            </w:r>
            <w:r w:rsidR="00267E65" w:rsidRPr="007D7174">
              <w:rPr>
                <w:rFonts w:ascii="Times New Roman" w:eastAsia="Times New Roman" w:hAnsi="Times New Roman" w:cs="Times New Roman"/>
                <w:sz w:val="16"/>
                <w:szCs w:val="16"/>
                <w:lang w:val="en-US" w:eastAsia="en-GB"/>
              </w:rPr>
              <w:t xml:space="preserve"> = .550 [-.076, .139]</w:t>
            </w:r>
          </w:p>
        </w:tc>
      </w:tr>
      <w:tr w:rsidR="00A04548" w:rsidRPr="007D7174" w:rsidTr="00273B4B">
        <w:trPr>
          <w:jc w:val="center"/>
        </w:trPr>
        <w:tc>
          <w:tcPr>
            <w:tcW w:w="1502" w:type="dxa"/>
          </w:tcPr>
          <w:p w:rsidR="00A04548" w:rsidRPr="007D7174" w:rsidRDefault="00A04548"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Low</w:t>
            </w:r>
          </w:p>
        </w:tc>
        <w:tc>
          <w:tcPr>
            <w:tcW w:w="3732"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.026,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.328,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.723,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.03</w:t>
            </w:r>
          </w:p>
        </w:tc>
        <w:tc>
          <w:tcPr>
            <w:tcW w:w="368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.026,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.212,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.887,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.03</w:t>
            </w:r>
          </w:p>
        </w:tc>
        <w:tc>
          <w:tcPr>
            <w:tcW w:w="3733" w:type="dxa"/>
          </w:tcPr>
          <w:p w:rsidR="00A04548" w:rsidRPr="007D7174" w:rsidRDefault="00A04548" w:rsidP="000B6C35">
            <w:pPr>
              <w:tabs>
                <w:tab w:val="left" w:pos="3426"/>
              </w:tabs>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.035,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.210,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.930,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.04</w:t>
            </w:r>
          </w:p>
        </w:tc>
      </w:tr>
      <w:tr w:rsidR="00A04548" w:rsidRPr="007D7174" w:rsidTr="00273B4B">
        <w:trPr>
          <w:jc w:val="center"/>
        </w:trPr>
        <w:tc>
          <w:tcPr>
            <w:tcW w:w="1502" w:type="dxa"/>
          </w:tcPr>
          <w:p w:rsidR="00A04548" w:rsidRPr="007D7174" w:rsidRDefault="00A04548"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 xml:space="preserve">Neutral </w:t>
            </w:r>
            <w:r w:rsidR="00A62EF7" w:rsidRPr="007D7174">
              <w:rPr>
                <w:rFonts w:ascii="Times New Roman" w:hAnsi="Times New Roman" w:cs="Times New Roman"/>
                <w:sz w:val="18"/>
                <w:szCs w:val="20"/>
              </w:rPr>
              <w:t>Average</w:t>
            </w:r>
          </w:p>
        </w:tc>
        <w:tc>
          <w:tcPr>
            <w:tcW w:w="3732"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.112,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1.515,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.240,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.11</w:t>
            </w:r>
          </w:p>
        </w:tc>
        <w:tc>
          <w:tcPr>
            <w:tcW w:w="3687" w:type="dxa"/>
          </w:tcPr>
          <w:p w:rsidR="00A04548" w:rsidRPr="007D7174" w:rsidRDefault="00A04548" w:rsidP="000B6C35">
            <w:pPr>
              <w:rPr>
                <w:rFonts w:ascii="Times New Roman" w:eastAsia="Times New Roman" w:hAnsi="Times New Roman" w:cs="Times New Roman"/>
                <w:sz w:val="18"/>
                <w:szCs w:val="20"/>
                <w:lang w:val="en-US"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.118,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1.029,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.398,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.12</w:t>
            </w:r>
          </w:p>
        </w:tc>
        <w:tc>
          <w:tcPr>
            <w:tcW w:w="3733" w:type="dxa"/>
          </w:tcPr>
          <w:p w:rsidR="00A04548" w:rsidRPr="007D7174" w:rsidRDefault="00A04548" w:rsidP="000B6C35">
            <w:pPr>
              <w:rPr>
                <w:rFonts w:ascii="Times New Roman" w:eastAsia="Times New Roman" w:hAnsi="Times New Roman" w:cs="Times New Roman"/>
                <w:sz w:val="18"/>
                <w:szCs w:val="20"/>
                <w:lang w:val="en-US"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.0140,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.895,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.484,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.14</w:t>
            </w:r>
          </w:p>
        </w:tc>
      </w:tr>
      <w:tr w:rsidR="00A04548" w:rsidRPr="007D7174" w:rsidTr="00273B4B">
        <w:trPr>
          <w:jc w:val="center"/>
        </w:trPr>
        <w:tc>
          <w:tcPr>
            <w:tcW w:w="1502" w:type="dxa"/>
          </w:tcPr>
          <w:p w:rsidR="00A04548" w:rsidRPr="007D7174" w:rsidRDefault="00A04548"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Neutral Low</w:t>
            </w:r>
          </w:p>
        </w:tc>
        <w:tc>
          <w:tcPr>
            <w:tcW w:w="3732"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.076,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1.028,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.372,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43871" w:rsidRPr="007D7174">
              <w:rPr>
                <w:rFonts w:ascii="Times New Roman" w:hAnsi="Times New Roman" w:cs="Times New Roman"/>
                <w:sz w:val="18"/>
                <w:szCs w:val="20"/>
              </w:rPr>
              <w:t>.08</w:t>
            </w:r>
          </w:p>
        </w:tc>
        <w:tc>
          <w:tcPr>
            <w:tcW w:w="368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.078,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.680,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.573,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43871" w:rsidRPr="007D7174">
              <w:rPr>
                <w:rFonts w:ascii="Times New Roman" w:hAnsi="Times New Roman" w:cs="Times New Roman"/>
                <w:sz w:val="18"/>
                <w:szCs w:val="20"/>
              </w:rPr>
              <w:t>.08</w:t>
            </w:r>
          </w:p>
        </w:tc>
        <w:tc>
          <w:tcPr>
            <w:tcW w:w="3733"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.149,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1.010,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.423,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43871" w:rsidRPr="007D7174">
              <w:rPr>
                <w:rFonts w:ascii="Times New Roman" w:hAnsi="Times New Roman" w:cs="Times New Roman"/>
                <w:sz w:val="18"/>
                <w:szCs w:val="20"/>
              </w:rPr>
              <w:t>.15</w:t>
            </w:r>
          </w:p>
        </w:tc>
      </w:tr>
      <w:tr w:rsidR="00A04548" w:rsidRPr="007D7174" w:rsidTr="00273B4B">
        <w:trPr>
          <w:jc w:val="center"/>
        </w:trPr>
        <w:tc>
          <w:tcPr>
            <w:tcW w:w="1502" w:type="dxa"/>
          </w:tcPr>
          <w:p w:rsidR="00A04548" w:rsidRPr="007D7174" w:rsidRDefault="00A04548"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High</w:t>
            </w:r>
            <w:r w:rsidRPr="007D7174">
              <w:rPr>
                <w:rFonts w:ascii="Times New Roman" w:eastAsia="Times New Roman" w:hAnsi="Times New Roman" w:cs="Times New Roman"/>
                <w:sz w:val="18"/>
                <w:szCs w:val="20"/>
                <w:lang w:eastAsia="en-GB"/>
              </w:rPr>
              <w:t xml:space="preserve"> </w:t>
            </w:r>
          </w:p>
        </w:tc>
        <w:tc>
          <w:tcPr>
            <w:tcW w:w="3732"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.059,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25) = .716,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7106D" w:rsidRPr="007D7174">
              <w:rPr>
                <w:rFonts w:ascii="Times New Roman" w:hAnsi="Times New Roman" w:cs="Times New Roman"/>
                <w:sz w:val="18"/>
                <w:szCs w:val="20"/>
              </w:rPr>
              <w:t>.06</w:t>
            </w:r>
          </w:p>
        </w:tc>
        <w:tc>
          <w:tcPr>
            <w:tcW w:w="368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.129,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25) = 1.082,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.377,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7106D" w:rsidRPr="007D7174">
              <w:rPr>
                <w:rFonts w:ascii="Times New Roman" w:hAnsi="Times New Roman" w:cs="Times New Roman"/>
                <w:sz w:val="18"/>
                <w:szCs w:val="20"/>
              </w:rPr>
              <w:t>.13</w:t>
            </w:r>
          </w:p>
        </w:tc>
        <w:tc>
          <w:tcPr>
            <w:tcW w:w="3733"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.156,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25) = .972,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.444,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7106D" w:rsidRPr="007D7174">
              <w:rPr>
                <w:rFonts w:ascii="Times New Roman" w:hAnsi="Times New Roman" w:cs="Times New Roman"/>
                <w:sz w:val="18"/>
                <w:szCs w:val="20"/>
              </w:rPr>
              <w:t>.16</w:t>
            </w:r>
          </w:p>
        </w:tc>
      </w:tr>
      <w:tr w:rsidR="00A04548" w:rsidRPr="007D7174" w:rsidTr="00273B4B">
        <w:trPr>
          <w:trHeight w:val="179"/>
          <w:jc w:val="center"/>
        </w:trPr>
        <w:tc>
          <w:tcPr>
            <w:tcW w:w="1502" w:type="dxa"/>
          </w:tcPr>
          <w:p w:rsidR="00A04548" w:rsidRPr="007D7174" w:rsidRDefault="00A04548"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Low</w:t>
            </w:r>
          </w:p>
        </w:tc>
        <w:tc>
          <w:tcPr>
            <w:tcW w:w="3732"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.056,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.748,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.484,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2B2C71" w:rsidRPr="007D7174">
              <w:rPr>
                <w:rFonts w:ascii="Times New Roman" w:hAnsi="Times New Roman" w:cs="Times New Roman"/>
                <w:sz w:val="18"/>
                <w:szCs w:val="20"/>
              </w:rPr>
              <w:t>.06</w:t>
            </w:r>
          </w:p>
        </w:tc>
        <w:tc>
          <w:tcPr>
            <w:tcW w:w="368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.190,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1.877,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.160,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2B2C71" w:rsidRPr="007D7174">
              <w:rPr>
                <w:rFonts w:ascii="Times New Roman" w:hAnsi="Times New Roman" w:cs="Times New Roman"/>
                <w:sz w:val="18"/>
                <w:szCs w:val="20"/>
              </w:rPr>
              <w:t>.19</w:t>
            </w:r>
          </w:p>
        </w:tc>
        <w:tc>
          <w:tcPr>
            <w:tcW w:w="3733"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.193,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1.377,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.273,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2B2C71" w:rsidRPr="007D7174">
              <w:rPr>
                <w:rFonts w:ascii="Times New Roman" w:hAnsi="Times New Roman" w:cs="Times New Roman"/>
                <w:sz w:val="18"/>
                <w:szCs w:val="20"/>
              </w:rPr>
              <w:t>.19</w:t>
            </w:r>
          </w:p>
        </w:tc>
      </w:tr>
      <w:tr w:rsidR="00A04548" w:rsidRPr="007D7174" w:rsidTr="00273B4B">
        <w:trPr>
          <w:jc w:val="center"/>
        </w:trPr>
        <w:tc>
          <w:tcPr>
            <w:tcW w:w="1502" w:type="dxa"/>
            <w:tcBorders>
              <w:bottom w:val="single" w:sz="4" w:space="0" w:color="auto"/>
            </w:tcBorders>
          </w:tcPr>
          <w:p w:rsidR="00A04548" w:rsidRPr="007D7174" w:rsidRDefault="00A04548" w:rsidP="000B6C35">
            <w:pPr>
              <w:jc w:val="center"/>
              <w:rPr>
                <w:rFonts w:ascii="Times New Roman" w:hAnsi="Times New Roman" w:cs="Times New Roman"/>
                <w:sz w:val="10"/>
                <w:szCs w:val="10"/>
              </w:rPr>
            </w:pPr>
          </w:p>
        </w:tc>
        <w:tc>
          <w:tcPr>
            <w:tcW w:w="3732" w:type="dxa"/>
            <w:tcBorders>
              <w:bottom w:val="single" w:sz="4" w:space="0" w:color="auto"/>
            </w:tcBorders>
          </w:tcPr>
          <w:p w:rsidR="00A04548" w:rsidRPr="007D7174" w:rsidRDefault="00A04548" w:rsidP="000B6C35">
            <w:pPr>
              <w:rPr>
                <w:rFonts w:ascii="Times New Roman" w:hAnsi="Times New Roman" w:cs="Times New Roman"/>
                <w:sz w:val="10"/>
                <w:szCs w:val="10"/>
              </w:rPr>
            </w:pPr>
          </w:p>
        </w:tc>
        <w:tc>
          <w:tcPr>
            <w:tcW w:w="3687" w:type="dxa"/>
            <w:tcBorders>
              <w:bottom w:val="single" w:sz="4" w:space="0" w:color="auto"/>
            </w:tcBorders>
          </w:tcPr>
          <w:p w:rsidR="00A04548" w:rsidRPr="007D7174" w:rsidRDefault="00A04548" w:rsidP="000B6C35">
            <w:pPr>
              <w:rPr>
                <w:rFonts w:ascii="Times New Roman" w:hAnsi="Times New Roman" w:cs="Times New Roman"/>
                <w:sz w:val="10"/>
                <w:szCs w:val="10"/>
              </w:rPr>
            </w:pPr>
          </w:p>
        </w:tc>
        <w:tc>
          <w:tcPr>
            <w:tcW w:w="3733" w:type="dxa"/>
            <w:tcBorders>
              <w:bottom w:val="single" w:sz="4" w:space="0" w:color="auto"/>
            </w:tcBorders>
          </w:tcPr>
          <w:p w:rsidR="00A04548" w:rsidRPr="007D7174" w:rsidRDefault="00A04548" w:rsidP="000B6C35">
            <w:pPr>
              <w:rPr>
                <w:rFonts w:ascii="Times New Roman" w:hAnsi="Times New Roman" w:cs="Times New Roman"/>
                <w:sz w:val="10"/>
                <w:szCs w:val="10"/>
              </w:rPr>
            </w:pPr>
          </w:p>
        </w:tc>
      </w:tr>
    </w:tbl>
    <w:p w:rsidR="00A04548" w:rsidRPr="007D7174" w:rsidRDefault="00A04548" w:rsidP="000B6C35">
      <w:pPr>
        <w:spacing w:after="0" w:line="360" w:lineRule="auto"/>
        <w:rPr>
          <w:rFonts w:ascii="Times New Roman" w:hAnsi="Times New Roman" w:cs="Times New Roman"/>
        </w:rPr>
      </w:pPr>
    </w:p>
    <w:p w:rsidR="00D55249" w:rsidRPr="007D7174" w:rsidRDefault="00D55249" w:rsidP="000B6C35">
      <w:pPr>
        <w:spacing w:after="0" w:line="360" w:lineRule="auto"/>
        <w:rPr>
          <w:rFonts w:ascii="Times New Roman" w:hAnsi="Times New Roman" w:cs="Times New Roman"/>
          <w:sz w:val="18"/>
          <w:szCs w:val="18"/>
        </w:rPr>
      </w:pPr>
    </w:p>
    <w:p w:rsidR="008110C0" w:rsidRPr="007D7174" w:rsidRDefault="008110C0" w:rsidP="00786B51">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Table 13 </w:t>
      </w:r>
      <w:bookmarkStart w:id="87" w:name="_Hlk12634187"/>
      <w:r w:rsidRPr="007D7174">
        <w:rPr>
          <w:rFonts w:ascii="Times New Roman" w:hAnsi="Times New Roman" w:cs="Times New Roman"/>
          <w:sz w:val="18"/>
          <w:szCs w:val="18"/>
        </w:rPr>
        <w:t>Image stimuli control group multiple regression (criterion peripheral memory accuracy, predictors age, sex, viewing time (VT), latency of first fixation (</w:t>
      </w:r>
      <w:proofErr w:type="spellStart"/>
      <w:r w:rsidRPr="007D7174">
        <w:rPr>
          <w:rFonts w:ascii="Times New Roman" w:hAnsi="Times New Roman" w:cs="Times New Roman"/>
          <w:sz w:val="18"/>
          <w:szCs w:val="18"/>
        </w:rPr>
        <w:t>LFX</w:t>
      </w:r>
      <w:bookmarkEnd w:id="87"/>
      <w:proofErr w:type="spellEnd"/>
      <w:r w:rsidRPr="007D7174">
        <w:rPr>
          <w:rFonts w:ascii="Times New Roman" w:hAnsi="Times New Roman" w:cs="Times New Roman"/>
          <w:sz w:val="18"/>
          <w:szCs w:val="18"/>
        </w:rPr>
        <w:t>)).</w:t>
      </w:r>
    </w:p>
    <w:p w:rsidR="00786B51" w:rsidRPr="007D7174" w:rsidRDefault="00786B51" w:rsidP="00786B51">
      <w:pPr>
        <w:spacing w:after="0" w:line="240" w:lineRule="auto"/>
        <w:rPr>
          <w:rFonts w:ascii="Times New Roman" w:hAnsi="Times New Roman" w:cs="Times New Roman"/>
          <w:sz w:val="18"/>
          <w:szCs w:val="18"/>
        </w:rPr>
      </w:pPr>
    </w:p>
    <w:tbl>
      <w:tblPr>
        <w:tblStyle w:val="TableGrid"/>
        <w:tblW w:w="126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2"/>
        <w:gridCol w:w="3687"/>
        <w:gridCol w:w="3687"/>
        <w:gridCol w:w="3777"/>
      </w:tblGrid>
      <w:tr w:rsidR="00A04548" w:rsidRPr="007D7174" w:rsidTr="00273B4B">
        <w:trPr>
          <w:jc w:val="center"/>
        </w:trPr>
        <w:tc>
          <w:tcPr>
            <w:tcW w:w="1502" w:type="dxa"/>
            <w:tcBorders>
              <w:top w:val="single" w:sz="4" w:space="0" w:color="auto"/>
              <w:bottom w:val="single" w:sz="4" w:space="0" w:color="auto"/>
            </w:tcBorders>
          </w:tcPr>
          <w:p w:rsidR="00A04548" w:rsidRPr="007D7174" w:rsidRDefault="00A04548" w:rsidP="000B6C35">
            <w:pPr>
              <w:jc w:val="center"/>
              <w:rPr>
                <w:rFonts w:ascii="Times New Roman" w:hAnsi="Times New Roman" w:cs="Times New Roman"/>
                <w:sz w:val="18"/>
                <w:szCs w:val="20"/>
              </w:rPr>
            </w:pPr>
            <w:r w:rsidRPr="007D7174">
              <w:rPr>
                <w:rFonts w:ascii="Times New Roman" w:hAnsi="Times New Roman" w:cs="Times New Roman"/>
                <w:sz w:val="18"/>
                <w:szCs w:val="20"/>
              </w:rPr>
              <w:t>Stimuli Emotion</w:t>
            </w:r>
          </w:p>
        </w:tc>
        <w:tc>
          <w:tcPr>
            <w:tcW w:w="3687" w:type="dxa"/>
            <w:tcBorders>
              <w:top w:val="single" w:sz="4" w:space="0" w:color="auto"/>
              <w:bottom w:val="single" w:sz="4" w:space="0" w:color="auto"/>
            </w:tcBorders>
          </w:tcPr>
          <w:p w:rsidR="00A04548" w:rsidRPr="007D7174" w:rsidRDefault="00A04548"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Model 1: Age, Sex</w:t>
            </w:r>
          </w:p>
        </w:tc>
        <w:tc>
          <w:tcPr>
            <w:tcW w:w="3687" w:type="dxa"/>
            <w:tcBorders>
              <w:top w:val="single" w:sz="4" w:space="0" w:color="auto"/>
              <w:bottom w:val="single" w:sz="4" w:space="0" w:color="auto"/>
            </w:tcBorders>
          </w:tcPr>
          <w:p w:rsidR="00A04548" w:rsidRPr="007D7174" w:rsidRDefault="00A04548"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Model 2: Age, Sex, VT</w:t>
            </w:r>
          </w:p>
        </w:tc>
        <w:tc>
          <w:tcPr>
            <w:tcW w:w="3777" w:type="dxa"/>
            <w:tcBorders>
              <w:top w:val="single" w:sz="4" w:space="0" w:color="auto"/>
              <w:bottom w:val="single" w:sz="4" w:space="0" w:color="auto"/>
            </w:tcBorders>
          </w:tcPr>
          <w:p w:rsidR="00A04548" w:rsidRPr="007D7174" w:rsidRDefault="00A04548"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 xml:space="preserve">Model 3: Age, Sex, VT, </w:t>
            </w:r>
            <w:proofErr w:type="spellStart"/>
            <w:r w:rsidRPr="007D7174">
              <w:rPr>
                <w:rFonts w:ascii="Times New Roman" w:hAnsi="Times New Roman" w:cs="Times New Roman"/>
                <w:sz w:val="18"/>
                <w:szCs w:val="20"/>
              </w:rPr>
              <w:t>LFX</w:t>
            </w:r>
            <w:proofErr w:type="spellEnd"/>
          </w:p>
        </w:tc>
      </w:tr>
      <w:tr w:rsidR="00A04548" w:rsidRPr="007D7174" w:rsidTr="00273B4B">
        <w:trPr>
          <w:jc w:val="center"/>
        </w:trPr>
        <w:tc>
          <w:tcPr>
            <w:tcW w:w="1502" w:type="dxa"/>
            <w:tcBorders>
              <w:top w:val="single" w:sz="4" w:space="0" w:color="auto"/>
            </w:tcBorders>
          </w:tcPr>
          <w:p w:rsidR="00A04548" w:rsidRPr="007D7174" w:rsidRDefault="00A04548" w:rsidP="000B6C35">
            <w:pPr>
              <w:jc w:val="center"/>
              <w:rPr>
                <w:rFonts w:ascii="Times New Roman" w:hAnsi="Times New Roman" w:cs="Times New Roman"/>
                <w:sz w:val="10"/>
                <w:szCs w:val="10"/>
              </w:rPr>
            </w:pPr>
          </w:p>
        </w:tc>
        <w:tc>
          <w:tcPr>
            <w:tcW w:w="3687" w:type="dxa"/>
            <w:tcBorders>
              <w:top w:val="single" w:sz="4" w:space="0" w:color="auto"/>
            </w:tcBorders>
          </w:tcPr>
          <w:p w:rsidR="00A04548" w:rsidRPr="007D7174" w:rsidRDefault="00A04548" w:rsidP="000B6C35">
            <w:pPr>
              <w:rPr>
                <w:rFonts w:ascii="Times New Roman" w:eastAsia="Times New Roman" w:hAnsi="Times New Roman" w:cs="Times New Roman"/>
                <w:sz w:val="10"/>
                <w:szCs w:val="10"/>
                <w:lang w:eastAsia="en-GB"/>
              </w:rPr>
            </w:pPr>
          </w:p>
        </w:tc>
        <w:tc>
          <w:tcPr>
            <w:tcW w:w="3687" w:type="dxa"/>
            <w:tcBorders>
              <w:top w:val="single" w:sz="4" w:space="0" w:color="auto"/>
            </w:tcBorders>
          </w:tcPr>
          <w:p w:rsidR="00A04548" w:rsidRPr="007D7174" w:rsidRDefault="00A04548" w:rsidP="000B6C35">
            <w:pPr>
              <w:rPr>
                <w:rFonts w:ascii="Times New Roman" w:eastAsia="Times New Roman" w:hAnsi="Times New Roman" w:cs="Times New Roman"/>
                <w:sz w:val="10"/>
                <w:szCs w:val="10"/>
                <w:lang w:eastAsia="en-GB"/>
              </w:rPr>
            </w:pPr>
          </w:p>
        </w:tc>
        <w:tc>
          <w:tcPr>
            <w:tcW w:w="3777" w:type="dxa"/>
            <w:tcBorders>
              <w:top w:val="single" w:sz="4" w:space="0" w:color="auto"/>
            </w:tcBorders>
          </w:tcPr>
          <w:p w:rsidR="00A04548" w:rsidRPr="007D7174" w:rsidRDefault="00A04548" w:rsidP="000B6C35">
            <w:pPr>
              <w:rPr>
                <w:rFonts w:ascii="Times New Roman" w:eastAsia="Times New Roman" w:hAnsi="Times New Roman" w:cs="Times New Roman"/>
                <w:sz w:val="10"/>
                <w:szCs w:val="10"/>
                <w:lang w:eastAsia="en-GB"/>
              </w:rPr>
            </w:pPr>
          </w:p>
        </w:tc>
      </w:tr>
      <w:tr w:rsidR="00A04548" w:rsidRPr="007D7174" w:rsidTr="00273B4B">
        <w:trPr>
          <w:jc w:val="center"/>
        </w:trPr>
        <w:tc>
          <w:tcPr>
            <w:tcW w:w="1502" w:type="dxa"/>
          </w:tcPr>
          <w:p w:rsidR="00A04548" w:rsidRPr="007D7174" w:rsidRDefault="00A04548"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High</w:t>
            </w:r>
          </w:p>
        </w:tc>
        <w:tc>
          <w:tcPr>
            <w:tcW w:w="368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.065,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.875,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.429,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.07</w:t>
            </w:r>
          </w:p>
        </w:tc>
        <w:tc>
          <w:tcPr>
            <w:tcW w:w="368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.068,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.587,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.629,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.07</w:t>
            </w:r>
          </w:p>
        </w:tc>
        <w:tc>
          <w:tcPr>
            <w:tcW w:w="377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.070,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.432,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.784,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.07</w:t>
            </w:r>
          </w:p>
        </w:tc>
      </w:tr>
      <w:tr w:rsidR="00A04548" w:rsidRPr="007D7174" w:rsidTr="00273B4B">
        <w:trPr>
          <w:jc w:val="center"/>
        </w:trPr>
        <w:tc>
          <w:tcPr>
            <w:tcW w:w="1502" w:type="dxa"/>
          </w:tcPr>
          <w:p w:rsidR="00A04548" w:rsidRPr="007D7174" w:rsidRDefault="00A04548"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Low</w:t>
            </w:r>
          </w:p>
        </w:tc>
        <w:tc>
          <w:tcPr>
            <w:tcW w:w="368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.123,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25) = 1.608,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.222,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.12</w:t>
            </w:r>
          </w:p>
        </w:tc>
        <w:tc>
          <w:tcPr>
            <w:tcW w:w="368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.165,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25) = 1.452,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.255,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.17</w:t>
            </w:r>
          </w:p>
        </w:tc>
        <w:tc>
          <w:tcPr>
            <w:tcW w:w="377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.168,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25) = 1.061,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.400,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.17</w:t>
            </w:r>
          </w:p>
        </w:tc>
      </w:tr>
      <w:tr w:rsidR="00A04548" w:rsidRPr="007D7174" w:rsidTr="00273B4B">
        <w:trPr>
          <w:jc w:val="center"/>
        </w:trPr>
        <w:tc>
          <w:tcPr>
            <w:tcW w:w="1502" w:type="dxa"/>
          </w:tcPr>
          <w:p w:rsidR="00A04548" w:rsidRPr="007D7174" w:rsidRDefault="00A04548"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 xml:space="preserve">Neutral </w:t>
            </w:r>
            <w:r w:rsidR="00A62EF7" w:rsidRPr="007D7174">
              <w:rPr>
                <w:rFonts w:ascii="Times New Roman" w:hAnsi="Times New Roman" w:cs="Times New Roman"/>
                <w:sz w:val="18"/>
                <w:szCs w:val="20"/>
              </w:rPr>
              <w:t>Average</w:t>
            </w:r>
          </w:p>
          <w:p w:rsidR="00A04548" w:rsidRPr="007D7174" w:rsidRDefault="00A04548" w:rsidP="000B6C35">
            <w:pPr>
              <w:jc w:val="cente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w:t>
            </w:r>
            <w:r w:rsidR="00A37AA8" w:rsidRPr="007D7174">
              <w:rPr>
                <w:rFonts w:ascii="Times New Roman" w:eastAsia="Times New Roman" w:hAnsi="Times New Roman" w:cs="Times New Roman"/>
                <w:sz w:val="18"/>
                <w:szCs w:val="20"/>
                <w:lang w:val="en-US" w:eastAsia="en-GB"/>
              </w:rPr>
              <w:t xml:space="preserve"> </w:t>
            </w:r>
            <w:r w:rsidR="00877146" w:rsidRPr="007D7174">
              <w:rPr>
                <w:rFonts w:ascii="Times New Roman" w:eastAsia="Times New Roman" w:hAnsi="Times New Roman" w:cs="Times New Roman"/>
                <w:sz w:val="18"/>
                <w:szCs w:val="20"/>
                <w:lang w:val="en-US" w:eastAsia="en-GB"/>
              </w:rPr>
              <w:t>.005</w:t>
            </w:r>
          </w:p>
        </w:tc>
        <w:tc>
          <w:tcPr>
            <w:tcW w:w="368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.239,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3.768,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.038,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43871" w:rsidRPr="007D7174">
              <w:rPr>
                <w:rFonts w:ascii="Times New Roman" w:hAnsi="Times New Roman" w:cs="Times New Roman"/>
                <w:sz w:val="18"/>
                <w:szCs w:val="20"/>
              </w:rPr>
              <w:t>.24</w:t>
            </w:r>
            <w:r w:rsidRPr="007D7174">
              <w:rPr>
                <w:rFonts w:ascii="Times New Roman" w:hAnsi="Times New Roman" w:cs="Times New Roman"/>
                <w:sz w:val="18"/>
                <w:szCs w:val="20"/>
              </w:rPr>
              <w:t>*</w:t>
            </w:r>
          </w:p>
          <w:p w:rsidR="00A04548" w:rsidRPr="007D7174" w:rsidRDefault="00A04548" w:rsidP="000B6C35">
            <w:pPr>
              <w:rPr>
                <w:rFonts w:ascii="Times New Roman" w:hAnsi="Times New Roman" w:cs="Times New Roman"/>
                <w:sz w:val="16"/>
                <w:szCs w:val="16"/>
              </w:rPr>
            </w:pPr>
            <w:r w:rsidRPr="007D7174">
              <w:rPr>
                <w:rFonts w:ascii="Times New Roman" w:eastAsia="Times New Roman" w:hAnsi="Times New Roman" w:cs="Times New Roman"/>
                <w:sz w:val="16"/>
                <w:szCs w:val="16"/>
                <w:lang w:val="en-US" w:eastAsia="en-GB"/>
              </w:rPr>
              <w:t xml:space="preserve">Age </w:t>
            </w:r>
            <w:r w:rsidRPr="007D7174">
              <w:rPr>
                <w:rFonts w:ascii="Times New Roman" w:eastAsia="Times New Roman" w:hAnsi="Times New Roman" w:cs="Times New Roman"/>
                <w:sz w:val="16"/>
                <w:szCs w:val="16"/>
                <w:lang w:eastAsia="en-GB"/>
              </w:rPr>
              <w:t xml:space="preserve">β = -.405,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.032 [-8.26, -.40]*</w:t>
            </w:r>
            <w:r w:rsidRPr="007D7174">
              <w:rPr>
                <w:rFonts w:ascii="Times New Roman" w:eastAsia="Times New Roman" w:hAnsi="Times New Roman" w:cs="Times New Roman"/>
                <w:sz w:val="16"/>
                <w:szCs w:val="16"/>
                <w:lang w:eastAsia="en-GB"/>
              </w:rPr>
              <w:br/>
              <w:t xml:space="preserve">Sex β = .255,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.166 [-4.22, 23.14]</w:t>
            </w:r>
          </w:p>
        </w:tc>
        <w:tc>
          <w:tcPr>
            <w:tcW w:w="368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.240,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2.418,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.092,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43871" w:rsidRPr="007D7174">
              <w:rPr>
                <w:rFonts w:ascii="Times New Roman" w:hAnsi="Times New Roman" w:cs="Times New Roman"/>
                <w:sz w:val="18"/>
                <w:szCs w:val="20"/>
              </w:rPr>
              <w:t>.24</w:t>
            </w:r>
          </w:p>
          <w:p w:rsidR="00133037" w:rsidRPr="007D7174" w:rsidRDefault="00133037" w:rsidP="000B6C35">
            <w:pPr>
              <w:rPr>
                <w:rFonts w:ascii="Times New Roman" w:hAnsi="Times New Roman" w:cs="Times New Roman"/>
                <w:sz w:val="16"/>
                <w:szCs w:val="16"/>
              </w:rPr>
            </w:pPr>
            <w:r w:rsidRPr="007D7174">
              <w:rPr>
                <w:rFonts w:ascii="Times New Roman" w:hAnsi="Times New Roman" w:cs="Times New Roman"/>
                <w:sz w:val="16"/>
                <w:szCs w:val="16"/>
              </w:rPr>
              <w:t>Age</w:t>
            </w:r>
            <w:r w:rsidR="00267E65" w:rsidRPr="007D7174">
              <w:rPr>
                <w:rFonts w:ascii="Times New Roman" w:hAnsi="Times New Roman" w:cs="Times New Roman"/>
                <w:sz w:val="16"/>
                <w:szCs w:val="16"/>
              </w:rPr>
              <w:t xml:space="preserve"> </w:t>
            </w:r>
            <w:r w:rsidR="00267E65" w:rsidRPr="007D7174">
              <w:rPr>
                <w:rFonts w:ascii="Times New Roman" w:eastAsia="Times New Roman" w:hAnsi="Times New Roman" w:cs="Times New Roman"/>
                <w:sz w:val="16"/>
                <w:szCs w:val="16"/>
                <w:lang w:eastAsia="en-GB"/>
              </w:rPr>
              <w:t xml:space="preserve">β = </w:t>
            </w:r>
            <w:r w:rsidR="00A62EF7" w:rsidRPr="007D7174">
              <w:rPr>
                <w:rFonts w:ascii="Times New Roman" w:eastAsia="Times New Roman" w:hAnsi="Times New Roman" w:cs="Times New Roman"/>
                <w:sz w:val="16"/>
                <w:szCs w:val="16"/>
                <w:lang w:eastAsia="en-GB"/>
              </w:rPr>
              <w:t xml:space="preserve">-.410, </w:t>
            </w:r>
            <w:r w:rsidR="00A62EF7" w:rsidRPr="007D7174">
              <w:rPr>
                <w:rFonts w:ascii="Times New Roman" w:eastAsia="Times New Roman" w:hAnsi="Times New Roman" w:cs="Times New Roman"/>
                <w:i/>
                <w:sz w:val="16"/>
                <w:szCs w:val="16"/>
                <w:lang w:eastAsia="en-GB"/>
              </w:rPr>
              <w:t>p</w:t>
            </w:r>
            <w:r w:rsidR="00A62EF7" w:rsidRPr="007D7174">
              <w:rPr>
                <w:rFonts w:ascii="Times New Roman" w:eastAsia="Times New Roman" w:hAnsi="Times New Roman" w:cs="Times New Roman"/>
                <w:sz w:val="16"/>
                <w:szCs w:val="16"/>
                <w:lang w:eastAsia="en-GB"/>
              </w:rPr>
              <w:t xml:space="preserve"> = .036 [-8.45, -.306]*</w:t>
            </w:r>
          </w:p>
          <w:p w:rsidR="00133037" w:rsidRPr="007D7174" w:rsidRDefault="00133037" w:rsidP="000B6C35">
            <w:pPr>
              <w:rPr>
                <w:rFonts w:ascii="Times New Roman" w:hAnsi="Times New Roman" w:cs="Times New Roman"/>
                <w:sz w:val="16"/>
                <w:szCs w:val="16"/>
              </w:rPr>
            </w:pPr>
            <w:r w:rsidRPr="007D7174">
              <w:rPr>
                <w:rFonts w:ascii="Times New Roman" w:hAnsi="Times New Roman" w:cs="Times New Roman"/>
                <w:sz w:val="16"/>
                <w:szCs w:val="16"/>
              </w:rPr>
              <w:t>Sex</w:t>
            </w:r>
            <w:r w:rsidR="00267E65" w:rsidRPr="007D7174">
              <w:rPr>
                <w:rFonts w:ascii="Times New Roman" w:hAnsi="Times New Roman" w:cs="Times New Roman"/>
                <w:sz w:val="16"/>
                <w:szCs w:val="16"/>
              </w:rPr>
              <w:t xml:space="preserve"> </w:t>
            </w:r>
            <w:r w:rsidR="00267E65" w:rsidRPr="007D7174">
              <w:rPr>
                <w:rFonts w:ascii="Times New Roman" w:eastAsia="Times New Roman" w:hAnsi="Times New Roman" w:cs="Times New Roman"/>
                <w:sz w:val="16"/>
                <w:szCs w:val="16"/>
                <w:lang w:eastAsia="en-GB"/>
              </w:rPr>
              <w:t xml:space="preserve">β = </w:t>
            </w:r>
            <w:r w:rsidR="00A62EF7" w:rsidRPr="007D7174">
              <w:rPr>
                <w:rFonts w:ascii="Times New Roman" w:eastAsia="Times New Roman" w:hAnsi="Times New Roman" w:cs="Times New Roman"/>
                <w:sz w:val="16"/>
                <w:szCs w:val="16"/>
                <w:lang w:eastAsia="en-GB"/>
              </w:rPr>
              <w:t xml:space="preserve">.247, </w:t>
            </w:r>
            <w:r w:rsidR="00A62EF7" w:rsidRPr="007D7174">
              <w:rPr>
                <w:rFonts w:ascii="Times New Roman" w:eastAsia="Times New Roman" w:hAnsi="Times New Roman" w:cs="Times New Roman"/>
                <w:i/>
                <w:sz w:val="16"/>
                <w:szCs w:val="16"/>
                <w:lang w:eastAsia="en-GB"/>
              </w:rPr>
              <w:t>p</w:t>
            </w:r>
            <w:r w:rsidR="00A62EF7" w:rsidRPr="007D7174">
              <w:rPr>
                <w:rFonts w:ascii="Times New Roman" w:eastAsia="Times New Roman" w:hAnsi="Times New Roman" w:cs="Times New Roman"/>
                <w:sz w:val="16"/>
                <w:szCs w:val="16"/>
                <w:lang w:eastAsia="en-GB"/>
              </w:rPr>
              <w:t xml:space="preserve"> = .203 [-5.31, 23.67]</w:t>
            </w:r>
          </w:p>
          <w:p w:rsidR="00133037" w:rsidRPr="007D7174" w:rsidRDefault="00133037" w:rsidP="000B6C35">
            <w:pPr>
              <w:rPr>
                <w:rFonts w:ascii="Times New Roman" w:hAnsi="Times New Roman" w:cs="Times New Roman"/>
                <w:sz w:val="18"/>
                <w:szCs w:val="20"/>
              </w:rPr>
            </w:pPr>
            <w:r w:rsidRPr="007D7174">
              <w:rPr>
                <w:rFonts w:ascii="Times New Roman" w:hAnsi="Times New Roman" w:cs="Times New Roman"/>
                <w:sz w:val="16"/>
                <w:szCs w:val="16"/>
              </w:rPr>
              <w:t>VT</w:t>
            </w:r>
            <w:r w:rsidR="00267E65" w:rsidRPr="007D7174">
              <w:rPr>
                <w:rFonts w:ascii="Times New Roman" w:hAnsi="Times New Roman" w:cs="Times New Roman"/>
                <w:sz w:val="16"/>
                <w:szCs w:val="16"/>
              </w:rPr>
              <w:t xml:space="preserve"> </w:t>
            </w:r>
            <w:r w:rsidR="00267E65" w:rsidRPr="007D7174">
              <w:rPr>
                <w:rFonts w:ascii="Times New Roman" w:eastAsia="Times New Roman" w:hAnsi="Times New Roman" w:cs="Times New Roman"/>
                <w:sz w:val="16"/>
                <w:szCs w:val="16"/>
                <w:lang w:eastAsia="en-GB"/>
              </w:rPr>
              <w:t xml:space="preserve">β = </w:t>
            </w:r>
            <w:r w:rsidR="00A62EF7" w:rsidRPr="007D7174">
              <w:rPr>
                <w:rFonts w:ascii="Times New Roman" w:eastAsia="Times New Roman" w:hAnsi="Times New Roman" w:cs="Times New Roman"/>
                <w:sz w:val="16"/>
                <w:szCs w:val="16"/>
                <w:lang w:eastAsia="en-GB"/>
              </w:rPr>
              <w:t xml:space="preserve">.030, </w:t>
            </w:r>
            <w:r w:rsidR="00A62EF7" w:rsidRPr="007D7174">
              <w:rPr>
                <w:rFonts w:ascii="Times New Roman" w:eastAsia="Times New Roman" w:hAnsi="Times New Roman" w:cs="Times New Roman"/>
                <w:i/>
                <w:sz w:val="16"/>
                <w:szCs w:val="16"/>
                <w:lang w:eastAsia="en-GB"/>
              </w:rPr>
              <w:t>p</w:t>
            </w:r>
            <w:r w:rsidR="00A62EF7" w:rsidRPr="007D7174">
              <w:rPr>
                <w:rFonts w:ascii="Times New Roman" w:eastAsia="Times New Roman" w:hAnsi="Times New Roman" w:cs="Times New Roman"/>
                <w:sz w:val="16"/>
                <w:szCs w:val="16"/>
                <w:lang w:eastAsia="en-GB"/>
              </w:rPr>
              <w:t xml:space="preserve"> = .875 [-.002, .002]</w:t>
            </w:r>
          </w:p>
        </w:tc>
        <w:tc>
          <w:tcPr>
            <w:tcW w:w="377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.248,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1.814,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.162,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43871" w:rsidRPr="007D7174">
              <w:rPr>
                <w:rFonts w:ascii="Times New Roman" w:hAnsi="Times New Roman" w:cs="Times New Roman"/>
                <w:sz w:val="18"/>
                <w:szCs w:val="20"/>
              </w:rPr>
              <w:t>.25</w:t>
            </w:r>
          </w:p>
          <w:p w:rsidR="00133037" w:rsidRPr="007D7174" w:rsidRDefault="00133037" w:rsidP="000B6C35">
            <w:pPr>
              <w:rPr>
                <w:rFonts w:ascii="Times New Roman" w:hAnsi="Times New Roman" w:cs="Times New Roman"/>
                <w:sz w:val="16"/>
                <w:szCs w:val="16"/>
              </w:rPr>
            </w:pPr>
            <w:r w:rsidRPr="007D7174">
              <w:rPr>
                <w:rFonts w:ascii="Times New Roman" w:hAnsi="Times New Roman" w:cs="Times New Roman"/>
                <w:sz w:val="16"/>
                <w:szCs w:val="16"/>
              </w:rPr>
              <w:t>Age</w:t>
            </w:r>
            <w:r w:rsidR="00267E65" w:rsidRPr="007D7174">
              <w:rPr>
                <w:rFonts w:ascii="Times New Roman" w:hAnsi="Times New Roman" w:cs="Times New Roman"/>
                <w:sz w:val="16"/>
                <w:szCs w:val="16"/>
              </w:rPr>
              <w:t xml:space="preserve"> </w:t>
            </w:r>
            <w:r w:rsidR="00267E65" w:rsidRPr="007D7174">
              <w:rPr>
                <w:rFonts w:ascii="Times New Roman" w:eastAsia="Times New Roman" w:hAnsi="Times New Roman" w:cs="Times New Roman"/>
                <w:sz w:val="16"/>
                <w:szCs w:val="16"/>
                <w:lang w:eastAsia="en-GB"/>
              </w:rPr>
              <w:t xml:space="preserve">β = </w:t>
            </w:r>
            <w:r w:rsidR="00A62EF7" w:rsidRPr="007D7174">
              <w:rPr>
                <w:rFonts w:ascii="Times New Roman" w:eastAsia="Times New Roman" w:hAnsi="Times New Roman" w:cs="Times New Roman"/>
                <w:sz w:val="16"/>
                <w:szCs w:val="16"/>
                <w:lang w:eastAsia="en-GB"/>
              </w:rPr>
              <w:t xml:space="preserve">-.382, </w:t>
            </w:r>
            <w:r w:rsidR="00A62EF7" w:rsidRPr="007D7174">
              <w:rPr>
                <w:rFonts w:ascii="Times New Roman" w:eastAsia="Times New Roman" w:hAnsi="Times New Roman" w:cs="Times New Roman"/>
                <w:i/>
                <w:sz w:val="16"/>
                <w:szCs w:val="16"/>
                <w:lang w:eastAsia="en-GB"/>
              </w:rPr>
              <w:t>p</w:t>
            </w:r>
            <w:r w:rsidR="00A62EF7" w:rsidRPr="007D7174">
              <w:rPr>
                <w:rFonts w:ascii="Times New Roman" w:eastAsia="Times New Roman" w:hAnsi="Times New Roman" w:cs="Times New Roman"/>
                <w:sz w:val="16"/>
                <w:szCs w:val="16"/>
                <w:lang w:eastAsia="en-GB"/>
              </w:rPr>
              <w:t xml:space="preserve"> = .064 [-8.42, .263]</w:t>
            </w:r>
            <w:r w:rsidR="00A62EF7" w:rsidRPr="007D7174">
              <w:rPr>
                <w:rFonts w:ascii="Times New Roman" w:eastAsia="Times New Roman" w:hAnsi="Times New Roman" w:cs="Times New Roman"/>
                <w:sz w:val="16"/>
                <w:szCs w:val="16"/>
                <w:vertAlign w:val="superscript"/>
                <w:lang w:eastAsia="en-GB"/>
              </w:rPr>
              <w:t>m</w:t>
            </w:r>
          </w:p>
          <w:p w:rsidR="00133037" w:rsidRPr="007D7174" w:rsidRDefault="00133037" w:rsidP="000B6C35">
            <w:pPr>
              <w:rPr>
                <w:rFonts w:ascii="Times New Roman" w:hAnsi="Times New Roman" w:cs="Times New Roman"/>
                <w:sz w:val="16"/>
                <w:szCs w:val="16"/>
              </w:rPr>
            </w:pPr>
            <w:r w:rsidRPr="007D7174">
              <w:rPr>
                <w:rFonts w:ascii="Times New Roman" w:hAnsi="Times New Roman" w:cs="Times New Roman"/>
                <w:sz w:val="16"/>
                <w:szCs w:val="16"/>
              </w:rPr>
              <w:t>Sex</w:t>
            </w:r>
            <w:r w:rsidR="00267E65" w:rsidRPr="007D7174">
              <w:rPr>
                <w:rFonts w:ascii="Times New Roman" w:hAnsi="Times New Roman" w:cs="Times New Roman"/>
                <w:sz w:val="16"/>
                <w:szCs w:val="16"/>
              </w:rPr>
              <w:t xml:space="preserve"> </w:t>
            </w:r>
            <w:r w:rsidR="00267E65" w:rsidRPr="007D7174">
              <w:rPr>
                <w:rFonts w:ascii="Times New Roman" w:eastAsia="Times New Roman" w:hAnsi="Times New Roman" w:cs="Times New Roman"/>
                <w:sz w:val="16"/>
                <w:szCs w:val="16"/>
                <w:lang w:eastAsia="en-GB"/>
              </w:rPr>
              <w:t xml:space="preserve">β = </w:t>
            </w:r>
            <w:r w:rsidR="00A62EF7" w:rsidRPr="007D7174">
              <w:rPr>
                <w:rFonts w:ascii="Times New Roman" w:eastAsia="Times New Roman" w:hAnsi="Times New Roman" w:cs="Times New Roman"/>
                <w:sz w:val="16"/>
                <w:szCs w:val="16"/>
                <w:lang w:eastAsia="en-GB"/>
              </w:rPr>
              <w:t xml:space="preserve">.238, </w:t>
            </w:r>
            <w:r w:rsidR="00A62EF7" w:rsidRPr="007D7174">
              <w:rPr>
                <w:rFonts w:ascii="Times New Roman" w:eastAsia="Times New Roman" w:hAnsi="Times New Roman" w:cs="Times New Roman"/>
                <w:i/>
                <w:sz w:val="16"/>
                <w:szCs w:val="16"/>
                <w:lang w:eastAsia="en-GB"/>
              </w:rPr>
              <w:t>p</w:t>
            </w:r>
            <w:r w:rsidR="00A62EF7" w:rsidRPr="007D7174">
              <w:rPr>
                <w:rFonts w:ascii="Times New Roman" w:eastAsia="Times New Roman" w:hAnsi="Times New Roman" w:cs="Times New Roman"/>
                <w:sz w:val="16"/>
                <w:szCs w:val="16"/>
                <w:lang w:eastAsia="en-GB"/>
              </w:rPr>
              <w:t xml:space="preserve"> = .230 [-6.01, 23.68]</w:t>
            </w:r>
          </w:p>
          <w:p w:rsidR="00133037" w:rsidRPr="007D7174" w:rsidRDefault="00133037" w:rsidP="000B6C35">
            <w:pPr>
              <w:rPr>
                <w:rFonts w:ascii="Times New Roman" w:hAnsi="Times New Roman" w:cs="Times New Roman"/>
                <w:sz w:val="16"/>
                <w:szCs w:val="16"/>
              </w:rPr>
            </w:pPr>
            <w:r w:rsidRPr="007D7174">
              <w:rPr>
                <w:rFonts w:ascii="Times New Roman" w:hAnsi="Times New Roman" w:cs="Times New Roman"/>
                <w:sz w:val="16"/>
                <w:szCs w:val="16"/>
              </w:rPr>
              <w:t>VT</w:t>
            </w:r>
            <w:r w:rsidR="00267E65" w:rsidRPr="007D7174">
              <w:rPr>
                <w:rFonts w:ascii="Times New Roman" w:hAnsi="Times New Roman" w:cs="Times New Roman"/>
                <w:sz w:val="16"/>
                <w:szCs w:val="16"/>
              </w:rPr>
              <w:t xml:space="preserve"> </w:t>
            </w:r>
            <w:r w:rsidR="00267E65" w:rsidRPr="007D7174">
              <w:rPr>
                <w:rFonts w:ascii="Times New Roman" w:eastAsia="Times New Roman" w:hAnsi="Times New Roman" w:cs="Times New Roman"/>
                <w:sz w:val="16"/>
                <w:szCs w:val="16"/>
                <w:lang w:eastAsia="en-GB"/>
              </w:rPr>
              <w:t xml:space="preserve">β = </w:t>
            </w:r>
            <w:r w:rsidR="00A62EF7" w:rsidRPr="007D7174">
              <w:rPr>
                <w:rFonts w:ascii="Times New Roman" w:eastAsia="Times New Roman" w:hAnsi="Times New Roman" w:cs="Times New Roman"/>
                <w:sz w:val="16"/>
                <w:szCs w:val="16"/>
                <w:lang w:eastAsia="en-GB"/>
              </w:rPr>
              <w:t xml:space="preserve">-.007, </w:t>
            </w:r>
            <w:r w:rsidR="00A62EF7" w:rsidRPr="007D7174">
              <w:rPr>
                <w:rFonts w:ascii="Times New Roman" w:eastAsia="Times New Roman" w:hAnsi="Times New Roman" w:cs="Times New Roman"/>
                <w:i/>
                <w:sz w:val="16"/>
                <w:szCs w:val="16"/>
                <w:lang w:eastAsia="en-GB"/>
              </w:rPr>
              <w:t>p</w:t>
            </w:r>
            <w:r w:rsidR="00A62EF7" w:rsidRPr="007D7174">
              <w:rPr>
                <w:rFonts w:ascii="Times New Roman" w:eastAsia="Times New Roman" w:hAnsi="Times New Roman" w:cs="Times New Roman"/>
                <w:sz w:val="16"/>
                <w:szCs w:val="16"/>
                <w:lang w:eastAsia="en-GB"/>
              </w:rPr>
              <w:t xml:space="preserve"> = .974 [-.002, .002]</w:t>
            </w:r>
          </w:p>
          <w:p w:rsidR="00133037" w:rsidRPr="007D7174" w:rsidRDefault="00133037" w:rsidP="000B6C35">
            <w:pPr>
              <w:rPr>
                <w:rFonts w:ascii="Times New Roman" w:hAnsi="Times New Roman" w:cs="Times New Roman"/>
                <w:sz w:val="18"/>
                <w:szCs w:val="20"/>
              </w:rPr>
            </w:pPr>
            <w:proofErr w:type="spellStart"/>
            <w:r w:rsidRPr="007D7174">
              <w:rPr>
                <w:rFonts w:ascii="Times New Roman" w:hAnsi="Times New Roman" w:cs="Times New Roman"/>
                <w:sz w:val="16"/>
                <w:szCs w:val="16"/>
              </w:rPr>
              <w:t>LFF</w:t>
            </w:r>
            <w:proofErr w:type="spellEnd"/>
            <w:r w:rsidR="00267E65" w:rsidRPr="007D7174">
              <w:rPr>
                <w:rFonts w:ascii="Times New Roman" w:hAnsi="Times New Roman" w:cs="Times New Roman"/>
                <w:sz w:val="16"/>
                <w:szCs w:val="16"/>
              </w:rPr>
              <w:t xml:space="preserve"> </w:t>
            </w:r>
            <w:r w:rsidR="00267E65" w:rsidRPr="007D7174">
              <w:rPr>
                <w:rFonts w:ascii="Times New Roman" w:eastAsia="Times New Roman" w:hAnsi="Times New Roman" w:cs="Times New Roman"/>
                <w:sz w:val="16"/>
                <w:szCs w:val="16"/>
                <w:lang w:eastAsia="en-GB"/>
              </w:rPr>
              <w:t xml:space="preserve">β = </w:t>
            </w:r>
            <w:r w:rsidR="00A62EF7" w:rsidRPr="007D7174">
              <w:rPr>
                <w:rFonts w:ascii="Times New Roman" w:eastAsia="Times New Roman" w:hAnsi="Times New Roman" w:cs="Times New Roman"/>
                <w:sz w:val="16"/>
                <w:szCs w:val="16"/>
                <w:lang w:eastAsia="en-GB"/>
              </w:rPr>
              <w:t xml:space="preserve">-.102, </w:t>
            </w:r>
            <w:r w:rsidR="00A62EF7" w:rsidRPr="007D7174">
              <w:rPr>
                <w:rFonts w:ascii="Times New Roman" w:eastAsia="Times New Roman" w:hAnsi="Times New Roman" w:cs="Times New Roman"/>
                <w:i/>
                <w:sz w:val="16"/>
                <w:szCs w:val="16"/>
                <w:lang w:eastAsia="en-GB"/>
              </w:rPr>
              <w:t>p</w:t>
            </w:r>
            <w:r w:rsidR="00A62EF7" w:rsidRPr="007D7174">
              <w:rPr>
                <w:rFonts w:ascii="Times New Roman" w:eastAsia="Times New Roman" w:hAnsi="Times New Roman" w:cs="Times New Roman"/>
                <w:sz w:val="16"/>
                <w:szCs w:val="16"/>
                <w:lang w:eastAsia="en-GB"/>
              </w:rPr>
              <w:t xml:space="preserve"> = .629[-.010, .006]</w:t>
            </w:r>
          </w:p>
        </w:tc>
      </w:tr>
      <w:tr w:rsidR="00A04548" w:rsidRPr="007D7174" w:rsidTr="00273B4B">
        <w:trPr>
          <w:jc w:val="center"/>
        </w:trPr>
        <w:tc>
          <w:tcPr>
            <w:tcW w:w="1502" w:type="dxa"/>
          </w:tcPr>
          <w:p w:rsidR="00A04548" w:rsidRPr="007D7174" w:rsidRDefault="00A04548"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Neutral Low</w:t>
            </w:r>
          </w:p>
          <w:p w:rsidR="00A04548" w:rsidRPr="007D7174" w:rsidRDefault="00A04548" w:rsidP="000B6C35">
            <w:pPr>
              <w:jc w:val="cente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w:t>
            </w:r>
            <w:r w:rsidR="00877146" w:rsidRPr="007D7174">
              <w:rPr>
                <w:rFonts w:ascii="Times New Roman" w:eastAsia="Times New Roman" w:hAnsi="Times New Roman" w:cs="Times New Roman"/>
                <w:sz w:val="18"/>
                <w:szCs w:val="20"/>
                <w:lang w:val="en-US" w:eastAsia="en-GB"/>
              </w:rPr>
              <w:t xml:space="preserve"> .08</w:t>
            </w:r>
          </w:p>
        </w:tc>
        <w:tc>
          <w:tcPr>
            <w:tcW w:w="368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.139,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2.011,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.155,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43871" w:rsidRPr="007D7174">
              <w:rPr>
                <w:rFonts w:ascii="Times New Roman" w:hAnsi="Times New Roman" w:cs="Times New Roman"/>
                <w:sz w:val="18"/>
                <w:szCs w:val="20"/>
              </w:rPr>
              <w:t>.14</w:t>
            </w:r>
          </w:p>
          <w:p w:rsidR="00133037" w:rsidRPr="007D7174" w:rsidRDefault="00133037" w:rsidP="000B6C35">
            <w:pPr>
              <w:rPr>
                <w:rFonts w:ascii="Times New Roman" w:hAnsi="Times New Roman" w:cs="Times New Roman"/>
                <w:sz w:val="16"/>
                <w:szCs w:val="16"/>
              </w:rPr>
            </w:pPr>
            <w:r w:rsidRPr="007D7174">
              <w:rPr>
                <w:rFonts w:ascii="Times New Roman" w:hAnsi="Times New Roman" w:cs="Times New Roman"/>
                <w:sz w:val="16"/>
                <w:szCs w:val="16"/>
              </w:rPr>
              <w:t>Age</w:t>
            </w:r>
            <w:r w:rsidR="00267E65" w:rsidRPr="007D7174">
              <w:rPr>
                <w:rFonts w:ascii="Times New Roman" w:hAnsi="Times New Roman" w:cs="Times New Roman"/>
                <w:sz w:val="16"/>
                <w:szCs w:val="16"/>
              </w:rPr>
              <w:t xml:space="preserve"> </w:t>
            </w:r>
            <w:r w:rsidR="00267E65" w:rsidRPr="007D7174">
              <w:rPr>
                <w:rFonts w:ascii="Times New Roman" w:eastAsia="Times New Roman" w:hAnsi="Times New Roman" w:cs="Times New Roman"/>
                <w:sz w:val="16"/>
                <w:szCs w:val="16"/>
                <w:lang w:eastAsia="en-GB"/>
              </w:rPr>
              <w:t xml:space="preserve">β = </w:t>
            </w:r>
            <w:r w:rsidR="00A62EF7" w:rsidRPr="007D7174">
              <w:rPr>
                <w:rFonts w:ascii="Times New Roman" w:eastAsia="Times New Roman" w:hAnsi="Times New Roman" w:cs="Times New Roman"/>
                <w:sz w:val="16"/>
                <w:szCs w:val="16"/>
                <w:lang w:eastAsia="en-GB"/>
              </w:rPr>
              <w:t xml:space="preserve">.366, </w:t>
            </w:r>
            <w:r w:rsidR="00A62EF7" w:rsidRPr="007D7174">
              <w:rPr>
                <w:rFonts w:ascii="Times New Roman" w:eastAsia="Times New Roman" w:hAnsi="Times New Roman" w:cs="Times New Roman"/>
                <w:i/>
                <w:sz w:val="16"/>
                <w:szCs w:val="16"/>
                <w:lang w:eastAsia="en-GB"/>
              </w:rPr>
              <w:t>p</w:t>
            </w:r>
            <w:r w:rsidR="00A62EF7" w:rsidRPr="007D7174">
              <w:rPr>
                <w:rFonts w:ascii="Times New Roman" w:eastAsia="Times New Roman" w:hAnsi="Times New Roman" w:cs="Times New Roman"/>
                <w:sz w:val="16"/>
                <w:szCs w:val="16"/>
                <w:lang w:eastAsia="en-GB"/>
              </w:rPr>
              <w:t xml:space="preserve"> = .060 [-.205, 9.30]</w:t>
            </w:r>
            <w:r w:rsidR="00A62EF7" w:rsidRPr="007D7174">
              <w:rPr>
                <w:rFonts w:ascii="Times New Roman" w:eastAsia="Times New Roman" w:hAnsi="Times New Roman" w:cs="Times New Roman"/>
                <w:sz w:val="16"/>
                <w:szCs w:val="16"/>
                <w:vertAlign w:val="superscript"/>
                <w:lang w:eastAsia="en-GB"/>
              </w:rPr>
              <w:t>m</w:t>
            </w:r>
          </w:p>
          <w:p w:rsidR="00133037" w:rsidRPr="007D7174" w:rsidRDefault="00133037" w:rsidP="000B6C35">
            <w:pPr>
              <w:rPr>
                <w:rFonts w:ascii="Times New Roman" w:hAnsi="Times New Roman" w:cs="Times New Roman"/>
                <w:sz w:val="18"/>
                <w:szCs w:val="20"/>
              </w:rPr>
            </w:pPr>
            <w:r w:rsidRPr="007D7174">
              <w:rPr>
                <w:rFonts w:ascii="Times New Roman" w:hAnsi="Times New Roman" w:cs="Times New Roman"/>
                <w:sz w:val="16"/>
                <w:szCs w:val="16"/>
              </w:rPr>
              <w:t>Sex</w:t>
            </w:r>
            <w:r w:rsidR="00267E65" w:rsidRPr="007D7174">
              <w:rPr>
                <w:rFonts w:ascii="Times New Roman" w:hAnsi="Times New Roman" w:cs="Times New Roman"/>
                <w:sz w:val="16"/>
                <w:szCs w:val="16"/>
              </w:rPr>
              <w:t xml:space="preserve"> </w:t>
            </w:r>
            <w:r w:rsidR="00267E65" w:rsidRPr="007D7174">
              <w:rPr>
                <w:rFonts w:ascii="Times New Roman" w:eastAsia="Times New Roman" w:hAnsi="Times New Roman" w:cs="Times New Roman"/>
                <w:sz w:val="16"/>
                <w:szCs w:val="16"/>
                <w:lang w:eastAsia="en-GB"/>
              </w:rPr>
              <w:t xml:space="preserve">β = </w:t>
            </w:r>
            <w:r w:rsidR="00A62EF7" w:rsidRPr="007D7174">
              <w:rPr>
                <w:rFonts w:ascii="Times New Roman" w:eastAsia="Times New Roman" w:hAnsi="Times New Roman" w:cs="Times New Roman"/>
                <w:sz w:val="16"/>
                <w:szCs w:val="16"/>
                <w:lang w:eastAsia="en-GB"/>
              </w:rPr>
              <w:t xml:space="preserve">.076, </w:t>
            </w:r>
            <w:r w:rsidR="00A62EF7" w:rsidRPr="007D7174">
              <w:rPr>
                <w:rFonts w:ascii="Times New Roman" w:eastAsia="Times New Roman" w:hAnsi="Times New Roman" w:cs="Times New Roman"/>
                <w:i/>
                <w:sz w:val="16"/>
                <w:szCs w:val="16"/>
                <w:lang w:eastAsia="en-GB"/>
              </w:rPr>
              <w:t>p</w:t>
            </w:r>
            <w:r w:rsidR="00A62EF7" w:rsidRPr="007D7174">
              <w:rPr>
                <w:rFonts w:ascii="Times New Roman" w:eastAsia="Times New Roman" w:hAnsi="Times New Roman" w:cs="Times New Roman"/>
                <w:sz w:val="16"/>
                <w:szCs w:val="16"/>
                <w:lang w:eastAsia="en-GB"/>
              </w:rPr>
              <w:t xml:space="preserve"> = .684 [13.39, 20.08]</w:t>
            </w:r>
          </w:p>
        </w:tc>
        <w:tc>
          <w:tcPr>
            <w:tcW w:w="368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.358,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4.469,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.013,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43871" w:rsidRPr="007D7174">
              <w:rPr>
                <w:rFonts w:ascii="Times New Roman" w:hAnsi="Times New Roman" w:cs="Times New Roman"/>
                <w:sz w:val="18"/>
                <w:szCs w:val="20"/>
              </w:rPr>
              <w:t>.36</w:t>
            </w:r>
            <w:r w:rsidRPr="007D7174">
              <w:rPr>
                <w:rFonts w:ascii="Times New Roman" w:hAnsi="Times New Roman" w:cs="Times New Roman"/>
                <w:sz w:val="18"/>
                <w:szCs w:val="20"/>
              </w:rPr>
              <w:t>*</w:t>
            </w:r>
          </w:p>
          <w:p w:rsidR="00A04548" w:rsidRPr="007D7174" w:rsidRDefault="00A04548"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val="en-US" w:eastAsia="en-GB"/>
              </w:rPr>
              <w:t xml:space="preserve">Age </w:t>
            </w:r>
            <w:r w:rsidRPr="007D7174">
              <w:rPr>
                <w:rFonts w:ascii="Times New Roman" w:eastAsia="Times New Roman" w:hAnsi="Times New Roman" w:cs="Times New Roman"/>
                <w:sz w:val="16"/>
                <w:szCs w:val="16"/>
                <w:lang w:eastAsia="en-GB"/>
              </w:rPr>
              <w:t xml:space="preserve">β = .379,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.030 [.51, 8.90]*</w:t>
            </w:r>
            <w:r w:rsidRPr="007D7174">
              <w:rPr>
                <w:rFonts w:ascii="Times New Roman" w:eastAsia="Times New Roman" w:hAnsi="Times New Roman" w:cs="Times New Roman"/>
                <w:sz w:val="16"/>
                <w:szCs w:val="16"/>
                <w:lang w:eastAsia="en-GB"/>
              </w:rPr>
              <w:br/>
              <w:t xml:space="preserve">Sex β = .168,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.322 [-7.69, 22.42]</w:t>
            </w:r>
          </w:p>
          <w:p w:rsidR="00A04548" w:rsidRPr="007D7174" w:rsidRDefault="00A04548" w:rsidP="000B6C35">
            <w:pPr>
              <w:rPr>
                <w:rFonts w:ascii="Times New Roman" w:hAnsi="Times New Roman" w:cs="Times New Roman"/>
                <w:sz w:val="18"/>
                <w:szCs w:val="20"/>
              </w:rPr>
            </w:pPr>
            <w:r w:rsidRPr="007D7174">
              <w:rPr>
                <w:rFonts w:ascii="Times New Roman" w:eastAsia="Times New Roman" w:hAnsi="Times New Roman" w:cs="Times New Roman"/>
                <w:sz w:val="16"/>
                <w:szCs w:val="16"/>
                <w:lang w:val="en-US" w:eastAsia="en-GB"/>
              </w:rPr>
              <w:t xml:space="preserve">VT </w:t>
            </w:r>
            <w:r w:rsidRPr="007D7174">
              <w:rPr>
                <w:rFonts w:ascii="Times New Roman" w:eastAsia="Times New Roman" w:hAnsi="Times New Roman" w:cs="Times New Roman"/>
                <w:sz w:val="16"/>
                <w:szCs w:val="16"/>
                <w:lang w:eastAsia="en-GB"/>
              </w:rPr>
              <w:t xml:space="preserve">β = -.478,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.008 [-.005, -.001]*</w:t>
            </w:r>
          </w:p>
        </w:tc>
        <w:tc>
          <w:tcPr>
            <w:tcW w:w="377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.388,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3.650,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.019,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43871" w:rsidRPr="007D7174">
              <w:rPr>
                <w:rFonts w:ascii="Times New Roman" w:hAnsi="Times New Roman" w:cs="Times New Roman"/>
                <w:sz w:val="18"/>
                <w:szCs w:val="20"/>
              </w:rPr>
              <w:t>.39</w:t>
            </w:r>
            <w:r w:rsidRPr="007D7174">
              <w:rPr>
                <w:rFonts w:ascii="Times New Roman" w:hAnsi="Times New Roman" w:cs="Times New Roman"/>
                <w:sz w:val="18"/>
                <w:szCs w:val="20"/>
              </w:rPr>
              <w:t>*</w:t>
            </w:r>
          </w:p>
          <w:p w:rsidR="00A04548" w:rsidRPr="007D7174" w:rsidRDefault="00A04548"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val="en-US" w:eastAsia="en-GB"/>
              </w:rPr>
              <w:t xml:space="preserve">Age </w:t>
            </w:r>
            <w:r w:rsidRPr="007D7174">
              <w:rPr>
                <w:rFonts w:ascii="Times New Roman" w:eastAsia="Times New Roman" w:hAnsi="Times New Roman" w:cs="Times New Roman"/>
                <w:sz w:val="16"/>
                <w:szCs w:val="16"/>
                <w:lang w:eastAsia="en-GB"/>
              </w:rPr>
              <w:t xml:space="preserve">β = .366,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.035 [.35, 8.76]*</w:t>
            </w:r>
            <w:r w:rsidRPr="007D7174">
              <w:rPr>
                <w:rFonts w:ascii="Times New Roman" w:eastAsia="Times New Roman" w:hAnsi="Times New Roman" w:cs="Times New Roman"/>
                <w:sz w:val="16"/>
                <w:szCs w:val="16"/>
                <w:lang w:eastAsia="en-GB"/>
              </w:rPr>
              <w:br/>
              <w:t xml:space="preserve">Sex β = .144,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.40 [-8.90, 21.49]</w:t>
            </w:r>
          </w:p>
          <w:p w:rsidR="00A04548" w:rsidRPr="007D7174" w:rsidRDefault="00A04548" w:rsidP="000B6C35">
            <w:pPr>
              <w:rPr>
                <w:rFonts w:ascii="Times New Roman" w:eastAsia="Times New Roman" w:hAnsi="Times New Roman" w:cs="Times New Roman"/>
                <w:sz w:val="18"/>
                <w:szCs w:val="20"/>
                <w:lang w:val="en-US" w:eastAsia="en-GB"/>
              </w:rPr>
            </w:pPr>
            <w:r w:rsidRPr="007D7174">
              <w:rPr>
                <w:rFonts w:ascii="Times New Roman" w:eastAsia="Times New Roman" w:hAnsi="Times New Roman" w:cs="Times New Roman"/>
                <w:sz w:val="16"/>
                <w:szCs w:val="16"/>
                <w:lang w:val="en-US" w:eastAsia="en-GB"/>
              </w:rPr>
              <w:t xml:space="preserve">VT </w:t>
            </w:r>
            <w:r w:rsidRPr="007D7174">
              <w:rPr>
                <w:rFonts w:ascii="Times New Roman" w:eastAsia="Times New Roman" w:hAnsi="Times New Roman" w:cs="Times New Roman"/>
                <w:sz w:val="16"/>
                <w:szCs w:val="16"/>
                <w:lang w:eastAsia="en-GB"/>
              </w:rPr>
              <w:t xml:space="preserve">β = -.486,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.008 [-.005, -.001]*</w:t>
            </w:r>
            <w:r w:rsidRPr="007D7174">
              <w:rPr>
                <w:rFonts w:ascii="Times New Roman" w:eastAsia="Times New Roman" w:hAnsi="Times New Roman" w:cs="Times New Roman"/>
                <w:sz w:val="16"/>
                <w:szCs w:val="16"/>
                <w:lang w:eastAsia="en-GB"/>
              </w:rPr>
              <w:br/>
            </w:r>
            <w:proofErr w:type="spellStart"/>
            <w:r w:rsidRPr="007D7174">
              <w:rPr>
                <w:rFonts w:ascii="Times New Roman" w:eastAsia="Times New Roman" w:hAnsi="Times New Roman" w:cs="Times New Roman"/>
                <w:sz w:val="16"/>
                <w:szCs w:val="16"/>
                <w:lang w:eastAsia="en-GB"/>
              </w:rPr>
              <w:t>LFF</w:t>
            </w:r>
            <w:proofErr w:type="spellEnd"/>
            <w:r w:rsidRPr="007D7174">
              <w:rPr>
                <w:rFonts w:ascii="Times New Roman" w:eastAsia="Times New Roman" w:hAnsi="Times New Roman" w:cs="Times New Roman"/>
                <w:sz w:val="16"/>
                <w:szCs w:val="16"/>
                <w:lang w:eastAsia="en-GB"/>
              </w:rPr>
              <w:t xml:space="preserve"> β = -.175,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.30 [-.03, .01]</w:t>
            </w:r>
          </w:p>
        </w:tc>
      </w:tr>
      <w:tr w:rsidR="00A04548" w:rsidRPr="007D7174" w:rsidTr="00273B4B">
        <w:trPr>
          <w:jc w:val="center"/>
        </w:trPr>
        <w:tc>
          <w:tcPr>
            <w:tcW w:w="1502" w:type="dxa"/>
          </w:tcPr>
          <w:p w:rsidR="00A04548" w:rsidRPr="007D7174" w:rsidRDefault="00A04548"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High</w:t>
            </w:r>
            <w:r w:rsidRPr="007D7174">
              <w:rPr>
                <w:rFonts w:ascii="Times New Roman" w:eastAsia="Times New Roman" w:hAnsi="Times New Roman" w:cs="Times New Roman"/>
                <w:sz w:val="18"/>
                <w:szCs w:val="20"/>
                <w:lang w:eastAsia="en-GB"/>
              </w:rPr>
              <w:t xml:space="preserve"> </w:t>
            </w:r>
          </w:p>
        </w:tc>
        <w:tc>
          <w:tcPr>
            <w:tcW w:w="368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.112,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25) = 1.455,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.254,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2B2C71" w:rsidRPr="007D7174">
              <w:rPr>
                <w:rFonts w:ascii="Times New Roman" w:hAnsi="Times New Roman" w:cs="Times New Roman"/>
                <w:sz w:val="18"/>
                <w:szCs w:val="20"/>
              </w:rPr>
              <w:t>.11</w:t>
            </w:r>
          </w:p>
        </w:tc>
        <w:tc>
          <w:tcPr>
            <w:tcW w:w="368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.120,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25) = 1.003,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.410,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2B2C71" w:rsidRPr="007D7174">
              <w:rPr>
                <w:rFonts w:ascii="Times New Roman" w:hAnsi="Times New Roman" w:cs="Times New Roman"/>
                <w:sz w:val="18"/>
                <w:szCs w:val="20"/>
              </w:rPr>
              <w:t>.12</w:t>
            </w:r>
          </w:p>
        </w:tc>
        <w:tc>
          <w:tcPr>
            <w:tcW w:w="377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.132,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25) = .798,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.540,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2B2C71" w:rsidRPr="007D7174">
              <w:rPr>
                <w:rFonts w:ascii="Times New Roman" w:hAnsi="Times New Roman" w:cs="Times New Roman"/>
                <w:sz w:val="18"/>
                <w:szCs w:val="20"/>
              </w:rPr>
              <w:t>.13</w:t>
            </w:r>
          </w:p>
        </w:tc>
      </w:tr>
      <w:tr w:rsidR="00A04548" w:rsidRPr="007D7174" w:rsidTr="00273B4B">
        <w:trPr>
          <w:jc w:val="center"/>
        </w:trPr>
        <w:tc>
          <w:tcPr>
            <w:tcW w:w="1502" w:type="dxa"/>
          </w:tcPr>
          <w:p w:rsidR="00A04548" w:rsidRPr="007D7174" w:rsidRDefault="00A04548"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Low</w:t>
            </w:r>
            <w:r w:rsidRPr="007D7174">
              <w:rPr>
                <w:rFonts w:ascii="Times New Roman" w:eastAsia="Times New Roman" w:hAnsi="Times New Roman" w:cs="Times New Roman"/>
                <w:sz w:val="18"/>
                <w:szCs w:val="20"/>
                <w:lang w:eastAsia="en-GB"/>
              </w:rPr>
              <w:t xml:space="preserve"> </w:t>
            </w:r>
          </w:p>
          <w:p w:rsidR="00A04548" w:rsidRPr="007D7174" w:rsidRDefault="00A04548" w:rsidP="000B6C35">
            <w:pPr>
              <w:jc w:val="cente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w:t>
            </w:r>
            <w:r w:rsidR="00877146" w:rsidRPr="007D7174">
              <w:rPr>
                <w:rFonts w:ascii="Times New Roman" w:eastAsia="Times New Roman" w:hAnsi="Times New Roman" w:cs="Times New Roman"/>
                <w:sz w:val="18"/>
                <w:szCs w:val="20"/>
                <w:lang w:val="en-US" w:eastAsia="en-GB"/>
              </w:rPr>
              <w:t xml:space="preserve"> .22</w:t>
            </w:r>
          </w:p>
        </w:tc>
        <w:tc>
          <w:tcPr>
            <w:tcW w:w="368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.456,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10.06,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2B2C71" w:rsidRPr="007D7174">
              <w:rPr>
                <w:rFonts w:ascii="Times New Roman" w:hAnsi="Times New Roman" w:cs="Times New Roman"/>
                <w:sz w:val="18"/>
                <w:szCs w:val="20"/>
              </w:rPr>
              <w:t>.46</w:t>
            </w:r>
            <w:r w:rsidRPr="007D7174">
              <w:rPr>
                <w:rFonts w:ascii="Times New Roman" w:hAnsi="Times New Roman" w:cs="Times New Roman"/>
                <w:sz w:val="18"/>
                <w:szCs w:val="20"/>
              </w:rPr>
              <w:t>*</w:t>
            </w:r>
          </w:p>
          <w:p w:rsidR="00A04548" w:rsidRPr="007D7174" w:rsidRDefault="00A04548" w:rsidP="000B6C35">
            <w:pPr>
              <w:rPr>
                <w:rFonts w:ascii="Times New Roman" w:hAnsi="Times New Roman" w:cs="Times New Roman"/>
                <w:sz w:val="16"/>
                <w:szCs w:val="16"/>
              </w:rPr>
            </w:pPr>
            <w:r w:rsidRPr="007D7174">
              <w:rPr>
                <w:rFonts w:ascii="Times New Roman" w:eastAsia="Times New Roman" w:hAnsi="Times New Roman" w:cs="Times New Roman"/>
                <w:sz w:val="16"/>
                <w:szCs w:val="16"/>
                <w:lang w:val="en-US" w:eastAsia="en-GB"/>
              </w:rPr>
              <w:t xml:space="preserve">Age </w:t>
            </w:r>
            <w:r w:rsidRPr="007D7174">
              <w:rPr>
                <w:rFonts w:ascii="Times New Roman" w:eastAsia="Times New Roman" w:hAnsi="Times New Roman" w:cs="Times New Roman"/>
                <w:sz w:val="16"/>
                <w:szCs w:val="16"/>
                <w:lang w:eastAsia="en-GB"/>
              </w:rPr>
              <w:t xml:space="preserve">β = -.113,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.461 [-6.20, 2.90]</w:t>
            </w:r>
            <w:r w:rsidRPr="007D7174">
              <w:rPr>
                <w:rFonts w:ascii="Times New Roman" w:eastAsia="Times New Roman" w:hAnsi="Times New Roman" w:cs="Times New Roman"/>
                <w:sz w:val="16"/>
                <w:szCs w:val="16"/>
                <w:lang w:eastAsia="en-GB"/>
              </w:rPr>
              <w:br/>
              <w:t xml:space="preserve">Sex β = .666,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&lt; .001 [18.27, 50.25]*</w:t>
            </w:r>
          </w:p>
        </w:tc>
        <w:tc>
          <w:tcPr>
            <w:tcW w:w="368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.457,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6.47,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.002,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2B2C71" w:rsidRPr="007D7174">
              <w:rPr>
                <w:rFonts w:ascii="Times New Roman" w:hAnsi="Times New Roman" w:cs="Times New Roman"/>
                <w:sz w:val="18"/>
                <w:szCs w:val="20"/>
              </w:rPr>
              <w:t>.46</w:t>
            </w:r>
            <w:r w:rsidRPr="007D7174">
              <w:rPr>
                <w:rFonts w:ascii="Times New Roman" w:hAnsi="Times New Roman" w:cs="Times New Roman"/>
                <w:sz w:val="18"/>
                <w:szCs w:val="20"/>
              </w:rPr>
              <w:t>*</w:t>
            </w:r>
          </w:p>
          <w:p w:rsidR="00A04548" w:rsidRPr="007D7174" w:rsidRDefault="00A04548"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val="en-US" w:eastAsia="en-GB"/>
              </w:rPr>
              <w:t xml:space="preserve">Age </w:t>
            </w:r>
            <w:r w:rsidRPr="007D7174">
              <w:rPr>
                <w:rFonts w:ascii="Times New Roman" w:eastAsia="Times New Roman" w:hAnsi="Times New Roman" w:cs="Times New Roman"/>
                <w:sz w:val="16"/>
                <w:szCs w:val="16"/>
                <w:lang w:eastAsia="en-GB"/>
              </w:rPr>
              <w:t xml:space="preserve">β = -.130,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.449 [-7.04, 3.22]</w:t>
            </w:r>
            <w:r w:rsidRPr="007D7174">
              <w:rPr>
                <w:rFonts w:ascii="Times New Roman" w:eastAsia="Times New Roman" w:hAnsi="Times New Roman" w:cs="Times New Roman"/>
                <w:sz w:val="16"/>
                <w:szCs w:val="16"/>
                <w:lang w:eastAsia="en-GB"/>
              </w:rPr>
              <w:br/>
              <w:t xml:space="preserve">Sex β = .664,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&lt; .001 [17.80, 50.53]*</w:t>
            </w:r>
          </w:p>
          <w:p w:rsidR="00A04548" w:rsidRPr="007D7174" w:rsidRDefault="00A04548" w:rsidP="000B6C35">
            <w:pPr>
              <w:rPr>
                <w:rFonts w:ascii="Times New Roman" w:hAnsi="Times New Roman" w:cs="Times New Roman"/>
                <w:sz w:val="18"/>
                <w:szCs w:val="20"/>
              </w:rPr>
            </w:pPr>
            <w:r w:rsidRPr="007D7174">
              <w:rPr>
                <w:rFonts w:ascii="Times New Roman" w:eastAsia="Times New Roman" w:hAnsi="Times New Roman" w:cs="Times New Roman"/>
                <w:sz w:val="16"/>
                <w:szCs w:val="16"/>
                <w:lang w:val="en-US" w:eastAsia="en-GB"/>
              </w:rPr>
              <w:t xml:space="preserve">VT </w:t>
            </w:r>
            <w:r w:rsidRPr="007D7174">
              <w:rPr>
                <w:rFonts w:ascii="Times New Roman" w:eastAsia="Times New Roman" w:hAnsi="Times New Roman" w:cs="Times New Roman"/>
                <w:sz w:val="16"/>
                <w:szCs w:val="16"/>
                <w:lang w:eastAsia="en-GB"/>
              </w:rPr>
              <w:t xml:space="preserve">β = .042,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.808 [-.003, .004]</w:t>
            </w:r>
          </w:p>
        </w:tc>
        <w:tc>
          <w:tcPr>
            <w:tcW w:w="3777" w:type="dxa"/>
          </w:tcPr>
          <w:p w:rsidR="00A04548" w:rsidRPr="007D7174" w:rsidRDefault="00A04548"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.483,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5.148,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.004,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2B2C71" w:rsidRPr="007D7174">
              <w:rPr>
                <w:rFonts w:ascii="Times New Roman" w:hAnsi="Times New Roman" w:cs="Times New Roman"/>
                <w:sz w:val="18"/>
                <w:szCs w:val="20"/>
              </w:rPr>
              <w:t>.48</w:t>
            </w:r>
            <w:r w:rsidRPr="007D7174">
              <w:rPr>
                <w:rFonts w:ascii="Times New Roman" w:hAnsi="Times New Roman" w:cs="Times New Roman"/>
                <w:sz w:val="18"/>
                <w:szCs w:val="20"/>
              </w:rPr>
              <w:t>*</w:t>
            </w:r>
          </w:p>
          <w:p w:rsidR="00A04548" w:rsidRPr="007D7174" w:rsidRDefault="00A04548"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val="en-US" w:eastAsia="en-GB"/>
              </w:rPr>
              <w:t xml:space="preserve">Age </w:t>
            </w:r>
            <w:r w:rsidRPr="007D7174">
              <w:rPr>
                <w:rFonts w:ascii="Times New Roman" w:eastAsia="Times New Roman" w:hAnsi="Times New Roman" w:cs="Times New Roman"/>
                <w:sz w:val="16"/>
                <w:szCs w:val="16"/>
                <w:lang w:eastAsia="en-GB"/>
              </w:rPr>
              <w:t xml:space="preserve">β = -.191,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.297 [-8.21, 2.63]</w:t>
            </w:r>
            <w:r w:rsidRPr="007D7174">
              <w:rPr>
                <w:rFonts w:ascii="Times New Roman" w:eastAsia="Times New Roman" w:hAnsi="Times New Roman" w:cs="Times New Roman"/>
                <w:sz w:val="16"/>
                <w:szCs w:val="16"/>
                <w:lang w:eastAsia="en-GB"/>
              </w:rPr>
              <w:br/>
              <w:t xml:space="preserve">Sex β = .632,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.001 [15.82, 49.20]*</w:t>
            </w:r>
          </w:p>
          <w:p w:rsidR="00A04548" w:rsidRPr="007D7174" w:rsidRDefault="00A04548" w:rsidP="000B6C35">
            <w:pPr>
              <w:rPr>
                <w:rFonts w:ascii="Times New Roman" w:hAnsi="Times New Roman" w:cs="Times New Roman"/>
                <w:sz w:val="18"/>
                <w:szCs w:val="20"/>
              </w:rPr>
            </w:pPr>
            <w:r w:rsidRPr="007D7174">
              <w:rPr>
                <w:rFonts w:ascii="Times New Roman" w:eastAsia="Times New Roman" w:hAnsi="Times New Roman" w:cs="Times New Roman"/>
                <w:sz w:val="16"/>
                <w:szCs w:val="16"/>
                <w:lang w:val="en-US" w:eastAsia="en-GB"/>
              </w:rPr>
              <w:t xml:space="preserve">VT </w:t>
            </w:r>
            <w:r w:rsidRPr="007D7174">
              <w:rPr>
                <w:rFonts w:ascii="Times New Roman" w:eastAsia="Times New Roman" w:hAnsi="Times New Roman" w:cs="Times New Roman"/>
                <w:sz w:val="16"/>
                <w:szCs w:val="16"/>
                <w:lang w:eastAsia="en-GB"/>
              </w:rPr>
              <w:t xml:space="preserve">β = .126,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.508 [-.003, .005]</w:t>
            </w:r>
            <w:r w:rsidRPr="007D7174">
              <w:rPr>
                <w:rFonts w:ascii="Times New Roman" w:eastAsia="Times New Roman" w:hAnsi="Times New Roman" w:cs="Times New Roman"/>
                <w:sz w:val="16"/>
                <w:szCs w:val="16"/>
                <w:lang w:eastAsia="en-GB"/>
              </w:rPr>
              <w:br/>
            </w:r>
            <w:proofErr w:type="spellStart"/>
            <w:r w:rsidRPr="007D7174">
              <w:rPr>
                <w:rFonts w:ascii="Times New Roman" w:eastAsia="Times New Roman" w:hAnsi="Times New Roman" w:cs="Times New Roman"/>
                <w:sz w:val="16"/>
                <w:szCs w:val="16"/>
                <w:lang w:eastAsia="en-GB"/>
              </w:rPr>
              <w:t>LFF</w:t>
            </w:r>
            <w:proofErr w:type="spellEnd"/>
            <w:r w:rsidRPr="007D7174">
              <w:rPr>
                <w:rFonts w:ascii="Times New Roman" w:eastAsia="Times New Roman" w:hAnsi="Times New Roman" w:cs="Times New Roman"/>
                <w:sz w:val="16"/>
                <w:szCs w:val="16"/>
                <w:lang w:eastAsia="en-GB"/>
              </w:rPr>
              <w:t xml:space="preserve"> β = .182,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.304 [-.001, .004]</w:t>
            </w:r>
          </w:p>
        </w:tc>
      </w:tr>
      <w:tr w:rsidR="00A04548" w:rsidRPr="007D7174" w:rsidTr="00273B4B">
        <w:trPr>
          <w:jc w:val="center"/>
        </w:trPr>
        <w:tc>
          <w:tcPr>
            <w:tcW w:w="1502" w:type="dxa"/>
            <w:tcBorders>
              <w:bottom w:val="single" w:sz="4" w:space="0" w:color="auto"/>
            </w:tcBorders>
          </w:tcPr>
          <w:p w:rsidR="00A04548" w:rsidRPr="007D7174" w:rsidRDefault="00A04548" w:rsidP="000B6C35">
            <w:pPr>
              <w:jc w:val="center"/>
              <w:rPr>
                <w:rFonts w:ascii="Times New Roman" w:hAnsi="Times New Roman" w:cs="Times New Roman"/>
                <w:sz w:val="10"/>
                <w:szCs w:val="10"/>
              </w:rPr>
            </w:pPr>
          </w:p>
        </w:tc>
        <w:tc>
          <w:tcPr>
            <w:tcW w:w="3687" w:type="dxa"/>
            <w:tcBorders>
              <w:bottom w:val="single" w:sz="4" w:space="0" w:color="auto"/>
            </w:tcBorders>
          </w:tcPr>
          <w:p w:rsidR="00A04548" w:rsidRPr="007D7174" w:rsidRDefault="00A04548" w:rsidP="000B6C35">
            <w:pPr>
              <w:rPr>
                <w:rFonts w:ascii="Times New Roman" w:hAnsi="Times New Roman" w:cs="Times New Roman"/>
                <w:sz w:val="10"/>
                <w:szCs w:val="10"/>
              </w:rPr>
            </w:pPr>
          </w:p>
        </w:tc>
        <w:tc>
          <w:tcPr>
            <w:tcW w:w="3687" w:type="dxa"/>
            <w:tcBorders>
              <w:bottom w:val="single" w:sz="4" w:space="0" w:color="auto"/>
            </w:tcBorders>
          </w:tcPr>
          <w:p w:rsidR="00A04548" w:rsidRPr="007D7174" w:rsidRDefault="00A04548" w:rsidP="000B6C35">
            <w:pPr>
              <w:rPr>
                <w:rFonts w:ascii="Times New Roman" w:hAnsi="Times New Roman" w:cs="Times New Roman"/>
                <w:sz w:val="10"/>
                <w:szCs w:val="10"/>
              </w:rPr>
            </w:pPr>
          </w:p>
        </w:tc>
        <w:tc>
          <w:tcPr>
            <w:tcW w:w="3777" w:type="dxa"/>
            <w:tcBorders>
              <w:bottom w:val="single" w:sz="4" w:space="0" w:color="auto"/>
            </w:tcBorders>
          </w:tcPr>
          <w:p w:rsidR="00A04548" w:rsidRPr="007D7174" w:rsidRDefault="00A04548" w:rsidP="000B6C35">
            <w:pPr>
              <w:rPr>
                <w:rFonts w:ascii="Times New Roman" w:hAnsi="Times New Roman" w:cs="Times New Roman"/>
                <w:sz w:val="10"/>
                <w:szCs w:val="10"/>
              </w:rPr>
            </w:pPr>
          </w:p>
        </w:tc>
      </w:tr>
    </w:tbl>
    <w:p w:rsidR="0091355F" w:rsidRPr="007D7174" w:rsidRDefault="0091355F" w:rsidP="0091355F">
      <w:pPr>
        <w:spacing w:after="0" w:line="240" w:lineRule="auto"/>
        <w:rPr>
          <w:rFonts w:ascii="Times New Roman" w:hAnsi="Times New Roman" w:cs="Times New Roman"/>
          <w:sz w:val="18"/>
          <w:szCs w:val="18"/>
        </w:rPr>
      </w:pPr>
    </w:p>
    <w:p w:rsidR="00133037" w:rsidRPr="007D7174" w:rsidRDefault="008110C0" w:rsidP="0091355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Table 14 Image stimuli misled group multiple regression (criterion central memory accuracy, predictors age, sex, viewing time (VT), latency of first fixation (</w:t>
      </w:r>
      <w:proofErr w:type="spellStart"/>
      <w:r w:rsidRPr="007D7174">
        <w:rPr>
          <w:rFonts w:ascii="Times New Roman" w:hAnsi="Times New Roman" w:cs="Times New Roman"/>
          <w:sz w:val="18"/>
          <w:szCs w:val="18"/>
        </w:rPr>
        <w:t>LFX</w:t>
      </w:r>
      <w:proofErr w:type="spellEnd"/>
      <w:r w:rsidRPr="007D7174">
        <w:rPr>
          <w:rFonts w:ascii="Times New Roman" w:hAnsi="Times New Roman" w:cs="Times New Roman"/>
          <w:sz w:val="18"/>
          <w:szCs w:val="18"/>
        </w:rPr>
        <w:t>)).</w:t>
      </w:r>
    </w:p>
    <w:p w:rsidR="0091355F" w:rsidRPr="007D7174" w:rsidRDefault="0091355F" w:rsidP="0091355F">
      <w:pPr>
        <w:spacing w:after="0" w:line="240" w:lineRule="auto"/>
        <w:rPr>
          <w:rFonts w:ascii="Times New Roman" w:hAnsi="Times New Roman" w:cs="Times New Roman"/>
          <w:sz w:val="18"/>
          <w:szCs w:val="18"/>
        </w:rPr>
      </w:pPr>
    </w:p>
    <w:tbl>
      <w:tblPr>
        <w:tblStyle w:val="TableGrid"/>
        <w:tblW w:w="124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2"/>
        <w:gridCol w:w="3597"/>
        <w:gridCol w:w="3679"/>
        <w:gridCol w:w="3679"/>
      </w:tblGrid>
      <w:tr w:rsidR="002C2256" w:rsidRPr="007D7174" w:rsidTr="002B2C71">
        <w:trPr>
          <w:jc w:val="center"/>
        </w:trPr>
        <w:tc>
          <w:tcPr>
            <w:tcW w:w="1502" w:type="dxa"/>
            <w:tcBorders>
              <w:top w:val="single" w:sz="4" w:space="0" w:color="auto"/>
              <w:bottom w:val="single" w:sz="4" w:space="0" w:color="auto"/>
            </w:tcBorders>
            <w:vAlign w:val="center"/>
          </w:tcPr>
          <w:p w:rsidR="002C2256" w:rsidRPr="007D7174" w:rsidRDefault="002C2256" w:rsidP="000B6C35">
            <w:pPr>
              <w:jc w:val="center"/>
              <w:rPr>
                <w:rFonts w:ascii="Times New Roman" w:hAnsi="Times New Roman" w:cs="Times New Roman"/>
                <w:sz w:val="18"/>
                <w:szCs w:val="20"/>
              </w:rPr>
            </w:pPr>
            <w:r w:rsidRPr="007D7174">
              <w:rPr>
                <w:rFonts w:ascii="Times New Roman" w:hAnsi="Times New Roman" w:cs="Times New Roman"/>
                <w:sz w:val="18"/>
                <w:szCs w:val="20"/>
              </w:rPr>
              <w:t>Stimuli Emotion</w:t>
            </w:r>
          </w:p>
        </w:tc>
        <w:tc>
          <w:tcPr>
            <w:tcW w:w="3597" w:type="dxa"/>
            <w:tcBorders>
              <w:top w:val="single" w:sz="4" w:space="0" w:color="auto"/>
              <w:bottom w:val="single" w:sz="4" w:space="0" w:color="auto"/>
            </w:tcBorders>
            <w:vAlign w:val="center"/>
          </w:tcPr>
          <w:p w:rsidR="002C2256" w:rsidRPr="007D7174" w:rsidRDefault="002C2256" w:rsidP="000B6C35">
            <w:pPr>
              <w:rPr>
                <w:rFonts w:ascii="Times New Roman" w:hAnsi="Times New Roman" w:cs="Times New Roman"/>
                <w:sz w:val="18"/>
                <w:szCs w:val="20"/>
              </w:rPr>
            </w:pPr>
            <w:r w:rsidRPr="007D7174">
              <w:rPr>
                <w:rFonts w:ascii="Times New Roman" w:hAnsi="Times New Roman" w:cs="Times New Roman"/>
                <w:sz w:val="18"/>
                <w:szCs w:val="20"/>
              </w:rPr>
              <w:t>Model 1: Age, Sex</w:t>
            </w:r>
          </w:p>
        </w:tc>
        <w:tc>
          <w:tcPr>
            <w:tcW w:w="3679" w:type="dxa"/>
            <w:tcBorders>
              <w:top w:val="single" w:sz="4" w:space="0" w:color="auto"/>
              <w:bottom w:val="single" w:sz="4" w:space="0" w:color="auto"/>
            </w:tcBorders>
            <w:vAlign w:val="center"/>
          </w:tcPr>
          <w:p w:rsidR="002C2256" w:rsidRPr="007D7174" w:rsidRDefault="002C2256" w:rsidP="000B6C35">
            <w:pPr>
              <w:rPr>
                <w:rFonts w:ascii="Times New Roman" w:hAnsi="Times New Roman" w:cs="Times New Roman"/>
                <w:sz w:val="18"/>
                <w:szCs w:val="20"/>
              </w:rPr>
            </w:pPr>
            <w:r w:rsidRPr="007D7174">
              <w:rPr>
                <w:rFonts w:ascii="Times New Roman" w:hAnsi="Times New Roman" w:cs="Times New Roman"/>
                <w:sz w:val="18"/>
                <w:szCs w:val="20"/>
              </w:rPr>
              <w:t>Model 2: Age, Sex, VT</w:t>
            </w:r>
          </w:p>
        </w:tc>
        <w:tc>
          <w:tcPr>
            <w:tcW w:w="3679" w:type="dxa"/>
            <w:tcBorders>
              <w:top w:val="single" w:sz="4" w:space="0" w:color="auto"/>
              <w:bottom w:val="single" w:sz="4" w:space="0" w:color="auto"/>
            </w:tcBorders>
            <w:vAlign w:val="center"/>
          </w:tcPr>
          <w:p w:rsidR="002C2256" w:rsidRPr="007D7174" w:rsidRDefault="002C2256" w:rsidP="000B6C35">
            <w:pPr>
              <w:rPr>
                <w:rFonts w:ascii="Times New Roman" w:hAnsi="Times New Roman" w:cs="Times New Roman"/>
                <w:sz w:val="18"/>
                <w:szCs w:val="20"/>
              </w:rPr>
            </w:pPr>
            <w:r w:rsidRPr="007D7174">
              <w:rPr>
                <w:rFonts w:ascii="Times New Roman" w:hAnsi="Times New Roman" w:cs="Times New Roman"/>
                <w:sz w:val="18"/>
                <w:szCs w:val="20"/>
              </w:rPr>
              <w:t xml:space="preserve">Model 3: Age, Sex, VT, </w:t>
            </w:r>
            <w:proofErr w:type="spellStart"/>
            <w:r w:rsidRPr="007D7174">
              <w:rPr>
                <w:rFonts w:ascii="Times New Roman" w:hAnsi="Times New Roman" w:cs="Times New Roman"/>
                <w:sz w:val="18"/>
                <w:szCs w:val="20"/>
              </w:rPr>
              <w:t>LFX</w:t>
            </w:r>
            <w:proofErr w:type="spellEnd"/>
          </w:p>
        </w:tc>
      </w:tr>
      <w:tr w:rsidR="002C2256" w:rsidRPr="007D7174" w:rsidTr="002B2C71">
        <w:trPr>
          <w:jc w:val="center"/>
        </w:trPr>
        <w:tc>
          <w:tcPr>
            <w:tcW w:w="1502" w:type="dxa"/>
            <w:tcBorders>
              <w:top w:val="single" w:sz="4" w:space="0" w:color="auto"/>
            </w:tcBorders>
          </w:tcPr>
          <w:p w:rsidR="002C2256" w:rsidRPr="007D7174" w:rsidRDefault="002C2256" w:rsidP="000B6C35">
            <w:pPr>
              <w:jc w:val="center"/>
              <w:rPr>
                <w:rFonts w:ascii="Times New Roman" w:hAnsi="Times New Roman" w:cs="Times New Roman"/>
                <w:sz w:val="10"/>
                <w:szCs w:val="10"/>
              </w:rPr>
            </w:pPr>
          </w:p>
        </w:tc>
        <w:tc>
          <w:tcPr>
            <w:tcW w:w="3597" w:type="dxa"/>
            <w:tcBorders>
              <w:top w:val="single" w:sz="4" w:space="0" w:color="auto"/>
            </w:tcBorders>
          </w:tcPr>
          <w:p w:rsidR="002C2256" w:rsidRPr="007D7174" w:rsidRDefault="002C2256" w:rsidP="000B6C35">
            <w:pPr>
              <w:rPr>
                <w:rFonts w:ascii="Times New Roman" w:hAnsi="Times New Roman" w:cs="Times New Roman"/>
                <w:sz w:val="10"/>
                <w:szCs w:val="10"/>
              </w:rPr>
            </w:pPr>
          </w:p>
        </w:tc>
        <w:tc>
          <w:tcPr>
            <w:tcW w:w="3679" w:type="dxa"/>
            <w:tcBorders>
              <w:top w:val="single" w:sz="4" w:space="0" w:color="auto"/>
            </w:tcBorders>
          </w:tcPr>
          <w:p w:rsidR="002C2256" w:rsidRPr="007D7174" w:rsidRDefault="002C2256" w:rsidP="000B6C35">
            <w:pPr>
              <w:rPr>
                <w:rFonts w:ascii="Times New Roman" w:hAnsi="Times New Roman" w:cs="Times New Roman"/>
                <w:sz w:val="10"/>
                <w:szCs w:val="10"/>
              </w:rPr>
            </w:pPr>
          </w:p>
        </w:tc>
        <w:tc>
          <w:tcPr>
            <w:tcW w:w="3679" w:type="dxa"/>
            <w:tcBorders>
              <w:top w:val="single" w:sz="4" w:space="0" w:color="auto"/>
            </w:tcBorders>
          </w:tcPr>
          <w:p w:rsidR="002C2256" w:rsidRPr="007D7174" w:rsidRDefault="002C2256" w:rsidP="000B6C35">
            <w:pPr>
              <w:rPr>
                <w:rFonts w:ascii="Times New Roman" w:hAnsi="Times New Roman" w:cs="Times New Roman"/>
                <w:sz w:val="10"/>
                <w:szCs w:val="10"/>
              </w:rPr>
            </w:pPr>
          </w:p>
        </w:tc>
      </w:tr>
      <w:tr w:rsidR="002C2256" w:rsidRPr="007D7174" w:rsidTr="002B2C71">
        <w:trPr>
          <w:jc w:val="center"/>
        </w:trPr>
        <w:tc>
          <w:tcPr>
            <w:tcW w:w="1502" w:type="dxa"/>
          </w:tcPr>
          <w:p w:rsidR="002C2256" w:rsidRPr="007D7174" w:rsidRDefault="002C2256"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High</w:t>
            </w:r>
          </w:p>
          <w:p w:rsidR="002C2256" w:rsidRPr="007D7174" w:rsidRDefault="002C2256" w:rsidP="000B6C35">
            <w:pPr>
              <w:jc w:val="cente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w:t>
            </w:r>
            <w:r w:rsidR="00E53C7E" w:rsidRPr="007D7174">
              <w:rPr>
                <w:rFonts w:ascii="Times New Roman" w:eastAsia="Times New Roman" w:hAnsi="Times New Roman" w:cs="Times New Roman"/>
                <w:sz w:val="18"/>
                <w:szCs w:val="20"/>
                <w:lang w:val="en-US" w:eastAsia="en-GB"/>
              </w:rPr>
              <w:t xml:space="preserve"> </w:t>
            </w:r>
            <w:r w:rsidR="00877146" w:rsidRPr="007D7174">
              <w:rPr>
                <w:rFonts w:ascii="Times New Roman" w:eastAsia="Times New Roman" w:hAnsi="Times New Roman" w:cs="Times New Roman"/>
                <w:sz w:val="18"/>
                <w:szCs w:val="20"/>
                <w:lang w:val="en-US" w:eastAsia="en-GB"/>
              </w:rPr>
              <w:t>1.19</w:t>
            </w:r>
          </w:p>
        </w:tc>
        <w:tc>
          <w:tcPr>
            <w:tcW w:w="3597" w:type="dxa"/>
          </w:tcPr>
          <w:p w:rsidR="002C2256" w:rsidRPr="007D7174" w:rsidRDefault="002C2256"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.170,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2.450,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.108,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.17</w:t>
            </w:r>
          </w:p>
          <w:p w:rsidR="00133037" w:rsidRPr="007D7174" w:rsidRDefault="00133037" w:rsidP="000B6C35">
            <w:pPr>
              <w:rPr>
                <w:rFonts w:ascii="Times New Roman" w:hAnsi="Times New Roman" w:cs="Times New Roman"/>
                <w:sz w:val="18"/>
                <w:szCs w:val="20"/>
              </w:rPr>
            </w:pPr>
            <w:r w:rsidRPr="007D7174">
              <w:rPr>
                <w:rFonts w:ascii="Times New Roman" w:hAnsi="Times New Roman" w:cs="Times New Roman"/>
                <w:sz w:val="18"/>
                <w:szCs w:val="20"/>
              </w:rPr>
              <w:t>Age</w:t>
            </w:r>
            <w:r w:rsidR="00267E65" w:rsidRPr="007D7174">
              <w:rPr>
                <w:rFonts w:ascii="Times New Roman" w:hAnsi="Times New Roman" w:cs="Times New Roman"/>
                <w:sz w:val="18"/>
                <w:szCs w:val="20"/>
              </w:rPr>
              <w:t xml:space="preserve"> </w:t>
            </w:r>
            <w:r w:rsidR="00267E65" w:rsidRPr="007D7174">
              <w:rPr>
                <w:rFonts w:ascii="Times New Roman" w:eastAsia="Times New Roman" w:hAnsi="Times New Roman" w:cs="Times New Roman"/>
                <w:sz w:val="16"/>
                <w:szCs w:val="16"/>
                <w:lang w:eastAsia="en-GB"/>
              </w:rPr>
              <w:t xml:space="preserve">β = </w:t>
            </w:r>
            <w:r w:rsidR="00715FAD" w:rsidRPr="007D7174">
              <w:rPr>
                <w:rFonts w:ascii="Times New Roman" w:eastAsia="Times New Roman" w:hAnsi="Times New Roman" w:cs="Times New Roman"/>
                <w:sz w:val="16"/>
                <w:szCs w:val="16"/>
                <w:lang w:eastAsia="en-GB"/>
              </w:rPr>
              <w:t xml:space="preserve">-.411, </w:t>
            </w:r>
            <w:r w:rsidR="00715FAD" w:rsidRPr="007D7174">
              <w:rPr>
                <w:rFonts w:ascii="Times New Roman" w:eastAsia="Times New Roman" w:hAnsi="Times New Roman" w:cs="Times New Roman"/>
                <w:i/>
                <w:sz w:val="16"/>
                <w:szCs w:val="16"/>
                <w:lang w:eastAsia="en-GB"/>
              </w:rPr>
              <w:t>p</w:t>
            </w:r>
            <w:r w:rsidR="00715FAD" w:rsidRPr="007D7174">
              <w:rPr>
                <w:rFonts w:ascii="Times New Roman" w:eastAsia="Times New Roman" w:hAnsi="Times New Roman" w:cs="Times New Roman"/>
                <w:sz w:val="16"/>
                <w:szCs w:val="16"/>
                <w:lang w:eastAsia="en-GB"/>
              </w:rPr>
              <w:t xml:space="preserve"> = .037 [-7.33, -.25]</w:t>
            </w:r>
            <w:r w:rsidR="0077042B" w:rsidRPr="007D7174">
              <w:rPr>
                <w:rFonts w:ascii="Times New Roman" w:eastAsia="Times New Roman" w:hAnsi="Times New Roman" w:cs="Times New Roman"/>
                <w:sz w:val="16"/>
                <w:szCs w:val="16"/>
                <w:lang w:eastAsia="en-GB"/>
              </w:rPr>
              <w:t>*</w:t>
            </w:r>
          </w:p>
          <w:p w:rsidR="00133037" w:rsidRPr="007D7174" w:rsidRDefault="00133037" w:rsidP="000B6C35">
            <w:pPr>
              <w:rPr>
                <w:rFonts w:ascii="Times New Roman" w:hAnsi="Times New Roman" w:cs="Times New Roman"/>
                <w:sz w:val="18"/>
                <w:szCs w:val="20"/>
              </w:rPr>
            </w:pPr>
            <w:r w:rsidRPr="007D7174">
              <w:rPr>
                <w:rFonts w:ascii="Times New Roman" w:hAnsi="Times New Roman" w:cs="Times New Roman"/>
                <w:sz w:val="18"/>
                <w:szCs w:val="20"/>
              </w:rPr>
              <w:t>Sex</w:t>
            </w:r>
            <w:r w:rsidR="00267E65" w:rsidRPr="007D7174">
              <w:rPr>
                <w:rFonts w:ascii="Times New Roman" w:hAnsi="Times New Roman" w:cs="Times New Roman"/>
                <w:sz w:val="18"/>
                <w:szCs w:val="20"/>
              </w:rPr>
              <w:t xml:space="preserve"> </w:t>
            </w:r>
            <w:r w:rsidR="00267E65" w:rsidRPr="007D7174">
              <w:rPr>
                <w:rFonts w:ascii="Times New Roman" w:eastAsia="Times New Roman" w:hAnsi="Times New Roman" w:cs="Times New Roman"/>
                <w:sz w:val="16"/>
                <w:szCs w:val="16"/>
                <w:lang w:eastAsia="en-GB"/>
              </w:rPr>
              <w:t xml:space="preserve">β = </w:t>
            </w:r>
            <w:r w:rsidR="00715FAD" w:rsidRPr="007D7174">
              <w:rPr>
                <w:rFonts w:ascii="Times New Roman" w:eastAsia="Times New Roman" w:hAnsi="Times New Roman" w:cs="Times New Roman"/>
                <w:sz w:val="16"/>
                <w:szCs w:val="16"/>
                <w:lang w:eastAsia="en-GB"/>
              </w:rPr>
              <w:t xml:space="preserve">-.016, </w:t>
            </w:r>
            <w:r w:rsidR="00715FAD" w:rsidRPr="007D7174">
              <w:rPr>
                <w:rFonts w:ascii="Times New Roman" w:eastAsia="Times New Roman" w:hAnsi="Times New Roman" w:cs="Times New Roman"/>
                <w:i/>
                <w:sz w:val="16"/>
                <w:szCs w:val="16"/>
                <w:lang w:eastAsia="en-GB"/>
              </w:rPr>
              <w:t>p</w:t>
            </w:r>
            <w:r w:rsidR="00715FAD" w:rsidRPr="007D7174">
              <w:rPr>
                <w:rFonts w:ascii="Times New Roman" w:eastAsia="Times New Roman" w:hAnsi="Times New Roman" w:cs="Times New Roman"/>
                <w:sz w:val="16"/>
                <w:szCs w:val="16"/>
                <w:lang w:eastAsia="en-GB"/>
              </w:rPr>
              <w:t xml:space="preserve"> = .931 [12.47, 11.46]</w:t>
            </w:r>
          </w:p>
        </w:tc>
        <w:tc>
          <w:tcPr>
            <w:tcW w:w="3679" w:type="dxa"/>
          </w:tcPr>
          <w:p w:rsidR="002C2256" w:rsidRPr="007D7174" w:rsidRDefault="002C2256"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.330,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3.776,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.024,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.33</w:t>
            </w:r>
            <w:r w:rsidR="006A1F9E" w:rsidRPr="007D7174">
              <w:rPr>
                <w:rFonts w:ascii="Times New Roman" w:hAnsi="Times New Roman" w:cs="Times New Roman"/>
                <w:sz w:val="18"/>
                <w:szCs w:val="20"/>
              </w:rPr>
              <w:t>*</w:t>
            </w:r>
          </w:p>
          <w:p w:rsidR="002C2256" w:rsidRPr="007D7174" w:rsidRDefault="002C2256" w:rsidP="000B6C35">
            <w:pPr>
              <w:rPr>
                <w:rFonts w:ascii="Times New Roman" w:hAnsi="Times New Roman" w:cs="Times New Roman"/>
                <w:sz w:val="18"/>
                <w:szCs w:val="20"/>
              </w:rPr>
            </w:pPr>
            <w:r w:rsidRPr="007D7174">
              <w:rPr>
                <w:rFonts w:ascii="Times New Roman" w:eastAsia="Times New Roman" w:hAnsi="Times New Roman" w:cs="Times New Roman"/>
                <w:sz w:val="16"/>
                <w:szCs w:val="20"/>
                <w:lang w:val="en-US" w:eastAsia="en-GB"/>
              </w:rPr>
              <w:t xml:space="preserve">Age </w:t>
            </w:r>
            <w:r w:rsidRPr="007D7174">
              <w:rPr>
                <w:rFonts w:ascii="Times New Roman" w:eastAsia="Times New Roman" w:hAnsi="Times New Roman" w:cs="Times New Roman"/>
                <w:sz w:val="16"/>
                <w:szCs w:val="20"/>
                <w:lang w:eastAsia="en-GB"/>
              </w:rPr>
              <w:t xml:space="preserve">β = -.516, </w:t>
            </w:r>
            <w:r w:rsidRPr="007D7174">
              <w:rPr>
                <w:rFonts w:ascii="Times New Roman" w:eastAsia="Times New Roman" w:hAnsi="Times New Roman" w:cs="Times New Roman"/>
                <w:i/>
                <w:sz w:val="16"/>
                <w:szCs w:val="20"/>
                <w:lang w:eastAsia="en-GB"/>
              </w:rPr>
              <w:t>p</w:t>
            </w:r>
            <w:r w:rsidRPr="007D7174">
              <w:rPr>
                <w:rFonts w:ascii="Times New Roman" w:eastAsia="Times New Roman" w:hAnsi="Times New Roman" w:cs="Times New Roman"/>
                <w:sz w:val="16"/>
                <w:szCs w:val="20"/>
                <w:lang w:eastAsia="en-GB"/>
              </w:rPr>
              <w:t xml:space="preserve"> = .008 [-8.12, -1.39]*</w:t>
            </w:r>
            <w:r w:rsidRPr="007D7174">
              <w:rPr>
                <w:rFonts w:ascii="Times New Roman" w:eastAsia="Times New Roman" w:hAnsi="Times New Roman" w:cs="Times New Roman"/>
                <w:sz w:val="16"/>
                <w:szCs w:val="20"/>
                <w:lang w:eastAsia="en-GB"/>
              </w:rPr>
              <w:br/>
              <w:t xml:space="preserve">Sex β = .036, </w:t>
            </w:r>
            <w:r w:rsidRPr="007D7174">
              <w:rPr>
                <w:rFonts w:ascii="Times New Roman" w:eastAsia="Times New Roman" w:hAnsi="Times New Roman" w:cs="Times New Roman"/>
                <w:i/>
                <w:sz w:val="16"/>
                <w:szCs w:val="20"/>
                <w:lang w:eastAsia="en-GB"/>
              </w:rPr>
              <w:t>p</w:t>
            </w:r>
            <w:r w:rsidRPr="007D7174">
              <w:rPr>
                <w:rFonts w:ascii="Times New Roman" w:eastAsia="Times New Roman" w:hAnsi="Times New Roman" w:cs="Times New Roman"/>
                <w:sz w:val="16"/>
                <w:szCs w:val="20"/>
                <w:lang w:eastAsia="en-GB"/>
              </w:rPr>
              <w:t xml:space="preserve"> = .834 [-9.97, 12.23]</w:t>
            </w:r>
            <w:r w:rsidRPr="007D7174">
              <w:rPr>
                <w:rFonts w:ascii="Times New Roman" w:eastAsia="Times New Roman" w:hAnsi="Times New Roman" w:cs="Times New Roman"/>
                <w:sz w:val="16"/>
                <w:szCs w:val="20"/>
                <w:lang w:eastAsia="en-GB"/>
              </w:rPr>
              <w:br/>
              <w:t xml:space="preserve">VT β = -.417, </w:t>
            </w:r>
            <w:r w:rsidRPr="007D7174">
              <w:rPr>
                <w:rFonts w:ascii="Times New Roman" w:eastAsia="Times New Roman" w:hAnsi="Times New Roman" w:cs="Times New Roman"/>
                <w:i/>
                <w:sz w:val="16"/>
                <w:szCs w:val="20"/>
                <w:lang w:eastAsia="en-GB"/>
              </w:rPr>
              <w:t>p</w:t>
            </w:r>
            <w:r w:rsidRPr="007D7174">
              <w:rPr>
                <w:rFonts w:ascii="Times New Roman" w:eastAsia="Times New Roman" w:hAnsi="Times New Roman" w:cs="Times New Roman"/>
                <w:sz w:val="16"/>
                <w:szCs w:val="20"/>
                <w:lang w:eastAsia="en-GB"/>
              </w:rPr>
              <w:t xml:space="preserve"> = .028 [ -.01, .00]</w:t>
            </w:r>
            <w:r w:rsidR="00715FAD" w:rsidRPr="007D7174">
              <w:rPr>
                <w:rFonts w:ascii="Times New Roman" w:eastAsia="Times New Roman" w:hAnsi="Times New Roman" w:cs="Times New Roman"/>
                <w:sz w:val="16"/>
                <w:szCs w:val="20"/>
                <w:lang w:eastAsia="en-GB"/>
              </w:rPr>
              <w:t>*</w:t>
            </w:r>
          </w:p>
        </w:tc>
        <w:tc>
          <w:tcPr>
            <w:tcW w:w="3679" w:type="dxa"/>
          </w:tcPr>
          <w:p w:rsidR="002C2256" w:rsidRPr="007D7174" w:rsidRDefault="002C2256"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.339,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2.815,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.34</w:t>
            </w:r>
            <w:r w:rsidR="000F1A1F" w:rsidRPr="007D7174">
              <w:rPr>
                <w:rFonts w:ascii="Times New Roman" w:hAnsi="Times New Roman" w:cs="Times New Roman"/>
                <w:sz w:val="18"/>
                <w:szCs w:val="20"/>
              </w:rPr>
              <w:t>*</w:t>
            </w:r>
          </w:p>
          <w:p w:rsidR="002C2256" w:rsidRPr="007D7174" w:rsidRDefault="002C2256" w:rsidP="000B6C35">
            <w:pPr>
              <w:rPr>
                <w:rFonts w:ascii="Times New Roman" w:hAnsi="Times New Roman" w:cs="Times New Roman"/>
                <w:sz w:val="16"/>
                <w:szCs w:val="16"/>
              </w:rPr>
            </w:pPr>
            <w:r w:rsidRPr="007D7174">
              <w:rPr>
                <w:rFonts w:ascii="Times New Roman" w:eastAsia="Times New Roman" w:hAnsi="Times New Roman" w:cs="Times New Roman"/>
                <w:sz w:val="16"/>
                <w:szCs w:val="16"/>
                <w:lang w:val="en-US" w:eastAsia="en-GB"/>
              </w:rPr>
              <w:t xml:space="preserve">Age </w:t>
            </w:r>
            <w:r w:rsidRPr="007D7174">
              <w:rPr>
                <w:rFonts w:ascii="Times New Roman" w:eastAsia="Times New Roman" w:hAnsi="Times New Roman" w:cs="Times New Roman"/>
                <w:sz w:val="16"/>
                <w:szCs w:val="16"/>
                <w:lang w:eastAsia="en-GB"/>
              </w:rPr>
              <w:t xml:space="preserve">β = -.486,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.0.17 [-8.08, -.88]*</w:t>
            </w:r>
            <w:r w:rsidRPr="007D7174">
              <w:rPr>
                <w:rFonts w:ascii="Times New Roman" w:eastAsia="Times New Roman" w:hAnsi="Times New Roman" w:cs="Times New Roman"/>
                <w:sz w:val="16"/>
                <w:szCs w:val="16"/>
                <w:lang w:eastAsia="en-GB"/>
              </w:rPr>
              <w:br/>
              <w:t xml:space="preserve">Sex β = .024,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.893 [-10.66, 12.15]</w:t>
            </w:r>
            <w:r w:rsidRPr="007D7174">
              <w:rPr>
                <w:rFonts w:ascii="Times New Roman" w:eastAsia="Times New Roman" w:hAnsi="Times New Roman" w:cs="Times New Roman"/>
                <w:sz w:val="16"/>
                <w:szCs w:val="16"/>
                <w:lang w:eastAsia="en-GB"/>
              </w:rPr>
              <w:br/>
              <w:t xml:space="preserve">VT β = -.416,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.031 [-.01, .00]*</w:t>
            </w:r>
            <w:r w:rsidRPr="007D7174">
              <w:rPr>
                <w:rFonts w:ascii="Times New Roman" w:eastAsia="Times New Roman" w:hAnsi="Times New Roman" w:cs="Times New Roman"/>
                <w:sz w:val="16"/>
                <w:szCs w:val="16"/>
                <w:lang w:eastAsia="en-GB"/>
              </w:rPr>
              <w:br/>
            </w:r>
            <w:proofErr w:type="spellStart"/>
            <w:r w:rsidRPr="007D7174">
              <w:rPr>
                <w:rFonts w:ascii="Times New Roman" w:eastAsia="Times New Roman" w:hAnsi="Times New Roman" w:cs="Times New Roman"/>
                <w:sz w:val="16"/>
                <w:szCs w:val="16"/>
                <w:lang w:eastAsia="en-GB"/>
              </w:rPr>
              <w:t>LFX</w:t>
            </w:r>
            <w:proofErr w:type="spellEnd"/>
            <w:r w:rsidRPr="007D7174">
              <w:rPr>
                <w:rFonts w:ascii="Times New Roman" w:eastAsia="Times New Roman" w:hAnsi="Times New Roman" w:cs="Times New Roman"/>
                <w:sz w:val="16"/>
                <w:szCs w:val="16"/>
                <w:lang w:eastAsia="en-GB"/>
              </w:rPr>
              <w:t xml:space="preserve"> β = .098,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.599 [-.03, .05]</w:t>
            </w:r>
          </w:p>
        </w:tc>
      </w:tr>
      <w:tr w:rsidR="002C2256" w:rsidRPr="007D7174" w:rsidTr="002B2C71">
        <w:trPr>
          <w:jc w:val="center"/>
        </w:trPr>
        <w:tc>
          <w:tcPr>
            <w:tcW w:w="1502" w:type="dxa"/>
          </w:tcPr>
          <w:p w:rsidR="002C2256" w:rsidRPr="007D7174" w:rsidRDefault="002C2256"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Low</w:t>
            </w:r>
          </w:p>
        </w:tc>
        <w:tc>
          <w:tcPr>
            <w:tcW w:w="3597" w:type="dxa"/>
          </w:tcPr>
          <w:p w:rsidR="002C2256" w:rsidRPr="007D7174" w:rsidRDefault="002C2256"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.203,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.817,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.02</w:t>
            </w:r>
          </w:p>
        </w:tc>
        <w:tc>
          <w:tcPr>
            <w:tcW w:w="3679" w:type="dxa"/>
          </w:tcPr>
          <w:p w:rsidR="002C2256" w:rsidRPr="007D7174" w:rsidRDefault="002C2256"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.038,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.314,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.815,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.04</w:t>
            </w:r>
          </w:p>
        </w:tc>
        <w:tc>
          <w:tcPr>
            <w:tcW w:w="3679" w:type="dxa"/>
          </w:tcPr>
          <w:p w:rsidR="002C2256" w:rsidRPr="007D7174" w:rsidRDefault="002C2256" w:rsidP="000B6C35">
            <w:pPr>
              <w:tabs>
                <w:tab w:val="left" w:pos="3426"/>
              </w:tabs>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.038,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.229,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.919,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.04</w:t>
            </w:r>
          </w:p>
        </w:tc>
      </w:tr>
      <w:tr w:rsidR="002C2256" w:rsidRPr="007D7174" w:rsidTr="002B2C71">
        <w:trPr>
          <w:jc w:val="center"/>
        </w:trPr>
        <w:tc>
          <w:tcPr>
            <w:tcW w:w="1502" w:type="dxa"/>
          </w:tcPr>
          <w:p w:rsidR="002C2256" w:rsidRPr="007D7174" w:rsidRDefault="002C2256"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 xml:space="preserve">Neutral </w:t>
            </w:r>
            <w:r w:rsidR="00A62EF7" w:rsidRPr="007D7174">
              <w:rPr>
                <w:rFonts w:ascii="Times New Roman" w:hAnsi="Times New Roman" w:cs="Times New Roman"/>
                <w:sz w:val="18"/>
                <w:szCs w:val="20"/>
              </w:rPr>
              <w:t>Average</w:t>
            </w:r>
          </w:p>
        </w:tc>
        <w:tc>
          <w:tcPr>
            <w:tcW w:w="3597" w:type="dxa"/>
          </w:tcPr>
          <w:p w:rsidR="002C2256" w:rsidRPr="007D7174" w:rsidRDefault="002C2256"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.051,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.666,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.523,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147DED" w:rsidRPr="007D7174">
              <w:rPr>
                <w:rFonts w:ascii="Times New Roman" w:hAnsi="Times New Roman" w:cs="Times New Roman"/>
                <w:sz w:val="18"/>
                <w:szCs w:val="20"/>
              </w:rPr>
              <w:t>.05</w:t>
            </w:r>
          </w:p>
        </w:tc>
        <w:tc>
          <w:tcPr>
            <w:tcW w:w="3679" w:type="dxa"/>
          </w:tcPr>
          <w:p w:rsidR="002C2256" w:rsidRPr="007D7174" w:rsidRDefault="002C2256" w:rsidP="000B6C35">
            <w:pPr>
              <w:rPr>
                <w:rFonts w:ascii="Times New Roman" w:eastAsia="Times New Roman" w:hAnsi="Times New Roman" w:cs="Times New Roman"/>
                <w:sz w:val="18"/>
                <w:szCs w:val="20"/>
                <w:lang w:val="en-US"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.127,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1.164,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.344,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43871" w:rsidRPr="007D7174">
              <w:rPr>
                <w:rFonts w:ascii="Times New Roman" w:hAnsi="Times New Roman" w:cs="Times New Roman"/>
                <w:sz w:val="18"/>
                <w:szCs w:val="20"/>
              </w:rPr>
              <w:t>.13</w:t>
            </w:r>
          </w:p>
        </w:tc>
        <w:tc>
          <w:tcPr>
            <w:tcW w:w="3679" w:type="dxa"/>
          </w:tcPr>
          <w:p w:rsidR="002C2256" w:rsidRPr="007D7174" w:rsidRDefault="002C2256" w:rsidP="000B6C35">
            <w:pP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.135,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.897,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.482,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43871" w:rsidRPr="007D7174">
              <w:rPr>
                <w:rFonts w:ascii="Times New Roman" w:hAnsi="Times New Roman" w:cs="Times New Roman"/>
                <w:sz w:val="18"/>
                <w:szCs w:val="20"/>
              </w:rPr>
              <w:t>.14</w:t>
            </w:r>
          </w:p>
        </w:tc>
      </w:tr>
      <w:tr w:rsidR="002C2256" w:rsidRPr="007D7174" w:rsidTr="002B2C71">
        <w:trPr>
          <w:jc w:val="center"/>
        </w:trPr>
        <w:tc>
          <w:tcPr>
            <w:tcW w:w="1502" w:type="dxa"/>
          </w:tcPr>
          <w:p w:rsidR="002C2256" w:rsidRPr="007D7174" w:rsidRDefault="002C2256"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Neutral Low</w:t>
            </w:r>
          </w:p>
        </w:tc>
        <w:tc>
          <w:tcPr>
            <w:tcW w:w="3597" w:type="dxa"/>
          </w:tcPr>
          <w:p w:rsidR="002C2256" w:rsidRPr="007D7174" w:rsidRDefault="002C2256"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.052,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.691,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.510,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43871" w:rsidRPr="007D7174">
              <w:rPr>
                <w:rFonts w:ascii="Times New Roman" w:hAnsi="Times New Roman" w:cs="Times New Roman"/>
                <w:sz w:val="18"/>
                <w:szCs w:val="20"/>
              </w:rPr>
              <w:t>.05</w:t>
            </w:r>
          </w:p>
        </w:tc>
        <w:tc>
          <w:tcPr>
            <w:tcW w:w="3679" w:type="dxa"/>
          </w:tcPr>
          <w:p w:rsidR="002C2256" w:rsidRPr="007D7174" w:rsidRDefault="002C2256"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.075,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.644,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.594,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43871" w:rsidRPr="007D7174">
              <w:rPr>
                <w:rFonts w:ascii="Times New Roman" w:hAnsi="Times New Roman" w:cs="Times New Roman"/>
                <w:sz w:val="18"/>
                <w:szCs w:val="20"/>
              </w:rPr>
              <w:t>.07</w:t>
            </w:r>
          </w:p>
        </w:tc>
        <w:tc>
          <w:tcPr>
            <w:tcW w:w="3679" w:type="dxa"/>
          </w:tcPr>
          <w:p w:rsidR="002C2256" w:rsidRPr="007D7174" w:rsidRDefault="002C2256"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.129,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.850,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.508,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43871" w:rsidRPr="007D7174">
              <w:rPr>
                <w:rFonts w:ascii="Times New Roman" w:hAnsi="Times New Roman" w:cs="Times New Roman"/>
                <w:sz w:val="18"/>
                <w:szCs w:val="20"/>
              </w:rPr>
              <w:t>.13</w:t>
            </w:r>
          </w:p>
        </w:tc>
      </w:tr>
      <w:tr w:rsidR="002C2256" w:rsidRPr="007D7174" w:rsidTr="002B2C71">
        <w:trPr>
          <w:jc w:val="center"/>
        </w:trPr>
        <w:tc>
          <w:tcPr>
            <w:tcW w:w="1502" w:type="dxa"/>
          </w:tcPr>
          <w:p w:rsidR="002C2256" w:rsidRPr="007D7174" w:rsidRDefault="002C2256"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High</w:t>
            </w:r>
          </w:p>
        </w:tc>
        <w:tc>
          <w:tcPr>
            <w:tcW w:w="3597" w:type="dxa"/>
          </w:tcPr>
          <w:p w:rsidR="002C2256" w:rsidRPr="007D7174" w:rsidRDefault="002C2256"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.138,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25) = 1.848,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.180,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7106D" w:rsidRPr="007D7174">
              <w:rPr>
                <w:rFonts w:ascii="Times New Roman" w:hAnsi="Times New Roman" w:cs="Times New Roman"/>
                <w:sz w:val="18"/>
                <w:szCs w:val="20"/>
              </w:rPr>
              <w:t>.14</w:t>
            </w:r>
          </w:p>
        </w:tc>
        <w:tc>
          <w:tcPr>
            <w:tcW w:w="3679" w:type="dxa"/>
          </w:tcPr>
          <w:p w:rsidR="002C2256" w:rsidRPr="007D7174" w:rsidRDefault="002C2256"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.141,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25) = 1.205,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.331,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07106D" w:rsidRPr="007D7174">
              <w:rPr>
                <w:rFonts w:ascii="Times New Roman" w:hAnsi="Times New Roman" w:cs="Times New Roman"/>
                <w:sz w:val="18"/>
                <w:szCs w:val="20"/>
              </w:rPr>
              <w:t>.14</w:t>
            </w:r>
          </w:p>
        </w:tc>
        <w:tc>
          <w:tcPr>
            <w:tcW w:w="3679" w:type="dxa"/>
          </w:tcPr>
          <w:p w:rsidR="002C2256" w:rsidRPr="007D7174" w:rsidRDefault="002C2256" w:rsidP="000B6C35">
            <w:pP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.149,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25) = .921,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.471,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2B2C71" w:rsidRPr="007D7174">
              <w:rPr>
                <w:rFonts w:ascii="Times New Roman" w:hAnsi="Times New Roman" w:cs="Times New Roman"/>
                <w:sz w:val="18"/>
                <w:szCs w:val="20"/>
              </w:rPr>
              <w:t>.15</w:t>
            </w:r>
          </w:p>
        </w:tc>
      </w:tr>
      <w:tr w:rsidR="002C2256" w:rsidRPr="007D7174" w:rsidTr="002B2C71">
        <w:trPr>
          <w:jc w:val="center"/>
        </w:trPr>
        <w:tc>
          <w:tcPr>
            <w:tcW w:w="1502" w:type="dxa"/>
          </w:tcPr>
          <w:p w:rsidR="002C2256" w:rsidRPr="007D7174" w:rsidRDefault="002C2256"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Low</w:t>
            </w:r>
            <w:r w:rsidRPr="007D7174">
              <w:rPr>
                <w:rFonts w:ascii="Times New Roman" w:eastAsia="Times New Roman" w:hAnsi="Times New Roman" w:cs="Times New Roman"/>
                <w:sz w:val="18"/>
                <w:szCs w:val="20"/>
                <w:lang w:eastAsia="en-GB"/>
              </w:rPr>
              <w:t xml:space="preserve"> </w:t>
            </w:r>
          </w:p>
          <w:p w:rsidR="002C2256" w:rsidRPr="007D7174" w:rsidRDefault="002C2256" w:rsidP="000B6C35">
            <w:pPr>
              <w:jc w:val="cente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w:t>
            </w:r>
            <w:r w:rsidR="00877146" w:rsidRPr="007D7174">
              <w:rPr>
                <w:rFonts w:ascii="Times New Roman" w:eastAsia="Times New Roman" w:hAnsi="Times New Roman" w:cs="Times New Roman"/>
                <w:sz w:val="18"/>
                <w:szCs w:val="20"/>
                <w:lang w:val="en-US" w:eastAsia="en-GB"/>
              </w:rPr>
              <w:t xml:space="preserve"> .16</w:t>
            </w:r>
          </w:p>
        </w:tc>
        <w:tc>
          <w:tcPr>
            <w:tcW w:w="3597" w:type="dxa"/>
          </w:tcPr>
          <w:p w:rsidR="002C2256" w:rsidRPr="007D7174" w:rsidRDefault="002C2256"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.078,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1.051,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.365,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2B2C71" w:rsidRPr="007D7174">
              <w:rPr>
                <w:rFonts w:ascii="Times New Roman" w:hAnsi="Times New Roman" w:cs="Times New Roman"/>
                <w:sz w:val="18"/>
                <w:szCs w:val="20"/>
              </w:rPr>
              <w:t>.08</w:t>
            </w:r>
          </w:p>
          <w:p w:rsidR="00267E65" w:rsidRPr="007D7174" w:rsidRDefault="00267E65" w:rsidP="000B6C35">
            <w:pPr>
              <w:rPr>
                <w:rFonts w:ascii="Times New Roman" w:hAnsi="Times New Roman" w:cs="Times New Roman"/>
                <w:sz w:val="16"/>
                <w:szCs w:val="20"/>
              </w:rPr>
            </w:pPr>
            <w:r w:rsidRPr="007D7174">
              <w:rPr>
                <w:rFonts w:ascii="Times New Roman" w:hAnsi="Times New Roman" w:cs="Times New Roman"/>
                <w:sz w:val="16"/>
                <w:szCs w:val="20"/>
              </w:rPr>
              <w:t xml:space="preserve">Age </w:t>
            </w:r>
            <w:r w:rsidRPr="007D7174">
              <w:rPr>
                <w:rFonts w:ascii="Times New Roman" w:eastAsia="Times New Roman" w:hAnsi="Times New Roman" w:cs="Times New Roman"/>
                <w:sz w:val="16"/>
                <w:szCs w:val="16"/>
                <w:lang w:eastAsia="en-GB"/>
              </w:rPr>
              <w:t xml:space="preserve">β = </w:t>
            </w:r>
            <w:r w:rsidR="000F1A1F" w:rsidRPr="007D7174">
              <w:rPr>
                <w:rFonts w:ascii="Times New Roman" w:eastAsia="Times New Roman" w:hAnsi="Times New Roman" w:cs="Times New Roman"/>
                <w:sz w:val="16"/>
                <w:szCs w:val="16"/>
                <w:lang w:eastAsia="en-GB"/>
              </w:rPr>
              <w:t xml:space="preserve">.152, </w:t>
            </w:r>
            <w:r w:rsidR="000F1A1F" w:rsidRPr="007D7174">
              <w:rPr>
                <w:rFonts w:ascii="Times New Roman" w:eastAsia="Times New Roman" w:hAnsi="Times New Roman" w:cs="Times New Roman"/>
                <w:i/>
                <w:sz w:val="16"/>
                <w:szCs w:val="16"/>
                <w:lang w:eastAsia="en-GB"/>
              </w:rPr>
              <w:t>p</w:t>
            </w:r>
            <w:r w:rsidR="000F1A1F" w:rsidRPr="007D7174">
              <w:rPr>
                <w:rFonts w:ascii="Times New Roman" w:eastAsia="Times New Roman" w:hAnsi="Times New Roman" w:cs="Times New Roman"/>
                <w:sz w:val="16"/>
                <w:szCs w:val="16"/>
                <w:lang w:eastAsia="en-GB"/>
              </w:rPr>
              <w:t xml:space="preserve"> = .435 [-3.15, 7.11]</w:t>
            </w:r>
          </w:p>
          <w:p w:rsidR="00267E65" w:rsidRPr="007D7174" w:rsidRDefault="00267E65" w:rsidP="000B6C35">
            <w:pPr>
              <w:rPr>
                <w:rFonts w:ascii="Times New Roman" w:hAnsi="Times New Roman" w:cs="Times New Roman"/>
                <w:sz w:val="18"/>
                <w:szCs w:val="20"/>
              </w:rPr>
            </w:pPr>
            <w:r w:rsidRPr="007D7174">
              <w:rPr>
                <w:rFonts w:ascii="Times New Roman" w:hAnsi="Times New Roman" w:cs="Times New Roman"/>
                <w:sz w:val="16"/>
                <w:szCs w:val="20"/>
              </w:rPr>
              <w:t xml:space="preserve">Sex </w:t>
            </w:r>
            <w:r w:rsidRPr="007D7174">
              <w:rPr>
                <w:rFonts w:ascii="Times New Roman" w:eastAsia="Times New Roman" w:hAnsi="Times New Roman" w:cs="Times New Roman"/>
                <w:sz w:val="16"/>
                <w:szCs w:val="16"/>
                <w:lang w:eastAsia="en-GB"/>
              </w:rPr>
              <w:t xml:space="preserve">β = </w:t>
            </w:r>
            <w:r w:rsidR="000F1A1F" w:rsidRPr="007D7174">
              <w:rPr>
                <w:rFonts w:ascii="Times New Roman" w:eastAsia="Times New Roman" w:hAnsi="Times New Roman" w:cs="Times New Roman"/>
                <w:sz w:val="16"/>
                <w:szCs w:val="16"/>
                <w:lang w:eastAsia="en-GB"/>
              </w:rPr>
              <w:t xml:space="preserve">-.232, </w:t>
            </w:r>
            <w:r w:rsidR="000F1A1F" w:rsidRPr="007D7174">
              <w:rPr>
                <w:rFonts w:ascii="Times New Roman" w:eastAsia="Times New Roman" w:hAnsi="Times New Roman" w:cs="Times New Roman"/>
                <w:i/>
                <w:sz w:val="16"/>
                <w:szCs w:val="16"/>
                <w:lang w:eastAsia="en-GB"/>
              </w:rPr>
              <w:t>p</w:t>
            </w:r>
            <w:r w:rsidR="000F1A1F" w:rsidRPr="007D7174">
              <w:rPr>
                <w:rFonts w:ascii="Times New Roman" w:eastAsia="Times New Roman" w:hAnsi="Times New Roman" w:cs="Times New Roman"/>
                <w:sz w:val="16"/>
                <w:szCs w:val="16"/>
                <w:lang w:eastAsia="en-GB"/>
              </w:rPr>
              <w:t xml:space="preserve"> = .238 [-28.36, 7.38]</w:t>
            </w:r>
          </w:p>
        </w:tc>
        <w:tc>
          <w:tcPr>
            <w:tcW w:w="3679" w:type="dxa"/>
          </w:tcPr>
          <w:p w:rsidR="002C2256" w:rsidRPr="007D7174" w:rsidRDefault="002C2256"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.351,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4.332,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.014,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2B2C71" w:rsidRPr="007D7174">
              <w:rPr>
                <w:rFonts w:ascii="Times New Roman" w:hAnsi="Times New Roman" w:cs="Times New Roman"/>
                <w:sz w:val="18"/>
                <w:szCs w:val="20"/>
              </w:rPr>
              <w:t>.35</w:t>
            </w:r>
            <w:r w:rsidRPr="007D7174">
              <w:rPr>
                <w:rFonts w:ascii="Times New Roman" w:hAnsi="Times New Roman" w:cs="Times New Roman"/>
                <w:sz w:val="18"/>
                <w:szCs w:val="20"/>
              </w:rPr>
              <w:t>*</w:t>
            </w:r>
          </w:p>
          <w:p w:rsidR="002C2256" w:rsidRPr="007D7174" w:rsidRDefault="002C2256" w:rsidP="000B6C35">
            <w:pPr>
              <w:rPr>
                <w:rFonts w:ascii="Times New Roman" w:hAnsi="Times New Roman" w:cs="Times New Roman"/>
                <w:sz w:val="18"/>
                <w:szCs w:val="20"/>
              </w:rPr>
            </w:pPr>
            <w:r w:rsidRPr="007D7174">
              <w:rPr>
                <w:rFonts w:ascii="Times New Roman" w:eastAsia="Times New Roman" w:hAnsi="Times New Roman" w:cs="Times New Roman"/>
                <w:sz w:val="16"/>
                <w:szCs w:val="20"/>
                <w:lang w:val="en-US" w:eastAsia="en-GB"/>
              </w:rPr>
              <w:t xml:space="preserve">Age </w:t>
            </w:r>
            <w:r w:rsidRPr="007D7174">
              <w:rPr>
                <w:rFonts w:ascii="Times New Roman" w:eastAsia="Times New Roman" w:hAnsi="Times New Roman" w:cs="Times New Roman"/>
                <w:sz w:val="16"/>
                <w:szCs w:val="20"/>
                <w:lang w:eastAsia="en-GB"/>
              </w:rPr>
              <w:t xml:space="preserve">β = .074, </w:t>
            </w:r>
            <w:r w:rsidRPr="007D7174">
              <w:rPr>
                <w:rFonts w:ascii="Times New Roman" w:eastAsia="Times New Roman" w:hAnsi="Times New Roman" w:cs="Times New Roman"/>
                <w:i/>
                <w:sz w:val="16"/>
                <w:szCs w:val="20"/>
                <w:lang w:eastAsia="en-GB"/>
              </w:rPr>
              <w:t>p</w:t>
            </w:r>
            <w:r w:rsidRPr="007D7174">
              <w:rPr>
                <w:rFonts w:ascii="Times New Roman" w:eastAsia="Times New Roman" w:hAnsi="Times New Roman" w:cs="Times New Roman"/>
                <w:sz w:val="16"/>
                <w:szCs w:val="20"/>
                <w:lang w:eastAsia="en-GB"/>
              </w:rPr>
              <w:t xml:space="preserve"> = .659 [-3.49, 5.41]</w:t>
            </w:r>
            <w:r w:rsidRPr="007D7174">
              <w:rPr>
                <w:rFonts w:ascii="Times New Roman" w:eastAsia="Times New Roman" w:hAnsi="Times New Roman" w:cs="Times New Roman"/>
                <w:sz w:val="16"/>
                <w:szCs w:val="20"/>
                <w:lang w:eastAsia="en-GB"/>
              </w:rPr>
              <w:br/>
              <w:t xml:space="preserve">Sex β = -.223, </w:t>
            </w:r>
            <w:r w:rsidRPr="007D7174">
              <w:rPr>
                <w:rFonts w:ascii="Times New Roman" w:eastAsia="Times New Roman" w:hAnsi="Times New Roman" w:cs="Times New Roman"/>
                <w:i/>
                <w:sz w:val="16"/>
                <w:szCs w:val="20"/>
                <w:lang w:eastAsia="en-GB"/>
              </w:rPr>
              <w:t>p</w:t>
            </w:r>
            <w:r w:rsidRPr="007D7174">
              <w:rPr>
                <w:rFonts w:ascii="Times New Roman" w:eastAsia="Times New Roman" w:hAnsi="Times New Roman" w:cs="Times New Roman"/>
                <w:sz w:val="16"/>
                <w:szCs w:val="20"/>
                <w:lang w:eastAsia="en-GB"/>
              </w:rPr>
              <w:t xml:space="preserve"> = .188 [-25.39, 5.27]</w:t>
            </w:r>
            <w:r w:rsidRPr="007D7174">
              <w:rPr>
                <w:rFonts w:ascii="Times New Roman" w:eastAsia="Times New Roman" w:hAnsi="Times New Roman" w:cs="Times New Roman"/>
                <w:sz w:val="16"/>
                <w:szCs w:val="20"/>
                <w:lang w:eastAsia="en-GB"/>
              </w:rPr>
              <w:br/>
              <w:t xml:space="preserve">VT β = .529, </w:t>
            </w:r>
            <w:r w:rsidRPr="007D7174">
              <w:rPr>
                <w:rFonts w:ascii="Times New Roman" w:eastAsia="Times New Roman" w:hAnsi="Times New Roman" w:cs="Times New Roman"/>
                <w:i/>
                <w:sz w:val="16"/>
                <w:szCs w:val="20"/>
                <w:lang w:eastAsia="en-GB"/>
              </w:rPr>
              <w:t>p</w:t>
            </w:r>
            <w:r w:rsidRPr="007D7174">
              <w:rPr>
                <w:rFonts w:ascii="Times New Roman" w:eastAsia="Times New Roman" w:hAnsi="Times New Roman" w:cs="Times New Roman"/>
                <w:sz w:val="16"/>
                <w:szCs w:val="20"/>
                <w:lang w:eastAsia="en-GB"/>
              </w:rPr>
              <w:t xml:space="preserve"> = .004 [ .001, .004]*</w:t>
            </w:r>
          </w:p>
        </w:tc>
        <w:tc>
          <w:tcPr>
            <w:tcW w:w="3679" w:type="dxa"/>
          </w:tcPr>
          <w:p w:rsidR="002C2256" w:rsidRPr="007D7174" w:rsidRDefault="002C2256"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.444,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4.599,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.007,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2B2C71" w:rsidRPr="007D7174">
              <w:rPr>
                <w:rFonts w:ascii="Times New Roman" w:hAnsi="Times New Roman" w:cs="Times New Roman"/>
                <w:sz w:val="18"/>
                <w:szCs w:val="20"/>
              </w:rPr>
              <w:t>.44</w:t>
            </w:r>
            <w:r w:rsidRPr="007D7174">
              <w:rPr>
                <w:rFonts w:ascii="Times New Roman" w:hAnsi="Times New Roman" w:cs="Times New Roman"/>
                <w:sz w:val="18"/>
                <w:szCs w:val="20"/>
              </w:rPr>
              <w:t>*</w:t>
            </w:r>
          </w:p>
          <w:p w:rsidR="002C2256" w:rsidRPr="007D7174" w:rsidRDefault="002C2256" w:rsidP="000B6C35">
            <w:pPr>
              <w:rPr>
                <w:rFonts w:ascii="Times New Roman" w:eastAsia="Times New Roman" w:hAnsi="Times New Roman" w:cs="Times New Roman"/>
                <w:sz w:val="18"/>
                <w:szCs w:val="20"/>
                <w:lang w:eastAsia="en-GB"/>
              </w:rPr>
            </w:pPr>
            <w:r w:rsidRPr="007D7174">
              <w:rPr>
                <w:rFonts w:ascii="Times New Roman" w:eastAsia="Times New Roman" w:hAnsi="Times New Roman" w:cs="Times New Roman"/>
                <w:sz w:val="16"/>
                <w:szCs w:val="20"/>
                <w:lang w:val="en-US" w:eastAsia="en-GB"/>
              </w:rPr>
              <w:t xml:space="preserve">Age </w:t>
            </w:r>
            <w:r w:rsidRPr="007D7174">
              <w:rPr>
                <w:rFonts w:ascii="Times New Roman" w:eastAsia="Times New Roman" w:hAnsi="Times New Roman" w:cs="Times New Roman"/>
                <w:sz w:val="16"/>
                <w:szCs w:val="20"/>
                <w:lang w:eastAsia="en-GB"/>
              </w:rPr>
              <w:t xml:space="preserve">β = -.021, </w:t>
            </w:r>
            <w:r w:rsidRPr="007D7174">
              <w:rPr>
                <w:rFonts w:ascii="Times New Roman" w:eastAsia="Times New Roman" w:hAnsi="Times New Roman" w:cs="Times New Roman"/>
                <w:i/>
                <w:sz w:val="16"/>
                <w:szCs w:val="20"/>
                <w:lang w:eastAsia="en-GB"/>
              </w:rPr>
              <w:t>p</w:t>
            </w:r>
            <w:r w:rsidRPr="007D7174">
              <w:rPr>
                <w:rFonts w:ascii="Times New Roman" w:eastAsia="Times New Roman" w:hAnsi="Times New Roman" w:cs="Times New Roman"/>
                <w:sz w:val="16"/>
                <w:szCs w:val="20"/>
                <w:lang w:eastAsia="en-GB"/>
              </w:rPr>
              <w:t xml:space="preserve"> = .90 [-4.68, 4.14]</w:t>
            </w:r>
            <w:r w:rsidRPr="007D7174">
              <w:rPr>
                <w:rFonts w:ascii="Times New Roman" w:eastAsia="Times New Roman" w:hAnsi="Times New Roman" w:cs="Times New Roman"/>
                <w:sz w:val="16"/>
                <w:szCs w:val="20"/>
                <w:lang w:eastAsia="en-GB"/>
              </w:rPr>
              <w:br/>
              <w:t xml:space="preserve">Sex β = -.272, </w:t>
            </w:r>
            <w:r w:rsidRPr="007D7174">
              <w:rPr>
                <w:rFonts w:ascii="Times New Roman" w:eastAsia="Times New Roman" w:hAnsi="Times New Roman" w:cs="Times New Roman"/>
                <w:i/>
                <w:sz w:val="16"/>
                <w:szCs w:val="20"/>
                <w:lang w:eastAsia="en-GB"/>
              </w:rPr>
              <w:t>p</w:t>
            </w:r>
            <w:r w:rsidRPr="007D7174">
              <w:rPr>
                <w:rFonts w:ascii="Times New Roman" w:eastAsia="Times New Roman" w:hAnsi="Times New Roman" w:cs="Times New Roman"/>
                <w:sz w:val="16"/>
                <w:szCs w:val="20"/>
                <w:lang w:eastAsia="en-GB"/>
              </w:rPr>
              <w:t xml:space="preserve"> = .098 [-26.99, 2.44]</w:t>
            </w:r>
            <w:r w:rsidRPr="007D7174">
              <w:rPr>
                <w:rFonts w:ascii="Times New Roman" w:eastAsia="Times New Roman" w:hAnsi="Times New Roman" w:cs="Times New Roman"/>
                <w:sz w:val="16"/>
                <w:szCs w:val="20"/>
                <w:lang w:eastAsia="en-GB"/>
              </w:rPr>
              <w:br/>
              <w:t xml:space="preserve">VT β = .473, </w:t>
            </w:r>
            <w:r w:rsidRPr="007D7174">
              <w:rPr>
                <w:rFonts w:ascii="Times New Roman" w:eastAsia="Times New Roman" w:hAnsi="Times New Roman" w:cs="Times New Roman"/>
                <w:i/>
                <w:sz w:val="16"/>
                <w:szCs w:val="20"/>
                <w:lang w:eastAsia="en-GB"/>
              </w:rPr>
              <w:t>p</w:t>
            </w:r>
            <w:r w:rsidRPr="007D7174">
              <w:rPr>
                <w:rFonts w:ascii="Times New Roman" w:eastAsia="Times New Roman" w:hAnsi="Times New Roman" w:cs="Times New Roman"/>
                <w:sz w:val="16"/>
                <w:szCs w:val="20"/>
                <w:lang w:eastAsia="en-GB"/>
              </w:rPr>
              <w:t xml:space="preserve"> = .007 [.001, .004]*</w:t>
            </w:r>
            <w:r w:rsidRPr="007D7174">
              <w:rPr>
                <w:rFonts w:ascii="Times New Roman" w:eastAsia="Times New Roman" w:hAnsi="Times New Roman" w:cs="Times New Roman"/>
                <w:sz w:val="16"/>
                <w:szCs w:val="20"/>
                <w:lang w:eastAsia="en-GB"/>
              </w:rPr>
              <w:br/>
            </w:r>
            <w:proofErr w:type="spellStart"/>
            <w:r w:rsidRPr="007D7174">
              <w:rPr>
                <w:rFonts w:ascii="Times New Roman" w:eastAsia="Times New Roman" w:hAnsi="Times New Roman" w:cs="Times New Roman"/>
                <w:sz w:val="16"/>
                <w:szCs w:val="20"/>
                <w:lang w:eastAsia="en-GB"/>
              </w:rPr>
              <w:t>LFX</w:t>
            </w:r>
            <w:proofErr w:type="spellEnd"/>
            <w:r w:rsidRPr="007D7174">
              <w:rPr>
                <w:rFonts w:ascii="Times New Roman" w:eastAsia="Times New Roman" w:hAnsi="Times New Roman" w:cs="Times New Roman"/>
                <w:sz w:val="16"/>
                <w:szCs w:val="20"/>
                <w:lang w:eastAsia="en-GB"/>
              </w:rPr>
              <w:t xml:space="preserve"> β = .330, </w:t>
            </w:r>
            <w:r w:rsidRPr="007D7174">
              <w:rPr>
                <w:rFonts w:ascii="Times New Roman" w:eastAsia="Times New Roman" w:hAnsi="Times New Roman" w:cs="Times New Roman"/>
                <w:i/>
                <w:sz w:val="16"/>
                <w:szCs w:val="20"/>
                <w:lang w:eastAsia="en-GB"/>
              </w:rPr>
              <w:t>p</w:t>
            </w:r>
            <w:r w:rsidRPr="007D7174">
              <w:rPr>
                <w:rFonts w:ascii="Times New Roman" w:eastAsia="Times New Roman" w:hAnsi="Times New Roman" w:cs="Times New Roman"/>
                <w:sz w:val="16"/>
                <w:szCs w:val="20"/>
                <w:lang w:eastAsia="en-GB"/>
              </w:rPr>
              <w:t xml:space="preserve"> = .062 [-.005, .184]</w:t>
            </w:r>
            <w:r w:rsidR="000F1A1F" w:rsidRPr="007D7174">
              <w:rPr>
                <w:rFonts w:ascii="Times New Roman" w:eastAsia="Times New Roman" w:hAnsi="Times New Roman" w:cs="Times New Roman"/>
                <w:sz w:val="16"/>
                <w:szCs w:val="20"/>
                <w:vertAlign w:val="superscript"/>
                <w:lang w:eastAsia="en-GB"/>
              </w:rPr>
              <w:t>m</w:t>
            </w:r>
          </w:p>
        </w:tc>
      </w:tr>
      <w:tr w:rsidR="002C2256" w:rsidRPr="007D7174" w:rsidTr="002B2C71">
        <w:trPr>
          <w:jc w:val="center"/>
        </w:trPr>
        <w:tc>
          <w:tcPr>
            <w:tcW w:w="1502" w:type="dxa"/>
            <w:tcBorders>
              <w:bottom w:val="single" w:sz="4" w:space="0" w:color="auto"/>
            </w:tcBorders>
          </w:tcPr>
          <w:p w:rsidR="002C2256" w:rsidRPr="007D7174" w:rsidRDefault="002C2256" w:rsidP="000B6C35">
            <w:pPr>
              <w:jc w:val="center"/>
              <w:rPr>
                <w:rFonts w:ascii="Times New Roman" w:hAnsi="Times New Roman" w:cs="Times New Roman"/>
                <w:sz w:val="10"/>
                <w:szCs w:val="10"/>
              </w:rPr>
            </w:pPr>
          </w:p>
        </w:tc>
        <w:tc>
          <w:tcPr>
            <w:tcW w:w="3597" w:type="dxa"/>
            <w:tcBorders>
              <w:bottom w:val="single" w:sz="4" w:space="0" w:color="auto"/>
            </w:tcBorders>
          </w:tcPr>
          <w:p w:rsidR="002C2256" w:rsidRPr="007D7174" w:rsidRDefault="002C2256" w:rsidP="000B6C35">
            <w:pPr>
              <w:rPr>
                <w:rFonts w:ascii="Times New Roman" w:hAnsi="Times New Roman" w:cs="Times New Roman"/>
                <w:sz w:val="10"/>
                <w:szCs w:val="10"/>
              </w:rPr>
            </w:pPr>
          </w:p>
        </w:tc>
        <w:tc>
          <w:tcPr>
            <w:tcW w:w="3679" w:type="dxa"/>
            <w:tcBorders>
              <w:bottom w:val="single" w:sz="4" w:space="0" w:color="auto"/>
            </w:tcBorders>
          </w:tcPr>
          <w:p w:rsidR="002C2256" w:rsidRPr="007D7174" w:rsidRDefault="002C2256" w:rsidP="000B6C35">
            <w:pPr>
              <w:rPr>
                <w:rFonts w:ascii="Times New Roman" w:hAnsi="Times New Roman" w:cs="Times New Roman"/>
                <w:sz w:val="10"/>
                <w:szCs w:val="10"/>
              </w:rPr>
            </w:pPr>
          </w:p>
        </w:tc>
        <w:tc>
          <w:tcPr>
            <w:tcW w:w="3679" w:type="dxa"/>
            <w:tcBorders>
              <w:bottom w:val="single" w:sz="4" w:space="0" w:color="auto"/>
            </w:tcBorders>
          </w:tcPr>
          <w:p w:rsidR="002C2256" w:rsidRPr="007D7174" w:rsidRDefault="002C2256" w:rsidP="000B6C35">
            <w:pPr>
              <w:rPr>
                <w:rFonts w:ascii="Times New Roman" w:hAnsi="Times New Roman" w:cs="Times New Roman"/>
                <w:sz w:val="10"/>
                <w:szCs w:val="10"/>
              </w:rPr>
            </w:pPr>
          </w:p>
        </w:tc>
      </w:tr>
    </w:tbl>
    <w:p w:rsidR="00D55249" w:rsidRPr="007D7174" w:rsidRDefault="00D55249" w:rsidP="000B6C35">
      <w:pPr>
        <w:spacing w:after="0"/>
        <w:rPr>
          <w:rFonts w:ascii="Times New Roman" w:hAnsi="Times New Roman" w:cs="Times New Roman"/>
          <w:sz w:val="18"/>
          <w:szCs w:val="18"/>
        </w:rPr>
      </w:pPr>
    </w:p>
    <w:p w:rsidR="008110C0" w:rsidRPr="007D7174" w:rsidRDefault="008110C0" w:rsidP="0091355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Table 15 Image stimuli misled group multiple regression (criterion peripheral memory accuracy, predictors age, sex, viewing time (VT), latency of first fixation (</w:t>
      </w:r>
      <w:proofErr w:type="spellStart"/>
      <w:r w:rsidRPr="007D7174">
        <w:rPr>
          <w:rFonts w:ascii="Times New Roman" w:hAnsi="Times New Roman" w:cs="Times New Roman"/>
          <w:sz w:val="18"/>
          <w:szCs w:val="18"/>
        </w:rPr>
        <w:t>LFX</w:t>
      </w:r>
      <w:proofErr w:type="spellEnd"/>
      <w:r w:rsidRPr="007D7174">
        <w:rPr>
          <w:rFonts w:ascii="Times New Roman" w:hAnsi="Times New Roman" w:cs="Times New Roman"/>
          <w:sz w:val="18"/>
          <w:szCs w:val="18"/>
        </w:rPr>
        <w:t>)).</w:t>
      </w:r>
    </w:p>
    <w:p w:rsidR="008110C0" w:rsidRPr="007D7174" w:rsidRDefault="008110C0" w:rsidP="0091355F">
      <w:pPr>
        <w:spacing w:after="0" w:line="240" w:lineRule="auto"/>
        <w:rPr>
          <w:rFonts w:ascii="Times New Roman" w:hAnsi="Times New Roman" w:cs="Times New Roman"/>
          <w:sz w:val="18"/>
          <w:szCs w:val="18"/>
        </w:rPr>
      </w:pPr>
    </w:p>
    <w:tbl>
      <w:tblPr>
        <w:tblStyle w:val="TableGrid"/>
        <w:tblW w:w="124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9"/>
        <w:gridCol w:w="3597"/>
        <w:gridCol w:w="3597"/>
        <w:gridCol w:w="3682"/>
      </w:tblGrid>
      <w:tr w:rsidR="008110C0" w:rsidRPr="007D7174" w:rsidTr="00BA7D8E">
        <w:trPr>
          <w:jc w:val="center"/>
        </w:trPr>
        <w:tc>
          <w:tcPr>
            <w:tcW w:w="1529" w:type="dxa"/>
            <w:tcBorders>
              <w:top w:val="single" w:sz="4" w:space="0" w:color="auto"/>
              <w:bottom w:val="single" w:sz="4" w:space="0" w:color="auto"/>
            </w:tcBorders>
          </w:tcPr>
          <w:p w:rsidR="008110C0" w:rsidRPr="007D7174" w:rsidRDefault="008110C0" w:rsidP="000B6C35">
            <w:pPr>
              <w:jc w:val="center"/>
              <w:rPr>
                <w:rFonts w:ascii="Times New Roman" w:hAnsi="Times New Roman" w:cs="Times New Roman"/>
                <w:sz w:val="18"/>
                <w:szCs w:val="20"/>
              </w:rPr>
            </w:pPr>
            <w:r w:rsidRPr="007D7174">
              <w:rPr>
                <w:rFonts w:ascii="Times New Roman" w:hAnsi="Times New Roman" w:cs="Times New Roman"/>
                <w:sz w:val="18"/>
                <w:szCs w:val="20"/>
              </w:rPr>
              <w:t>Stimuli Emotion</w:t>
            </w:r>
          </w:p>
        </w:tc>
        <w:tc>
          <w:tcPr>
            <w:tcW w:w="3597" w:type="dxa"/>
            <w:tcBorders>
              <w:top w:val="single" w:sz="4" w:space="0" w:color="auto"/>
              <w:bottom w:val="single" w:sz="4" w:space="0" w:color="auto"/>
            </w:tcBorders>
          </w:tcPr>
          <w:p w:rsidR="008110C0" w:rsidRPr="007D7174" w:rsidRDefault="008110C0"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Model 1: Age, Sex</w:t>
            </w:r>
          </w:p>
        </w:tc>
        <w:tc>
          <w:tcPr>
            <w:tcW w:w="3597" w:type="dxa"/>
            <w:tcBorders>
              <w:top w:val="single" w:sz="4" w:space="0" w:color="auto"/>
              <w:bottom w:val="single" w:sz="4" w:space="0" w:color="auto"/>
            </w:tcBorders>
          </w:tcPr>
          <w:p w:rsidR="008110C0" w:rsidRPr="007D7174" w:rsidRDefault="008110C0"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Model 2: Age, Sex, VT</w:t>
            </w:r>
          </w:p>
        </w:tc>
        <w:tc>
          <w:tcPr>
            <w:tcW w:w="3682" w:type="dxa"/>
            <w:tcBorders>
              <w:top w:val="single" w:sz="4" w:space="0" w:color="auto"/>
              <w:bottom w:val="single" w:sz="4" w:space="0" w:color="auto"/>
            </w:tcBorders>
          </w:tcPr>
          <w:p w:rsidR="008110C0" w:rsidRPr="007D7174" w:rsidRDefault="008110C0"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 xml:space="preserve">Model 3: Age, Sex, VT, </w:t>
            </w:r>
            <w:proofErr w:type="spellStart"/>
            <w:r w:rsidRPr="007D7174">
              <w:rPr>
                <w:rFonts w:ascii="Times New Roman" w:hAnsi="Times New Roman" w:cs="Times New Roman"/>
                <w:sz w:val="18"/>
                <w:szCs w:val="20"/>
              </w:rPr>
              <w:t>LFX</w:t>
            </w:r>
            <w:proofErr w:type="spellEnd"/>
          </w:p>
        </w:tc>
      </w:tr>
      <w:tr w:rsidR="008110C0" w:rsidRPr="007D7174" w:rsidTr="00BA7D8E">
        <w:trPr>
          <w:jc w:val="center"/>
        </w:trPr>
        <w:tc>
          <w:tcPr>
            <w:tcW w:w="1529" w:type="dxa"/>
            <w:tcBorders>
              <w:top w:val="single" w:sz="4" w:space="0" w:color="auto"/>
            </w:tcBorders>
          </w:tcPr>
          <w:p w:rsidR="008110C0" w:rsidRPr="007D7174" w:rsidRDefault="008110C0" w:rsidP="000B6C35">
            <w:pPr>
              <w:jc w:val="center"/>
              <w:rPr>
                <w:rFonts w:ascii="Times New Roman" w:hAnsi="Times New Roman" w:cs="Times New Roman"/>
                <w:sz w:val="10"/>
                <w:szCs w:val="10"/>
              </w:rPr>
            </w:pPr>
          </w:p>
        </w:tc>
        <w:tc>
          <w:tcPr>
            <w:tcW w:w="3597" w:type="dxa"/>
            <w:tcBorders>
              <w:top w:val="single" w:sz="4" w:space="0" w:color="auto"/>
            </w:tcBorders>
          </w:tcPr>
          <w:p w:rsidR="008110C0" w:rsidRPr="007D7174" w:rsidRDefault="008110C0" w:rsidP="000B6C35">
            <w:pPr>
              <w:rPr>
                <w:rFonts w:ascii="Times New Roman" w:eastAsia="Times New Roman" w:hAnsi="Times New Roman" w:cs="Times New Roman"/>
                <w:sz w:val="10"/>
                <w:szCs w:val="10"/>
                <w:lang w:eastAsia="en-GB"/>
              </w:rPr>
            </w:pPr>
          </w:p>
        </w:tc>
        <w:tc>
          <w:tcPr>
            <w:tcW w:w="3597" w:type="dxa"/>
            <w:tcBorders>
              <w:top w:val="single" w:sz="4" w:space="0" w:color="auto"/>
            </w:tcBorders>
          </w:tcPr>
          <w:p w:rsidR="008110C0" w:rsidRPr="007D7174" w:rsidRDefault="008110C0" w:rsidP="000B6C35">
            <w:pPr>
              <w:rPr>
                <w:rFonts w:ascii="Times New Roman" w:eastAsia="Times New Roman" w:hAnsi="Times New Roman" w:cs="Times New Roman"/>
                <w:sz w:val="10"/>
                <w:szCs w:val="10"/>
                <w:lang w:eastAsia="en-GB"/>
              </w:rPr>
            </w:pPr>
          </w:p>
        </w:tc>
        <w:tc>
          <w:tcPr>
            <w:tcW w:w="3682" w:type="dxa"/>
            <w:tcBorders>
              <w:top w:val="single" w:sz="4" w:space="0" w:color="auto"/>
            </w:tcBorders>
          </w:tcPr>
          <w:p w:rsidR="008110C0" w:rsidRPr="007D7174" w:rsidRDefault="008110C0" w:rsidP="000B6C35">
            <w:pPr>
              <w:rPr>
                <w:rFonts w:ascii="Times New Roman" w:eastAsia="Times New Roman" w:hAnsi="Times New Roman" w:cs="Times New Roman"/>
                <w:sz w:val="10"/>
                <w:szCs w:val="10"/>
                <w:lang w:eastAsia="en-GB"/>
              </w:rPr>
            </w:pPr>
          </w:p>
        </w:tc>
      </w:tr>
      <w:tr w:rsidR="008110C0" w:rsidRPr="007D7174" w:rsidTr="00BA7D8E">
        <w:trPr>
          <w:jc w:val="center"/>
        </w:trPr>
        <w:tc>
          <w:tcPr>
            <w:tcW w:w="1529" w:type="dxa"/>
          </w:tcPr>
          <w:p w:rsidR="008110C0" w:rsidRPr="007D7174" w:rsidRDefault="008110C0" w:rsidP="000B6C35">
            <w:pPr>
              <w:jc w:val="center"/>
              <w:rPr>
                <w:rFonts w:ascii="Times New Roman" w:hAnsi="Times New Roman" w:cs="Times New Roman"/>
                <w:sz w:val="18"/>
                <w:szCs w:val="20"/>
              </w:rPr>
            </w:pPr>
            <w:r w:rsidRPr="007D7174">
              <w:rPr>
                <w:rFonts w:ascii="Times New Roman" w:hAnsi="Times New Roman" w:cs="Times New Roman"/>
                <w:sz w:val="18"/>
                <w:szCs w:val="20"/>
              </w:rPr>
              <w:t>Positive High</w:t>
            </w:r>
          </w:p>
          <w:p w:rsidR="008110C0" w:rsidRPr="007D7174" w:rsidRDefault="008110C0" w:rsidP="000B6C35">
            <w:pPr>
              <w:jc w:val="cente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 .12</w:t>
            </w:r>
          </w:p>
        </w:tc>
        <w:tc>
          <w:tcPr>
            <w:tcW w:w="3597" w:type="dxa"/>
          </w:tcPr>
          <w:p w:rsidR="008110C0" w:rsidRPr="007D7174" w:rsidRDefault="008110C0"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.049,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.646,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.533,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.05</w:t>
            </w:r>
          </w:p>
          <w:p w:rsidR="008110C0" w:rsidRPr="007D7174" w:rsidRDefault="008110C0" w:rsidP="000B6C35">
            <w:pPr>
              <w:rPr>
                <w:rFonts w:ascii="Times New Roman" w:eastAsia="Times New Roman" w:hAnsi="Times New Roman" w:cs="Times New Roman"/>
                <w:sz w:val="16"/>
                <w:szCs w:val="16"/>
                <w:lang w:eastAsia="en-GB"/>
              </w:rPr>
            </w:pPr>
            <w:r w:rsidRPr="007D7174">
              <w:rPr>
                <w:rFonts w:ascii="Times New Roman" w:hAnsi="Times New Roman" w:cs="Times New Roman"/>
                <w:sz w:val="16"/>
                <w:szCs w:val="16"/>
              </w:rPr>
              <w:t xml:space="preserve">Age </w:t>
            </w:r>
            <w:r w:rsidRPr="007D7174">
              <w:rPr>
                <w:rFonts w:ascii="Times New Roman" w:eastAsia="Times New Roman" w:hAnsi="Times New Roman" w:cs="Times New Roman"/>
                <w:sz w:val="16"/>
                <w:szCs w:val="16"/>
                <w:lang w:eastAsia="en-GB"/>
              </w:rPr>
              <w:t>β = .118, p = .552 [-2.96, 5.42]</w:t>
            </w:r>
          </w:p>
          <w:p w:rsidR="008110C0" w:rsidRPr="007D7174" w:rsidRDefault="008110C0" w:rsidP="000B6C35">
            <w:pPr>
              <w:rPr>
                <w:rFonts w:ascii="Times New Roman" w:eastAsia="Times New Roman" w:hAnsi="Times New Roman" w:cs="Times New Roman"/>
                <w:sz w:val="16"/>
                <w:szCs w:val="16"/>
                <w:lang w:eastAsia="en-GB"/>
              </w:rPr>
            </w:pPr>
            <w:r w:rsidRPr="007D7174">
              <w:rPr>
                <w:rFonts w:ascii="Times New Roman" w:hAnsi="Times New Roman" w:cs="Times New Roman"/>
                <w:sz w:val="16"/>
                <w:szCs w:val="16"/>
              </w:rPr>
              <w:t xml:space="preserve">Sex </w:t>
            </w:r>
            <w:r w:rsidRPr="007D7174">
              <w:rPr>
                <w:rFonts w:ascii="Times New Roman" w:eastAsia="Times New Roman" w:hAnsi="Times New Roman" w:cs="Times New Roman"/>
                <w:sz w:val="16"/>
                <w:szCs w:val="16"/>
                <w:lang w:eastAsia="en-GB"/>
              </w:rPr>
              <w:t>β = -.187, p = .346 [21.39, 7.79]</w:t>
            </w:r>
          </w:p>
        </w:tc>
        <w:tc>
          <w:tcPr>
            <w:tcW w:w="3597" w:type="dxa"/>
          </w:tcPr>
          <w:p w:rsidR="008110C0" w:rsidRPr="007D7174" w:rsidRDefault="008110C0" w:rsidP="000B6C35">
            <w:pPr>
              <w:tabs>
                <w:tab w:val="left" w:pos="1161"/>
              </w:tabs>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.228,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2.365,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.096,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.23</w:t>
            </w:r>
          </w:p>
          <w:p w:rsidR="008110C0" w:rsidRPr="007D7174" w:rsidRDefault="008110C0" w:rsidP="000B6C35">
            <w:pPr>
              <w:tabs>
                <w:tab w:val="left" w:pos="1161"/>
              </w:tabs>
              <w:rPr>
                <w:rFonts w:ascii="Times New Roman" w:eastAsia="Times New Roman" w:hAnsi="Times New Roman" w:cs="Times New Roman"/>
                <w:sz w:val="16"/>
                <w:szCs w:val="16"/>
                <w:lang w:eastAsia="en-GB"/>
              </w:rPr>
            </w:pPr>
            <w:r w:rsidRPr="007D7174">
              <w:rPr>
                <w:rFonts w:ascii="Times New Roman" w:hAnsi="Times New Roman" w:cs="Times New Roman"/>
                <w:sz w:val="16"/>
                <w:szCs w:val="16"/>
              </w:rPr>
              <w:t xml:space="preserve">Age </w:t>
            </w:r>
            <w:r w:rsidRPr="007D7174">
              <w:rPr>
                <w:rFonts w:ascii="Times New Roman" w:eastAsia="Times New Roman" w:hAnsi="Times New Roman" w:cs="Times New Roman"/>
                <w:sz w:val="16"/>
                <w:szCs w:val="16"/>
                <w:lang w:eastAsia="en-GB"/>
              </w:rPr>
              <w:t xml:space="preserve">β = .087,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.634 [-2.96, 4.77]</w:t>
            </w:r>
          </w:p>
          <w:p w:rsidR="008110C0" w:rsidRPr="007D7174" w:rsidRDefault="008110C0" w:rsidP="000B6C35">
            <w:pPr>
              <w:tabs>
                <w:tab w:val="left" w:pos="1161"/>
              </w:tabs>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.004,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.985 [-14.61, 14.89]</w:t>
            </w:r>
          </w:p>
          <w:p w:rsidR="008110C0" w:rsidRPr="007D7174" w:rsidRDefault="008110C0" w:rsidP="000B6C35">
            <w:pPr>
              <w:tabs>
                <w:tab w:val="left" w:pos="1161"/>
              </w:tabs>
              <w:rPr>
                <w:rFonts w:ascii="Times New Roman" w:hAnsi="Times New Roman" w:cs="Times New Roman"/>
                <w:sz w:val="18"/>
                <w:szCs w:val="20"/>
              </w:rPr>
            </w:pPr>
            <w:r w:rsidRPr="007D7174">
              <w:rPr>
                <w:rFonts w:ascii="Times New Roman" w:eastAsia="Times New Roman" w:hAnsi="Times New Roman" w:cs="Times New Roman"/>
                <w:sz w:val="16"/>
                <w:szCs w:val="16"/>
                <w:lang w:eastAsia="en-GB"/>
              </w:rPr>
              <w:t xml:space="preserve">VT β = .465,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.027 [.000, .005]*</w:t>
            </w:r>
          </w:p>
        </w:tc>
        <w:tc>
          <w:tcPr>
            <w:tcW w:w="3682" w:type="dxa"/>
          </w:tcPr>
          <w:p w:rsidR="008110C0" w:rsidRPr="007D7174" w:rsidRDefault="008110C0"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.228,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1.70,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.184,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.23</w:t>
            </w:r>
          </w:p>
          <w:p w:rsidR="008110C0" w:rsidRPr="007D7174" w:rsidRDefault="008110C0"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.088,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.648 [-3.19, 5.03]</w:t>
            </w:r>
          </w:p>
          <w:p w:rsidR="008110C0" w:rsidRPr="007D7174" w:rsidRDefault="008110C0"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.004,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.986 [14.97, 15.24]</w:t>
            </w:r>
          </w:p>
          <w:p w:rsidR="008110C0" w:rsidRPr="007D7174" w:rsidRDefault="008110C0"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.464,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.034 [.000, .005]*</w:t>
            </w:r>
          </w:p>
          <w:p w:rsidR="008110C0" w:rsidRPr="007D7174" w:rsidRDefault="008110C0" w:rsidP="000B6C35">
            <w:pP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6"/>
                <w:szCs w:val="16"/>
                <w:lang w:eastAsia="en-GB"/>
              </w:rPr>
              <w:t>LFF</w:t>
            </w:r>
            <w:proofErr w:type="spellEnd"/>
            <w:r w:rsidRPr="007D7174">
              <w:rPr>
                <w:rFonts w:ascii="Times New Roman" w:eastAsia="Times New Roman" w:hAnsi="Times New Roman" w:cs="Times New Roman"/>
                <w:sz w:val="16"/>
                <w:szCs w:val="16"/>
                <w:lang w:eastAsia="en-GB"/>
              </w:rPr>
              <w:t xml:space="preserve"> β = -.005, p = .980 [-.022, .21]</w:t>
            </w:r>
          </w:p>
        </w:tc>
      </w:tr>
      <w:tr w:rsidR="008110C0" w:rsidRPr="007D7174" w:rsidTr="00BA7D8E">
        <w:trPr>
          <w:jc w:val="center"/>
        </w:trPr>
        <w:tc>
          <w:tcPr>
            <w:tcW w:w="1529" w:type="dxa"/>
          </w:tcPr>
          <w:p w:rsidR="008110C0" w:rsidRPr="007D7174" w:rsidRDefault="008110C0"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Low</w:t>
            </w:r>
          </w:p>
        </w:tc>
        <w:tc>
          <w:tcPr>
            <w:tcW w:w="3597" w:type="dxa"/>
          </w:tcPr>
          <w:p w:rsidR="008110C0" w:rsidRPr="007D7174" w:rsidRDefault="008110C0"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.006,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25) = .070,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.932,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.01</w:t>
            </w:r>
          </w:p>
        </w:tc>
        <w:tc>
          <w:tcPr>
            <w:tcW w:w="3597" w:type="dxa"/>
          </w:tcPr>
          <w:p w:rsidR="008110C0" w:rsidRPr="007D7174" w:rsidRDefault="008110C0"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.026,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25) = .199,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.896,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.03</w:t>
            </w:r>
          </w:p>
        </w:tc>
        <w:tc>
          <w:tcPr>
            <w:tcW w:w="3682" w:type="dxa"/>
          </w:tcPr>
          <w:p w:rsidR="008110C0" w:rsidRPr="007D7174" w:rsidRDefault="008110C0"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.057,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25) = .318,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.863,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.06</w:t>
            </w:r>
          </w:p>
        </w:tc>
      </w:tr>
      <w:tr w:rsidR="008110C0" w:rsidRPr="007D7174" w:rsidTr="00BA7D8E">
        <w:trPr>
          <w:jc w:val="center"/>
        </w:trPr>
        <w:tc>
          <w:tcPr>
            <w:tcW w:w="1529" w:type="dxa"/>
          </w:tcPr>
          <w:p w:rsidR="008110C0" w:rsidRPr="007D7174" w:rsidRDefault="008110C0"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Neutral Average</w:t>
            </w:r>
          </w:p>
        </w:tc>
        <w:tc>
          <w:tcPr>
            <w:tcW w:w="3597" w:type="dxa"/>
          </w:tcPr>
          <w:p w:rsidR="008110C0" w:rsidRPr="007D7174" w:rsidRDefault="008110C0"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.224,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.02</w:t>
            </w:r>
          </w:p>
        </w:tc>
        <w:tc>
          <w:tcPr>
            <w:tcW w:w="3597" w:type="dxa"/>
          </w:tcPr>
          <w:p w:rsidR="008110C0" w:rsidRPr="007D7174" w:rsidRDefault="008110C0"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.021,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.173,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.914,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.02</w:t>
            </w:r>
          </w:p>
        </w:tc>
        <w:tc>
          <w:tcPr>
            <w:tcW w:w="3682" w:type="dxa"/>
          </w:tcPr>
          <w:p w:rsidR="008110C0" w:rsidRPr="007D7174" w:rsidRDefault="008110C0"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.073,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.451,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.770,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.07</w:t>
            </w:r>
          </w:p>
        </w:tc>
      </w:tr>
      <w:tr w:rsidR="008110C0" w:rsidRPr="007D7174" w:rsidTr="00BA7D8E">
        <w:trPr>
          <w:jc w:val="center"/>
        </w:trPr>
        <w:tc>
          <w:tcPr>
            <w:tcW w:w="1529" w:type="dxa"/>
          </w:tcPr>
          <w:p w:rsidR="008110C0" w:rsidRPr="007D7174" w:rsidRDefault="008110C0"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Neutral Low</w:t>
            </w:r>
          </w:p>
        </w:tc>
        <w:tc>
          <w:tcPr>
            <w:tcW w:w="3597" w:type="dxa"/>
          </w:tcPr>
          <w:p w:rsidR="008110C0" w:rsidRPr="007D7174" w:rsidRDefault="008110C0"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.151,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2.226,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.129,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.15</w:t>
            </w:r>
          </w:p>
        </w:tc>
        <w:tc>
          <w:tcPr>
            <w:tcW w:w="3597" w:type="dxa"/>
          </w:tcPr>
          <w:p w:rsidR="008110C0" w:rsidRPr="007D7174" w:rsidRDefault="008110C0"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.188,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1.851,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.165,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.19</w:t>
            </w:r>
          </w:p>
        </w:tc>
        <w:tc>
          <w:tcPr>
            <w:tcW w:w="3682" w:type="dxa"/>
          </w:tcPr>
          <w:p w:rsidR="008110C0" w:rsidRPr="007D7174" w:rsidRDefault="008110C0" w:rsidP="000B6C35">
            <w:pP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.190,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1.349,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.282,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.19</w:t>
            </w:r>
          </w:p>
        </w:tc>
      </w:tr>
      <w:tr w:rsidR="008110C0" w:rsidRPr="007D7174" w:rsidTr="00BA7D8E">
        <w:trPr>
          <w:jc w:val="center"/>
        </w:trPr>
        <w:tc>
          <w:tcPr>
            <w:tcW w:w="1529" w:type="dxa"/>
          </w:tcPr>
          <w:p w:rsidR="008110C0" w:rsidRPr="007D7174" w:rsidRDefault="008110C0" w:rsidP="000B6C35">
            <w:pPr>
              <w:jc w:val="center"/>
              <w:rPr>
                <w:rFonts w:ascii="Times New Roman" w:hAnsi="Times New Roman" w:cs="Times New Roman"/>
                <w:sz w:val="18"/>
                <w:szCs w:val="20"/>
              </w:rPr>
            </w:pPr>
            <w:r w:rsidRPr="007D7174">
              <w:rPr>
                <w:rFonts w:ascii="Times New Roman" w:hAnsi="Times New Roman" w:cs="Times New Roman"/>
                <w:sz w:val="18"/>
                <w:szCs w:val="20"/>
              </w:rPr>
              <w:t>Negative High</w:t>
            </w:r>
          </w:p>
          <w:p w:rsidR="008110C0" w:rsidRPr="007D7174" w:rsidRDefault="008110C0" w:rsidP="000B6C35">
            <w:pPr>
              <w:jc w:val="cente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 .11</w:t>
            </w:r>
          </w:p>
        </w:tc>
        <w:tc>
          <w:tcPr>
            <w:tcW w:w="3597" w:type="dxa"/>
          </w:tcPr>
          <w:p w:rsidR="008110C0" w:rsidRPr="007D7174" w:rsidRDefault="008110C0"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.145,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2.039,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.152,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.15</w:t>
            </w:r>
          </w:p>
          <w:p w:rsidR="008110C0" w:rsidRPr="007D7174" w:rsidRDefault="008110C0"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-.074,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.698 [-4.33, 2.95]</w:t>
            </w:r>
          </w:p>
          <w:p w:rsidR="008110C0" w:rsidRPr="007D7174" w:rsidRDefault="008110C0"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-.378,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.057 [-25.67, .416]</w:t>
            </w:r>
            <w:r w:rsidRPr="007D7174">
              <w:rPr>
                <w:rFonts w:ascii="Times New Roman" w:eastAsia="Times New Roman" w:hAnsi="Times New Roman" w:cs="Times New Roman"/>
                <w:sz w:val="16"/>
                <w:szCs w:val="16"/>
                <w:vertAlign w:val="superscript"/>
                <w:lang w:eastAsia="en-GB"/>
              </w:rPr>
              <w:t>m</w:t>
            </w:r>
          </w:p>
        </w:tc>
        <w:tc>
          <w:tcPr>
            <w:tcW w:w="3597" w:type="dxa"/>
          </w:tcPr>
          <w:p w:rsidR="008110C0" w:rsidRPr="007D7174" w:rsidRDefault="008110C0"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.198,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1.887,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.160,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.20</w:t>
            </w:r>
          </w:p>
          <w:p w:rsidR="008110C0" w:rsidRPr="007D7174" w:rsidRDefault="008110C0"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-.092,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.629 [-4.48, 2.76]</w:t>
            </w:r>
          </w:p>
          <w:p w:rsidR="008110C0" w:rsidRPr="007D7174" w:rsidRDefault="008110C0"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-.352,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.075 [-24.78, 1.27]</w:t>
            </w:r>
            <w:r w:rsidRPr="007D7174">
              <w:rPr>
                <w:rFonts w:ascii="Times New Roman" w:eastAsia="Times New Roman" w:hAnsi="Times New Roman" w:cs="Times New Roman"/>
                <w:sz w:val="16"/>
                <w:szCs w:val="16"/>
                <w:vertAlign w:val="superscript"/>
                <w:lang w:eastAsia="en-GB"/>
              </w:rPr>
              <w:t>m</w:t>
            </w:r>
          </w:p>
          <w:p w:rsidR="008110C0" w:rsidRPr="007D7174" w:rsidRDefault="008110C0"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.231,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.233 [-.001, .002]</w:t>
            </w:r>
          </w:p>
          <w:p w:rsidR="008110C0" w:rsidRPr="007D7174" w:rsidRDefault="008110C0" w:rsidP="000B6C35">
            <w:pPr>
              <w:rPr>
                <w:rFonts w:ascii="Times New Roman" w:hAnsi="Times New Roman" w:cs="Times New Roman"/>
                <w:sz w:val="18"/>
                <w:szCs w:val="20"/>
              </w:rPr>
            </w:pPr>
          </w:p>
        </w:tc>
        <w:tc>
          <w:tcPr>
            <w:tcW w:w="3682" w:type="dxa"/>
          </w:tcPr>
          <w:p w:rsidR="008110C0" w:rsidRPr="007D7174" w:rsidRDefault="008110C0"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.309,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2.461,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.075,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proofErr w:type="spellStart"/>
            <w:r w:rsidRPr="007D7174">
              <w:rPr>
                <w:rFonts w:ascii="Times New Roman" w:hAnsi="Times New Roman" w:cs="Times New Roman"/>
                <w:sz w:val="18"/>
                <w:szCs w:val="20"/>
              </w:rPr>
              <w:t>31</w:t>
            </w:r>
            <w:r w:rsidRPr="007D7174">
              <w:rPr>
                <w:rFonts w:ascii="Times New Roman" w:hAnsi="Times New Roman" w:cs="Times New Roman"/>
                <w:sz w:val="18"/>
                <w:szCs w:val="20"/>
                <w:vertAlign w:val="superscript"/>
              </w:rPr>
              <w:t>m</w:t>
            </w:r>
            <w:proofErr w:type="spellEnd"/>
          </w:p>
          <w:p w:rsidR="008110C0" w:rsidRPr="007D7174" w:rsidRDefault="008110C0"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-.138,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.45 [-4.77, 2.19]</w:t>
            </w:r>
          </w:p>
          <w:p w:rsidR="008110C0" w:rsidRPr="007D7174" w:rsidRDefault="008110C0"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-.251,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=.192 [-21.32, 4.53]</w:t>
            </w:r>
          </w:p>
          <w:p w:rsidR="008110C0" w:rsidRPr="007D7174" w:rsidRDefault="008110C0"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.194,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.293 [-.001, .002]</w:t>
            </w:r>
          </w:p>
          <w:p w:rsidR="008110C0" w:rsidRPr="007D7174" w:rsidRDefault="008110C0" w:rsidP="000B6C35">
            <w:pPr>
              <w:rPr>
                <w:rFonts w:ascii="Times New Roman" w:eastAsia="Times New Roman" w:hAnsi="Times New Roman" w:cs="Times New Roman"/>
                <w:sz w:val="18"/>
                <w:szCs w:val="20"/>
                <w:lang w:val="en-US" w:eastAsia="en-GB"/>
              </w:rPr>
            </w:pPr>
            <w:proofErr w:type="spellStart"/>
            <w:r w:rsidRPr="007D7174">
              <w:rPr>
                <w:rFonts w:ascii="Times New Roman" w:eastAsia="Times New Roman" w:hAnsi="Times New Roman" w:cs="Times New Roman"/>
                <w:sz w:val="16"/>
                <w:szCs w:val="16"/>
                <w:lang w:eastAsia="en-GB"/>
              </w:rPr>
              <w:t>LFF</w:t>
            </w:r>
            <w:proofErr w:type="spellEnd"/>
            <w:r w:rsidRPr="007D7174">
              <w:rPr>
                <w:rFonts w:ascii="Times New Roman" w:eastAsia="Times New Roman" w:hAnsi="Times New Roman" w:cs="Times New Roman"/>
                <w:sz w:val="16"/>
                <w:szCs w:val="16"/>
                <w:lang w:eastAsia="en-GB"/>
              </w:rPr>
              <w:t xml:space="preserve"> β = .356,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.073 [-.001, .023]</w:t>
            </w:r>
            <w:r w:rsidRPr="007D7174">
              <w:rPr>
                <w:rFonts w:ascii="Times New Roman" w:eastAsia="Times New Roman" w:hAnsi="Times New Roman" w:cs="Times New Roman"/>
                <w:sz w:val="16"/>
                <w:szCs w:val="16"/>
                <w:vertAlign w:val="superscript"/>
                <w:lang w:eastAsia="en-GB"/>
              </w:rPr>
              <w:t>m</w:t>
            </w:r>
          </w:p>
        </w:tc>
      </w:tr>
      <w:tr w:rsidR="008110C0" w:rsidRPr="007D7174" w:rsidTr="00BA7D8E">
        <w:trPr>
          <w:jc w:val="center"/>
        </w:trPr>
        <w:tc>
          <w:tcPr>
            <w:tcW w:w="1529" w:type="dxa"/>
          </w:tcPr>
          <w:p w:rsidR="008110C0" w:rsidRPr="007D7174" w:rsidRDefault="008110C0"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Low</w:t>
            </w:r>
            <w:r w:rsidRPr="007D7174">
              <w:rPr>
                <w:rFonts w:ascii="Times New Roman" w:eastAsia="Times New Roman" w:hAnsi="Times New Roman" w:cs="Times New Roman"/>
                <w:sz w:val="18"/>
                <w:szCs w:val="20"/>
                <w:lang w:eastAsia="en-GB"/>
              </w:rPr>
              <w:t xml:space="preserve"> </w:t>
            </w:r>
          </w:p>
          <w:p w:rsidR="008110C0" w:rsidRPr="007D7174" w:rsidRDefault="008110C0" w:rsidP="000B6C35">
            <w:pPr>
              <w:jc w:val="cente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 .07</w:t>
            </w:r>
          </w:p>
        </w:tc>
        <w:tc>
          <w:tcPr>
            <w:tcW w:w="3597" w:type="dxa"/>
          </w:tcPr>
          <w:p w:rsidR="008110C0" w:rsidRPr="007D7174" w:rsidRDefault="008110C0"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.223,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3.441,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.049,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.22*</w:t>
            </w:r>
          </w:p>
          <w:p w:rsidR="008110C0" w:rsidRPr="007D7174" w:rsidRDefault="008110C0" w:rsidP="000B6C35">
            <w:pPr>
              <w:rPr>
                <w:rFonts w:ascii="Times New Roman" w:hAnsi="Times New Roman" w:cs="Times New Roman"/>
                <w:sz w:val="18"/>
                <w:szCs w:val="20"/>
              </w:rPr>
            </w:pPr>
            <w:r w:rsidRPr="007D7174">
              <w:rPr>
                <w:rFonts w:ascii="Times New Roman" w:eastAsia="Times New Roman" w:hAnsi="Times New Roman" w:cs="Times New Roman"/>
                <w:sz w:val="16"/>
                <w:szCs w:val="20"/>
                <w:lang w:val="en-US" w:eastAsia="en-GB"/>
              </w:rPr>
              <w:t xml:space="preserve">Age </w:t>
            </w:r>
            <w:r w:rsidRPr="007D7174">
              <w:rPr>
                <w:rFonts w:ascii="Times New Roman" w:eastAsia="Times New Roman" w:hAnsi="Times New Roman" w:cs="Times New Roman"/>
                <w:sz w:val="16"/>
                <w:szCs w:val="20"/>
                <w:lang w:eastAsia="en-GB"/>
              </w:rPr>
              <w:t xml:space="preserve">β = .203, </w:t>
            </w:r>
            <w:r w:rsidRPr="007D7174">
              <w:rPr>
                <w:rFonts w:ascii="Times New Roman" w:eastAsia="Times New Roman" w:hAnsi="Times New Roman" w:cs="Times New Roman"/>
                <w:i/>
                <w:sz w:val="16"/>
                <w:szCs w:val="20"/>
                <w:lang w:eastAsia="en-GB"/>
              </w:rPr>
              <w:t>p</w:t>
            </w:r>
            <w:r w:rsidRPr="007D7174">
              <w:rPr>
                <w:rFonts w:ascii="Times New Roman" w:eastAsia="Times New Roman" w:hAnsi="Times New Roman" w:cs="Times New Roman"/>
                <w:sz w:val="16"/>
                <w:szCs w:val="20"/>
                <w:lang w:eastAsia="en-GB"/>
              </w:rPr>
              <w:t xml:space="preserve"> = .270 [-1.66, 5.66]</w:t>
            </w:r>
            <w:r w:rsidRPr="007D7174">
              <w:rPr>
                <w:rFonts w:ascii="Times New Roman" w:eastAsia="Times New Roman" w:hAnsi="Times New Roman" w:cs="Times New Roman"/>
                <w:sz w:val="16"/>
                <w:szCs w:val="20"/>
                <w:lang w:eastAsia="en-GB"/>
              </w:rPr>
              <w:br/>
              <w:t xml:space="preserve">Sex β = -.416, </w:t>
            </w:r>
            <w:r w:rsidRPr="007D7174">
              <w:rPr>
                <w:rFonts w:ascii="Times New Roman" w:eastAsia="Times New Roman" w:hAnsi="Times New Roman" w:cs="Times New Roman"/>
                <w:i/>
                <w:sz w:val="16"/>
                <w:szCs w:val="20"/>
                <w:lang w:eastAsia="en-GB"/>
              </w:rPr>
              <w:t>p</w:t>
            </w:r>
            <w:r w:rsidRPr="007D7174">
              <w:rPr>
                <w:rFonts w:ascii="Times New Roman" w:eastAsia="Times New Roman" w:hAnsi="Times New Roman" w:cs="Times New Roman"/>
                <w:sz w:val="16"/>
                <w:szCs w:val="20"/>
                <w:lang w:eastAsia="en-GB"/>
              </w:rPr>
              <w:t xml:space="preserve"> = .030 [-27.76, -1.54]*</w:t>
            </w:r>
          </w:p>
        </w:tc>
        <w:tc>
          <w:tcPr>
            <w:tcW w:w="3597" w:type="dxa"/>
          </w:tcPr>
          <w:p w:rsidR="008110C0" w:rsidRPr="007D7174" w:rsidRDefault="008110C0"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.238,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2.395,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.094,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.24</w:t>
            </w:r>
          </w:p>
          <w:p w:rsidR="008110C0" w:rsidRPr="007D7174" w:rsidRDefault="008110C0" w:rsidP="000B6C35">
            <w:pPr>
              <w:rPr>
                <w:rFonts w:ascii="Times New Roman" w:hAnsi="Times New Roman" w:cs="Times New Roman"/>
                <w:sz w:val="16"/>
                <w:szCs w:val="20"/>
              </w:rPr>
            </w:pPr>
            <w:r w:rsidRPr="007D7174">
              <w:rPr>
                <w:rFonts w:ascii="Times New Roman" w:hAnsi="Times New Roman" w:cs="Times New Roman"/>
                <w:sz w:val="16"/>
                <w:szCs w:val="20"/>
              </w:rPr>
              <w:t xml:space="preserve">Age </w:t>
            </w:r>
            <w:r w:rsidRPr="007D7174">
              <w:rPr>
                <w:rFonts w:ascii="Times New Roman" w:eastAsia="Times New Roman" w:hAnsi="Times New Roman" w:cs="Times New Roman"/>
                <w:sz w:val="16"/>
                <w:szCs w:val="16"/>
                <w:lang w:eastAsia="en-GB"/>
              </w:rPr>
              <w:t xml:space="preserve">β = .195,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.297 [-1.80, 5.64]</w:t>
            </w:r>
          </w:p>
          <w:p w:rsidR="008110C0" w:rsidRPr="007D7174" w:rsidRDefault="008110C0" w:rsidP="000B6C35">
            <w:pPr>
              <w:rPr>
                <w:rFonts w:ascii="Times New Roman" w:hAnsi="Times New Roman" w:cs="Times New Roman"/>
                <w:sz w:val="16"/>
                <w:szCs w:val="20"/>
              </w:rPr>
            </w:pPr>
            <w:r w:rsidRPr="007D7174">
              <w:rPr>
                <w:rFonts w:ascii="Times New Roman" w:hAnsi="Times New Roman" w:cs="Times New Roman"/>
                <w:sz w:val="16"/>
                <w:szCs w:val="20"/>
              </w:rPr>
              <w:t xml:space="preserve">Sex </w:t>
            </w:r>
            <w:r w:rsidRPr="007D7174">
              <w:rPr>
                <w:rFonts w:ascii="Times New Roman" w:eastAsia="Times New Roman" w:hAnsi="Times New Roman" w:cs="Times New Roman"/>
                <w:sz w:val="16"/>
                <w:szCs w:val="16"/>
                <w:lang w:eastAsia="en-GB"/>
              </w:rPr>
              <w:t xml:space="preserve">β = -.405,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.037 [-27.62, -.946]*</w:t>
            </w:r>
          </w:p>
          <w:p w:rsidR="008110C0" w:rsidRPr="007D7174" w:rsidRDefault="008110C0" w:rsidP="000B6C35">
            <w:pPr>
              <w:rPr>
                <w:rFonts w:ascii="Times New Roman" w:hAnsi="Times New Roman" w:cs="Times New Roman"/>
                <w:sz w:val="18"/>
                <w:szCs w:val="20"/>
              </w:rPr>
            </w:pPr>
            <w:r w:rsidRPr="007D7174">
              <w:rPr>
                <w:rFonts w:ascii="Times New Roman" w:hAnsi="Times New Roman" w:cs="Times New Roman"/>
                <w:sz w:val="16"/>
                <w:szCs w:val="20"/>
              </w:rPr>
              <w:t xml:space="preserve">VT </w:t>
            </w:r>
            <w:r w:rsidRPr="007D7174">
              <w:rPr>
                <w:rFonts w:ascii="Times New Roman" w:eastAsia="Times New Roman" w:hAnsi="Times New Roman" w:cs="Times New Roman"/>
                <w:sz w:val="16"/>
                <w:szCs w:val="16"/>
                <w:lang w:eastAsia="en-GB"/>
              </w:rPr>
              <w:t xml:space="preserve">β = .124,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.506 [-.001, .002]</w:t>
            </w:r>
          </w:p>
        </w:tc>
        <w:tc>
          <w:tcPr>
            <w:tcW w:w="3682" w:type="dxa"/>
          </w:tcPr>
          <w:p w:rsidR="008110C0" w:rsidRPr="007D7174" w:rsidRDefault="008110C0"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.263,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1.962,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.136,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.26</w:t>
            </w:r>
          </w:p>
          <w:p w:rsidR="008110C0" w:rsidRPr="007D7174" w:rsidRDefault="008110C0" w:rsidP="000B6C35">
            <w:pPr>
              <w:rPr>
                <w:rFonts w:ascii="Times New Roman" w:hAnsi="Times New Roman" w:cs="Times New Roman"/>
                <w:sz w:val="16"/>
                <w:szCs w:val="20"/>
              </w:rPr>
            </w:pPr>
            <w:r w:rsidRPr="007D7174">
              <w:rPr>
                <w:rFonts w:ascii="Times New Roman" w:hAnsi="Times New Roman" w:cs="Times New Roman"/>
                <w:sz w:val="16"/>
                <w:szCs w:val="20"/>
              </w:rPr>
              <w:t xml:space="preserve">Age </w:t>
            </w:r>
            <w:r w:rsidRPr="007D7174">
              <w:rPr>
                <w:rFonts w:ascii="Times New Roman" w:eastAsia="Times New Roman" w:hAnsi="Times New Roman" w:cs="Times New Roman"/>
                <w:sz w:val="16"/>
                <w:szCs w:val="16"/>
                <w:lang w:eastAsia="en-GB"/>
              </w:rPr>
              <w:t xml:space="preserve">β = .194,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.302 [-1.84, 5.66]</w:t>
            </w:r>
          </w:p>
          <w:p w:rsidR="008110C0" w:rsidRPr="007D7174" w:rsidRDefault="008110C0" w:rsidP="000B6C35">
            <w:pPr>
              <w:rPr>
                <w:rFonts w:ascii="Times New Roman" w:hAnsi="Times New Roman" w:cs="Times New Roman"/>
                <w:sz w:val="16"/>
                <w:szCs w:val="20"/>
              </w:rPr>
            </w:pPr>
            <w:r w:rsidRPr="007D7174">
              <w:rPr>
                <w:rFonts w:ascii="Times New Roman" w:hAnsi="Times New Roman" w:cs="Times New Roman"/>
                <w:sz w:val="16"/>
                <w:szCs w:val="20"/>
              </w:rPr>
              <w:t xml:space="preserve">Sex </w:t>
            </w:r>
            <w:r w:rsidRPr="007D7174">
              <w:rPr>
                <w:rFonts w:ascii="Times New Roman" w:eastAsia="Times New Roman" w:hAnsi="Times New Roman" w:cs="Times New Roman"/>
                <w:sz w:val="16"/>
                <w:szCs w:val="16"/>
                <w:lang w:eastAsia="en-GB"/>
              </w:rPr>
              <w:t xml:space="preserve">β = -.385,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.050 [-27.13, -.022]*</w:t>
            </w:r>
          </w:p>
          <w:p w:rsidR="008110C0" w:rsidRPr="007D7174" w:rsidRDefault="008110C0" w:rsidP="000B6C35">
            <w:pPr>
              <w:rPr>
                <w:rFonts w:ascii="Times New Roman" w:eastAsia="Times New Roman" w:hAnsi="Times New Roman" w:cs="Times New Roman"/>
                <w:sz w:val="16"/>
                <w:szCs w:val="20"/>
                <w:lang w:eastAsia="en-GB"/>
              </w:rPr>
            </w:pPr>
            <w:r w:rsidRPr="007D7174">
              <w:rPr>
                <w:rFonts w:ascii="Times New Roman" w:eastAsia="Times New Roman" w:hAnsi="Times New Roman" w:cs="Times New Roman"/>
                <w:sz w:val="16"/>
                <w:szCs w:val="20"/>
                <w:lang w:eastAsia="en-GB"/>
              </w:rPr>
              <w:t xml:space="preserve">VT </w:t>
            </w:r>
            <w:r w:rsidRPr="007D7174">
              <w:rPr>
                <w:rFonts w:ascii="Times New Roman" w:eastAsia="Times New Roman" w:hAnsi="Times New Roman" w:cs="Times New Roman"/>
                <w:sz w:val="16"/>
                <w:szCs w:val="16"/>
                <w:lang w:eastAsia="en-GB"/>
              </w:rPr>
              <w:t xml:space="preserve">β = .206,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.332 [-.001, .003]</w:t>
            </w:r>
          </w:p>
          <w:p w:rsidR="008110C0" w:rsidRPr="007D7174" w:rsidRDefault="008110C0" w:rsidP="000B6C35">
            <w:pP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6"/>
                <w:szCs w:val="20"/>
                <w:lang w:eastAsia="en-GB"/>
              </w:rPr>
              <w:t>LFF</w:t>
            </w:r>
            <w:proofErr w:type="spellEnd"/>
            <w:r w:rsidRPr="007D7174">
              <w:rPr>
                <w:rFonts w:ascii="Times New Roman" w:eastAsia="Times New Roman" w:hAnsi="Times New Roman" w:cs="Times New Roman"/>
                <w:sz w:val="16"/>
                <w:szCs w:val="20"/>
                <w:lang w:eastAsia="en-GB"/>
              </w:rPr>
              <w:t xml:space="preserve"> </w:t>
            </w:r>
            <w:r w:rsidRPr="007D7174">
              <w:rPr>
                <w:rFonts w:ascii="Times New Roman" w:eastAsia="Times New Roman" w:hAnsi="Times New Roman" w:cs="Times New Roman"/>
                <w:sz w:val="16"/>
                <w:szCs w:val="16"/>
                <w:lang w:eastAsia="en-GB"/>
              </w:rPr>
              <w:t xml:space="preserve">β = .178,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.398 [-.002, .004]</w:t>
            </w:r>
          </w:p>
        </w:tc>
      </w:tr>
      <w:tr w:rsidR="008110C0" w:rsidRPr="007D7174" w:rsidTr="00BA7D8E">
        <w:trPr>
          <w:jc w:val="center"/>
        </w:trPr>
        <w:tc>
          <w:tcPr>
            <w:tcW w:w="1529" w:type="dxa"/>
            <w:tcBorders>
              <w:bottom w:val="single" w:sz="4" w:space="0" w:color="auto"/>
            </w:tcBorders>
          </w:tcPr>
          <w:p w:rsidR="008110C0" w:rsidRPr="007D7174" w:rsidRDefault="008110C0" w:rsidP="000B6C35">
            <w:pPr>
              <w:jc w:val="center"/>
              <w:rPr>
                <w:rFonts w:ascii="Times New Roman" w:hAnsi="Times New Roman" w:cs="Times New Roman"/>
                <w:sz w:val="10"/>
                <w:szCs w:val="10"/>
              </w:rPr>
            </w:pPr>
          </w:p>
        </w:tc>
        <w:tc>
          <w:tcPr>
            <w:tcW w:w="3597" w:type="dxa"/>
            <w:tcBorders>
              <w:bottom w:val="single" w:sz="4" w:space="0" w:color="auto"/>
            </w:tcBorders>
          </w:tcPr>
          <w:p w:rsidR="008110C0" w:rsidRPr="007D7174" w:rsidRDefault="008110C0" w:rsidP="000B6C35">
            <w:pPr>
              <w:rPr>
                <w:rFonts w:ascii="Times New Roman" w:hAnsi="Times New Roman" w:cs="Times New Roman"/>
                <w:sz w:val="10"/>
                <w:szCs w:val="10"/>
              </w:rPr>
            </w:pPr>
          </w:p>
        </w:tc>
        <w:tc>
          <w:tcPr>
            <w:tcW w:w="3597" w:type="dxa"/>
            <w:tcBorders>
              <w:bottom w:val="single" w:sz="4" w:space="0" w:color="auto"/>
            </w:tcBorders>
          </w:tcPr>
          <w:p w:rsidR="008110C0" w:rsidRPr="007D7174" w:rsidRDefault="008110C0" w:rsidP="000B6C35">
            <w:pPr>
              <w:rPr>
                <w:rFonts w:ascii="Times New Roman" w:hAnsi="Times New Roman" w:cs="Times New Roman"/>
                <w:sz w:val="10"/>
                <w:szCs w:val="10"/>
              </w:rPr>
            </w:pPr>
          </w:p>
        </w:tc>
        <w:tc>
          <w:tcPr>
            <w:tcW w:w="3682" w:type="dxa"/>
            <w:tcBorders>
              <w:bottom w:val="single" w:sz="4" w:space="0" w:color="auto"/>
            </w:tcBorders>
          </w:tcPr>
          <w:p w:rsidR="008110C0" w:rsidRPr="007D7174" w:rsidRDefault="008110C0" w:rsidP="000B6C35">
            <w:pPr>
              <w:rPr>
                <w:rFonts w:ascii="Times New Roman" w:hAnsi="Times New Roman" w:cs="Times New Roman"/>
                <w:sz w:val="10"/>
                <w:szCs w:val="10"/>
              </w:rPr>
            </w:pPr>
          </w:p>
        </w:tc>
      </w:tr>
    </w:tbl>
    <w:p w:rsidR="008110C0" w:rsidRPr="007D7174" w:rsidRDefault="008110C0" w:rsidP="000B6C35">
      <w:pPr>
        <w:spacing w:after="0"/>
        <w:rPr>
          <w:rFonts w:ascii="Times New Roman" w:hAnsi="Times New Roman" w:cs="Times New Roman"/>
          <w:sz w:val="18"/>
          <w:szCs w:val="18"/>
        </w:rPr>
        <w:sectPr w:rsidR="008110C0" w:rsidRPr="007D7174" w:rsidSect="00303B64">
          <w:footerReference w:type="even" r:id="rId88"/>
          <w:footerReference w:type="default" r:id="rId89"/>
          <w:pgSz w:w="16838" w:h="11906" w:orient="landscape" w:code="9"/>
          <w:pgMar w:top="1134" w:right="1418" w:bottom="2268" w:left="1418" w:header="709" w:footer="709" w:gutter="0"/>
          <w:cols w:space="708"/>
          <w:docGrid w:linePitch="360"/>
        </w:sectPr>
      </w:pPr>
    </w:p>
    <w:bookmarkEnd w:id="79"/>
    <w:bookmarkEnd w:id="84"/>
    <w:bookmarkEnd w:id="86"/>
    <w:p w:rsidR="003B0D6A" w:rsidRPr="0053683A" w:rsidRDefault="00C2528E" w:rsidP="0053683A">
      <w:pPr>
        <w:spacing w:after="0" w:line="480" w:lineRule="auto"/>
        <w:jc w:val="center"/>
        <w:rPr>
          <w:rFonts w:ascii="Times New Roman" w:hAnsi="Times New Roman" w:cs="Times New Roman"/>
          <w:b/>
          <w:sz w:val="28"/>
          <w:szCs w:val="28"/>
        </w:rPr>
      </w:pPr>
      <w:r w:rsidRPr="0053683A">
        <w:rPr>
          <w:rFonts w:ascii="Times New Roman" w:hAnsi="Times New Roman" w:cs="Times New Roman"/>
          <w:b/>
          <w:sz w:val="28"/>
          <w:szCs w:val="28"/>
        </w:rPr>
        <w:lastRenderedPageBreak/>
        <w:t>Discussion</w:t>
      </w:r>
    </w:p>
    <w:p w:rsidR="001461D6" w:rsidRDefault="003B0D6A" w:rsidP="0053683A">
      <w:pPr>
        <w:spacing w:after="0" w:line="480" w:lineRule="auto"/>
        <w:rPr>
          <w:rFonts w:ascii="Times New Roman" w:hAnsi="Times New Roman" w:cs="Times New Roman"/>
          <w:sz w:val="24"/>
          <w:szCs w:val="24"/>
        </w:rPr>
      </w:pPr>
      <w:r w:rsidRPr="0053683A">
        <w:rPr>
          <w:rFonts w:ascii="Times New Roman" w:hAnsi="Times New Roman" w:cs="Times New Roman"/>
          <w:b/>
          <w:sz w:val="24"/>
          <w:szCs w:val="24"/>
        </w:rPr>
        <w:tab/>
      </w:r>
      <w:r w:rsidR="00B05AEE" w:rsidRPr="0053683A">
        <w:rPr>
          <w:rFonts w:ascii="Times New Roman" w:hAnsi="Times New Roman" w:cs="Times New Roman"/>
          <w:sz w:val="24"/>
          <w:szCs w:val="24"/>
        </w:rPr>
        <w:t>T</w:t>
      </w:r>
      <w:r w:rsidR="00004578" w:rsidRPr="0053683A">
        <w:rPr>
          <w:rFonts w:ascii="Times New Roman" w:hAnsi="Times New Roman" w:cs="Times New Roman"/>
          <w:sz w:val="24"/>
          <w:szCs w:val="24"/>
        </w:rPr>
        <w:t xml:space="preserve">he present study aimed to test </w:t>
      </w:r>
      <w:r w:rsidR="00B91531">
        <w:rPr>
          <w:rFonts w:ascii="Times New Roman" w:hAnsi="Times New Roman" w:cs="Times New Roman"/>
          <w:sz w:val="24"/>
          <w:szCs w:val="24"/>
        </w:rPr>
        <w:t xml:space="preserve">four hypotheses based on </w:t>
      </w:r>
      <w:r w:rsidR="00004578" w:rsidRPr="0053683A">
        <w:rPr>
          <w:rFonts w:ascii="Times New Roman" w:hAnsi="Times New Roman" w:cs="Times New Roman"/>
          <w:sz w:val="24"/>
          <w:szCs w:val="24"/>
        </w:rPr>
        <w:t>th</w:t>
      </w:r>
      <w:r w:rsidR="0042337E" w:rsidRPr="0053683A">
        <w:rPr>
          <w:rFonts w:ascii="Times New Roman" w:hAnsi="Times New Roman" w:cs="Times New Roman"/>
          <w:sz w:val="24"/>
          <w:szCs w:val="24"/>
        </w:rPr>
        <w:t>e</w:t>
      </w:r>
      <w:r w:rsidR="00004578" w:rsidRPr="0053683A">
        <w:rPr>
          <w:rFonts w:ascii="Times New Roman" w:hAnsi="Times New Roman" w:cs="Times New Roman"/>
          <w:sz w:val="24"/>
          <w:szCs w:val="24"/>
        </w:rPr>
        <w:t xml:space="preserve"> </w:t>
      </w:r>
      <w:r w:rsidR="00B91531">
        <w:rPr>
          <w:rFonts w:ascii="Times New Roman" w:hAnsi="Times New Roman" w:cs="Times New Roman"/>
          <w:sz w:val="24"/>
          <w:szCs w:val="24"/>
        </w:rPr>
        <w:t xml:space="preserve">findings of Van Damme and Smets (2014) and on their </w:t>
      </w:r>
      <w:r w:rsidR="00CC234F" w:rsidRPr="0053683A">
        <w:rPr>
          <w:rFonts w:ascii="Times New Roman" w:hAnsi="Times New Roman" w:cs="Times New Roman"/>
          <w:sz w:val="24"/>
          <w:szCs w:val="24"/>
        </w:rPr>
        <w:t>suggestion</w:t>
      </w:r>
      <w:r w:rsidR="00004578" w:rsidRPr="0053683A">
        <w:rPr>
          <w:rFonts w:ascii="Times New Roman" w:hAnsi="Times New Roman" w:cs="Times New Roman"/>
          <w:sz w:val="24"/>
          <w:szCs w:val="24"/>
        </w:rPr>
        <w:t xml:space="preserve"> </w:t>
      </w:r>
      <w:r w:rsidR="00B05AEE" w:rsidRPr="0053683A">
        <w:rPr>
          <w:rFonts w:ascii="Times New Roman" w:hAnsi="Times New Roman" w:cs="Times New Roman"/>
          <w:sz w:val="24"/>
          <w:szCs w:val="24"/>
        </w:rPr>
        <w:t xml:space="preserve">that it </w:t>
      </w:r>
      <w:r w:rsidR="007A2879" w:rsidRPr="0053683A">
        <w:rPr>
          <w:rFonts w:ascii="Times New Roman" w:hAnsi="Times New Roman" w:cs="Times New Roman"/>
          <w:sz w:val="24"/>
          <w:szCs w:val="24"/>
        </w:rPr>
        <w:t xml:space="preserve">is </w:t>
      </w:r>
      <w:r w:rsidR="00B05AEE" w:rsidRPr="0053683A">
        <w:rPr>
          <w:rFonts w:ascii="Times New Roman" w:hAnsi="Times New Roman" w:cs="Times New Roman"/>
          <w:sz w:val="24"/>
          <w:szCs w:val="24"/>
        </w:rPr>
        <w:t xml:space="preserve">increased attention </w:t>
      </w:r>
      <w:r w:rsidR="003A1DEC" w:rsidRPr="0053683A">
        <w:rPr>
          <w:rFonts w:ascii="Times New Roman" w:hAnsi="Times New Roman" w:cs="Times New Roman"/>
          <w:sz w:val="24"/>
          <w:szCs w:val="24"/>
        </w:rPr>
        <w:t xml:space="preserve">during an event </w:t>
      </w:r>
      <w:r w:rsidR="00B05AEE" w:rsidRPr="0053683A">
        <w:rPr>
          <w:rFonts w:ascii="Times New Roman" w:hAnsi="Times New Roman" w:cs="Times New Roman"/>
          <w:sz w:val="24"/>
          <w:szCs w:val="24"/>
        </w:rPr>
        <w:t xml:space="preserve">which </w:t>
      </w:r>
      <w:r w:rsidR="00D32AF5" w:rsidRPr="0053683A">
        <w:rPr>
          <w:rFonts w:ascii="Times New Roman" w:hAnsi="Times New Roman" w:cs="Times New Roman"/>
          <w:sz w:val="24"/>
          <w:szCs w:val="24"/>
        </w:rPr>
        <w:t xml:space="preserve">enhances accuracy </w:t>
      </w:r>
      <w:r w:rsidR="00D57994" w:rsidRPr="0053683A">
        <w:rPr>
          <w:rFonts w:ascii="Times New Roman" w:hAnsi="Times New Roman" w:cs="Times New Roman"/>
          <w:sz w:val="24"/>
          <w:szCs w:val="24"/>
        </w:rPr>
        <w:t xml:space="preserve">for </w:t>
      </w:r>
      <w:r w:rsidR="00D32AF5" w:rsidRPr="0053683A">
        <w:rPr>
          <w:rFonts w:ascii="Times New Roman" w:hAnsi="Times New Roman" w:cs="Times New Roman"/>
          <w:sz w:val="24"/>
          <w:szCs w:val="24"/>
        </w:rPr>
        <w:t>positive high arousal events, and for events of negative valence.</w:t>
      </w:r>
      <w:r w:rsidR="00B91531">
        <w:rPr>
          <w:rFonts w:ascii="Times New Roman" w:hAnsi="Times New Roman" w:cs="Times New Roman"/>
          <w:sz w:val="24"/>
          <w:szCs w:val="24"/>
        </w:rPr>
        <w:t xml:space="preserve"> </w:t>
      </w:r>
      <w:r w:rsidR="00D32AF5" w:rsidRPr="0053683A">
        <w:rPr>
          <w:rFonts w:ascii="Times New Roman" w:hAnsi="Times New Roman" w:cs="Times New Roman"/>
          <w:sz w:val="24"/>
          <w:szCs w:val="24"/>
        </w:rPr>
        <w:t xml:space="preserve">Furthermore, that it is attention to central details of an event which mediates accuracy being reduced for peripheral details by misinformation. </w:t>
      </w:r>
      <w:r w:rsidR="005E1D93">
        <w:rPr>
          <w:rFonts w:ascii="Times New Roman" w:hAnsi="Times New Roman" w:cs="Times New Roman"/>
          <w:sz w:val="24"/>
          <w:szCs w:val="24"/>
        </w:rPr>
        <w:t>Eye-tracking</w:t>
      </w:r>
      <w:r w:rsidR="00B05AEE" w:rsidRPr="0053683A">
        <w:rPr>
          <w:rFonts w:ascii="Times New Roman" w:hAnsi="Times New Roman" w:cs="Times New Roman"/>
          <w:sz w:val="24"/>
          <w:szCs w:val="24"/>
        </w:rPr>
        <w:t xml:space="preserve"> measures </w:t>
      </w:r>
      <w:r w:rsidR="0042337E" w:rsidRPr="0053683A">
        <w:rPr>
          <w:rFonts w:ascii="Times New Roman" w:hAnsi="Times New Roman" w:cs="Times New Roman"/>
          <w:sz w:val="24"/>
          <w:szCs w:val="24"/>
        </w:rPr>
        <w:t xml:space="preserve">were added </w:t>
      </w:r>
      <w:r w:rsidR="00B05AEE" w:rsidRPr="0053683A">
        <w:rPr>
          <w:rFonts w:ascii="Times New Roman" w:hAnsi="Times New Roman" w:cs="Times New Roman"/>
          <w:sz w:val="24"/>
          <w:szCs w:val="24"/>
        </w:rPr>
        <w:t xml:space="preserve">to a replication of </w:t>
      </w:r>
      <w:r w:rsidR="0042337E" w:rsidRPr="0053683A">
        <w:rPr>
          <w:rFonts w:ascii="Times New Roman" w:hAnsi="Times New Roman" w:cs="Times New Roman"/>
          <w:sz w:val="24"/>
          <w:szCs w:val="24"/>
        </w:rPr>
        <w:t>Van Damme and Smets methodology</w:t>
      </w:r>
      <w:r w:rsidR="003A48D3" w:rsidRPr="0053683A">
        <w:rPr>
          <w:rFonts w:ascii="Times New Roman" w:hAnsi="Times New Roman" w:cs="Times New Roman"/>
          <w:sz w:val="24"/>
          <w:szCs w:val="24"/>
        </w:rPr>
        <w:t xml:space="preserve">, </w:t>
      </w:r>
      <w:r w:rsidR="00011411" w:rsidRPr="0053683A">
        <w:rPr>
          <w:rFonts w:ascii="Times New Roman" w:hAnsi="Times New Roman" w:cs="Times New Roman"/>
          <w:sz w:val="24"/>
          <w:szCs w:val="24"/>
        </w:rPr>
        <w:t>and multiple regression analysis conducted to test if attention during an event c</w:t>
      </w:r>
      <w:r w:rsidR="008110C0" w:rsidRPr="0053683A">
        <w:rPr>
          <w:rFonts w:ascii="Times New Roman" w:hAnsi="Times New Roman" w:cs="Times New Roman"/>
          <w:sz w:val="24"/>
          <w:szCs w:val="24"/>
        </w:rPr>
        <w:t>ould</w:t>
      </w:r>
      <w:r w:rsidR="00011411" w:rsidRPr="0053683A">
        <w:rPr>
          <w:rFonts w:ascii="Times New Roman" w:hAnsi="Times New Roman" w:cs="Times New Roman"/>
          <w:sz w:val="24"/>
          <w:szCs w:val="24"/>
        </w:rPr>
        <w:t xml:space="preserve"> predict memory accuracy</w:t>
      </w:r>
      <w:r w:rsidR="00B05AEE" w:rsidRPr="0053683A">
        <w:rPr>
          <w:rFonts w:ascii="Times New Roman" w:hAnsi="Times New Roman" w:cs="Times New Roman"/>
          <w:sz w:val="24"/>
          <w:szCs w:val="24"/>
        </w:rPr>
        <w:t xml:space="preserve">. </w:t>
      </w:r>
      <w:bookmarkStart w:id="88" w:name="_Hlk16863141"/>
    </w:p>
    <w:p w:rsidR="009B59D4" w:rsidRPr="0053683A" w:rsidRDefault="001461D6" w:rsidP="0053683A">
      <w:pPr>
        <w:spacing w:after="0" w:line="480" w:lineRule="auto"/>
        <w:rPr>
          <w:rFonts w:ascii="Times New Roman" w:hAnsi="Times New Roman" w:cs="Times New Roman"/>
          <w:b/>
          <w:sz w:val="24"/>
          <w:szCs w:val="24"/>
        </w:rPr>
      </w:pPr>
      <w:r>
        <w:rPr>
          <w:rFonts w:ascii="Times New Roman" w:hAnsi="Times New Roman" w:cs="Times New Roman"/>
          <w:sz w:val="24"/>
          <w:szCs w:val="24"/>
        </w:rPr>
        <w:tab/>
      </w:r>
      <w:r w:rsidR="00B91531">
        <w:rPr>
          <w:rFonts w:ascii="Times New Roman" w:hAnsi="Times New Roman" w:cs="Times New Roman"/>
          <w:sz w:val="24"/>
          <w:szCs w:val="24"/>
        </w:rPr>
        <w:t xml:space="preserve">There was </w:t>
      </w:r>
      <w:r w:rsidR="00F70F3F">
        <w:rPr>
          <w:rFonts w:ascii="Times New Roman" w:hAnsi="Times New Roman" w:cs="Times New Roman"/>
          <w:sz w:val="24"/>
          <w:szCs w:val="24"/>
        </w:rPr>
        <w:t xml:space="preserve">little or </w:t>
      </w:r>
      <w:r w:rsidR="00580577">
        <w:rPr>
          <w:rFonts w:ascii="Times New Roman" w:hAnsi="Times New Roman" w:cs="Times New Roman"/>
          <w:sz w:val="24"/>
          <w:szCs w:val="24"/>
        </w:rPr>
        <w:t xml:space="preserve">no support for the four hypotheses tested. Hypothesis one predicted higher central accuracy for detail about the positive high arousal, negative high arousal and negative low arousal events.  </w:t>
      </w:r>
      <w:r w:rsidR="00F70F3F">
        <w:rPr>
          <w:rFonts w:ascii="Times New Roman" w:hAnsi="Times New Roman" w:cs="Times New Roman"/>
          <w:sz w:val="24"/>
          <w:szCs w:val="24"/>
        </w:rPr>
        <w:t>Results evidenced that central information was recognised with higher accuracy than peripheral detail for all events, and no</w:t>
      </w:r>
      <w:r>
        <w:rPr>
          <w:rFonts w:ascii="Times New Roman" w:hAnsi="Times New Roman" w:cs="Times New Roman"/>
          <w:sz w:val="24"/>
          <w:szCs w:val="24"/>
        </w:rPr>
        <w:t>t</w:t>
      </w:r>
      <w:r w:rsidR="00F70F3F">
        <w:rPr>
          <w:rFonts w:ascii="Times New Roman" w:hAnsi="Times New Roman" w:cs="Times New Roman"/>
          <w:sz w:val="24"/>
          <w:szCs w:val="24"/>
        </w:rPr>
        <w:t xml:space="preserve"> specifically for these three as predicted. Similarly, hypothesis two was not supported as </w:t>
      </w:r>
      <w:r w:rsidR="005E1D93">
        <w:rPr>
          <w:rFonts w:ascii="Times New Roman" w:hAnsi="Times New Roman" w:cs="Times New Roman"/>
          <w:sz w:val="24"/>
          <w:szCs w:val="24"/>
        </w:rPr>
        <w:t>post-event</w:t>
      </w:r>
      <w:r w:rsidR="00F70F3F">
        <w:rPr>
          <w:rFonts w:ascii="Times New Roman" w:hAnsi="Times New Roman" w:cs="Times New Roman"/>
          <w:sz w:val="24"/>
          <w:szCs w:val="24"/>
        </w:rPr>
        <w:t xml:space="preserve"> misinformation reduced </w:t>
      </w:r>
      <w:r>
        <w:rPr>
          <w:rFonts w:ascii="Times New Roman" w:hAnsi="Times New Roman" w:cs="Times New Roman"/>
          <w:sz w:val="24"/>
          <w:szCs w:val="24"/>
        </w:rPr>
        <w:t xml:space="preserve">central and peripheral information </w:t>
      </w:r>
      <w:r w:rsidR="00F70F3F">
        <w:rPr>
          <w:rFonts w:ascii="Times New Roman" w:hAnsi="Times New Roman" w:cs="Times New Roman"/>
          <w:sz w:val="24"/>
          <w:szCs w:val="24"/>
        </w:rPr>
        <w:t xml:space="preserve">accuracy </w:t>
      </w:r>
      <w:r>
        <w:rPr>
          <w:rFonts w:ascii="Times New Roman" w:hAnsi="Times New Roman" w:cs="Times New Roman"/>
          <w:sz w:val="24"/>
          <w:szCs w:val="24"/>
        </w:rPr>
        <w:t>in</w:t>
      </w:r>
      <w:r w:rsidR="00F70F3F">
        <w:rPr>
          <w:rFonts w:ascii="Times New Roman" w:hAnsi="Times New Roman" w:cs="Times New Roman"/>
          <w:sz w:val="24"/>
          <w:szCs w:val="24"/>
        </w:rPr>
        <w:t xml:space="preserve"> all event conditions</w:t>
      </w:r>
      <w:r>
        <w:rPr>
          <w:rFonts w:ascii="Times New Roman" w:hAnsi="Times New Roman" w:cs="Times New Roman"/>
          <w:sz w:val="24"/>
          <w:szCs w:val="24"/>
        </w:rPr>
        <w:t>,</w:t>
      </w:r>
      <w:r w:rsidR="00F70F3F">
        <w:rPr>
          <w:rFonts w:ascii="Times New Roman" w:hAnsi="Times New Roman" w:cs="Times New Roman"/>
          <w:sz w:val="24"/>
          <w:szCs w:val="24"/>
        </w:rPr>
        <w:t xml:space="preserve"> and not for the specific three </w:t>
      </w:r>
      <w:r>
        <w:rPr>
          <w:rFonts w:ascii="Times New Roman" w:hAnsi="Times New Roman" w:cs="Times New Roman"/>
          <w:sz w:val="24"/>
          <w:szCs w:val="24"/>
        </w:rPr>
        <w:t xml:space="preserve">events </w:t>
      </w:r>
      <w:r w:rsidR="00F70F3F">
        <w:rPr>
          <w:rFonts w:ascii="Times New Roman" w:hAnsi="Times New Roman" w:cs="Times New Roman"/>
          <w:sz w:val="24"/>
          <w:szCs w:val="24"/>
        </w:rPr>
        <w:t xml:space="preserve">as </w:t>
      </w:r>
      <w:r>
        <w:rPr>
          <w:rFonts w:ascii="Times New Roman" w:hAnsi="Times New Roman" w:cs="Times New Roman"/>
          <w:sz w:val="24"/>
          <w:szCs w:val="24"/>
        </w:rPr>
        <w:t xml:space="preserve">predicted. The third hypothesis predicted great attention to be recorded to central details of the positive high arousal, negative high arousal and negative low arousal events. However, only the central detail of the negative low arousal image showed this pattern of results, with all other event conditions recording the opposite pattern i.e. greater levels of attention to peripheral details. </w:t>
      </w:r>
      <w:r w:rsidR="00011411" w:rsidRPr="0053683A">
        <w:rPr>
          <w:rFonts w:ascii="Times New Roman" w:eastAsia="Times New Roman" w:hAnsi="Times New Roman" w:cs="Times New Roman"/>
          <w:sz w:val="24"/>
          <w:szCs w:val="24"/>
          <w:lang w:val="en-US"/>
        </w:rPr>
        <w:t>M</w:t>
      </w:r>
      <w:r w:rsidR="003A1DEC" w:rsidRPr="0053683A">
        <w:rPr>
          <w:rFonts w:ascii="Times New Roman" w:eastAsia="Times New Roman" w:hAnsi="Times New Roman" w:cs="Times New Roman"/>
          <w:sz w:val="24"/>
          <w:szCs w:val="24"/>
          <w:lang w:val="en-US"/>
        </w:rPr>
        <w:t xml:space="preserve">ultiple regression </w:t>
      </w:r>
      <w:r w:rsidR="00011411" w:rsidRPr="0053683A">
        <w:rPr>
          <w:rFonts w:ascii="Times New Roman" w:eastAsia="Times New Roman" w:hAnsi="Times New Roman" w:cs="Times New Roman"/>
          <w:sz w:val="24"/>
          <w:szCs w:val="24"/>
          <w:lang w:val="en-US"/>
        </w:rPr>
        <w:t xml:space="preserve">results </w:t>
      </w:r>
      <w:r>
        <w:rPr>
          <w:rFonts w:ascii="Times New Roman" w:eastAsia="Times New Roman" w:hAnsi="Times New Roman" w:cs="Times New Roman"/>
          <w:sz w:val="24"/>
          <w:szCs w:val="24"/>
          <w:lang w:val="en-US"/>
        </w:rPr>
        <w:t xml:space="preserve">also </w:t>
      </w:r>
      <w:r w:rsidR="00D54A54" w:rsidRPr="0053683A">
        <w:rPr>
          <w:rFonts w:ascii="Times New Roman" w:eastAsia="Times New Roman" w:hAnsi="Times New Roman" w:cs="Times New Roman"/>
          <w:sz w:val="24"/>
          <w:szCs w:val="24"/>
          <w:lang w:val="en-US"/>
        </w:rPr>
        <w:t>suggest</w:t>
      </w:r>
      <w:r w:rsidR="007A2879" w:rsidRPr="0053683A">
        <w:rPr>
          <w:rFonts w:ascii="Times New Roman" w:eastAsia="Times New Roman" w:hAnsi="Times New Roman" w:cs="Times New Roman"/>
          <w:sz w:val="24"/>
          <w:szCs w:val="24"/>
          <w:lang w:val="en-US"/>
        </w:rPr>
        <w:t>ed</w:t>
      </w:r>
      <w:r w:rsidR="00D54A54" w:rsidRPr="0053683A">
        <w:rPr>
          <w:rFonts w:ascii="Times New Roman" w:eastAsia="Times New Roman" w:hAnsi="Times New Roman" w:cs="Times New Roman"/>
          <w:sz w:val="24"/>
          <w:szCs w:val="24"/>
          <w:lang w:val="en-US"/>
        </w:rPr>
        <w:t xml:space="preserve"> no clear </w:t>
      </w:r>
      <w:r>
        <w:rPr>
          <w:rFonts w:ascii="Times New Roman" w:eastAsia="Times New Roman" w:hAnsi="Times New Roman" w:cs="Times New Roman"/>
          <w:sz w:val="24"/>
          <w:szCs w:val="24"/>
          <w:lang w:val="en-US"/>
        </w:rPr>
        <w:t xml:space="preserve">support for the fourth hypothesis which expected there to be a </w:t>
      </w:r>
      <w:r w:rsidR="003A1DEC" w:rsidRPr="0053683A">
        <w:rPr>
          <w:rFonts w:ascii="Times New Roman" w:eastAsia="Times New Roman" w:hAnsi="Times New Roman" w:cs="Times New Roman"/>
          <w:sz w:val="24"/>
          <w:szCs w:val="24"/>
          <w:lang w:val="en-US"/>
        </w:rPr>
        <w:t xml:space="preserve">predictive </w:t>
      </w:r>
      <w:r w:rsidR="00D54A54" w:rsidRPr="0053683A">
        <w:rPr>
          <w:rFonts w:ascii="Times New Roman" w:eastAsia="Times New Roman" w:hAnsi="Times New Roman" w:cs="Times New Roman"/>
          <w:sz w:val="24"/>
          <w:szCs w:val="24"/>
          <w:lang w:val="en-US"/>
        </w:rPr>
        <w:t xml:space="preserve">relationship </w:t>
      </w:r>
      <w:r>
        <w:rPr>
          <w:rFonts w:ascii="Times New Roman" w:eastAsia="Times New Roman" w:hAnsi="Times New Roman" w:cs="Times New Roman"/>
          <w:sz w:val="24"/>
          <w:szCs w:val="24"/>
          <w:lang w:val="en-US"/>
        </w:rPr>
        <w:t xml:space="preserve">between attention during encoding and memory accuracy. </w:t>
      </w:r>
    </w:p>
    <w:p w:rsidR="00AA7B66" w:rsidRPr="0053683A" w:rsidRDefault="009B59D4" w:rsidP="0053683A">
      <w:pPr>
        <w:spacing w:after="0" w:line="480" w:lineRule="auto"/>
        <w:rPr>
          <w:rFonts w:ascii="Times New Roman" w:eastAsia="Times New Roman" w:hAnsi="Times New Roman" w:cs="Times New Roman"/>
          <w:sz w:val="24"/>
          <w:szCs w:val="24"/>
          <w:lang w:val="en-US"/>
        </w:rPr>
      </w:pPr>
      <w:r w:rsidRPr="0053683A">
        <w:rPr>
          <w:rFonts w:ascii="Times New Roman" w:eastAsia="Times New Roman" w:hAnsi="Times New Roman" w:cs="Times New Roman"/>
          <w:sz w:val="24"/>
          <w:szCs w:val="24"/>
          <w:lang w:val="en-US"/>
        </w:rPr>
        <w:tab/>
      </w:r>
      <w:r w:rsidR="00580577">
        <w:rPr>
          <w:rFonts w:ascii="Times New Roman" w:eastAsia="Times New Roman" w:hAnsi="Times New Roman" w:cs="Times New Roman"/>
          <w:sz w:val="24"/>
          <w:szCs w:val="24"/>
          <w:lang w:val="en-US"/>
        </w:rPr>
        <w:t>T</w:t>
      </w:r>
      <w:r w:rsidR="00D54A54" w:rsidRPr="0053683A">
        <w:rPr>
          <w:rFonts w:ascii="Times New Roman" w:eastAsia="Times New Roman" w:hAnsi="Times New Roman" w:cs="Times New Roman"/>
          <w:sz w:val="24"/>
          <w:szCs w:val="24"/>
          <w:lang w:val="en-US"/>
        </w:rPr>
        <w:t xml:space="preserve">he overall reduction in accuracy by misinformation suggests that for events encoded using single images, attention during encoding does not protect against </w:t>
      </w:r>
      <w:r w:rsidR="00D54A54" w:rsidRPr="0053683A">
        <w:rPr>
          <w:rFonts w:ascii="Times New Roman" w:eastAsia="Times New Roman" w:hAnsi="Times New Roman" w:cs="Times New Roman"/>
          <w:sz w:val="24"/>
          <w:szCs w:val="24"/>
          <w:lang w:val="en-US"/>
        </w:rPr>
        <w:lastRenderedPageBreak/>
        <w:t>memory distortion, or mediate accuracy in the absence of misinformation.</w:t>
      </w:r>
      <w:bookmarkEnd w:id="88"/>
      <w:r w:rsidRPr="0053683A">
        <w:rPr>
          <w:rFonts w:ascii="Times New Roman" w:eastAsia="Times New Roman" w:hAnsi="Times New Roman" w:cs="Times New Roman"/>
          <w:sz w:val="24"/>
          <w:szCs w:val="24"/>
          <w:lang w:val="en-US"/>
        </w:rPr>
        <w:t xml:space="preserve"> The lack of a predictive relationship between attention and memory accuracy is supported by other studies which have also evidenced little (Humphreys, et al. 2010; Kim et al., 2013; </w:t>
      </w:r>
      <w:r w:rsidR="00D542F3" w:rsidRPr="0053683A">
        <w:rPr>
          <w:rFonts w:ascii="Times New Roman" w:eastAsia="Times New Roman" w:hAnsi="Times New Roman" w:cs="Times New Roman"/>
          <w:sz w:val="24"/>
          <w:szCs w:val="24"/>
          <w:lang w:val="en-US"/>
        </w:rPr>
        <w:t>Riggs, McQuiggan, Farb, Anderson, &amp; Ryan, 2011</w:t>
      </w:r>
      <w:r w:rsidRPr="0053683A">
        <w:rPr>
          <w:rFonts w:ascii="Times New Roman" w:eastAsia="Times New Roman" w:hAnsi="Times New Roman" w:cs="Times New Roman"/>
          <w:sz w:val="24"/>
          <w:szCs w:val="24"/>
          <w:lang w:val="en-US"/>
        </w:rPr>
        <w:t xml:space="preserve">) or no relationship between attention and accuracy (Bennion </w:t>
      </w:r>
      <w:r w:rsidR="00D542F3" w:rsidRPr="0053683A">
        <w:rPr>
          <w:rFonts w:ascii="Times New Roman" w:eastAsia="Times New Roman" w:hAnsi="Times New Roman" w:cs="Times New Roman"/>
          <w:sz w:val="24"/>
          <w:szCs w:val="24"/>
          <w:lang w:val="en-US"/>
        </w:rPr>
        <w:t xml:space="preserve">et al., </w:t>
      </w:r>
      <w:r w:rsidRPr="0053683A">
        <w:rPr>
          <w:rFonts w:ascii="Times New Roman" w:eastAsia="Times New Roman" w:hAnsi="Times New Roman" w:cs="Times New Roman"/>
          <w:sz w:val="24"/>
          <w:szCs w:val="24"/>
          <w:lang w:val="en-US"/>
        </w:rPr>
        <w:t>2013;</w:t>
      </w:r>
      <w:r w:rsidR="00AA7B66" w:rsidRPr="0053683A">
        <w:rPr>
          <w:rFonts w:ascii="Times New Roman" w:eastAsia="Times New Roman" w:hAnsi="Times New Roman" w:cs="Times New Roman"/>
          <w:sz w:val="24"/>
          <w:szCs w:val="24"/>
          <w:lang w:val="en-US"/>
        </w:rPr>
        <w:t xml:space="preserve"> Greene et al., 2017; </w:t>
      </w:r>
      <w:r w:rsidR="00AA7B66" w:rsidRPr="0053683A">
        <w:rPr>
          <w:rFonts w:ascii="Times New Roman" w:hAnsi="Times New Roman" w:cs="Times New Roman"/>
          <w:sz w:val="24"/>
          <w:szCs w:val="24"/>
        </w:rPr>
        <w:t>Steinmetz &amp; Kensinger 201</w:t>
      </w:r>
      <w:r w:rsidR="0015728A" w:rsidRPr="0053683A">
        <w:rPr>
          <w:rFonts w:ascii="Times New Roman" w:hAnsi="Times New Roman" w:cs="Times New Roman"/>
          <w:sz w:val="24"/>
          <w:szCs w:val="24"/>
        </w:rPr>
        <w:t>3</w:t>
      </w:r>
      <w:r w:rsidR="00AA7B66" w:rsidRPr="0053683A">
        <w:rPr>
          <w:rFonts w:ascii="Times New Roman" w:hAnsi="Times New Roman" w:cs="Times New Roman"/>
          <w:sz w:val="24"/>
          <w:szCs w:val="24"/>
        </w:rPr>
        <w:t xml:space="preserve">; </w:t>
      </w:r>
      <w:r w:rsidR="00AA7B66" w:rsidRPr="0053683A">
        <w:rPr>
          <w:rFonts w:ascii="Times New Roman" w:eastAsia="Times New Roman" w:hAnsi="Times New Roman" w:cs="Times New Roman"/>
          <w:sz w:val="24"/>
          <w:szCs w:val="24"/>
          <w:lang w:val="en-US"/>
        </w:rPr>
        <w:t>Sharot</w:t>
      </w:r>
      <w:r w:rsidR="00D542F3" w:rsidRPr="0053683A">
        <w:rPr>
          <w:rFonts w:ascii="Times New Roman" w:eastAsia="Times New Roman" w:hAnsi="Times New Roman" w:cs="Times New Roman"/>
          <w:sz w:val="24"/>
          <w:szCs w:val="24"/>
          <w:lang w:val="en-US"/>
        </w:rPr>
        <w:t xml:space="preserve">, Davidson, Carson, &amp; Phelps, </w:t>
      </w:r>
      <w:r w:rsidR="00AA7B66" w:rsidRPr="0053683A">
        <w:rPr>
          <w:rFonts w:ascii="Times New Roman" w:eastAsia="Times New Roman" w:hAnsi="Times New Roman" w:cs="Times New Roman"/>
          <w:sz w:val="24"/>
          <w:szCs w:val="24"/>
          <w:lang w:val="en-US"/>
        </w:rPr>
        <w:t>2008; Wessel</w:t>
      </w:r>
      <w:r w:rsidR="00A54B87" w:rsidRPr="0053683A">
        <w:rPr>
          <w:rFonts w:ascii="Times New Roman" w:eastAsia="Times New Roman" w:hAnsi="Times New Roman" w:cs="Times New Roman"/>
          <w:sz w:val="24"/>
          <w:szCs w:val="24"/>
          <w:lang w:val="en-US"/>
        </w:rPr>
        <w:t>, van der Kooy, &amp; Merckelbach</w:t>
      </w:r>
      <w:r w:rsidR="00AA7B66" w:rsidRPr="0053683A">
        <w:rPr>
          <w:rFonts w:ascii="Times New Roman" w:eastAsia="Times New Roman" w:hAnsi="Times New Roman" w:cs="Times New Roman"/>
          <w:sz w:val="24"/>
          <w:szCs w:val="24"/>
          <w:lang w:val="en-US"/>
        </w:rPr>
        <w:t xml:space="preserve">, 2000). </w:t>
      </w:r>
    </w:p>
    <w:p w:rsidR="00145E57" w:rsidRPr="0053683A" w:rsidRDefault="00AA7B66" w:rsidP="0053683A">
      <w:pPr>
        <w:spacing w:after="0" w:line="480" w:lineRule="auto"/>
        <w:rPr>
          <w:rFonts w:ascii="Times New Roman" w:hAnsi="Times New Roman" w:cs="Times New Roman"/>
          <w:i/>
          <w:sz w:val="24"/>
          <w:szCs w:val="24"/>
        </w:rPr>
      </w:pPr>
      <w:r w:rsidRPr="0053683A">
        <w:rPr>
          <w:rFonts w:ascii="Times New Roman" w:eastAsia="Times New Roman" w:hAnsi="Times New Roman" w:cs="Times New Roman"/>
          <w:sz w:val="24"/>
          <w:szCs w:val="24"/>
          <w:lang w:val="en-US"/>
        </w:rPr>
        <w:tab/>
      </w:r>
      <w:r w:rsidR="00145E57" w:rsidRPr="0053683A">
        <w:rPr>
          <w:rFonts w:ascii="Times New Roman" w:hAnsi="Times New Roman" w:cs="Times New Roman"/>
          <w:sz w:val="24"/>
          <w:szCs w:val="24"/>
        </w:rPr>
        <w:t>The current finding that a misinformation effect only occurred for details manipulated by misleading information is supported by other misinformation studies using picture stimuli (</w:t>
      </w:r>
      <w:r w:rsidR="00A54B87" w:rsidRPr="0053683A">
        <w:rPr>
          <w:rFonts w:ascii="Times New Roman" w:hAnsi="Times New Roman" w:cs="Times New Roman"/>
          <w:sz w:val="24"/>
          <w:szCs w:val="24"/>
        </w:rPr>
        <w:t>Porter, ten Brinke, Riley, &amp; Baker, 2014</w:t>
      </w:r>
      <w:r w:rsidR="00145E57" w:rsidRPr="0053683A">
        <w:rPr>
          <w:rFonts w:ascii="Times New Roman" w:hAnsi="Times New Roman" w:cs="Times New Roman"/>
          <w:sz w:val="24"/>
          <w:szCs w:val="24"/>
        </w:rPr>
        <w:t>), and by those using sequence (</w:t>
      </w:r>
      <w:r w:rsidR="00A54B87" w:rsidRPr="0053683A">
        <w:rPr>
          <w:rFonts w:ascii="Times New Roman" w:hAnsi="Times New Roman" w:cs="Times New Roman"/>
          <w:sz w:val="24"/>
          <w:szCs w:val="24"/>
        </w:rPr>
        <w:t>Rindal, DeFranco, Rich, &amp; Zaragoza, 2016</w:t>
      </w:r>
      <w:r w:rsidR="00145E57" w:rsidRPr="0053683A">
        <w:rPr>
          <w:rFonts w:ascii="Times New Roman" w:hAnsi="Times New Roman" w:cs="Times New Roman"/>
          <w:sz w:val="24"/>
          <w:szCs w:val="24"/>
        </w:rPr>
        <w:t xml:space="preserve">) and video (Mahé </w:t>
      </w:r>
      <w:r w:rsidR="00AF1EE8" w:rsidRPr="0053683A">
        <w:rPr>
          <w:rFonts w:ascii="Times New Roman" w:hAnsi="Times New Roman" w:cs="Times New Roman"/>
          <w:sz w:val="24"/>
          <w:szCs w:val="24"/>
        </w:rPr>
        <w:t>et al.</w:t>
      </w:r>
      <w:r w:rsidR="00145E57" w:rsidRPr="0053683A">
        <w:rPr>
          <w:rFonts w:ascii="Times New Roman" w:hAnsi="Times New Roman" w:cs="Times New Roman"/>
          <w:sz w:val="24"/>
          <w:szCs w:val="24"/>
        </w:rPr>
        <w:t xml:space="preserve">, 2015). However, this finding also directly contrasts with the results of Van Damme and Smets (2014) as they reported a misinformation effect in </w:t>
      </w:r>
      <w:r w:rsidR="00B71EF8" w:rsidRPr="0053683A">
        <w:rPr>
          <w:rFonts w:ascii="Times New Roman" w:hAnsi="Times New Roman" w:cs="Times New Roman"/>
          <w:sz w:val="24"/>
          <w:szCs w:val="24"/>
        </w:rPr>
        <w:t>both new correct and misleading i</w:t>
      </w:r>
      <w:r w:rsidR="00145E57" w:rsidRPr="0053683A">
        <w:rPr>
          <w:rFonts w:ascii="Times New Roman" w:hAnsi="Times New Roman" w:cs="Times New Roman"/>
          <w:sz w:val="24"/>
          <w:szCs w:val="24"/>
        </w:rPr>
        <w:t xml:space="preserve">nformation </w:t>
      </w:r>
      <w:r w:rsidR="0062483C" w:rsidRPr="0053683A">
        <w:rPr>
          <w:rFonts w:ascii="Times New Roman" w:hAnsi="Times New Roman" w:cs="Times New Roman"/>
          <w:sz w:val="24"/>
          <w:szCs w:val="24"/>
        </w:rPr>
        <w:t>statement</w:t>
      </w:r>
      <w:r w:rsidR="00B71EF8" w:rsidRPr="0053683A">
        <w:rPr>
          <w:rFonts w:ascii="Times New Roman" w:hAnsi="Times New Roman" w:cs="Times New Roman"/>
          <w:sz w:val="24"/>
          <w:szCs w:val="24"/>
        </w:rPr>
        <w:t>s</w:t>
      </w:r>
      <w:r w:rsidR="00445E68">
        <w:rPr>
          <w:rFonts w:ascii="Times New Roman" w:hAnsi="Times New Roman" w:cs="Times New Roman"/>
          <w:sz w:val="24"/>
          <w:szCs w:val="24"/>
        </w:rPr>
        <w:t xml:space="preserve">, an effect which is explained by Van Damme and Smets as being due to </w:t>
      </w:r>
      <w:r w:rsidR="00394B1B">
        <w:rPr>
          <w:rFonts w:ascii="Times New Roman" w:hAnsi="Times New Roman" w:cs="Times New Roman"/>
          <w:sz w:val="24"/>
          <w:szCs w:val="24"/>
        </w:rPr>
        <w:t>increased confusion as a result of the exposure to misinformation impairing memory for information about which no false information had been presented</w:t>
      </w:r>
      <w:r w:rsidR="00145E57" w:rsidRPr="0053683A">
        <w:rPr>
          <w:rFonts w:ascii="Times New Roman" w:hAnsi="Times New Roman" w:cs="Times New Roman"/>
          <w:sz w:val="24"/>
          <w:szCs w:val="24"/>
        </w:rPr>
        <w:t xml:space="preserve">. </w:t>
      </w:r>
      <w:r w:rsidR="00D049E0" w:rsidRPr="0053683A">
        <w:rPr>
          <w:rFonts w:ascii="Times New Roman" w:hAnsi="Times New Roman" w:cs="Times New Roman"/>
          <w:sz w:val="24"/>
          <w:szCs w:val="24"/>
        </w:rPr>
        <w:t>The</w:t>
      </w:r>
      <w:r w:rsidR="00145E57" w:rsidRPr="0053683A">
        <w:rPr>
          <w:rFonts w:ascii="Times New Roman" w:hAnsi="Times New Roman" w:cs="Times New Roman"/>
          <w:sz w:val="24"/>
          <w:szCs w:val="24"/>
        </w:rPr>
        <w:t xml:space="preserve"> contradiction </w:t>
      </w:r>
      <w:r w:rsidR="00394B1B">
        <w:rPr>
          <w:rFonts w:ascii="Times New Roman" w:hAnsi="Times New Roman" w:cs="Times New Roman"/>
          <w:sz w:val="24"/>
          <w:szCs w:val="24"/>
        </w:rPr>
        <w:t xml:space="preserve">between Van Damme and Smets results and the current findings </w:t>
      </w:r>
      <w:r w:rsidR="00145E57" w:rsidRPr="0053683A">
        <w:rPr>
          <w:rFonts w:ascii="Times New Roman" w:hAnsi="Times New Roman" w:cs="Times New Roman"/>
          <w:sz w:val="24"/>
          <w:szCs w:val="24"/>
        </w:rPr>
        <w:t xml:space="preserve">could </w:t>
      </w:r>
      <w:r w:rsidR="00394B1B">
        <w:rPr>
          <w:rFonts w:ascii="Times New Roman" w:hAnsi="Times New Roman" w:cs="Times New Roman"/>
          <w:sz w:val="24"/>
          <w:szCs w:val="24"/>
        </w:rPr>
        <w:t xml:space="preserve">be a result of </w:t>
      </w:r>
      <w:r w:rsidR="00145E57" w:rsidRPr="0053683A">
        <w:rPr>
          <w:rFonts w:ascii="Times New Roman" w:hAnsi="Times New Roman" w:cs="Times New Roman"/>
          <w:sz w:val="24"/>
          <w:szCs w:val="24"/>
        </w:rPr>
        <w:t xml:space="preserve">the imbalance in </w:t>
      </w:r>
      <w:r w:rsidR="00394B1B">
        <w:rPr>
          <w:rFonts w:ascii="Times New Roman" w:hAnsi="Times New Roman" w:cs="Times New Roman"/>
          <w:sz w:val="24"/>
          <w:szCs w:val="24"/>
        </w:rPr>
        <w:t xml:space="preserve">the </w:t>
      </w:r>
      <w:r w:rsidR="00145E57" w:rsidRPr="0053683A">
        <w:rPr>
          <w:rFonts w:ascii="Times New Roman" w:hAnsi="Times New Roman" w:cs="Times New Roman"/>
          <w:sz w:val="24"/>
          <w:szCs w:val="24"/>
        </w:rPr>
        <w:t xml:space="preserve">level of detail between information considered to be centrally emotional and peripheral, and between </w:t>
      </w:r>
      <w:r w:rsidR="008110C0" w:rsidRPr="0053683A">
        <w:rPr>
          <w:rFonts w:ascii="Times New Roman" w:hAnsi="Times New Roman" w:cs="Times New Roman"/>
          <w:sz w:val="24"/>
          <w:szCs w:val="24"/>
        </w:rPr>
        <w:t>event</w:t>
      </w:r>
      <w:r w:rsidR="00145E57" w:rsidRPr="0053683A">
        <w:rPr>
          <w:rFonts w:ascii="Times New Roman" w:hAnsi="Times New Roman" w:cs="Times New Roman"/>
          <w:sz w:val="24"/>
          <w:szCs w:val="24"/>
        </w:rPr>
        <w:t xml:space="preserve"> conditions, in the images employed by Van Damme and Smets. The low level of peripheral detail may have resulted in statements used to test </w:t>
      </w:r>
      <w:r w:rsidR="00993551" w:rsidRPr="0053683A">
        <w:rPr>
          <w:rFonts w:ascii="Times New Roman" w:hAnsi="Times New Roman" w:cs="Times New Roman"/>
          <w:sz w:val="24"/>
          <w:szCs w:val="24"/>
        </w:rPr>
        <w:t>memory</w:t>
      </w:r>
      <w:r w:rsidR="00145E57" w:rsidRPr="0053683A">
        <w:rPr>
          <w:rFonts w:ascii="Times New Roman" w:hAnsi="Times New Roman" w:cs="Times New Roman"/>
          <w:sz w:val="24"/>
          <w:szCs w:val="24"/>
        </w:rPr>
        <w:t xml:space="preserve"> accuracy featuring more ambiguous content which </w:t>
      </w:r>
      <w:r w:rsidR="00993551" w:rsidRPr="0053683A">
        <w:rPr>
          <w:rFonts w:ascii="Times New Roman" w:hAnsi="Times New Roman" w:cs="Times New Roman"/>
          <w:sz w:val="24"/>
          <w:szCs w:val="24"/>
        </w:rPr>
        <w:t xml:space="preserve">could be </w:t>
      </w:r>
      <w:r w:rsidR="00145E57" w:rsidRPr="0053683A">
        <w:rPr>
          <w:rFonts w:ascii="Times New Roman" w:hAnsi="Times New Roman" w:cs="Times New Roman"/>
          <w:sz w:val="24"/>
          <w:szCs w:val="24"/>
        </w:rPr>
        <w:t>misinterpreted and recalled in error (</w:t>
      </w:r>
      <w:r w:rsidR="00A54B87" w:rsidRPr="0053683A">
        <w:rPr>
          <w:rStyle w:val="reference-text"/>
          <w:rFonts w:ascii="Times New Roman" w:hAnsi="Times New Roman" w:cs="Times New Roman"/>
          <w:sz w:val="24"/>
          <w:szCs w:val="24"/>
        </w:rPr>
        <w:t>Schneider, Veenstra, van Harreveld, Schwarz, &amp; Koole, 2016</w:t>
      </w:r>
      <w:r w:rsidR="00145E57" w:rsidRPr="0053683A">
        <w:rPr>
          <w:rStyle w:val="reference-text"/>
          <w:rFonts w:ascii="Times New Roman" w:hAnsi="Times New Roman" w:cs="Times New Roman"/>
          <w:sz w:val="24"/>
          <w:szCs w:val="24"/>
        </w:rPr>
        <w:t>)</w:t>
      </w:r>
      <w:r w:rsidR="00145E57" w:rsidRPr="0053683A">
        <w:rPr>
          <w:rFonts w:ascii="Times New Roman" w:hAnsi="Times New Roman" w:cs="Times New Roman"/>
          <w:sz w:val="24"/>
          <w:szCs w:val="24"/>
        </w:rPr>
        <w:t xml:space="preserve">. The imbalance of detail </w:t>
      </w:r>
      <w:r w:rsidR="005F5ABE" w:rsidRPr="0053683A">
        <w:rPr>
          <w:rFonts w:ascii="Times New Roman" w:hAnsi="Times New Roman" w:cs="Times New Roman"/>
          <w:sz w:val="24"/>
          <w:szCs w:val="24"/>
        </w:rPr>
        <w:t>in the images used by Van Damme and Smets</w:t>
      </w:r>
      <w:r w:rsidR="00A54B87" w:rsidRPr="0053683A">
        <w:rPr>
          <w:rFonts w:ascii="Times New Roman" w:hAnsi="Times New Roman" w:cs="Times New Roman"/>
          <w:sz w:val="24"/>
          <w:szCs w:val="24"/>
        </w:rPr>
        <w:t xml:space="preserve"> </w:t>
      </w:r>
      <w:r w:rsidR="00145E57" w:rsidRPr="0053683A">
        <w:rPr>
          <w:rFonts w:ascii="Times New Roman" w:hAnsi="Times New Roman" w:cs="Times New Roman"/>
          <w:sz w:val="24"/>
          <w:szCs w:val="24"/>
        </w:rPr>
        <w:t xml:space="preserve">may also have biased attention during encoding towards the detail rich central information, meaning the less detail rich peripheral information was </w:t>
      </w:r>
      <w:r w:rsidR="00145E57" w:rsidRPr="0053683A">
        <w:rPr>
          <w:rFonts w:ascii="Times New Roman" w:hAnsi="Times New Roman" w:cs="Times New Roman"/>
          <w:sz w:val="24"/>
          <w:szCs w:val="24"/>
        </w:rPr>
        <w:lastRenderedPageBreak/>
        <w:t xml:space="preserve">not attended to, and </w:t>
      </w:r>
      <w:r w:rsidR="008C3C56" w:rsidRPr="0053683A">
        <w:rPr>
          <w:rFonts w:ascii="Times New Roman" w:hAnsi="Times New Roman" w:cs="Times New Roman"/>
          <w:sz w:val="24"/>
          <w:szCs w:val="24"/>
        </w:rPr>
        <w:t xml:space="preserve">as a result was </w:t>
      </w:r>
      <w:r w:rsidR="00145E57" w:rsidRPr="0053683A">
        <w:rPr>
          <w:rFonts w:ascii="Times New Roman" w:hAnsi="Times New Roman" w:cs="Times New Roman"/>
          <w:sz w:val="24"/>
          <w:szCs w:val="24"/>
        </w:rPr>
        <w:t>not encoded.</w:t>
      </w:r>
      <w:r w:rsidR="008110C0" w:rsidRPr="0053683A">
        <w:rPr>
          <w:rFonts w:ascii="Times New Roman" w:hAnsi="Times New Roman" w:cs="Times New Roman"/>
          <w:sz w:val="24"/>
          <w:szCs w:val="24"/>
        </w:rPr>
        <w:t xml:space="preserve"> </w:t>
      </w:r>
      <w:r w:rsidR="00BD0033" w:rsidRPr="0053683A">
        <w:rPr>
          <w:rFonts w:ascii="Times New Roman" w:hAnsi="Times New Roman" w:cs="Times New Roman"/>
          <w:sz w:val="24"/>
          <w:szCs w:val="24"/>
        </w:rPr>
        <w:t>Therefore, as the current research cor</w:t>
      </w:r>
      <w:r w:rsidR="008110C0" w:rsidRPr="0053683A">
        <w:rPr>
          <w:rFonts w:ascii="Times New Roman" w:hAnsi="Times New Roman" w:cs="Times New Roman"/>
          <w:sz w:val="24"/>
          <w:szCs w:val="24"/>
        </w:rPr>
        <w:t>rect</w:t>
      </w:r>
      <w:r w:rsidR="00BD0033" w:rsidRPr="0053683A">
        <w:rPr>
          <w:rFonts w:ascii="Times New Roman" w:hAnsi="Times New Roman" w:cs="Times New Roman"/>
          <w:sz w:val="24"/>
          <w:szCs w:val="24"/>
        </w:rPr>
        <w:t>ed</w:t>
      </w:r>
      <w:r w:rsidR="008110C0" w:rsidRPr="0053683A">
        <w:rPr>
          <w:rFonts w:ascii="Times New Roman" w:hAnsi="Times New Roman" w:cs="Times New Roman"/>
          <w:sz w:val="24"/>
          <w:szCs w:val="24"/>
        </w:rPr>
        <w:t xml:space="preserve"> </w:t>
      </w:r>
      <w:r w:rsidR="00BD0033" w:rsidRPr="0053683A">
        <w:rPr>
          <w:rFonts w:ascii="Times New Roman" w:hAnsi="Times New Roman" w:cs="Times New Roman"/>
          <w:sz w:val="24"/>
          <w:szCs w:val="24"/>
        </w:rPr>
        <w:t>the</w:t>
      </w:r>
      <w:r w:rsidR="008110C0" w:rsidRPr="0053683A">
        <w:rPr>
          <w:rFonts w:ascii="Times New Roman" w:hAnsi="Times New Roman" w:cs="Times New Roman"/>
          <w:sz w:val="24"/>
          <w:szCs w:val="24"/>
        </w:rPr>
        <w:t xml:space="preserve"> limitation </w:t>
      </w:r>
      <w:r w:rsidR="00BD0033" w:rsidRPr="0053683A">
        <w:rPr>
          <w:rFonts w:ascii="Times New Roman" w:hAnsi="Times New Roman" w:cs="Times New Roman"/>
          <w:sz w:val="24"/>
          <w:szCs w:val="24"/>
        </w:rPr>
        <w:t>of im</w:t>
      </w:r>
      <w:r w:rsidR="008110C0" w:rsidRPr="0053683A">
        <w:rPr>
          <w:rFonts w:ascii="Times New Roman" w:hAnsi="Times New Roman" w:cs="Times New Roman"/>
          <w:sz w:val="24"/>
          <w:szCs w:val="24"/>
        </w:rPr>
        <w:t>balance</w:t>
      </w:r>
      <w:r w:rsidR="00BD0033" w:rsidRPr="0053683A">
        <w:rPr>
          <w:rFonts w:ascii="Times New Roman" w:hAnsi="Times New Roman" w:cs="Times New Roman"/>
          <w:sz w:val="24"/>
          <w:szCs w:val="24"/>
        </w:rPr>
        <w:t>d</w:t>
      </w:r>
      <w:r w:rsidR="008110C0" w:rsidRPr="0053683A">
        <w:rPr>
          <w:rFonts w:ascii="Times New Roman" w:hAnsi="Times New Roman" w:cs="Times New Roman"/>
          <w:sz w:val="24"/>
          <w:szCs w:val="24"/>
        </w:rPr>
        <w:t xml:space="preserve"> central and peripheral detail, </w:t>
      </w:r>
      <w:r w:rsidR="00BD0033" w:rsidRPr="0053683A">
        <w:rPr>
          <w:rFonts w:ascii="Times New Roman" w:hAnsi="Times New Roman" w:cs="Times New Roman"/>
          <w:sz w:val="24"/>
          <w:szCs w:val="24"/>
        </w:rPr>
        <w:t>the current results represent a more valid representation of attention during an event and resulting memory accuracy.</w:t>
      </w:r>
    </w:p>
    <w:p w:rsidR="008F0321" w:rsidRPr="0053683A" w:rsidRDefault="00145E57" w:rsidP="0053683A">
      <w:pPr>
        <w:spacing w:after="0" w:line="480" w:lineRule="auto"/>
        <w:rPr>
          <w:rFonts w:ascii="Times New Roman" w:hAnsi="Times New Roman" w:cs="Times New Roman"/>
          <w:sz w:val="24"/>
          <w:szCs w:val="24"/>
        </w:rPr>
      </w:pPr>
      <w:r w:rsidRPr="0053683A">
        <w:rPr>
          <w:rFonts w:ascii="Times New Roman" w:hAnsi="Times New Roman" w:cs="Times New Roman"/>
          <w:sz w:val="24"/>
          <w:szCs w:val="24"/>
        </w:rPr>
        <w:tab/>
        <w:t>Th</w:t>
      </w:r>
      <w:r w:rsidR="00ED0CA8" w:rsidRPr="0053683A">
        <w:rPr>
          <w:rFonts w:ascii="Times New Roman" w:hAnsi="Times New Roman" w:cs="Times New Roman"/>
          <w:sz w:val="24"/>
          <w:szCs w:val="24"/>
        </w:rPr>
        <w:t xml:space="preserve">e </w:t>
      </w:r>
      <w:r w:rsidR="00D03055" w:rsidRPr="0053683A">
        <w:rPr>
          <w:rFonts w:ascii="Times New Roman" w:hAnsi="Times New Roman" w:cs="Times New Roman"/>
          <w:sz w:val="24"/>
          <w:szCs w:val="24"/>
        </w:rPr>
        <w:t>result</w:t>
      </w:r>
      <w:r w:rsidRPr="0053683A">
        <w:rPr>
          <w:rFonts w:ascii="Times New Roman" w:hAnsi="Times New Roman" w:cs="Times New Roman"/>
          <w:sz w:val="24"/>
          <w:szCs w:val="24"/>
        </w:rPr>
        <w:t xml:space="preserve"> of a misinformation effect in all event</w:t>
      </w:r>
      <w:r w:rsidR="00AE6521" w:rsidRPr="0053683A">
        <w:rPr>
          <w:rFonts w:ascii="Times New Roman" w:hAnsi="Times New Roman" w:cs="Times New Roman"/>
          <w:sz w:val="24"/>
          <w:szCs w:val="24"/>
        </w:rPr>
        <w:t>s</w:t>
      </w:r>
      <w:r w:rsidRPr="0053683A">
        <w:rPr>
          <w:rFonts w:ascii="Times New Roman" w:hAnsi="Times New Roman" w:cs="Times New Roman"/>
          <w:sz w:val="24"/>
          <w:szCs w:val="24"/>
        </w:rPr>
        <w:t xml:space="preserve"> also contrasts with theory explaining false memory formation. Valenced</w:t>
      </w:r>
      <w:r w:rsidR="003A48D3" w:rsidRPr="0053683A">
        <w:rPr>
          <w:rFonts w:ascii="Times New Roman" w:hAnsi="Times New Roman" w:cs="Times New Roman"/>
          <w:sz w:val="24"/>
          <w:szCs w:val="24"/>
        </w:rPr>
        <w:t>, h</w:t>
      </w:r>
      <w:r w:rsidRPr="0053683A">
        <w:rPr>
          <w:rFonts w:ascii="Times New Roman" w:hAnsi="Times New Roman" w:cs="Times New Roman"/>
          <w:sz w:val="24"/>
          <w:szCs w:val="24"/>
        </w:rPr>
        <w:t>ighly arousing</w:t>
      </w:r>
      <w:r w:rsidR="005E1F0E" w:rsidRPr="0053683A">
        <w:rPr>
          <w:rFonts w:ascii="Times New Roman" w:hAnsi="Times New Roman" w:cs="Times New Roman"/>
          <w:sz w:val="24"/>
          <w:szCs w:val="24"/>
        </w:rPr>
        <w:t>,</w:t>
      </w:r>
      <w:r w:rsidRPr="0053683A">
        <w:rPr>
          <w:rFonts w:ascii="Times New Roman" w:hAnsi="Times New Roman" w:cs="Times New Roman"/>
          <w:sz w:val="24"/>
          <w:szCs w:val="24"/>
        </w:rPr>
        <w:t xml:space="preserve"> </w:t>
      </w:r>
      <w:r w:rsidR="003A48D3" w:rsidRPr="0053683A">
        <w:rPr>
          <w:rFonts w:ascii="Times New Roman" w:hAnsi="Times New Roman" w:cs="Times New Roman"/>
          <w:sz w:val="24"/>
          <w:szCs w:val="24"/>
        </w:rPr>
        <w:t xml:space="preserve">or motivationally intense </w:t>
      </w:r>
      <w:r w:rsidRPr="0053683A">
        <w:rPr>
          <w:rFonts w:ascii="Times New Roman" w:hAnsi="Times New Roman" w:cs="Times New Roman"/>
          <w:sz w:val="24"/>
          <w:szCs w:val="24"/>
        </w:rPr>
        <w:t xml:space="preserve">events </w:t>
      </w:r>
      <w:r w:rsidR="005E1F0E" w:rsidRPr="0053683A">
        <w:rPr>
          <w:rFonts w:ascii="Times New Roman" w:hAnsi="Times New Roman" w:cs="Times New Roman"/>
          <w:sz w:val="24"/>
          <w:szCs w:val="24"/>
        </w:rPr>
        <w:t xml:space="preserve">are </w:t>
      </w:r>
      <w:r w:rsidRPr="0053683A">
        <w:rPr>
          <w:rFonts w:ascii="Times New Roman" w:hAnsi="Times New Roman" w:cs="Times New Roman"/>
          <w:sz w:val="24"/>
          <w:szCs w:val="24"/>
        </w:rPr>
        <w:t xml:space="preserve">predicted to narrow attentional </w:t>
      </w:r>
      <w:r w:rsidR="008F791D" w:rsidRPr="0053683A">
        <w:rPr>
          <w:rFonts w:ascii="Times New Roman" w:hAnsi="Times New Roman" w:cs="Times New Roman"/>
          <w:sz w:val="24"/>
          <w:szCs w:val="24"/>
        </w:rPr>
        <w:t>capacity resulting in reduced processing of peripheral information</w:t>
      </w:r>
      <w:r w:rsidRPr="0053683A">
        <w:rPr>
          <w:rFonts w:ascii="Times New Roman" w:hAnsi="Times New Roman" w:cs="Times New Roman"/>
          <w:sz w:val="24"/>
          <w:szCs w:val="24"/>
        </w:rPr>
        <w:t xml:space="preserve"> (Christianson &amp; Loftus, 1991; </w:t>
      </w:r>
      <w:proofErr w:type="spellStart"/>
      <w:r w:rsidR="008F791D" w:rsidRPr="0053683A">
        <w:rPr>
          <w:rFonts w:ascii="Times New Roman" w:hAnsi="Times New Roman" w:cs="Times New Roman"/>
          <w:sz w:val="24"/>
          <w:szCs w:val="24"/>
        </w:rPr>
        <w:t>Lavie</w:t>
      </w:r>
      <w:proofErr w:type="spellEnd"/>
      <w:r w:rsidR="008F791D" w:rsidRPr="0053683A">
        <w:rPr>
          <w:rFonts w:ascii="Times New Roman" w:hAnsi="Times New Roman" w:cs="Times New Roman"/>
          <w:sz w:val="24"/>
          <w:szCs w:val="24"/>
        </w:rPr>
        <w:t>, 1995</w:t>
      </w:r>
      <w:r w:rsidR="000D6970" w:rsidRPr="0053683A">
        <w:rPr>
          <w:rFonts w:ascii="Times New Roman" w:hAnsi="Times New Roman" w:cs="Times New Roman"/>
          <w:sz w:val="24"/>
          <w:szCs w:val="24"/>
        </w:rPr>
        <w:t>;</w:t>
      </w:r>
      <w:r w:rsidR="008F791D" w:rsidRPr="0053683A">
        <w:rPr>
          <w:rFonts w:ascii="Times New Roman" w:hAnsi="Times New Roman" w:cs="Times New Roman"/>
          <w:sz w:val="24"/>
          <w:szCs w:val="24"/>
        </w:rPr>
        <w:t xml:space="preserve"> </w:t>
      </w:r>
      <w:proofErr w:type="spellStart"/>
      <w:r w:rsidR="000D6970" w:rsidRPr="0053683A">
        <w:rPr>
          <w:rFonts w:ascii="Times New Roman" w:eastAsia="Times New Roman" w:hAnsi="Times New Roman" w:cs="Times New Roman"/>
          <w:sz w:val="24"/>
          <w:szCs w:val="24"/>
          <w:lang w:eastAsia="en-GB"/>
        </w:rPr>
        <w:t>Lavie</w:t>
      </w:r>
      <w:proofErr w:type="spellEnd"/>
      <w:r w:rsidR="000D6970" w:rsidRPr="0053683A">
        <w:rPr>
          <w:rFonts w:ascii="Times New Roman" w:eastAsia="Times New Roman" w:hAnsi="Times New Roman" w:cs="Times New Roman"/>
          <w:sz w:val="24"/>
          <w:szCs w:val="24"/>
          <w:lang w:eastAsia="en-GB"/>
        </w:rPr>
        <w:t xml:space="preserve">, Hirst, </w:t>
      </w:r>
      <w:r w:rsidR="00395AD2" w:rsidRPr="0053683A">
        <w:rPr>
          <w:rFonts w:ascii="Times New Roman" w:eastAsia="Times New Roman" w:hAnsi="Times New Roman" w:cs="Times New Roman"/>
          <w:sz w:val="24"/>
          <w:szCs w:val="24"/>
          <w:lang w:eastAsia="en-GB"/>
        </w:rPr>
        <w:t xml:space="preserve">de </w:t>
      </w:r>
      <w:proofErr w:type="spellStart"/>
      <w:r w:rsidR="000D6970" w:rsidRPr="0053683A">
        <w:rPr>
          <w:rFonts w:ascii="Times New Roman" w:eastAsia="Times New Roman" w:hAnsi="Times New Roman" w:cs="Times New Roman"/>
          <w:sz w:val="24"/>
          <w:szCs w:val="24"/>
          <w:lang w:eastAsia="en-GB"/>
        </w:rPr>
        <w:t>Fockert</w:t>
      </w:r>
      <w:proofErr w:type="spellEnd"/>
      <w:r w:rsidR="000D6970" w:rsidRPr="0053683A">
        <w:rPr>
          <w:rFonts w:ascii="Times New Roman" w:eastAsia="Times New Roman" w:hAnsi="Times New Roman" w:cs="Times New Roman"/>
          <w:sz w:val="24"/>
          <w:szCs w:val="24"/>
          <w:lang w:eastAsia="en-GB"/>
        </w:rPr>
        <w:t xml:space="preserve">, &amp; </w:t>
      </w:r>
      <w:proofErr w:type="spellStart"/>
      <w:r w:rsidR="000D6970" w:rsidRPr="0053683A">
        <w:rPr>
          <w:rFonts w:ascii="Times New Roman" w:eastAsia="Times New Roman" w:hAnsi="Times New Roman" w:cs="Times New Roman"/>
          <w:sz w:val="24"/>
          <w:szCs w:val="24"/>
          <w:lang w:eastAsia="en-GB"/>
        </w:rPr>
        <w:t>Viding</w:t>
      </w:r>
      <w:proofErr w:type="spellEnd"/>
      <w:r w:rsidR="000D6970" w:rsidRPr="0053683A">
        <w:rPr>
          <w:rFonts w:ascii="Times New Roman" w:eastAsia="Times New Roman" w:hAnsi="Times New Roman" w:cs="Times New Roman"/>
          <w:sz w:val="24"/>
          <w:szCs w:val="24"/>
          <w:lang w:eastAsia="en-GB"/>
        </w:rPr>
        <w:t>, 2004</w:t>
      </w:r>
      <w:r w:rsidR="008F791D" w:rsidRPr="0053683A">
        <w:rPr>
          <w:rFonts w:ascii="Times New Roman" w:hAnsi="Times New Roman" w:cs="Times New Roman"/>
          <w:sz w:val="24"/>
          <w:szCs w:val="24"/>
        </w:rPr>
        <w:t xml:space="preserve">, </w:t>
      </w:r>
      <w:r w:rsidRPr="0053683A">
        <w:rPr>
          <w:rFonts w:ascii="Times New Roman" w:hAnsi="Times New Roman" w:cs="Times New Roman"/>
          <w:sz w:val="24"/>
          <w:szCs w:val="24"/>
        </w:rPr>
        <w:t>Posner, 1980</w:t>
      </w:r>
      <w:r w:rsidR="003A48D3" w:rsidRPr="0053683A">
        <w:rPr>
          <w:rFonts w:ascii="Times New Roman" w:hAnsi="Times New Roman" w:cs="Times New Roman"/>
          <w:sz w:val="24"/>
          <w:szCs w:val="24"/>
        </w:rPr>
        <w:t>; Th</w:t>
      </w:r>
      <w:r w:rsidR="002E1485">
        <w:rPr>
          <w:rFonts w:ascii="Times New Roman" w:hAnsi="Times New Roman" w:cs="Times New Roman"/>
          <w:sz w:val="24"/>
          <w:szCs w:val="24"/>
        </w:rPr>
        <w:t>r</w:t>
      </w:r>
      <w:r w:rsidR="003A48D3" w:rsidRPr="0053683A">
        <w:rPr>
          <w:rFonts w:ascii="Times New Roman" w:hAnsi="Times New Roman" w:cs="Times New Roman"/>
          <w:sz w:val="24"/>
          <w:szCs w:val="24"/>
        </w:rPr>
        <w:t>eadgill &amp; Gable, 2019</w:t>
      </w:r>
      <w:r w:rsidRPr="0053683A">
        <w:rPr>
          <w:rFonts w:ascii="Times New Roman" w:hAnsi="Times New Roman" w:cs="Times New Roman"/>
          <w:sz w:val="24"/>
          <w:szCs w:val="24"/>
        </w:rPr>
        <w:t>), and to result in more gist memory being formed</w:t>
      </w:r>
      <w:r w:rsidR="005E1F0E" w:rsidRPr="0053683A">
        <w:rPr>
          <w:rFonts w:ascii="Times New Roman" w:hAnsi="Times New Roman" w:cs="Times New Roman"/>
          <w:sz w:val="24"/>
          <w:szCs w:val="24"/>
        </w:rPr>
        <w:t xml:space="preserve"> </w:t>
      </w:r>
      <w:r w:rsidRPr="0053683A">
        <w:rPr>
          <w:rFonts w:ascii="Times New Roman" w:hAnsi="Times New Roman" w:cs="Times New Roman"/>
          <w:sz w:val="24"/>
          <w:szCs w:val="24"/>
        </w:rPr>
        <w:t>(</w:t>
      </w:r>
      <w:r w:rsidR="00A54B87" w:rsidRPr="0053683A">
        <w:rPr>
          <w:rFonts w:ascii="Times New Roman" w:hAnsi="Times New Roman" w:cs="Times New Roman"/>
          <w:sz w:val="24"/>
          <w:szCs w:val="24"/>
        </w:rPr>
        <w:t>Kensinger, Garoff-Eaton &amp; Schacter, 2007</w:t>
      </w:r>
      <w:r w:rsidRPr="0053683A">
        <w:rPr>
          <w:rFonts w:ascii="Times New Roman" w:hAnsi="Times New Roman" w:cs="Times New Roman"/>
          <w:sz w:val="24"/>
          <w:szCs w:val="24"/>
        </w:rPr>
        <w:t xml:space="preserve">; Reyna &amp; Brainerd, 1995). </w:t>
      </w:r>
      <w:r w:rsidR="008F791D" w:rsidRPr="0053683A">
        <w:rPr>
          <w:rFonts w:ascii="Times New Roman" w:hAnsi="Times New Roman" w:cs="Times New Roman"/>
          <w:sz w:val="24"/>
          <w:szCs w:val="24"/>
        </w:rPr>
        <w:t xml:space="preserve">The current findings do show some support for </w:t>
      </w:r>
      <w:r w:rsidR="005E1F0E" w:rsidRPr="0053683A">
        <w:rPr>
          <w:rFonts w:ascii="Times New Roman" w:hAnsi="Times New Roman" w:cs="Times New Roman"/>
          <w:sz w:val="24"/>
          <w:szCs w:val="24"/>
        </w:rPr>
        <w:t>a</w:t>
      </w:r>
      <w:r w:rsidR="008F791D" w:rsidRPr="0053683A">
        <w:rPr>
          <w:rFonts w:ascii="Times New Roman" w:hAnsi="Times New Roman" w:cs="Times New Roman"/>
          <w:sz w:val="24"/>
          <w:szCs w:val="24"/>
        </w:rPr>
        <w:t xml:space="preserve"> narrowing of attention</w:t>
      </w:r>
      <w:r w:rsidR="00BD0033" w:rsidRPr="0053683A">
        <w:rPr>
          <w:rFonts w:ascii="Times New Roman" w:hAnsi="Times New Roman" w:cs="Times New Roman"/>
          <w:sz w:val="24"/>
          <w:szCs w:val="24"/>
        </w:rPr>
        <w:t xml:space="preserve"> in memory measures</w:t>
      </w:r>
      <w:r w:rsidR="008F791D" w:rsidRPr="0053683A">
        <w:rPr>
          <w:rFonts w:ascii="Times New Roman" w:hAnsi="Times New Roman" w:cs="Times New Roman"/>
          <w:sz w:val="24"/>
          <w:szCs w:val="24"/>
        </w:rPr>
        <w:t xml:space="preserve"> as higher arousal conditions recorded higher accuracy than valenced matched low arousal conditions</w:t>
      </w:r>
      <w:r w:rsidR="005E1F0E" w:rsidRPr="0053683A">
        <w:rPr>
          <w:rFonts w:ascii="Times New Roman" w:hAnsi="Times New Roman" w:cs="Times New Roman"/>
          <w:sz w:val="24"/>
          <w:szCs w:val="24"/>
        </w:rPr>
        <w:t xml:space="preserve"> in misleading statement accuracy</w:t>
      </w:r>
      <w:r w:rsidR="00BF1E49" w:rsidRPr="0053683A">
        <w:rPr>
          <w:rFonts w:ascii="Times New Roman" w:hAnsi="Times New Roman" w:cs="Times New Roman"/>
          <w:sz w:val="24"/>
          <w:szCs w:val="24"/>
        </w:rPr>
        <w:t xml:space="preserve">. Furthermore, </w:t>
      </w:r>
      <w:r w:rsidR="002A4D03" w:rsidRPr="0053683A">
        <w:rPr>
          <w:rFonts w:ascii="Times New Roman" w:hAnsi="Times New Roman" w:cs="Times New Roman"/>
          <w:sz w:val="24"/>
          <w:szCs w:val="24"/>
        </w:rPr>
        <w:t xml:space="preserve">central information recorded higher accuracy overall in </w:t>
      </w:r>
      <w:r w:rsidR="00BD0033" w:rsidRPr="0053683A">
        <w:rPr>
          <w:rFonts w:ascii="Times New Roman" w:hAnsi="Times New Roman" w:cs="Times New Roman"/>
          <w:sz w:val="24"/>
          <w:szCs w:val="24"/>
        </w:rPr>
        <w:t xml:space="preserve">new correct and new incorrect </w:t>
      </w:r>
      <w:r w:rsidR="002A4D03" w:rsidRPr="0053683A">
        <w:rPr>
          <w:rFonts w:ascii="Times New Roman" w:hAnsi="Times New Roman" w:cs="Times New Roman"/>
          <w:sz w:val="24"/>
          <w:szCs w:val="24"/>
        </w:rPr>
        <w:t>information types</w:t>
      </w:r>
      <w:r w:rsidR="008F791D" w:rsidRPr="0053683A">
        <w:rPr>
          <w:rFonts w:ascii="Times New Roman" w:hAnsi="Times New Roman" w:cs="Times New Roman"/>
          <w:sz w:val="24"/>
          <w:szCs w:val="24"/>
        </w:rPr>
        <w:t xml:space="preserve">. </w:t>
      </w:r>
      <w:r w:rsidR="008F0321" w:rsidRPr="0053683A">
        <w:rPr>
          <w:rFonts w:ascii="Times New Roman" w:hAnsi="Times New Roman" w:cs="Times New Roman"/>
          <w:sz w:val="24"/>
          <w:szCs w:val="24"/>
        </w:rPr>
        <w:t>In addition, i</w:t>
      </w:r>
      <w:r w:rsidR="00EE6EEC" w:rsidRPr="0053683A">
        <w:rPr>
          <w:rFonts w:ascii="Times New Roman" w:hAnsi="Times New Roman" w:cs="Times New Roman"/>
          <w:sz w:val="24"/>
          <w:szCs w:val="24"/>
        </w:rPr>
        <w:t>t</w:t>
      </w:r>
      <w:r w:rsidR="008F0321" w:rsidRPr="0053683A">
        <w:rPr>
          <w:rFonts w:ascii="Times New Roman" w:hAnsi="Times New Roman" w:cs="Times New Roman"/>
          <w:sz w:val="24"/>
          <w:szCs w:val="24"/>
        </w:rPr>
        <w:t xml:space="preserve"> would be expected that if attention </w:t>
      </w:r>
      <w:r w:rsidR="005E1F0E" w:rsidRPr="0053683A">
        <w:rPr>
          <w:rFonts w:ascii="Times New Roman" w:hAnsi="Times New Roman" w:cs="Times New Roman"/>
          <w:sz w:val="24"/>
          <w:szCs w:val="24"/>
        </w:rPr>
        <w:t>were</w:t>
      </w:r>
      <w:r w:rsidR="008F0321" w:rsidRPr="0053683A">
        <w:rPr>
          <w:rFonts w:ascii="Times New Roman" w:hAnsi="Times New Roman" w:cs="Times New Roman"/>
          <w:sz w:val="24"/>
          <w:szCs w:val="24"/>
        </w:rPr>
        <w:t xml:space="preserve"> narrowing to </w:t>
      </w:r>
      <w:r w:rsidR="002A4D03" w:rsidRPr="0053683A">
        <w:rPr>
          <w:rFonts w:ascii="Times New Roman" w:hAnsi="Times New Roman" w:cs="Times New Roman"/>
          <w:sz w:val="24"/>
          <w:szCs w:val="24"/>
        </w:rPr>
        <w:t>central information in valenced and highly arousing events that this would allow more verbatim details to be encoded, resulting in higher central accuracy for the same events. However, central information was not always recalled with higher accuracy than peripheral information when compared across valence and arousal conditions.</w:t>
      </w:r>
      <w:r w:rsidR="00BD0033" w:rsidRPr="0053683A">
        <w:rPr>
          <w:rFonts w:ascii="Times New Roman" w:hAnsi="Times New Roman" w:cs="Times New Roman"/>
          <w:sz w:val="24"/>
          <w:szCs w:val="24"/>
        </w:rPr>
        <w:t xml:space="preserve"> </w:t>
      </w:r>
      <w:r w:rsidR="005E1D93">
        <w:rPr>
          <w:rFonts w:ascii="Times New Roman" w:hAnsi="Times New Roman" w:cs="Times New Roman"/>
          <w:sz w:val="24"/>
          <w:szCs w:val="24"/>
        </w:rPr>
        <w:t>Eye-tracking</w:t>
      </w:r>
      <w:r w:rsidR="00BD0033" w:rsidRPr="0053683A">
        <w:rPr>
          <w:rFonts w:ascii="Times New Roman" w:hAnsi="Times New Roman" w:cs="Times New Roman"/>
          <w:sz w:val="24"/>
          <w:szCs w:val="24"/>
        </w:rPr>
        <w:t xml:space="preserve"> measures and memory appeared to have an inverse relationship i.e. less attention matched with higher accuracy. </w:t>
      </w:r>
      <w:r w:rsidR="00BF1E49" w:rsidRPr="0053683A">
        <w:rPr>
          <w:rFonts w:ascii="Times New Roman" w:hAnsi="Times New Roman" w:cs="Times New Roman"/>
          <w:sz w:val="24"/>
          <w:szCs w:val="24"/>
        </w:rPr>
        <w:t>Nevertheless</w:t>
      </w:r>
      <w:r w:rsidR="00BD0033" w:rsidRPr="0053683A">
        <w:rPr>
          <w:rFonts w:ascii="Times New Roman" w:hAnsi="Times New Roman" w:cs="Times New Roman"/>
          <w:sz w:val="24"/>
          <w:szCs w:val="24"/>
        </w:rPr>
        <w:t>, results do not support mediation of memory by visual attention during encoding. The contrast suggests that post encoding processes were impacting both control and misled groups, potentially removing any predictive relationship between attention and accuracy.</w:t>
      </w:r>
    </w:p>
    <w:p w:rsidR="00A76159" w:rsidRPr="0053683A" w:rsidRDefault="006D1101" w:rsidP="0053683A">
      <w:pPr>
        <w:spacing w:after="0" w:line="480" w:lineRule="auto"/>
        <w:rPr>
          <w:rFonts w:ascii="Times New Roman" w:hAnsi="Times New Roman" w:cs="Times New Roman"/>
          <w:sz w:val="24"/>
          <w:szCs w:val="24"/>
        </w:rPr>
      </w:pPr>
      <w:r w:rsidRPr="0053683A">
        <w:rPr>
          <w:rFonts w:ascii="Times New Roman" w:hAnsi="Times New Roman" w:cs="Times New Roman"/>
          <w:sz w:val="24"/>
          <w:szCs w:val="24"/>
        </w:rPr>
        <w:lastRenderedPageBreak/>
        <w:tab/>
      </w:r>
      <w:r w:rsidR="00145E57" w:rsidRPr="0053683A">
        <w:rPr>
          <w:rFonts w:ascii="Times New Roman" w:hAnsi="Times New Roman" w:cs="Times New Roman"/>
          <w:sz w:val="24"/>
          <w:szCs w:val="24"/>
        </w:rPr>
        <w:t xml:space="preserve">The results of Van Damme and Smets (2014) suggested that </w:t>
      </w:r>
      <w:r w:rsidR="00AE6521" w:rsidRPr="0053683A">
        <w:rPr>
          <w:rFonts w:ascii="Times New Roman" w:hAnsi="Times New Roman" w:cs="Times New Roman"/>
          <w:sz w:val="24"/>
          <w:szCs w:val="24"/>
        </w:rPr>
        <w:t xml:space="preserve">information in </w:t>
      </w:r>
      <w:r w:rsidR="00145E57" w:rsidRPr="0053683A">
        <w:rPr>
          <w:rFonts w:ascii="Times New Roman" w:hAnsi="Times New Roman" w:cs="Times New Roman"/>
          <w:sz w:val="24"/>
          <w:szCs w:val="24"/>
        </w:rPr>
        <w:t>events of negative valence</w:t>
      </w:r>
      <w:r w:rsidR="00394B1B">
        <w:rPr>
          <w:rFonts w:ascii="Times New Roman" w:hAnsi="Times New Roman" w:cs="Times New Roman"/>
          <w:sz w:val="24"/>
          <w:szCs w:val="24"/>
        </w:rPr>
        <w:t>,</w:t>
      </w:r>
      <w:r w:rsidR="00145E57" w:rsidRPr="0053683A">
        <w:rPr>
          <w:rFonts w:ascii="Times New Roman" w:hAnsi="Times New Roman" w:cs="Times New Roman"/>
          <w:sz w:val="24"/>
          <w:szCs w:val="24"/>
        </w:rPr>
        <w:t xml:space="preserve"> and </w:t>
      </w:r>
      <w:r w:rsidR="00D03055" w:rsidRPr="0053683A">
        <w:rPr>
          <w:rFonts w:ascii="Times New Roman" w:hAnsi="Times New Roman" w:cs="Times New Roman"/>
          <w:sz w:val="24"/>
          <w:szCs w:val="24"/>
        </w:rPr>
        <w:t xml:space="preserve">of </w:t>
      </w:r>
      <w:r w:rsidR="00145E57" w:rsidRPr="0053683A">
        <w:rPr>
          <w:rFonts w:ascii="Times New Roman" w:hAnsi="Times New Roman" w:cs="Times New Roman"/>
          <w:sz w:val="24"/>
          <w:szCs w:val="24"/>
        </w:rPr>
        <w:t>high arousal</w:t>
      </w:r>
      <w:r w:rsidR="00394B1B">
        <w:rPr>
          <w:rFonts w:ascii="Times New Roman" w:hAnsi="Times New Roman" w:cs="Times New Roman"/>
          <w:sz w:val="24"/>
          <w:szCs w:val="24"/>
        </w:rPr>
        <w:t>,</w:t>
      </w:r>
      <w:r w:rsidR="00145E57" w:rsidRPr="0053683A">
        <w:rPr>
          <w:rFonts w:ascii="Times New Roman" w:hAnsi="Times New Roman" w:cs="Times New Roman"/>
          <w:sz w:val="24"/>
          <w:szCs w:val="24"/>
        </w:rPr>
        <w:t xml:space="preserve"> were more susceptible to distortion by </w:t>
      </w:r>
      <w:r w:rsidR="005E1D93">
        <w:rPr>
          <w:rFonts w:ascii="Times New Roman" w:hAnsi="Times New Roman" w:cs="Times New Roman"/>
          <w:sz w:val="24"/>
          <w:szCs w:val="24"/>
        </w:rPr>
        <w:t>post-event</w:t>
      </w:r>
      <w:r w:rsidR="00145E57" w:rsidRPr="0053683A">
        <w:rPr>
          <w:rFonts w:ascii="Times New Roman" w:hAnsi="Times New Roman" w:cs="Times New Roman"/>
          <w:sz w:val="24"/>
          <w:szCs w:val="24"/>
        </w:rPr>
        <w:t xml:space="preserve"> misinformation, and this was attributed to attentional narrowing to central information</w:t>
      </w:r>
      <w:r w:rsidR="00EE6EEC" w:rsidRPr="0053683A">
        <w:rPr>
          <w:rFonts w:ascii="Times New Roman" w:hAnsi="Times New Roman" w:cs="Times New Roman"/>
          <w:sz w:val="24"/>
          <w:szCs w:val="24"/>
        </w:rPr>
        <w:t xml:space="preserve">. </w:t>
      </w:r>
      <w:r w:rsidR="00112B42" w:rsidRPr="0053683A">
        <w:rPr>
          <w:rFonts w:ascii="Times New Roman" w:hAnsi="Times New Roman" w:cs="Times New Roman"/>
          <w:sz w:val="24"/>
          <w:szCs w:val="24"/>
        </w:rPr>
        <w:t>Ye</w:t>
      </w:r>
      <w:r w:rsidR="00BD0033" w:rsidRPr="0053683A">
        <w:rPr>
          <w:rFonts w:ascii="Times New Roman" w:hAnsi="Times New Roman" w:cs="Times New Roman"/>
          <w:sz w:val="24"/>
          <w:szCs w:val="24"/>
        </w:rPr>
        <w:t>t</w:t>
      </w:r>
      <w:r w:rsidR="00145E57" w:rsidRPr="0053683A">
        <w:rPr>
          <w:rFonts w:ascii="Times New Roman" w:hAnsi="Times New Roman" w:cs="Times New Roman"/>
          <w:sz w:val="24"/>
          <w:szCs w:val="24"/>
        </w:rPr>
        <w:t>, in the current study</w:t>
      </w:r>
      <w:r w:rsidR="002E1485">
        <w:rPr>
          <w:rFonts w:ascii="Times New Roman" w:hAnsi="Times New Roman" w:cs="Times New Roman"/>
          <w:sz w:val="24"/>
          <w:szCs w:val="24"/>
        </w:rPr>
        <w:t>,</w:t>
      </w:r>
      <w:r w:rsidR="00EE6EEC" w:rsidRPr="0053683A">
        <w:rPr>
          <w:rFonts w:ascii="Times New Roman" w:hAnsi="Times New Roman" w:cs="Times New Roman"/>
          <w:sz w:val="24"/>
          <w:szCs w:val="24"/>
        </w:rPr>
        <w:t xml:space="preserve"> </w:t>
      </w:r>
      <w:r w:rsidR="00145E57" w:rsidRPr="0053683A">
        <w:rPr>
          <w:rFonts w:ascii="Times New Roman" w:hAnsi="Times New Roman" w:cs="Times New Roman"/>
          <w:sz w:val="24"/>
          <w:szCs w:val="24"/>
        </w:rPr>
        <w:t xml:space="preserve">no such pattern of results was </w:t>
      </w:r>
      <w:r w:rsidR="00D156BA" w:rsidRPr="0053683A">
        <w:rPr>
          <w:rFonts w:ascii="Times New Roman" w:hAnsi="Times New Roman" w:cs="Times New Roman"/>
          <w:sz w:val="24"/>
          <w:szCs w:val="24"/>
        </w:rPr>
        <w:t>observed</w:t>
      </w:r>
      <w:r w:rsidR="00145E57" w:rsidRPr="0053683A">
        <w:rPr>
          <w:rFonts w:ascii="Times New Roman" w:hAnsi="Times New Roman" w:cs="Times New Roman"/>
          <w:sz w:val="24"/>
          <w:szCs w:val="24"/>
        </w:rPr>
        <w:t xml:space="preserve">. </w:t>
      </w:r>
      <w:r w:rsidR="00FE503C" w:rsidRPr="0053683A">
        <w:rPr>
          <w:rFonts w:ascii="Times New Roman" w:hAnsi="Times New Roman" w:cs="Times New Roman"/>
          <w:sz w:val="24"/>
          <w:szCs w:val="24"/>
        </w:rPr>
        <w:t xml:space="preserve">Accuracy was reduced by </w:t>
      </w:r>
      <w:r w:rsidR="005E1D93">
        <w:rPr>
          <w:rFonts w:ascii="Times New Roman" w:hAnsi="Times New Roman" w:cs="Times New Roman"/>
          <w:sz w:val="24"/>
          <w:szCs w:val="24"/>
        </w:rPr>
        <w:t>post-event</w:t>
      </w:r>
      <w:r w:rsidR="00FE503C" w:rsidRPr="0053683A">
        <w:rPr>
          <w:rFonts w:ascii="Times New Roman" w:hAnsi="Times New Roman" w:cs="Times New Roman"/>
          <w:sz w:val="24"/>
          <w:szCs w:val="24"/>
        </w:rPr>
        <w:t xml:space="preserve"> misinformation for both central and peripheral detail in all valence and arousal conditions.</w:t>
      </w:r>
    </w:p>
    <w:p w:rsidR="00AA7B66" w:rsidRPr="0053683A" w:rsidRDefault="00AA7B66" w:rsidP="0053683A">
      <w:pPr>
        <w:spacing w:after="0" w:line="480" w:lineRule="auto"/>
        <w:rPr>
          <w:rFonts w:ascii="Times New Roman" w:hAnsi="Times New Roman" w:cs="Times New Roman"/>
          <w:sz w:val="24"/>
          <w:szCs w:val="24"/>
        </w:rPr>
      </w:pPr>
    </w:p>
    <w:p w:rsidR="00AA7B66" w:rsidRPr="0053683A" w:rsidRDefault="00AA7B66" w:rsidP="0053683A">
      <w:pPr>
        <w:spacing w:after="0" w:line="480" w:lineRule="auto"/>
        <w:rPr>
          <w:rFonts w:ascii="Times New Roman" w:hAnsi="Times New Roman" w:cs="Times New Roman"/>
          <w:sz w:val="24"/>
          <w:szCs w:val="24"/>
        </w:rPr>
      </w:pPr>
    </w:p>
    <w:p w:rsidR="00AA7B66" w:rsidRPr="0053683A" w:rsidRDefault="00AA7B66" w:rsidP="0053683A">
      <w:pPr>
        <w:spacing w:after="0" w:line="480" w:lineRule="auto"/>
        <w:rPr>
          <w:rFonts w:ascii="Times New Roman" w:hAnsi="Times New Roman" w:cs="Times New Roman"/>
          <w:sz w:val="24"/>
          <w:szCs w:val="24"/>
        </w:rPr>
      </w:pPr>
    </w:p>
    <w:p w:rsidR="00AA7B66" w:rsidRPr="0053683A" w:rsidRDefault="00AA7B66" w:rsidP="0053683A">
      <w:pPr>
        <w:spacing w:after="0" w:line="480" w:lineRule="auto"/>
        <w:rPr>
          <w:rFonts w:ascii="Times New Roman" w:hAnsi="Times New Roman" w:cs="Times New Roman"/>
          <w:sz w:val="24"/>
          <w:szCs w:val="24"/>
        </w:rPr>
      </w:pPr>
    </w:p>
    <w:p w:rsidR="00AA7B66" w:rsidRDefault="00AA7B6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Default="003C4826" w:rsidP="0053683A">
      <w:pPr>
        <w:spacing w:after="0" w:line="480" w:lineRule="auto"/>
        <w:rPr>
          <w:rFonts w:ascii="Times New Roman" w:hAnsi="Times New Roman" w:cs="Times New Roman"/>
          <w:sz w:val="24"/>
          <w:szCs w:val="24"/>
        </w:rPr>
      </w:pPr>
    </w:p>
    <w:p w:rsidR="003C4826" w:rsidRPr="0053683A" w:rsidRDefault="003C4826" w:rsidP="0053683A">
      <w:pPr>
        <w:spacing w:after="0" w:line="480" w:lineRule="auto"/>
        <w:rPr>
          <w:rFonts w:ascii="Times New Roman" w:hAnsi="Times New Roman" w:cs="Times New Roman"/>
          <w:sz w:val="24"/>
          <w:szCs w:val="24"/>
        </w:rPr>
      </w:pPr>
    </w:p>
    <w:p w:rsidR="00AA7B66" w:rsidRPr="0053683A" w:rsidRDefault="00AA7B66" w:rsidP="0053683A">
      <w:pPr>
        <w:spacing w:after="0" w:line="480" w:lineRule="auto"/>
        <w:rPr>
          <w:rFonts w:ascii="Times New Roman" w:hAnsi="Times New Roman" w:cs="Times New Roman"/>
          <w:sz w:val="24"/>
          <w:szCs w:val="24"/>
        </w:rPr>
      </w:pPr>
    </w:p>
    <w:p w:rsidR="00AA7B66" w:rsidRPr="0053683A" w:rsidRDefault="00AA7B66" w:rsidP="0053683A">
      <w:pPr>
        <w:spacing w:after="0" w:line="480" w:lineRule="auto"/>
        <w:rPr>
          <w:rFonts w:ascii="Times New Roman" w:hAnsi="Times New Roman" w:cs="Times New Roman"/>
          <w:sz w:val="24"/>
          <w:szCs w:val="24"/>
        </w:rPr>
      </w:pPr>
    </w:p>
    <w:p w:rsidR="007D0061" w:rsidRPr="007D7174" w:rsidRDefault="007D0061" w:rsidP="009D2479">
      <w:pPr>
        <w:spacing w:after="0" w:line="480" w:lineRule="auto"/>
        <w:rPr>
          <w:rFonts w:ascii="Times New Roman" w:hAnsi="Times New Roman" w:cs="Times New Roman"/>
          <w:b/>
          <w:sz w:val="28"/>
          <w:szCs w:val="28"/>
        </w:rPr>
      </w:pPr>
      <w:bookmarkStart w:id="89" w:name="_Toc6995183"/>
      <w:r w:rsidRPr="007D7174">
        <w:rPr>
          <w:rFonts w:ascii="Times New Roman" w:hAnsi="Times New Roman" w:cs="Times New Roman"/>
          <w:b/>
          <w:sz w:val="28"/>
          <w:szCs w:val="28"/>
        </w:rPr>
        <w:lastRenderedPageBreak/>
        <w:t xml:space="preserve">Chapter </w:t>
      </w:r>
      <w:r w:rsidR="006131C7" w:rsidRPr="007D7174">
        <w:rPr>
          <w:rFonts w:ascii="Times New Roman" w:hAnsi="Times New Roman" w:cs="Times New Roman"/>
          <w:b/>
          <w:sz w:val="28"/>
          <w:szCs w:val="28"/>
        </w:rPr>
        <w:t>5</w:t>
      </w:r>
      <w:r w:rsidRPr="007D7174">
        <w:rPr>
          <w:rFonts w:ascii="Times New Roman" w:hAnsi="Times New Roman" w:cs="Times New Roman"/>
          <w:b/>
          <w:sz w:val="28"/>
          <w:szCs w:val="28"/>
        </w:rPr>
        <w:t xml:space="preserve"> Investigating the role of attention in emotional </w:t>
      </w:r>
      <w:r w:rsidR="009557FD" w:rsidRPr="007D7174">
        <w:rPr>
          <w:rFonts w:ascii="Times New Roman" w:hAnsi="Times New Roman" w:cs="Times New Roman"/>
          <w:b/>
          <w:sz w:val="28"/>
          <w:szCs w:val="28"/>
        </w:rPr>
        <w:t>false memory</w:t>
      </w:r>
      <w:r w:rsidRPr="007D7174">
        <w:rPr>
          <w:rFonts w:ascii="Times New Roman" w:hAnsi="Times New Roman" w:cs="Times New Roman"/>
          <w:b/>
          <w:sz w:val="28"/>
          <w:szCs w:val="28"/>
        </w:rPr>
        <w:t xml:space="preserve"> formation using sequential image stories</w:t>
      </w:r>
      <w:bookmarkEnd w:id="89"/>
    </w:p>
    <w:p w:rsidR="00E45A1A" w:rsidRPr="009D2479" w:rsidRDefault="009416E1" w:rsidP="009D2479">
      <w:pPr>
        <w:spacing w:after="0" w:line="480" w:lineRule="auto"/>
        <w:rPr>
          <w:rFonts w:ascii="Times New Roman" w:hAnsi="Times New Roman" w:cs="Times New Roman"/>
          <w:sz w:val="24"/>
          <w:szCs w:val="24"/>
        </w:rPr>
      </w:pPr>
      <w:r w:rsidRPr="009D2479">
        <w:rPr>
          <w:rFonts w:ascii="Times New Roman" w:eastAsia="Times New Roman" w:hAnsi="Times New Roman" w:cs="Times New Roman"/>
          <w:sz w:val="24"/>
          <w:szCs w:val="24"/>
          <w:lang w:eastAsia="en-GB"/>
        </w:rPr>
        <w:tab/>
      </w:r>
      <w:r w:rsidR="00E45A1A" w:rsidRPr="009D2479">
        <w:rPr>
          <w:rFonts w:ascii="Times New Roman" w:hAnsi="Times New Roman" w:cs="Times New Roman"/>
          <w:sz w:val="24"/>
          <w:szCs w:val="24"/>
        </w:rPr>
        <w:t xml:space="preserve">The second study presented in this thesis </w:t>
      </w:r>
      <w:r w:rsidR="009E614C" w:rsidRPr="009D2479">
        <w:rPr>
          <w:rFonts w:ascii="Times New Roman" w:eastAsia="Times New Roman" w:hAnsi="Times New Roman" w:cs="Times New Roman"/>
          <w:color w:val="000000" w:themeColor="text1"/>
          <w:sz w:val="24"/>
          <w:szCs w:val="24"/>
          <w:lang w:eastAsia="en-GB"/>
        </w:rPr>
        <w:t xml:space="preserve">extends the </w:t>
      </w:r>
      <w:r w:rsidR="00184BF2" w:rsidRPr="009D2479">
        <w:rPr>
          <w:rFonts w:ascii="Times New Roman" w:eastAsia="Times New Roman" w:hAnsi="Times New Roman" w:cs="Times New Roman"/>
          <w:color w:val="000000" w:themeColor="text1"/>
          <w:sz w:val="24"/>
          <w:szCs w:val="24"/>
          <w:lang w:eastAsia="en-GB"/>
        </w:rPr>
        <w:t>research</w:t>
      </w:r>
      <w:r w:rsidR="009E614C" w:rsidRPr="009D2479">
        <w:rPr>
          <w:rFonts w:ascii="Times New Roman" w:eastAsia="Times New Roman" w:hAnsi="Times New Roman" w:cs="Times New Roman"/>
          <w:color w:val="000000" w:themeColor="text1"/>
          <w:sz w:val="24"/>
          <w:szCs w:val="24"/>
          <w:lang w:eastAsia="en-GB"/>
        </w:rPr>
        <w:t xml:space="preserve"> </w:t>
      </w:r>
      <w:r w:rsidR="00204268" w:rsidRPr="009D2479">
        <w:rPr>
          <w:rFonts w:ascii="Times New Roman" w:eastAsia="Times New Roman" w:hAnsi="Times New Roman" w:cs="Times New Roman"/>
          <w:color w:val="000000" w:themeColor="text1"/>
          <w:sz w:val="24"/>
          <w:szCs w:val="24"/>
          <w:lang w:eastAsia="en-GB"/>
        </w:rPr>
        <w:t>detailed</w:t>
      </w:r>
      <w:r w:rsidR="009E614C" w:rsidRPr="009D2479">
        <w:rPr>
          <w:rFonts w:ascii="Times New Roman" w:eastAsia="Times New Roman" w:hAnsi="Times New Roman" w:cs="Times New Roman"/>
          <w:color w:val="000000" w:themeColor="text1"/>
          <w:sz w:val="24"/>
          <w:szCs w:val="24"/>
          <w:lang w:eastAsia="en-GB"/>
        </w:rPr>
        <w:t xml:space="preserve"> in Chapter 4 by employing image sequences coupled with an audio track</w:t>
      </w:r>
      <w:r w:rsidR="00AE4361">
        <w:rPr>
          <w:rFonts w:ascii="Times New Roman" w:eastAsia="Times New Roman" w:hAnsi="Times New Roman" w:cs="Times New Roman"/>
          <w:color w:val="000000" w:themeColor="text1"/>
          <w:sz w:val="24"/>
          <w:szCs w:val="24"/>
          <w:lang w:eastAsia="en-GB"/>
        </w:rPr>
        <w:t>, instead of single images,</w:t>
      </w:r>
      <w:r w:rsidR="009E614C" w:rsidRPr="009D2479">
        <w:rPr>
          <w:rFonts w:ascii="Times New Roman" w:eastAsia="Times New Roman" w:hAnsi="Times New Roman" w:cs="Times New Roman"/>
          <w:color w:val="000000" w:themeColor="text1"/>
          <w:sz w:val="24"/>
          <w:szCs w:val="24"/>
          <w:lang w:eastAsia="en-GB"/>
        </w:rPr>
        <w:t xml:space="preserve"> to convey an increased level of context, narrative and complexity in events to be encoded. The methodology from </w:t>
      </w:r>
      <w:r w:rsidR="00E45A1A" w:rsidRPr="009D2479">
        <w:rPr>
          <w:rFonts w:ascii="Times New Roman" w:hAnsi="Times New Roman" w:cs="Times New Roman"/>
          <w:sz w:val="24"/>
          <w:szCs w:val="24"/>
        </w:rPr>
        <w:t>Van Damme and Smets (2014)</w:t>
      </w:r>
      <w:r w:rsidR="009E614C" w:rsidRPr="009D2479">
        <w:rPr>
          <w:rFonts w:ascii="Times New Roman" w:hAnsi="Times New Roman" w:cs="Times New Roman"/>
          <w:sz w:val="24"/>
          <w:szCs w:val="24"/>
        </w:rPr>
        <w:t xml:space="preserve"> was replicated</w:t>
      </w:r>
      <w:r w:rsidR="00E45A1A" w:rsidRPr="009D2479">
        <w:rPr>
          <w:rFonts w:ascii="Times New Roman" w:hAnsi="Times New Roman" w:cs="Times New Roman"/>
          <w:sz w:val="24"/>
          <w:szCs w:val="24"/>
        </w:rPr>
        <w:t xml:space="preserve"> </w:t>
      </w:r>
      <w:r w:rsidR="009E614C" w:rsidRPr="009D2479">
        <w:rPr>
          <w:rFonts w:ascii="Times New Roman" w:hAnsi="Times New Roman" w:cs="Times New Roman"/>
          <w:sz w:val="24"/>
          <w:szCs w:val="24"/>
        </w:rPr>
        <w:t xml:space="preserve">and </w:t>
      </w:r>
      <w:r w:rsidR="005E1D93">
        <w:rPr>
          <w:rFonts w:ascii="Times New Roman" w:hAnsi="Times New Roman" w:cs="Times New Roman"/>
          <w:sz w:val="24"/>
          <w:szCs w:val="24"/>
        </w:rPr>
        <w:t>eye-tracking</w:t>
      </w:r>
      <w:r w:rsidR="00E45A1A" w:rsidRPr="009D2479">
        <w:rPr>
          <w:rFonts w:ascii="Times New Roman" w:hAnsi="Times New Roman" w:cs="Times New Roman"/>
          <w:sz w:val="24"/>
          <w:szCs w:val="24"/>
        </w:rPr>
        <w:t xml:space="preserve"> </w:t>
      </w:r>
      <w:r w:rsidR="009E614C" w:rsidRPr="009D2479">
        <w:rPr>
          <w:rFonts w:ascii="Times New Roman" w:hAnsi="Times New Roman" w:cs="Times New Roman"/>
          <w:sz w:val="24"/>
          <w:szCs w:val="24"/>
        </w:rPr>
        <w:t xml:space="preserve">measures were recorded </w:t>
      </w:r>
      <w:r w:rsidR="00E45A1A" w:rsidRPr="009D2479">
        <w:rPr>
          <w:rFonts w:ascii="Times New Roman" w:hAnsi="Times New Roman" w:cs="Times New Roman"/>
          <w:sz w:val="24"/>
          <w:szCs w:val="24"/>
        </w:rPr>
        <w:t>during the encoding phase (</w:t>
      </w:r>
      <w:r w:rsidR="003341D4" w:rsidRPr="009D2479">
        <w:rPr>
          <w:rFonts w:ascii="Times New Roman" w:hAnsi="Times New Roman" w:cs="Times New Roman"/>
          <w:sz w:val="24"/>
          <w:szCs w:val="24"/>
        </w:rPr>
        <w:t xml:space="preserve">cf. </w:t>
      </w:r>
      <w:r w:rsidR="00DA6061" w:rsidRPr="009D2479">
        <w:rPr>
          <w:rFonts w:ascii="Times New Roman" w:eastAsia="Times New Roman" w:hAnsi="Times New Roman" w:cs="Times New Roman"/>
          <w:color w:val="000000" w:themeColor="text1"/>
          <w:sz w:val="24"/>
          <w:szCs w:val="24"/>
          <w:lang w:eastAsia="en-GB"/>
        </w:rPr>
        <w:t xml:space="preserve">Greene, Murphy, </w:t>
      </w:r>
      <w:r w:rsidR="00455447" w:rsidRPr="009D2479">
        <w:rPr>
          <w:rFonts w:ascii="Times New Roman" w:eastAsia="Times New Roman" w:hAnsi="Times New Roman" w:cs="Times New Roman"/>
          <w:color w:val="000000" w:themeColor="text1"/>
          <w:sz w:val="24"/>
          <w:szCs w:val="24"/>
          <w:lang w:eastAsia="en-GB"/>
        </w:rPr>
        <w:t xml:space="preserve">&amp; </w:t>
      </w:r>
      <w:r w:rsidR="00DA6061" w:rsidRPr="009D2479">
        <w:rPr>
          <w:rFonts w:ascii="Times New Roman" w:eastAsia="Times New Roman" w:hAnsi="Times New Roman" w:cs="Times New Roman"/>
          <w:color w:val="000000" w:themeColor="text1"/>
          <w:sz w:val="24"/>
          <w:szCs w:val="24"/>
          <w:lang w:eastAsia="en-GB"/>
        </w:rPr>
        <w:t>Januszewski, 2017)</w:t>
      </w:r>
      <w:r w:rsidR="009E614C" w:rsidRPr="009D2479">
        <w:rPr>
          <w:rFonts w:ascii="Times New Roman" w:eastAsia="Times New Roman" w:hAnsi="Times New Roman" w:cs="Times New Roman"/>
          <w:color w:val="000000" w:themeColor="text1"/>
          <w:sz w:val="24"/>
          <w:szCs w:val="24"/>
          <w:lang w:eastAsia="en-GB"/>
        </w:rPr>
        <w:t>.</w:t>
      </w:r>
    </w:p>
    <w:p w:rsidR="003C4826" w:rsidRPr="009D2479" w:rsidRDefault="00E45A1A" w:rsidP="009D2479">
      <w:pPr>
        <w:spacing w:after="0" w:line="480" w:lineRule="auto"/>
        <w:rPr>
          <w:rFonts w:ascii="Times New Roman" w:hAnsi="Times New Roman" w:cs="Times New Roman"/>
          <w:sz w:val="24"/>
          <w:szCs w:val="24"/>
        </w:rPr>
      </w:pPr>
      <w:r w:rsidRPr="009D2479">
        <w:rPr>
          <w:rFonts w:ascii="Times New Roman" w:hAnsi="Times New Roman" w:cs="Times New Roman"/>
          <w:sz w:val="24"/>
          <w:szCs w:val="24"/>
        </w:rPr>
        <w:tab/>
      </w:r>
      <w:r w:rsidR="00407F17">
        <w:rPr>
          <w:rFonts w:ascii="Times New Roman" w:hAnsi="Times New Roman" w:cs="Times New Roman"/>
          <w:sz w:val="24"/>
          <w:szCs w:val="24"/>
        </w:rPr>
        <w:t>As previously</w:t>
      </w:r>
      <w:r w:rsidR="00DE496A">
        <w:rPr>
          <w:rFonts w:ascii="Times New Roman" w:hAnsi="Times New Roman" w:cs="Times New Roman"/>
          <w:sz w:val="24"/>
          <w:szCs w:val="24"/>
        </w:rPr>
        <w:t>,</w:t>
      </w:r>
      <w:r w:rsidR="00407F17">
        <w:rPr>
          <w:rFonts w:ascii="Times New Roman" w:hAnsi="Times New Roman" w:cs="Times New Roman"/>
          <w:sz w:val="24"/>
          <w:szCs w:val="24"/>
        </w:rPr>
        <w:t xml:space="preserve"> hypotheses one to four were tested.</w:t>
      </w:r>
      <w:r w:rsidR="00DE496A">
        <w:rPr>
          <w:rFonts w:ascii="Times New Roman" w:hAnsi="Times New Roman" w:cs="Times New Roman"/>
          <w:sz w:val="24"/>
          <w:szCs w:val="24"/>
        </w:rPr>
        <w:t xml:space="preserve"> As per </w:t>
      </w:r>
      <w:r w:rsidR="00407F17">
        <w:rPr>
          <w:rFonts w:ascii="Times New Roman" w:hAnsi="Times New Roman" w:cs="Times New Roman"/>
          <w:sz w:val="24"/>
          <w:szCs w:val="24"/>
        </w:rPr>
        <w:t>hypothesis one, i</w:t>
      </w:r>
      <w:r w:rsidRPr="009D2479">
        <w:rPr>
          <w:rFonts w:ascii="Times New Roman" w:hAnsi="Times New Roman" w:cs="Times New Roman"/>
          <w:sz w:val="24"/>
          <w:szCs w:val="24"/>
        </w:rPr>
        <w:t>n the absence of misinformation, a</w:t>
      </w:r>
      <w:r w:rsidR="00AE4361">
        <w:rPr>
          <w:rFonts w:ascii="Times New Roman" w:hAnsi="Times New Roman" w:cs="Times New Roman"/>
          <w:sz w:val="24"/>
          <w:szCs w:val="24"/>
        </w:rPr>
        <w:t>n increased accuracy for</w:t>
      </w:r>
      <w:r w:rsidRPr="009D2479">
        <w:rPr>
          <w:rFonts w:ascii="Times New Roman" w:hAnsi="Times New Roman" w:cs="Times New Roman"/>
          <w:sz w:val="24"/>
          <w:szCs w:val="24"/>
        </w:rPr>
        <w:t xml:space="preserve"> central</w:t>
      </w:r>
      <w:r w:rsidR="00EE6EEC" w:rsidRPr="009D2479">
        <w:rPr>
          <w:rFonts w:ascii="Times New Roman" w:hAnsi="Times New Roman" w:cs="Times New Roman"/>
          <w:sz w:val="24"/>
          <w:szCs w:val="24"/>
        </w:rPr>
        <w:t xml:space="preserve"> </w:t>
      </w:r>
      <w:r w:rsidR="00AE4361">
        <w:rPr>
          <w:rFonts w:ascii="Times New Roman" w:hAnsi="Times New Roman" w:cs="Times New Roman"/>
          <w:sz w:val="24"/>
          <w:szCs w:val="24"/>
        </w:rPr>
        <w:t xml:space="preserve">compared to </w:t>
      </w:r>
      <w:r w:rsidRPr="009D2479">
        <w:rPr>
          <w:rFonts w:ascii="Times New Roman" w:hAnsi="Times New Roman" w:cs="Times New Roman"/>
          <w:sz w:val="24"/>
          <w:szCs w:val="24"/>
        </w:rPr>
        <w:t xml:space="preserve">peripheral </w:t>
      </w:r>
      <w:r w:rsidR="00AE4361">
        <w:rPr>
          <w:rFonts w:ascii="Times New Roman" w:hAnsi="Times New Roman" w:cs="Times New Roman"/>
          <w:sz w:val="24"/>
          <w:szCs w:val="24"/>
        </w:rPr>
        <w:t xml:space="preserve">detail </w:t>
      </w:r>
      <w:r w:rsidRPr="009D2479">
        <w:rPr>
          <w:rFonts w:ascii="Times New Roman" w:hAnsi="Times New Roman" w:cs="Times New Roman"/>
          <w:sz w:val="24"/>
          <w:szCs w:val="24"/>
        </w:rPr>
        <w:t xml:space="preserve">was predicted </w:t>
      </w:r>
      <w:r w:rsidR="00AE4361">
        <w:rPr>
          <w:rFonts w:ascii="Times New Roman" w:hAnsi="Times New Roman" w:cs="Times New Roman"/>
          <w:sz w:val="24"/>
          <w:szCs w:val="24"/>
        </w:rPr>
        <w:t>for the positive high arousal event and for both negative events</w:t>
      </w:r>
      <w:r w:rsidRPr="009D2479">
        <w:rPr>
          <w:rFonts w:ascii="Times New Roman" w:hAnsi="Times New Roman" w:cs="Times New Roman"/>
          <w:sz w:val="24"/>
          <w:szCs w:val="24"/>
        </w:rPr>
        <w:t xml:space="preserve">. </w:t>
      </w:r>
      <w:r w:rsidR="00DE496A">
        <w:rPr>
          <w:rFonts w:ascii="Times New Roman" w:hAnsi="Times New Roman" w:cs="Times New Roman"/>
          <w:sz w:val="24"/>
          <w:szCs w:val="24"/>
        </w:rPr>
        <w:t xml:space="preserve">For hypothesis two, </w:t>
      </w:r>
      <w:r w:rsidR="00DE496A" w:rsidRPr="009D2479">
        <w:rPr>
          <w:rFonts w:ascii="Times New Roman" w:hAnsi="Times New Roman" w:cs="Times New Roman"/>
          <w:sz w:val="24"/>
          <w:szCs w:val="24"/>
        </w:rPr>
        <w:t xml:space="preserve">a misinformation effect </w:t>
      </w:r>
      <w:r w:rsidR="00DE496A">
        <w:rPr>
          <w:rFonts w:ascii="Times New Roman" w:hAnsi="Times New Roman" w:cs="Times New Roman"/>
          <w:sz w:val="24"/>
          <w:szCs w:val="24"/>
        </w:rPr>
        <w:t xml:space="preserve">was expected to </w:t>
      </w:r>
      <w:r w:rsidR="00DE496A" w:rsidRPr="009D2479">
        <w:rPr>
          <w:rFonts w:ascii="Times New Roman" w:hAnsi="Times New Roman" w:cs="Times New Roman"/>
          <w:sz w:val="24"/>
          <w:szCs w:val="24"/>
        </w:rPr>
        <w:t xml:space="preserve">be observed for all peripheral information, and for central details of </w:t>
      </w:r>
      <w:r w:rsidR="00DE496A">
        <w:rPr>
          <w:rFonts w:ascii="Times New Roman" w:hAnsi="Times New Roman" w:cs="Times New Roman"/>
          <w:sz w:val="24"/>
          <w:szCs w:val="24"/>
        </w:rPr>
        <w:t xml:space="preserve">these specific </w:t>
      </w:r>
      <w:r w:rsidR="003C4826">
        <w:rPr>
          <w:rFonts w:ascii="Times New Roman" w:hAnsi="Times New Roman" w:cs="Times New Roman"/>
          <w:sz w:val="24"/>
          <w:szCs w:val="24"/>
        </w:rPr>
        <w:t xml:space="preserve">high arousal and negative </w:t>
      </w:r>
      <w:r w:rsidR="00DE496A">
        <w:rPr>
          <w:rFonts w:ascii="Times New Roman" w:hAnsi="Times New Roman" w:cs="Times New Roman"/>
          <w:sz w:val="24"/>
          <w:szCs w:val="24"/>
        </w:rPr>
        <w:t>events. Hypothesis three</w:t>
      </w:r>
      <w:r w:rsidR="006C1BF7">
        <w:rPr>
          <w:rFonts w:ascii="Times New Roman" w:hAnsi="Times New Roman" w:cs="Times New Roman"/>
          <w:sz w:val="24"/>
          <w:szCs w:val="24"/>
        </w:rPr>
        <w:t xml:space="preserve"> predicted</w:t>
      </w:r>
      <w:r w:rsidR="00DE496A">
        <w:rPr>
          <w:rFonts w:ascii="Times New Roman" w:hAnsi="Times New Roman" w:cs="Times New Roman"/>
          <w:sz w:val="24"/>
          <w:szCs w:val="24"/>
        </w:rPr>
        <w:t xml:space="preserve"> </w:t>
      </w:r>
      <w:r w:rsidRPr="009D2479">
        <w:rPr>
          <w:rFonts w:ascii="Times New Roman" w:hAnsi="Times New Roman" w:cs="Times New Roman"/>
          <w:sz w:val="24"/>
          <w:szCs w:val="24"/>
        </w:rPr>
        <w:t xml:space="preserve">that </w:t>
      </w:r>
      <w:r w:rsidR="006C1BF7">
        <w:rPr>
          <w:rFonts w:ascii="Times New Roman" w:hAnsi="Times New Roman" w:cs="Times New Roman"/>
          <w:sz w:val="24"/>
          <w:szCs w:val="24"/>
        </w:rPr>
        <w:t xml:space="preserve">central details in </w:t>
      </w:r>
      <w:r w:rsidR="00DE496A">
        <w:rPr>
          <w:rFonts w:ascii="Times New Roman" w:hAnsi="Times New Roman" w:cs="Times New Roman"/>
          <w:sz w:val="24"/>
          <w:szCs w:val="24"/>
        </w:rPr>
        <w:t>the</w:t>
      </w:r>
      <w:r w:rsidR="006C1BF7">
        <w:rPr>
          <w:rFonts w:ascii="Times New Roman" w:hAnsi="Times New Roman" w:cs="Times New Roman"/>
          <w:sz w:val="24"/>
          <w:szCs w:val="24"/>
        </w:rPr>
        <w:t xml:space="preserve">se specific </w:t>
      </w:r>
      <w:r w:rsidR="002E1485">
        <w:rPr>
          <w:rFonts w:ascii="Times New Roman" w:hAnsi="Times New Roman" w:cs="Times New Roman"/>
          <w:sz w:val="24"/>
          <w:szCs w:val="24"/>
        </w:rPr>
        <w:t xml:space="preserve">events </w:t>
      </w:r>
      <w:r w:rsidR="00DE496A">
        <w:rPr>
          <w:rFonts w:ascii="Times New Roman" w:hAnsi="Times New Roman" w:cs="Times New Roman"/>
          <w:sz w:val="24"/>
          <w:szCs w:val="24"/>
        </w:rPr>
        <w:t xml:space="preserve">would </w:t>
      </w:r>
      <w:r w:rsidR="00DE496A" w:rsidRPr="009D2479">
        <w:rPr>
          <w:rFonts w:ascii="Times New Roman" w:hAnsi="Times New Roman" w:cs="Times New Roman"/>
          <w:sz w:val="24"/>
          <w:szCs w:val="24"/>
        </w:rPr>
        <w:t>receiv</w:t>
      </w:r>
      <w:r w:rsidR="00DE496A">
        <w:rPr>
          <w:rFonts w:ascii="Times New Roman" w:hAnsi="Times New Roman" w:cs="Times New Roman"/>
          <w:sz w:val="24"/>
          <w:szCs w:val="24"/>
        </w:rPr>
        <w:t>e</w:t>
      </w:r>
      <w:r w:rsidR="00DE496A" w:rsidRPr="009D2479">
        <w:rPr>
          <w:rFonts w:ascii="Times New Roman" w:hAnsi="Times New Roman" w:cs="Times New Roman"/>
          <w:sz w:val="24"/>
          <w:szCs w:val="24"/>
        </w:rPr>
        <w:t xml:space="preserve"> greater total viewing times, increased numbers of fixations, and faster first fixation speeds in comparison to peripheral content in the same event scenes</w:t>
      </w:r>
      <w:r w:rsidR="00DE496A">
        <w:rPr>
          <w:rFonts w:ascii="Times New Roman" w:hAnsi="Times New Roman" w:cs="Times New Roman"/>
          <w:sz w:val="24"/>
          <w:szCs w:val="24"/>
        </w:rPr>
        <w:t xml:space="preserve">. </w:t>
      </w:r>
      <w:r w:rsidR="006C1BF7">
        <w:rPr>
          <w:rFonts w:ascii="Times New Roman" w:hAnsi="Times New Roman" w:cs="Times New Roman"/>
          <w:sz w:val="24"/>
          <w:szCs w:val="24"/>
        </w:rPr>
        <w:t>Finally</w:t>
      </w:r>
      <w:r w:rsidR="00DE496A">
        <w:rPr>
          <w:rFonts w:ascii="Times New Roman" w:hAnsi="Times New Roman" w:cs="Times New Roman"/>
          <w:sz w:val="24"/>
          <w:szCs w:val="24"/>
        </w:rPr>
        <w:t xml:space="preserve">, hypothesis four </w:t>
      </w:r>
      <w:r w:rsidR="003C4826">
        <w:rPr>
          <w:rFonts w:ascii="Times New Roman" w:hAnsi="Times New Roman" w:cs="Times New Roman"/>
          <w:sz w:val="24"/>
          <w:szCs w:val="24"/>
        </w:rPr>
        <w:t>expected</w:t>
      </w:r>
      <w:r w:rsidR="00DE496A">
        <w:rPr>
          <w:rFonts w:ascii="Times New Roman" w:hAnsi="Times New Roman" w:cs="Times New Roman"/>
          <w:sz w:val="24"/>
          <w:szCs w:val="24"/>
        </w:rPr>
        <w:t xml:space="preserve"> that </w:t>
      </w:r>
      <w:r w:rsidR="005E1D93">
        <w:rPr>
          <w:rFonts w:ascii="Times New Roman" w:hAnsi="Times New Roman" w:cs="Times New Roman"/>
          <w:sz w:val="24"/>
          <w:szCs w:val="24"/>
        </w:rPr>
        <w:t>eye-tracking</w:t>
      </w:r>
      <w:r w:rsidRPr="009D2479">
        <w:rPr>
          <w:rFonts w:ascii="Times New Roman" w:hAnsi="Times New Roman" w:cs="Times New Roman"/>
          <w:sz w:val="24"/>
          <w:szCs w:val="24"/>
        </w:rPr>
        <w:t xml:space="preserve"> </w:t>
      </w:r>
      <w:r w:rsidR="006C1BF7">
        <w:rPr>
          <w:rFonts w:ascii="Times New Roman" w:hAnsi="Times New Roman" w:cs="Times New Roman"/>
          <w:sz w:val="24"/>
          <w:szCs w:val="24"/>
        </w:rPr>
        <w:t xml:space="preserve">data </w:t>
      </w:r>
      <w:r w:rsidR="003C4826">
        <w:rPr>
          <w:rFonts w:ascii="Times New Roman" w:hAnsi="Times New Roman" w:cs="Times New Roman"/>
          <w:sz w:val="24"/>
          <w:szCs w:val="24"/>
        </w:rPr>
        <w:t xml:space="preserve">would be able to predict the effects occurring in memory </w:t>
      </w:r>
      <w:r w:rsidR="006C1BF7">
        <w:rPr>
          <w:rFonts w:ascii="Times New Roman" w:hAnsi="Times New Roman" w:cs="Times New Roman"/>
          <w:sz w:val="24"/>
          <w:szCs w:val="24"/>
        </w:rPr>
        <w:t xml:space="preserve">accuracy </w:t>
      </w:r>
      <w:r w:rsidR="003C4826">
        <w:rPr>
          <w:rFonts w:ascii="Times New Roman" w:hAnsi="Times New Roman" w:cs="Times New Roman"/>
          <w:sz w:val="24"/>
          <w:szCs w:val="24"/>
        </w:rPr>
        <w:t>when using multiple regression modelling.</w:t>
      </w:r>
    </w:p>
    <w:p w:rsidR="00D55249" w:rsidRPr="009D2479" w:rsidRDefault="00D55249" w:rsidP="009D2479">
      <w:pPr>
        <w:spacing w:after="0" w:line="480" w:lineRule="auto"/>
        <w:rPr>
          <w:rFonts w:ascii="Times New Roman" w:hAnsi="Times New Roman" w:cs="Times New Roman"/>
          <w:b/>
          <w:sz w:val="24"/>
          <w:szCs w:val="24"/>
        </w:rPr>
      </w:pPr>
      <w:bookmarkStart w:id="90" w:name="_Toc6995184"/>
    </w:p>
    <w:p w:rsidR="007D0061" w:rsidRPr="007D7174" w:rsidRDefault="007D0061" w:rsidP="009D2479">
      <w:pPr>
        <w:spacing w:after="0" w:line="480" w:lineRule="auto"/>
        <w:jc w:val="center"/>
        <w:rPr>
          <w:rFonts w:ascii="Times New Roman" w:hAnsi="Times New Roman" w:cs="Times New Roman"/>
          <w:b/>
          <w:sz w:val="28"/>
        </w:rPr>
      </w:pPr>
      <w:r w:rsidRPr="007D7174">
        <w:rPr>
          <w:rFonts w:ascii="Times New Roman" w:hAnsi="Times New Roman" w:cs="Times New Roman"/>
          <w:b/>
          <w:sz w:val="28"/>
        </w:rPr>
        <w:t>Method</w:t>
      </w:r>
      <w:bookmarkEnd w:id="90"/>
    </w:p>
    <w:p w:rsidR="004254E4" w:rsidRPr="009D2479" w:rsidRDefault="007D0061" w:rsidP="009D2479">
      <w:pPr>
        <w:spacing w:after="0" w:line="480" w:lineRule="auto"/>
        <w:rPr>
          <w:rFonts w:ascii="Times New Roman" w:hAnsi="Times New Roman" w:cs="Times New Roman"/>
          <w:b/>
          <w:sz w:val="24"/>
          <w:szCs w:val="24"/>
          <w:lang w:eastAsia="en-GB"/>
        </w:rPr>
      </w:pPr>
      <w:bookmarkStart w:id="91" w:name="_Toc6995185"/>
      <w:r w:rsidRPr="009D2479">
        <w:rPr>
          <w:rStyle w:val="Heading3Char"/>
        </w:rPr>
        <w:t>Design</w:t>
      </w:r>
      <w:bookmarkEnd w:id="91"/>
      <w:r w:rsidR="0028564E" w:rsidRPr="009D2479">
        <w:rPr>
          <w:rStyle w:val="Heading3Char"/>
        </w:rPr>
        <w:br/>
      </w:r>
      <w:r w:rsidR="0028564E" w:rsidRPr="009D2479">
        <w:rPr>
          <w:rStyle w:val="Heading3Char"/>
        </w:rPr>
        <w:tab/>
      </w:r>
      <w:r w:rsidR="00721F4E" w:rsidRPr="009D2479">
        <w:rPr>
          <w:rFonts w:ascii="Times New Roman" w:hAnsi="Times New Roman" w:cs="Times New Roman"/>
          <w:sz w:val="24"/>
          <w:szCs w:val="24"/>
        </w:rPr>
        <w:t>A</w:t>
      </w:r>
      <w:r w:rsidR="009416E1" w:rsidRPr="009D2479">
        <w:rPr>
          <w:rFonts w:ascii="Times New Roman" w:hAnsi="Times New Roman" w:cs="Times New Roman"/>
          <w:sz w:val="24"/>
          <w:szCs w:val="24"/>
        </w:rPr>
        <w:t xml:space="preserve"> </w:t>
      </w:r>
      <w:r w:rsidR="003341D4" w:rsidRPr="009D2479">
        <w:rPr>
          <w:rFonts w:ascii="Times New Roman" w:hAnsi="Times New Roman" w:cs="Times New Roman"/>
          <w:sz w:val="24"/>
          <w:szCs w:val="24"/>
        </w:rPr>
        <w:t>two</w:t>
      </w:r>
      <w:r w:rsidRPr="009D2479">
        <w:rPr>
          <w:rFonts w:ascii="Times New Roman" w:hAnsi="Times New Roman" w:cs="Times New Roman"/>
          <w:sz w:val="24"/>
          <w:szCs w:val="24"/>
        </w:rPr>
        <w:t xml:space="preserve"> (</w:t>
      </w:r>
      <w:r w:rsidR="009416E1" w:rsidRPr="009D2479">
        <w:rPr>
          <w:rFonts w:ascii="Times New Roman" w:hAnsi="Times New Roman" w:cs="Times New Roman"/>
          <w:sz w:val="24"/>
          <w:szCs w:val="24"/>
        </w:rPr>
        <w:t>g</w:t>
      </w:r>
      <w:r w:rsidRPr="009D2479">
        <w:rPr>
          <w:rFonts w:ascii="Times New Roman" w:hAnsi="Times New Roman" w:cs="Times New Roman"/>
          <w:sz w:val="24"/>
          <w:szCs w:val="24"/>
        </w:rPr>
        <w:t xml:space="preserve">rouping </w:t>
      </w:r>
      <w:r w:rsidR="009416E1" w:rsidRPr="009D2479">
        <w:rPr>
          <w:rFonts w:ascii="Times New Roman" w:hAnsi="Times New Roman" w:cs="Times New Roman"/>
          <w:sz w:val="24"/>
          <w:szCs w:val="24"/>
        </w:rPr>
        <w:t>c</w:t>
      </w:r>
      <w:r w:rsidRPr="009D2479">
        <w:rPr>
          <w:rFonts w:ascii="Times New Roman" w:hAnsi="Times New Roman" w:cs="Times New Roman"/>
          <w:sz w:val="24"/>
          <w:szCs w:val="24"/>
        </w:rPr>
        <w:t xml:space="preserve">ondition) </w:t>
      </w:r>
      <w:r w:rsidR="003341D4" w:rsidRPr="009D2479">
        <w:rPr>
          <w:rFonts w:ascii="Times New Roman" w:hAnsi="Times New Roman" w:cs="Times New Roman"/>
          <w:sz w:val="24"/>
          <w:szCs w:val="24"/>
        </w:rPr>
        <w:t>by six</w:t>
      </w:r>
      <w:r w:rsidRPr="009D2479">
        <w:rPr>
          <w:rFonts w:ascii="Times New Roman" w:hAnsi="Times New Roman" w:cs="Times New Roman"/>
          <w:sz w:val="24"/>
          <w:szCs w:val="24"/>
        </w:rPr>
        <w:t xml:space="preserve"> (</w:t>
      </w:r>
      <w:r w:rsidR="009416E1" w:rsidRPr="009D2479">
        <w:rPr>
          <w:rFonts w:ascii="Times New Roman" w:hAnsi="Times New Roman" w:cs="Times New Roman"/>
          <w:sz w:val="24"/>
          <w:szCs w:val="24"/>
        </w:rPr>
        <w:t>p</w:t>
      </w:r>
      <w:r w:rsidRPr="009D2479">
        <w:rPr>
          <w:rFonts w:ascii="Times New Roman" w:hAnsi="Times New Roman" w:cs="Times New Roman"/>
          <w:sz w:val="24"/>
          <w:szCs w:val="24"/>
        </w:rPr>
        <w:t xml:space="preserve">icture </w:t>
      </w:r>
      <w:r w:rsidR="009416E1" w:rsidRPr="009D2479">
        <w:rPr>
          <w:rFonts w:ascii="Times New Roman" w:hAnsi="Times New Roman" w:cs="Times New Roman"/>
          <w:sz w:val="24"/>
          <w:szCs w:val="24"/>
        </w:rPr>
        <w:t>t</w:t>
      </w:r>
      <w:r w:rsidRPr="009D2479">
        <w:rPr>
          <w:rFonts w:ascii="Times New Roman" w:hAnsi="Times New Roman" w:cs="Times New Roman"/>
          <w:sz w:val="24"/>
          <w:szCs w:val="24"/>
        </w:rPr>
        <w:t xml:space="preserve">ype) </w:t>
      </w:r>
      <w:r w:rsidR="003341D4" w:rsidRPr="009D2479">
        <w:rPr>
          <w:rFonts w:ascii="Times New Roman" w:hAnsi="Times New Roman" w:cs="Times New Roman"/>
          <w:sz w:val="24"/>
          <w:szCs w:val="24"/>
        </w:rPr>
        <w:t>by two</w:t>
      </w:r>
      <w:r w:rsidRPr="009D2479">
        <w:rPr>
          <w:rFonts w:ascii="Times New Roman" w:hAnsi="Times New Roman" w:cs="Times New Roman"/>
          <w:sz w:val="24"/>
          <w:szCs w:val="24"/>
        </w:rPr>
        <w:t xml:space="preserve"> (</w:t>
      </w:r>
      <w:r w:rsidR="009416E1" w:rsidRPr="009D2479">
        <w:rPr>
          <w:rFonts w:ascii="Times New Roman" w:hAnsi="Times New Roman" w:cs="Times New Roman"/>
          <w:sz w:val="24"/>
          <w:szCs w:val="24"/>
        </w:rPr>
        <w:t>i</w:t>
      </w:r>
      <w:r w:rsidRPr="009D2479">
        <w:rPr>
          <w:rFonts w:ascii="Times New Roman" w:hAnsi="Times New Roman" w:cs="Times New Roman"/>
          <w:sz w:val="24"/>
          <w:szCs w:val="24"/>
        </w:rPr>
        <w:t xml:space="preserve">nformation </w:t>
      </w:r>
      <w:r w:rsidR="009416E1" w:rsidRPr="009D2479">
        <w:rPr>
          <w:rFonts w:ascii="Times New Roman" w:hAnsi="Times New Roman" w:cs="Times New Roman"/>
          <w:sz w:val="24"/>
          <w:szCs w:val="24"/>
        </w:rPr>
        <w:t>l</w:t>
      </w:r>
      <w:r w:rsidRPr="009D2479">
        <w:rPr>
          <w:rFonts w:ascii="Times New Roman" w:hAnsi="Times New Roman" w:cs="Times New Roman"/>
          <w:sz w:val="24"/>
          <w:szCs w:val="24"/>
        </w:rPr>
        <w:t xml:space="preserve">ocation) design was used with participants allocated to either the </w:t>
      </w:r>
      <w:r w:rsidR="009416E1" w:rsidRPr="009D2479">
        <w:rPr>
          <w:rFonts w:ascii="Times New Roman" w:hAnsi="Times New Roman" w:cs="Times New Roman"/>
          <w:sz w:val="24"/>
          <w:szCs w:val="24"/>
        </w:rPr>
        <w:t>c</w:t>
      </w:r>
      <w:r w:rsidRPr="009D2479">
        <w:rPr>
          <w:rFonts w:ascii="Times New Roman" w:hAnsi="Times New Roman" w:cs="Times New Roman"/>
          <w:sz w:val="24"/>
          <w:szCs w:val="24"/>
        </w:rPr>
        <w:t xml:space="preserve">ontrol (n = </w:t>
      </w:r>
      <w:r w:rsidR="00453390" w:rsidRPr="009D2479">
        <w:rPr>
          <w:rFonts w:ascii="Times New Roman" w:hAnsi="Times New Roman" w:cs="Times New Roman"/>
          <w:sz w:val="24"/>
          <w:szCs w:val="24"/>
        </w:rPr>
        <w:t>28</w:t>
      </w:r>
      <w:r w:rsidRPr="009D2479">
        <w:rPr>
          <w:rFonts w:ascii="Times New Roman" w:hAnsi="Times New Roman" w:cs="Times New Roman"/>
          <w:sz w:val="24"/>
          <w:szCs w:val="24"/>
        </w:rPr>
        <w:t xml:space="preserve">) or </w:t>
      </w:r>
      <w:r w:rsidR="009416E1" w:rsidRPr="009D2479">
        <w:rPr>
          <w:rFonts w:ascii="Times New Roman" w:hAnsi="Times New Roman" w:cs="Times New Roman"/>
          <w:sz w:val="24"/>
          <w:szCs w:val="24"/>
        </w:rPr>
        <w:t>m</w:t>
      </w:r>
      <w:r w:rsidRPr="009D2479">
        <w:rPr>
          <w:rFonts w:ascii="Times New Roman" w:hAnsi="Times New Roman" w:cs="Times New Roman"/>
          <w:sz w:val="24"/>
          <w:szCs w:val="24"/>
        </w:rPr>
        <w:t xml:space="preserve">isinformation (n = </w:t>
      </w:r>
      <w:r w:rsidR="001E4057" w:rsidRPr="009D2479">
        <w:rPr>
          <w:rFonts w:ascii="Times New Roman" w:hAnsi="Times New Roman" w:cs="Times New Roman"/>
          <w:sz w:val="24"/>
          <w:szCs w:val="24"/>
        </w:rPr>
        <w:t>2</w:t>
      </w:r>
      <w:r w:rsidR="009E3B15" w:rsidRPr="009D2479">
        <w:rPr>
          <w:rFonts w:ascii="Times New Roman" w:hAnsi="Times New Roman" w:cs="Times New Roman"/>
          <w:sz w:val="24"/>
          <w:szCs w:val="24"/>
        </w:rPr>
        <w:t>8</w:t>
      </w:r>
      <w:r w:rsidRPr="009D2479">
        <w:rPr>
          <w:rFonts w:ascii="Times New Roman" w:hAnsi="Times New Roman" w:cs="Times New Roman"/>
          <w:sz w:val="24"/>
          <w:szCs w:val="24"/>
        </w:rPr>
        <w:t xml:space="preserve">) condition. All participants viewed six images sequences, as </w:t>
      </w:r>
      <w:r w:rsidRPr="009D2479">
        <w:rPr>
          <w:rFonts w:ascii="Times New Roman" w:hAnsi="Times New Roman" w:cs="Times New Roman"/>
          <w:sz w:val="24"/>
          <w:szCs w:val="24"/>
        </w:rPr>
        <w:lastRenderedPageBreak/>
        <w:t xml:space="preserve">detailed in Chapter </w:t>
      </w:r>
      <w:r w:rsidR="009416E1" w:rsidRPr="009D2479">
        <w:rPr>
          <w:rFonts w:ascii="Times New Roman" w:hAnsi="Times New Roman" w:cs="Times New Roman"/>
          <w:sz w:val="24"/>
          <w:szCs w:val="24"/>
        </w:rPr>
        <w:t>2</w:t>
      </w:r>
      <w:r w:rsidRPr="009D2479">
        <w:rPr>
          <w:rFonts w:ascii="Times New Roman" w:hAnsi="Times New Roman" w:cs="Times New Roman"/>
          <w:sz w:val="24"/>
          <w:szCs w:val="24"/>
        </w:rPr>
        <w:t xml:space="preserve">: positive with low (PL) and high (PH) arousal, negative with low (NL) and high (NH) arousal, and neutral with low (NeuL), and high (NeuH) arousal. Participants were allocated </w:t>
      </w:r>
      <w:r w:rsidR="00A2261E" w:rsidRPr="009D2479">
        <w:rPr>
          <w:rFonts w:ascii="Times New Roman" w:hAnsi="Times New Roman" w:cs="Times New Roman"/>
          <w:sz w:val="24"/>
          <w:szCs w:val="24"/>
        </w:rPr>
        <w:t xml:space="preserve">to </w:t>
      </w:r>
      <w:r w:rsidRPr="009D2479">
        <w:rPr>
          <w:rFonts w:ascii="Times New Roman" w:hAnsi="Times New Roman" w:cs="Times New Roman"/>
          <w:sz w:val="24"/>
          <w:szCs w:val="24"/>
        </w:rPr>
        <w:t>one of six presentation sequences, generated using counterbalanced Latin square design.</w:t>
      </w:r>
    </w:p>
    <w:p w:rsidR="00D55249" w:rsidRPr="009D2479" w:rsidRDefault="00D55249" w:rsidP="009D2479">
      <w:pPr>
        <w:spacing w:after="0" w:line="480" w:lineRule="auto"/>
        <w:rPr>
          <w:rStyle w:val="Heading3Char"/>
        </w:rPr>
      </w:pPr>
      <w:bookmarkStart w:id="92" w:name="_Toc6995186"/>
    </w:p>
    <w:p w:rsidR="007D0061" w:rsidRDefault="007D0061" w:rsidP="009D2479">
      <w:pPr>
        <w:spacing w:after="0" w:line="480" w:lineRule="auto"/>
        <w:rPr>
          <w:rFonts w:ascii="Times New Roman" w:hAnsi="Times New Roman" w:cs="Times New Roman"/>
          <w:sz w:val="24"/>
          <w:szCs w:val="24"/>
        </w:rPr>
      </w:pPr>
      <w:r w:rsidRPr="009D2479">
        <w:rPr>
          <w:rStyle w:val="Heading3Char"/>
        </w:rPr>
        <w:t>Participants</w:t>
      </w:r>
      <w:bookmarkEnd w:id="92"/>
      <w:r w:rsidR="0028564E" w:rsidRPr="009D2479">
        <w:rPr>
          <w:rStyle w:val="Heading3Char"/>
        </w:rPr>
        <w:br/>
      </w:r>
      <w:r w:rsidR="0028564E" w:rsidRPr="009D2479">
        <w:rPr>
          <w:rStyle w:val="Heading3Char"/>
        </w:rPr>
        <w:tab/>
      </w:r>
      <w:r w:rsidRPr="009D2479">
        <w:rPr>
          <w:rFonts w:ascii="Times New Roman" w:hAnsi="Times New Roman" w:cs="Times New Roman"/>
          <w:sz w:val="24"/>
          <w:szCs w:val="24"/>
        </w:rPr>
        <w:t xml:space="preserve">Participants </w:t>
      </w:r>
      <w:r w:rsidR="009E614C" w:rsidRPr="009D2479">
        <w:rPr>
          <w:rFonts w:ascii="Times New Roman" w:hAnsi="Times New Roman" w:cs="Times New Roman"/>
          <w:sz w:val="24"/>
          <w:szCs w:val="24"/>
        </w:rPr>
        <w:t>comprised</w:t>
      </w:r>
      <w:r w:rsidR="00721F4E" w:rsidRPr="009D2479">
        <w:rPr>
          <w:rFonts w:ascii="Times New Roman" w:hAnsi="Times New Roman" w:cs="Times New Roman"/>
          <w:sz w:val="24"/>
          <w:szCs w:val="24"/>
        </w:rPr>
        <w:t xml:space="preserve"> </w:t>
      </w:r>
      <w:r w:rsidR="004254E4" w:rsidRPr="009D2479">
        <w:rPr>
          <w:rFonts w:ascii="Times New Roman" w:hAnsi="Times New Roman" w:cs="Times New Roman"/>
          <w:sz w:val="24"/>
          <w:szCs w:val="24"/>
        </w:rPr>
        <w:t>5</w:t>
      </w:r>
      <w:r w:rsidR="009E3B15" w:rsidRPr="009D2479">
        <w:rPr>
          <w:rFonts w:ascii="Times New Roman" w:hAnsi="Times New Roman" w:cs="Times New Roman"/>
          <w:sz w:val="24"/>
          <w:szCs w:val="24"/>
        </w:rPr>
        <w:t>6</w:t>
      </w:r>
      <w:r w:rsidR="00721F4E" w:rsidRPr="009D2479">
        <w:rPr>
          <w:rFonts w:ascii="Times New Roman" w:hAnsi="Times New Roman" w:cs="Times New Roman"/>
          <w:sz w:val="24"/>
          <w:szCs w:val="24"/>
        </w:rPr>
        <w:t xml:space="preserve"> </w:t>
      </w:r>
      <w:r w:rsidRPr="009D2479">
        <w:rPr>
          <w:rFonts w:ascii="Times New Roman" w:hAnsi="Times New Roman" w:cs="Times New Roman"/>
          <w:sz w:val="24"/>
          <w:szCs w:val="24"/>
        </w:rPr>
        <w:t>students</w:t>
      </w:r>
      <w:r w:rsidR="004254E4" w:rsidRPr="009D2479">
        <w:rPr>
          <w:rFonts w:ascii="Times New Roman" w:hAnsi="Times New Roman" w:cs="Times New Roman"/>
          <w:sz w:val="24"/>
          <w:szCs w:val="24"/>
        </w:rPr>
        <w:t xml:space="preserve"> </w:t>
      </w:r>
      <w:r w:rsidRPr="009D2479">
        <w:rPr>
          <w:rFonts w:ascii="Times New Roman" w:hAnsi="Times New Roman" w:cs="Times New Roman"/>
          <w:sz w:val="24"/>
          <w:szCs w:val="24"/>
        </w:rPr>
        <w:t>(</w:t>
      </w:r>
      <w:r w:rsidR="009E3B15" w:rsidRPr="009D2479">
        <w:rPr>
          <w:rFonts w:ascii="Times New Roman" w:hAnsi="Times New Roman" w:cs="Times New Roman"/>
          <w:sz w:val="24"/>
          <w:szCs w:val="24"/>
        </w:rPr>
        <w:t>31</w:t>
      </w:r>
      <w:r w:rsidRPr="009D2479">
        <w:rPr>
          <w:rFonts w:ascii="Times New Roman" w:hAnsi="Times New Roman" w:cs="Times New Roman"/>
          <w:sz w:val="24"/>
          <w:szCs w:val="24"/>
        </w:rPr>
        <w:t xml:space="preserve"> </w:t>
      </w:r>
      <w:proofErr w:type="gramStart"/>
      <w:r w:rsidRPr="009D2479">
        <w:rPr>
          <w:rFonts w:ascii="Times New Roman" w:hAnsi="Times New Roman" w:cs="Times New Roman"/>
          <w:sz w:val="24"/>
          <w:szCs w:val="24"/>
        </w:rPr>
        <w:t>female</w:t>
      </w:r>
      <w:proofErr w:type="gramEnd"/>
      <w:r w:rsidRPr="009D2479">
        <w:rPr>
          <w:rFonts w:ascii="Times New Roman" w:hAnsi="Times New Roman" w:cs="Times New Roman"/>
          <w:sz w:val="24"/>
          <w:szCs w:val="24"/>
        </w:rPr>
        <w:t xml:space="preserve">, </w:t>
      </w:r>
      <w:r w:rsidR="001E4057" w:rsidRPr="009D2479">
        <w:rPr>
          <w:rFonts w:ascii="Times New Roman" w:hAnsi="Times New Roman" w:cs="Times New Roman"/>
          <w:sz w:val="24"/>
          <w:szCs w:val="24"/>
        </w:rPr>
        <w:t>2</w:t>
      </w:r>
      <w:r w:rsidR="009E3B15" w:rsidRPr="009D2479">
        <w:rPr>
          <w:rFonts w:ascii="Times New Roman" w:hAnsi="Times New Roman" w:cs="Times New Roman"/>
          <w:sz w:val="24"/>
          <w:szCs w:val="24"/>
        </w:rPr>
        <w:t>5</w:t>
      </w:r>
      <w:r w:rsidRPr="009D2479">
        <w:rPr>
          <w:rFonts w:ascii="Times New Roman" w:hAnsi="Times New Roman" w:cs="Times New Roman"/>
          <w:sz w:val="24"/>
          <w:szCs w:val="24"/>
        </w:rPr>
        <w:t xml:space="preserve"> male) from Staffordshire University, with a mean age of </w:t>
      </w:r>
      <w:r w:rsidR="009E3B15" w:rsidRPr="009D2479">
        <w:rPr>
          <w:rFonts w:ascii="Times New Roman" w:hAnsi="Times New Roman" w:cs="Times New Roman"/>
          <w:sz w:val="24"/>
          <w:szCs w:val="24"/>
        </w:rPr>
        <w:t>25.82</w:t>
      </w:r>
      <w:r w:rsidRPr="009D2479">
        <w:rPr>
          <w:rFonts w:ascii="Times New Roman" w:hAnsi="Times New Roman" w:cs="Times New Roman"/>
          <w:sz w:val="24"/>
          <w:szCs w:val="24"/>
        </w:rPr>
        <w:t xml:space="preserve"> years (</w:t>
      </w:r>
      <w:r w:rsidR="008C68D5" w:rsidRPr="009D2479">
        <w:rPr>
          <w:rFonts w:ascii="Times New Roman" w:hAnsi="Times New Roman" w:cs="Times New Roman"/>
          <w:i/>
          <w:sz w:val="24"/>
          <w:szCs w:val="24"/>
        </w:rPr>
        <w:t xml:space="preserve">SD </w:t>
      </w:r>
      <w:r w:rsidR="008C68D5" w:rsidRPr="009D2479">
        <w:rPr>
          <w:rFonts w:ascii="Times New Roman" w:hAnsi="Times New Roman" w:cs="Times New Roman"/>
          <w:sz w:val="24"/>
          <w:szCs w:val="24"/>
        </w:rPr>
        <w:t>=</w:t>
      </w:r>
      <w:r w:rsidRPr="009D2479">
        <w:rPr>
          <w:rFonts w:ascii="Times New Roman" w:hAnsi="Times New Roman" w:cs="Times New Roman"/>
          <w:sz w:val="24"/>
          <w:szCs w:val="24"/>
        </w:rPr>
        <w:t xml:space="preserve"> </w:t>
      </w:r>
      <w:r w:rsidR="004254E4" w:rsidRPr="009D2479">
        <w:rPr>
          <w:rFonts w:ascii="Times New Roman" w:hAnsi="Times New Roman" w:cs="Times New Roman"/>
          <w:sz w:val="24"/>
          <w:szCs w:val="24"/>
        </w:rPr>
        <w:t>9.</w:t>
      </w:r>
      <w:r w:rsidR="009E3B15" w:rsidRPr="009D2479">
        <w:rPr>
          <w:rFonts w:ascii="Times New Roman" w:hAnsi="Times New Roman" w:cs="Times New Roman"/>
          <w:sz w:val="24"/>
          <w:szCs w:val="24"/>
        </w:rPr>
        <w:t>46</w:t>
      </w:r>
      <w:r w:rsidRPr="009D2479">
        <w:rPr>
          <w:rFonts w:ascii="Times New Roman" w:hAnsi="Times New Roman" w:cs="Times New Roman"/>
          <w:sz w:val="24"/>
          <w:szCs w:val="24"/>
        </w:rPr>
        <w:t xml:space="preserve">), ranging from 18 to </w:t>
      </w:r>
      <w:r w:rsidR="004254E4" w:rsidRPr="009D2479">
        <w:rPr>
          <w:rFonts w:ascii="Times New Roman" w:hAnsi="Times New Roman" w:cs="Times New Roman"/>
          <w:sz w:val="24"/>
          <w:szCs w:val="24"/>
        </w:rPr>
        <w:t>58</w:t>
      </w:r>
      <w:r w:rsidRPr="009D2479">
        <w:rPr>
          <w:rFonts w:ascii="Times New Roman" w:hAnsi="Times New Roman" w:cs="Times New Roman"/>
          <w:sz w:val="24"/>
          <w:szCs w:val="24"/>
        </w:rPr>
        <w:t xml:space="preserve">. </w:t>
      </w:r>
      <w:r w:rsidR="00B271B8" w:rsidRPr="009D2479">
        <w:rPr>
          <w:rFonts w:ascii="Times New Roman" w:hAnsi="Times New Roman" w:cs="Times New Roman"/>
          <w:sz w:val="24"/>
          <w:szCs w:val="24"/>
        </w:rPr>
        <w:t xml:space="preserve">Between-subjects t-test confirmed that there was no </w:t>
      </w:r>
      <w:r w:rsidR="00AE4361">
        <w:rPr>
          <w:rFonts w:ascii="Times New Roman" w:hAnsi="Times New Roman" w:cs="Times New Roman"/>
          <w:sz w:val="24"/>
          <w:szCs w:val="24"/>
        </w:rPr>
        <w:t xml:space="preserve">statistically </w:t>
      </w:r>
      <w:r w:rsidR="00B271B8" w:rsidRPr="009D2479">
        <w:rPr>
          <w:rFonts w:ascii="Times New Roman" w:hAnsi="Times New Roman" w:cs="Times New Roman"/>
          <w:sz w:val="24"/>
          <w:szCs w:val="24"/>
        </w:rPr>
        <w:t xml:space="preserve">significant difference in age between group conditions </w:t>
      </w:r>
      <w:r w:rsidR="00B271B8" w:rsidRPr="009D2479">
        <w:rPr>
          <w:rFonts w:ascii="Times New Roman" w:hAnsi="Times New Roman" w:cs="Times New Roman"/>
          <w:i/>
          <w:sz w:val="24"/>
          <w:szCs w:val="24"/>
        </w:rPr>
        <w:t>t</w:t>
      </w:r>
      <w:r w:rsidR="00B271B8" w:rsidRPr="009D2479">
        <w:rPr>
          <w:rFonts w:ascii="Times New Roman" w:hAnsi="Times New Roman" w:cs="Times New Roman"/>
          <w:sz w:val="24"/>
          <w:szCs w:val="24"/>
        </w:rPr>
        <w:t xml:space="preserve">(54) = -1.25, </w:t>
      </w:r>
      <w:r w:rsidR="00B271B8" w:rsidRPr="009D2479">
        <w:rPr>
          <w:rFonts w:ascii="Times New Roman" w:hAnsi="Times New Roman" w:cs="Times New Roman"/>
          <w:i/>
          <w:sz w:val="24"/>
          <w:szCs w:val="24"/>
        </w:rPr>
        <w:t>p</w:t>
      </w:r>
      <w:r w:rsidR="00B271B8" w:rsidRPr="009D2479">
        <w:rPr>
          <w:rFonts w:ascii="Times New Roman" w:hAnsi="Times New Roman" w:cs="Times New Roman"/>
          <w:sz w:val="24"/>
          <w:szCs w:val="24"/>
        </w:rPr>
        <w:t xml:space="preserve"> = .217, </w:t>
      </w:r>
      <w:r w:rsidR="00B271B8" w:rsidRPr="009D2479">
        <w:rPr>
          <w:rFonts w:ascii="Times New Roman" w:hAnsi="Times New Roman" w:cs="Times New Roman"/>
          <w:i/>
          <w:sz w:val="24"/>
          <w:szCs w:val="24"/>
        </w:rPr>
        <w:t>d</w:t>
      </w:r>
      <w:r w:rsidR="00B271B8" w:rsidRPr="009D2479">
        <w:rPr>
          <w:rFonts w:ascii="Times New Roman" w:hAnsi="Times New Roman" w:cs="Times New Roman"/>
          <w:sz w:val="24"/>
          <w:szCs w:val="24"/>
        </w:rPr>
        <w:t xml:space="preserve"> = .33 CI [-8.19, 1.90]. </w:t>
      </w:r>
      <w:r w:rsidRPr="009D2479">
        <w:rPr>
          <w:rFonts w:ascii="Times New Roman" w:hAnsi="Times New Roman" w:cs="Times New Roman"/>
          <w:sz w:val="24"/>
          <w:szCs w:val="24"/>
        </w:rPr>
        <w:t xml:space="preserve">Participants took part </w:t>
      </w:r>
      <w:r w:rsidR="009E614C" w:rsidRPr="009D2479">
        <w:rPr>
          <w:rFonts w:ascii="Times New Roman" w:hAnsi="Times New Roman" w:cs="Times New Roman"/>
          <w:sz w:val="24"/>
          <w:szCs w:val="24"/>
        </w:rPr>
        <w:t xml:space="preserve">in the study </w:t>
      </w:r>
      <w:r w:rsidRPr="009D2479">
        <w:rPr>
          <w:rFonts w:ascii="Times New Roman" w:hAnsi="Times New Roman" w:cs="Times New Roman"/>
          <w:sz w:val="24"/>
          <w:szCs w:val="24"/>
        </w:rPr>
        <w:t>in exchange for research participation credit</w:t>
      </w:r>
      <w:r w:rsidR="00721F4E" w:rsidRPr="009D2479">
        <w:rPr>
          <w:rFonts w:ascii="Times New Roman" w:hAnsi="Times New Roman" w:cs="Times New Roman"/>
          <w:sz w:val="24"/>
          <w:szCs w:val="24"/>
        </w:rPr>
        <w:t xml:space="preserve">. All </w:t>
      </w:r>
      <w:r w:rsidRPr="009D2479">
        <w:rPr>
          <w:rFonts w:ascii="Times New Roman" w:hAnsi="Times New Roman" w:cs="Times New Roman"/>
          <w:sz w:val="24"/>
          <w:szCs w:val="24"/>
        </w:rPr>
        <w:t>were recruited by opportunity</w:t>
      </w:r>
      <w:r w:rsidR="00721F4E" w:rsidRPr="009D2479">
        <w:rPr>
          <w:rFonts w:ascii="Times New Roman" w:hAnsi="Times New Roman" w:cs="Times New Roman"/>
          <w:sz w:val="24"/>
          <w:szCs w:val="24"/>
        </w:rPr>
        <w:t xml:space="preserve"> </w:t>
      </w:r>
      <w:r w:rsidR="00A2261E" w:rsidRPr="009D2479">
        <w:rPr>
          <w:rFonts w:ascii="Times New Roman" w:hAnsi="Times New Roman" w:cs="Times New Roman"/>
          <w:sz w:val="24"/>
          <w:szCs w:val="24"/>
        </w:rPr>
        <w:t xml:space="preserve">and volunteer </w:t>
      </w:r>
      <w:r w:rsidRPr="009D2479">
        <w:rPr>
          <w:rFonts w:ascii="Times New Roman" w:hAnsi="Times New Roman" w:cs="Times New Roman"/>
          <w:sz w:val="24"/>
          <w:szCs w:val="24"/>
        </w:rPr>
        <w:t xml:space="preserve">sample through </w:t>
      </w:r>
      <w:r w:rsidR="00A2261E" w:rsidRPr="009D2479">
        <w:rPr>
          <w:rFonts w:ascii="Times New Roman" w:hAnsi="Times New Roman" w:cs="Times New Roman"/>
          <w:sz w:val="24"/>
          <w:szCs w:val="24"/>
        </w:rPr>
        <w:t xml:space="preserve">an </w:t>
      </w:r>
      <w:r w:rsidR="00D5298C" w:rsidRPr="009D2479">
        <w:rPr>
          <w:rFonts w:ascii="Times New Roman" w:hAnsi="Times New Roman" w:cs="Times New Roman"/>
          <w:sz w:val="24"/>
          <w:szCs w:val="24"/>
        </w:rPr>
        <w:t>online participation system</w:t>
      </w:r>
      <w:r w:rsidRPr="009D2479">
        <w:rPr>
          <w:rFonts w:ascii="Times New Roman" w:hAnsi="Times New Roman" w:cs="Times New Roman"/>
          <w:sz w:val="24"/>
          <w:szCs w:val="24"/>
        </w:rPr>
        <w:t>. All participants had normal</w:t>
      </w:r>
      <w:r w:rsidR="00AD5322" w:rsidRPr="009D2479">
        <w:rPr>
          <w:rFonts w:ascii="Times New Roman" w:hAnsi="Times New Roman" w:cs="Times New Roman"/>
          <w:sz w:val="24"/>
          <w:szCs w:val="24"/>
        </w:rPr>
        <w:t xml:space="preserve">, </w:t>
      </w:r>
      <w:r w:rsidRPr="009D2479">
        <w:rPr>
          <w:rFonts w:ascii="Times New Roman" w:hAnsi="Times New Roman" w:cs="Times New Roman"/>
          <w:sz w:val="24"/>
          <w:szCs w:val="24"/>
        </w:rPr>
        <w:t>or corrected-to-normal</w:t>
      </w:r>
      <w:r w:rsidR="00AD5322" w:rsidRPr="009D2479">
        <w:rPr>
          <w:rFonts w:ascii="Times New Roman" w:hAnsi="Times New Roman" w:cs="Times New Roman"/>
          <w:sz w:val="24"/>
          <w:szCs w:val="24"/>
        </w:rPr>
        <w:t>,</w:t>
      </w:r>
      <w:r w:rsidRPr="009D2479">
        <w:rPr>
          <w:rFonts w:ascii="Times New Roman" w:hAnsi="Times New Roman" w:cs="Times New Roman"/>
          <w:sz w:val="24"/>
          <w:szCs w:val="24"/>
        </w:rPr>
        <w:t xml:space="preserve"> vision with glasses or contact lenses, were not colou</w:t>
      </w:r>
      <w:r w:rsidR="00BD2D38" w:rsidRPr="009D2479">
        <w:rPr>
          <w:rFonts w:ascii="Times New Roman" w:hAnsi="Times New Roman" w:cs="Times New Roman"/>
          <w:sz w:val="24"/>
          <w:szCs w:val="24"/>
        </w:rPr>
        <w:t>r-blind, and did not suffer from photo-sensitive epilepsy.</w:t>
      </w:r>
      <w:r w:rsidRPr="009D2479">
        <w:rPr>
          <w:rFonts w:ascii="Times New Roman" w:hAnsi="Times New Roman" w:cs="Times New Roman"/>
          <w:sz w:val="24"/>
          <w:szCs w:val="24"/>
        </w:rPr>
        <w:t xml:space="preserve"> Full ethical approval was granted for this study by the Faculty of Health Sciences Ethics Panel of Staffordshire University.</w:t>
      </w:r>
    </w:p>
    <w:p w:rsidR="00AE4361" w:rsidRPr="009D2479" w:rsidRDefault="00AE4361" w:rsidP="009D2479">
      <w:pPr>
        <w:spacing w:after="0" w:line="480" w:lineRule="auto"/>
        <w:rPr>
          <w:rFonts w:ascii="Times New Roman" w:hAnsi="Times New Roman" w:cs="Times New Roman"/>
          <w:b/>
          <w:sz w:val="24"/>
          <w:szCs w:val="24"/>
          <w:lang w:eastAsia="en-GB"/>
        </w:rPr>
      </w:pPr>
    </w:p>
    <w:p w:rsidR="007D0061" w:rsidRPr="009D2479" w:rsidRDefault="007D0061" w:rsidP="009D2479">
      <w:pPr>
        <w:spacing w:after="0" w:line="480" w:lineRule="auto"/>
        <w:rPr>
          <w:rFonts w:ascii="Times New Roman" w:hAnsi="Times New Roman" w:cs="Times New Roman"/>
          <w:b/>
          <w:sz w:val="24"/>
          <w:szCs w:val="24"/>
          <w:lang w:eastAsia="en-GB"/>
        </w:rPr>
      </w:pPr>
      <w:bookmarkStart w:id="93" w:name="_Toc6995187"/>
      <w:r w:rsidRPr="009D2479">
        <w:rPr>
          <w:rStyle w:val="Heading3Char"/>
        </w:rPr>
        <w:t>Materials</w:t>
      </w:r>
      <w:bookmarkEnd w:id="93"/>
      <w:r w:rsidR="0028564E" w:rsidRPr="009D2479">
        <w:rPr>
          <w:rStyle w:val="Heading3Char"/>
        </w:rPr>
        <w:br/>
      </w:r>
      <w:r w:rsidR="005E1D93">
        <w:rPr>
          <w:rStyle w:val="Heading4Char"/>
          <w:rFonts w:cs="Times New Roman"/>
          <w:sz w:val="24"/>
          <w:szCs w:val="24"/>
        </w:rPr>
        <w:t>Eye-tracking</w:t>
      </w:r>
      <w:r w:rsidRPr="009D2479">
        <w:rPr>
          <w:rStyle w:val="Heading4Char"/>
          <w:rFonts w:cs="Times New Roman"/>
          <w:sz w:val="24"/>
          <w:szCs w:val="24"/>
        </w:rPr>
        <w:br/>
      </w:r>
      <w:r w:rsidRPr="009D2479">
        <w:rPr>
          <w:rFonts w:ascii="Times New Roman" w:hAnsi="Times New Roman" w:cs="Times New Roman"/>
          <w:sz w:val="24"/>
          <w:szCs w:val="24"/>
        </w:rPr>
        <w:tab/>
      </w:r>
      <w:r w:rsidR="0068259B" w:rsidRPr="009D2479">
        <w:rPr>
          <w:rFonts w:ascii="Times New Roman" w:hAnsi="Times New Roman" w:cs="Times New Roman"/>
          <w:sz w:val="24"/>
          <w:szCs w:val="24"/>
        </w:rPr>
        <w:t xml:space="preserve">The </w:t>
      </w:r>
      <w:r w:rsidR="005E1D93">
        <w:rPr>
          <w:rFonts w:ascii="Times New Roman" w:hAnsi="Times New Roman" w:cs="Times New Roman"/>
          <w:sz w:val="24"/>
          <w:szCs w:val="24"/>
        </w:rPr>
        <w:t>eye-tracking</w:t>
      </w:r>
      <w:r w:rsidR="0068259B" w:rsidRPr="009D2479">
        <w:rPr>
          <w:rFonts w:ascii="Times New Roman" w:hAnsi="Times New Roman" w:cs="Times New Roman"/>
          <w:sz w:val="24"/>
          <w:szCs w:val="24"/>
        </w:rPr>
        <w:t xml:space="preserve"> equipment, computer set-up, and data recording parameters were identical to those detailed in Chapt</w:t>
      </w:r>
      <w:r w:rsidR="001D2DCE" w:rsidRPr="009D2479">
        <w:rPr>
          <w:rFonts w:ascii="Times New Roman" w:hAnsi="Times New Roman" w:cs="Times New Roman"/>
          <w:sz w:val="24"/>
          <w:szCs w:val="24"/>
        </w:rPr>
        <w:t xml:space="preserve">er </w:t>
      </w:r>
      <w:r w:rsidR="00D8714C" w:rsidRPr="009D2479">
        <w:rPr>
          <w:rFonts w:ascii="Times New Roman" w:hAnsi="Times New Roman" w:cs="Times New Roman"/>
          <w:sz w:val="24"/>
          <w:szCs w:val="24"/>
        </w:rPr>
        <w:t>4</w:t>
      </w:r>
      <w:r w:rsidR="001D2DCE" w:rsidRPr="009D2479">
        <w:rPr>
          <w:rFonts w:ascii="Times New Roman" w:hAnsi="Times New Roman" w:cs="Times New Roman"/>
          <w:sz w:val="24"/>
          <w:szCs w:val="24"/>
        </w:rPr>
        <w:t xml:space="preserve"> for the single image study, with the addition of over the ear headphones worn by participants.</w:t>
      </w:r>
    </w:p>
    <w:p w:rsidR="00D55249" w:rsidRPr="009D2479" w:rsidRDefault="00D55249" w:rsidP="009D2479">
      <w:pPr>
        <w:spacing w:after="0" w:line="480" w:lineRule="auto"/>
        <w:rPr>
          <w:rStyle w:val="Heading4Char"/>
          <w:rFonts w:cs="Times New Roman"/>
          <w:sz w:val="24"/>
          <w:szCs w:val="24"/>
        </w:rPr>
      </w:pPr>
    </w:p>
    <w:p w:rsidR="007D0061" w:rsidRPr="009D2479" w:rsidRDefault="007D0061" w:rsidP="009D2479">
      <w:pPr>
        <w:spacing w:after="0" w:line="480" w:lineRule="auto"/>
        <w:rPr>
          <w:rFonts w:ascii="Times New Roman" w:hAnsi="Times New Roman" w:cs="Times New Roman"/>
          <w:sz w:val="24"/>
          <w:szCs w:val="24"/>
        </w:rPr>
      </w:pPr>
      <w:r w:rsidRPr="009D2479">
        <w:rPr>
          <w:rStyle w:val="Heading4Char"/>
          <w:rFonts w:cs="Times New Roman"/>
          <w:sz w:val="24"/>
          <w:szCs w:val="24"/>
        </w:rPr>
        <w:t xml:space="preserve">Image </w:t>
      </w:r>
      <w:r w:rsidR="00BD2D38" w:rsidRPr="009D2479">
        <w:rPr>
          <w:rStyle w:val="Heading4Char"/>
          <w:rFonts w:cs="Times New Roman"/>
          <w:sz w:val="24"/>
          <w:szCs w:val="24"/>
        </w:rPr>
        <w:t xml:space="preserve">sequence </w:t>
      </w:r>
      <w:r w:rsidRPr="009D2479">
        <w:rPr>
          <w:rStyle w:val="Heading4Char"/>
          <w:rFonts w:cs="Times New Roman"/>
          <w:sz w:val="24"/>
          <w:szCs w:val="24"/>
        </w:rPr>
        <w:t>stimuli</w:t>
      </w:r>
      <w:r w:rsidRPr="009D2479">
        <w:rPr>
          <w:rStyle w:val="Heading4Char"/>
          <w:rFonts w:cs="Times New Roman"/>
          <w:sz w:val="24"/>
          <w:szCs w:val="24"/>
        </w:rPr>
        <w:br/>
      </w:r>
      <w:r w:rsidRPr="009D2479">
        <w:rPr>
          <w:rFonts w:ascii="Times New Roman" w:hAnsi="Times New Roman" w:cs="Times New Roman"/>
          <w:sz w:val="24"/>
          <w:szCs w:val="24"/>
        </w:rPr>
        <w:tab/>
      </w:r>
      <w:r w:rsidR="00BD2D38" w:rsidRPr="009D2479">
        <w:rPr>
          <w:rFonts w:ascii="Times New Roman" w:hAnsi="Times New Roman" w:cs="Times New Roman"/>
          <w:sz w:val="24"/>
          <w:szCs w:val="24"/>
        </w:rPr>
        <w:t>Image sequences</w:t>
      </w:r>
      <w:r w:rsidRPr="009D2479">
        <w:rPr>
          <w:rFonts w:ascii="Times New Roman" w:hAnsi="Times New Roman" w:cs="Times New Roman"/>
          <w:sz w:val="24"/>
          <w:szCs w:val="24"/>
        </w:rPr>
        <w:t xml:space="preserve"> were all in landscape orientation at 1400 by 1080 pixels</w:t>
      </w:r>
      <w:r w:rsidR="00BD2D38" w:rsidRPr="009D2479">
        <w:rPr>
          <w:rFonts w:ascii="Times New Roman" w:hAnsi="Times New Roman" w:cs="Times New Roman"/>
          <w:sz w:val="24"/>
          <w:szCs w:val="24"/>
        </w:rPr>
        <w:t xml:space="preserve">, as </w:t>
      </w:r>
      <w:r w:rsidR="00BD2D38" w:rsidRPr="009D2479">
        <w:rPr>
          <w:rFonts w:ascii="Times New Roman" w:hAnsi="Times New Roman" w:cs="Times New Roman"/>
          <w:sz w:val="24"/>
          <w:szCs w:val="24"/>
        </w:rPr>
        <w:lastRenderedPageBreak/>
        <w:t xml:space="preserve">detailed in Chapter </w:t>
      </w:r>
      <w:r w:rsidR="00D8714C" w:rsidRPr="009D2479">
        <w:rPr>
          <w:rFonts w:ascii="Times New Roman" w:hAnsi="Times New Roman" w:cs="Times New Roman"/>
          <w:sz w:val="24"/>
          <w:szCs w:val="24"/>
        </w:rPr>
        <w:t>2</w:t>
      </w:r>
      <w:r w:rsidR="00BD2D38" w:rsidRPr="009D2479">
        <w:rPr>
          <w:rFonts w:ascii="Times New Roman" w:hAnsi="Times New Roman" w:cs="Times New Roman"/>
          <w:sz w:val="24"/>
          <w:szCs w:val="24"/>
        </w:rPr>
        <w:t xml:space="preserve">, and </w:t>
      </w:r>
      <w:r w:rsidRPr="009D2479">
        <w:rPr>
          <w:rFonts w:ascii="Times New Roman" w:hAnsi="Times New Roman" w:cs="Times New Roman"/>
          <w:sz w:val="24"/>
          <w:szCs w:val="24"/>
        </w:rPr>
        <w:t xml:space="preserve">content </w:t>
      </w:r>
      <w:r w:rsidR="00BD2D38" w:rsidRPr="009D2479">
        <w:rPr>
          <w:rFonts w:ascii="Times New Roman" w:hAnsi="Times New Roman" w:cs="Times New Roman"/>
          <w:sz w:val="24"/>
          <w:szCs w:val="24"/>
        </w:rPr>
        <w:t xml:space="preserve">defined into </w:t>
      </w:r>
      <w:r w:rsidRPr="009D2479">
        <w:rPr>
          <w:rFonts w:ascii="Times New Roman" w:hAnsi="Times New Roman" w:cs="Times New Roman"/>
          <w:sz w:val="24"/>
          <w:szCs w:val="24"/>
        </w:rPr>
        <w:t>emotionally central</w:t>
      </w:r>
      <w:r w:rsidR="00BD2D38" w:rsidRPr="009D2479">
        <w:rPr>
          <w:rFonts w:ascii="Times New Roman" w:hAnsi="Times New Roman" w:cs="Times New Roman"/>
          <w:sz w:val="24"/>
          <w:szCs w:val="24"/>
        </w:rPr>
        <w:t xml:space="preserve"> and peripheral as detailed in Chapter </w:t>
      </w:r>
      <w:r w:rsidR="00D8714C" w:rsidRPr="009D2479">
        <w:rPr>
          <w:rFonts w:ascii="Times New Roman" w:hAnsi="Times New Roman" w:cs="Times New Roman"/>
          <w:sz w:val="24"/>
          <w:szCs w:val="24"/>
        </w:rPr>
        <w:t>3</w:t>
      </w:r>
      <w:r w:rsidRPr="009D2479">
        <w:rPr>
          <w:rFonts w:ascii="Times New Roman" w:hAnsi="Times New Roman" w:cs="Times New Roman"/>
          <w:sz w:val="24"/>
          <w:szCs w:val="24"/>
        </w:rPr>
        <w:t>.</w:t>
      </w:r>
      <w:r w:rsidR="008F65AE" w:rsidRPr="009D2479">
        <w:rPr>
          <w:rFonts w:ascii="Times New Roman" w:hAnsi="Times New Roman" w:cs="Times New Roman"/>
          <w:sz w:val="24"/>
          <w:szCs w:val="24"/>
        </w:rPr>
        <w:t xml:space="preserve"> Please see Figure </w:t>
      </w:r>
      <w:r w:rsidR="00A90AFF">
        <w:rPr>
          <w:rFonts w:ascii="Times New Roman" w:hAnsi="Times New Roman" w:cs="Times New Roman"/>
          <w:sz w:val="24"/>
          <w:szCs w:val="24"/>
        </w:rPr>
        <w:t>17</w:t>
      </w:r>
      <w:r w:rsidR="008F65AE" w:rsidRPr="009D2479">
        <w:rPr>
          <w:rFonts w:ascii="Times New Roman" w:hAnsi="Times New Roman" w:cs="Times New Roman"/>
          <w:sz w:val="24"/>
          <w:szCs w:val="24"/>
        </w:rPr>
        <w:t xml:space="preserve"> for an example of the image sequence </w:t>
      </w:r>
      <w:r w:rsidR="00716E25" w:rsidRPr="009D2479">
        <w:rPr>
          <w:rFonts w:ascii="Times New Roman" w:hAnsi="Times New Roman" w:cs="Times New Roman"/>
          <w:sz w:val="24"/>
          <w:szCs w:val="24"/>
        </w:rPr>
        <w:t xml:space="preserve">with display timings illustrated with images for the neutral low arousal </w:t>
      </w:r>
      <w:r w:rsidR="008F65AE" w:rsidRPr="009D2479">
        <w:rPr>
          <w:rFonts w:ascii="Times New Roman" w:hAnsi="Times New Roman" w:cs="Times New Roman"/>
          <w:sz w:val="24"/>
          <w:szCs w:val="24"/>
        </w:rPr>
        <w:t>event.</w:t>
      </w:r>
      <w:r w:rsidR="008F65AE" w:rsidRPr="009D2479">
        <w:rPr>
          <w:rFonts w:ascii="Times New Roman" w:hAnsi="Times New Roman" w:cs="Times New Roman"/>
          <w:noProof/>
          <w:sz w:val="24"/>
          <w:szCs w:val="24"/>
        </w:rPr>
        <w:t xml:space="preserve"> </w:t>
      </w:r>
    </w:p>
    <w:p w:rsidR="008F65AE" w:rsidRPr="007D7174" w:rsidRDefault="006846DE" w:rsidP="000B6C35">
      <w:pPr>
        <w:spacing w:after="0" w:line="360" w:lineRule="auto"/>
        <w:rPr>
          <w:rFonts w:ascii="Times New Roman" w:hAnsi="Times New Roman" w:cs="Times New Roman"/>
        </w:rPr>
      </w:pPr>
      <w:r w:rsidRPr="009D2479">
        <w:rPr>
          <w:rFonts w:ascii="Times New Roman" w:hAnsi="Times New Roman" w:cs="Times New Roman"/>
          <w:noProof/>
          <w:sz w:val="24"/>
          <w:szCs w:val="24"/>
        </w:rPr>
        <mc:AlternateContent>
          <mc:Choice Requires="wpg">
            <w:drawing>
              <wp:anchor distT="0" distB="0" distL="114300" distR="114300" simplePos="0" relativeHeight="251715584" behindDoc="0" locked="0" layoutInCell="1" allowOverlap="1">
                <wp:simplePos x="0" y="0"/>
                <wp:positionH relativeFrom="column">
                  <wp:posOffset>106264</wp:posOffset>
                </wp:positionH>
                <wp:positionV relativeFrom="paragraph">
                  <wp:posOffset>88265</wp:posOffset>
                </wp:positionV>
                <wp:extent cx="5274310" cy="1693545"/>
                <wp:effectExtent l="0" t="0" r="0" b="20955"/>
                <wp:wrapNone/>
                <wp:docPr id="137" name="Group 137"/>
                <wp:cNvGraphicFramePr/>
                <a:graphic xmlns:a="http://schemas.openxmlformats.org/drawingml/2006/main">
                  <a:graphicData uri="http://schemas.microsoft.com/office/word/2010/wordprocessingGroup">
                    <wpg:wgp>
                      <wpg:cNvGrpSpPr/>
                      <wpg:grpSpPr>
                        <a:xfrm>
                          <a:off x="0" y="0"/>
                          <a:ext cx="5274310" cy="1693545"/>
                          <a:chOff x="0" y="0"/>
                          <a:chExt cx="5274310" cy="1693949"/>
                        </a:xfrm>
                      </wpg:grpSpPr>
                      <wpg:grpSp>
                        <wpg:cNvPr id="20" name="Group 52"/>
                        <wpg:cNvGrpSpPr/>
                        <wpg:grpSpPr>
                          <a:xfrm>
                            <a:off x="0" y="0"/>
                            <a:ext cx="5274310" cy="1169834"/>
                            <a:chOff x="0" y="0"/>
                            <a:chExt cx="7789289" cy="1611531"/>
                          </a:xfrm>
                        </wpg:grpSpPr>
                        <pic:pic xmlns:pic="http://schemas.openxmlformats.org/drawingml/2006/picture">
                          <pic:nvPicPr>
                            <pic:cNvPr id="53" name="Picture 53"/>
                            <pic:cNvPicPr>
                              <a:picLocks noChangeAspect="1"/>
                            </pic:cNvPicPr>
                          </pic:nvPicPr>
                          <pic:blipFill rotWithShape="1">
                            <a:blip r:embed="rId18"/>
                            <a:srcRect l="12859" t="14438" r="12899" b="12496"/>
                            <a:stretch/>
                          </pic:blipFill>
                          <pic:spPr>
                            <a:xfrm flipV="1">
                              <a:off x="6415246" y="667160"/>
                              <a:ext cx="875670" cy="484517"/>
                            </a:xfrm>
                            <a:prstGeom prst="rect">
                              <a:avLst/>
                            </a:prstGeom>
                            <a:ln w="12700">
                              <a:solidFill>
                                <a:schemeClr val="tx1"/>
                              </a:solidFill>
                            </a:ln>
                          </pic:spPr>
                        </pic:pic>
                        <wpg:grpSp>
                          <wpg:cNvPr id="61" name="Group 61"/>
                          <wpg:cNvGrpSpPr>
                            <a:grpSpLocks noChangeAspect="1"/>
                          </wpg:cNvGrpSpPr>
                          <wpg:grpSpPr>
                            <a:xfrm>
                              <a:off x="102957" y="586011"/>
                              <a:ext cx="1862959" cy="1025520"/>
                              <a:chOff x="102957" y="586011"/>
                              <a:chExt cx="2829764" cy="1557724"/>
                            </a:xfrm>
                          </wpg:grpSpPr>
                          <pic:pic xmlns:pic="http://schemas.openxmlformats.org/drawingml/2006/picture">
                            <pic:nvPicPr>
                              <pic:cNvPr id="65" name="Picture 65"/>
                              <pic:cNvPicPr/>
                            </pic:nvPicPr>
                            <pic:blipFill>
                              <a:blip r:embed="rId19"/>
                              <a:stretch>
                                <a:fillRect/>
                              </a:stretch>
                            </pic:blipFill>
                            <pic:spPr>
                              <a:xfrm>
                                <a:off x="102957" y="586011"/>
                                <a:ext cx="1317625" cy="741046"/>
                              </a:xfrm>
                              <a:prstGeom prst="rect">
                                <a:avLst/>
                              </a:prstGeom>
                              <a:ln w="12700">
                                <a:solidFill>
                                  <a:schemeClr val="tx1"/>
                                </a:solidFill>
                              </a:ln>
                            </pic:spPr>
                          </pic:pic>
                          <pic:pic xmlns:pic="http://schemas.openxmlformats.org/drawingml/2006/picture">
                            <pic:nvPicPr>
                              <pic:cNvPr id="101" name="Picture 101"/>
                              <pic:cNvPicPr/>
                            </pic:nvPicPr>
                            <pic:blipFill>
                              <a:blip r:embed="rId20"/>
                              <a:stretch>
                                <a:fillRect/>
                              </a:stretch>
                            </pic:blipFill>
                            <pic:spPr>
                              <a:xfrm>
                                <a:off x="896600" y="1010337"/>
                                <a:ext cx="1317625" cy="741044"/>
                              </a:xfrm>
                              <a:prstGeom prst="rect">
                                <a:avLst/>
                              </a:prstGeom>
                              <a:ln w="12700">
                                <a:solidFill>
                                  <a:schemeClr val="tx1"/>
                                </a:solidFill>
                              </a:ln>
                            </pic:spPr>
                          </pic:pic>
                          <pic:pic xmlns:pic="http://schemas.openxmlformats.org/drawingml/2006/picture">
                            <pic:nvPicPr>
                              <pic:cNvPr id="102" name="Picture 102"/>
                              <pic:cNvPicPr/>
                            </pic:nvPicPr>
                            <pic:blipFill>
                              <a:blip r:embed="rId21"/>
                              <a:stretch>
                                <a:fillRect/>
                              </a:stretch>
                            </pic:blipFill>
                            <pic:spPr>
                              <a:xfrm>
                                <a:off x="1623350" y="1407768"/>
                                <a:ext cx="1309371" cy="735967"/>
                              </a:xfrm>
                              <a:prstGeom prst="rect">
                                <a:avLst/>
                              </a:prstGeom>
                              <a:ln w="12700">
                                <a:solidFill>
                                  <a:schemeClr val="tx1"/>
                                </a:solidFill>
                              </a:ln>
                            </pic:spPr>
                          </pic:pic>
                        </wpg:grpSp>
                        <wps:wsp>
                          <wps:cNvPr id="112" name="Straight Arrow Connector 112"/>
                          <wps:cNvCnPr>
                            <a:cxnSpLocks/>
                          </wps:cNvCnPr>
                          <wps:spPr>
                            <a:xfrm>
                              <a:off x="1558547" y="893935"/>
                              <a:ext cx="519653"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3" name="TextBox 43"/>
                          <wps:cNvSpPr txBox="1"/>
                          <wps:spPr>
                            <a:xfrm>
                              <a:off x="0" y="3339"/>
                              <a:ext cx="1672088" cy="262791"/>
                            </a:xfrm>
                            <a:prstGeom prst="rect">
                              <a:avLst/>
                            </a:prstGeom>
                            <a:noFill/>
                          </wps:spPr>
                          <wps:txbx>
                            <w:txbxContent>
                              <w:p w:rsidR="009A19B7" w:rsidRDefault="009A19B7" w:rsidP="008F65AE">
                                <w:pPr>
                                  <w:pStyle w:val="NormalWeb"/>
                                  <w:spacing w:before="0" w:beforeAutospacing="0" w:after="0" w:afterAutospacing="0"/>
                                  <w:jc w:val="center"/>
                                </w:pPr>
                                <w:r>
                                  <w:rPr>
                                    <w:color w:val="000000" w:themeColor="text1"/>
                                    <w:kern w:val="24"/>
                                    <w:sz w:val="16"/>
                                    <w:szCs w:val="16"/>
                                  </w:rPr>
                                  <w:t>Count in 3 seconds</w:t>
                                </w:r>
                              </w:p>
                            </w:txbxContent>
                          </wps:txbx>
                          <wps:bodyPr wrap="square" rtlCol="0">
                            <a:noAutofit/>
                          </wps:bodyPr>
                        </wps:wsp>
                        <wps:wsp>
                          <wps:cNvPr id="114" name="TextBox 44"/>
                          <wps:cNvSpPr txBox="1"/>
                          <wps:spPr>
                            <a:xfrm>
                              <a:off x="2834504" y="0"/>
                              <a:ext cx="2627109" cy="262791"/>
                            </a:xfrm>
                            <a:prstGeom prst="rect">
                              <a:avLst/>
                            </a:prstGeom>
                            <a:noFill/>
                          </wps:spPr>
                          <wps:txbx>
                            <w:txbxContent>
                              <w:p w:rsidR="009A19B7" w:rsidRDefault="009A19B7" w:rsidP="008F65AE">
                                <w:pPr>
                                  <w:pStyle w:val="NormalWeb"/>
                                  <w:spacing w:before="0" w:beforeAutospacing="0" w:after="0" w:afterAutospacing="0"/>
                                  <w:jc w:val="center"/>
                                </w:pPr>
                                <w:r>
                                  <w:rPr>
                                    <w:color w:val="000000" w:themeColor="text1"/>
                                    <w:kern w:val="24"/>
                                    <w:sz w:val="16"/>
                                    <w:szCs w:val="16"/>
                                  </w:rPr>
                                  <w:t>Five frames displayed for 6 seconds each</w:t>
                                </w:r>
                              </w:p>
                            </w:txbxContent>
                          </wps:txbx>
                          <wps:bodyPr wrap="square" rtlCol="0">
                            <a:noAutofit/>
                          </wps:bodyPr>
                        </wps:wsp>
                        <wps:wsp>
                          <wps:cNvPr id="115" name="TextBox 45"/>
                          <wps:cNvSpPr txBox="1"/>
                          <wps:spPr>
                            <a:xfrm>
                              <a:off x="5991414" y="3"/>
                              <a:ext cx="1797875" cy="262791"/>
                            </a:xfrm>
                            <a:prstGeom prst="rect">
                              <a:avLst/>
                            </a:prstGeom>
                            <a:noFill/>
                          </wps:spPr>
                          <wps:txbx>
                            <w:txbxContent>
                              <w:p w:rsidR="009A19B7" w:rsidRDefault="009A19B7" w:rsidP="008F65AE">
                                <w:pPr>
                                  <w:pStyle w:val="NormalWeb"/>
                                  <w:spacing w:before="0" w:beforeAutospacing="0" w:after="0" w:afterAutospacing="0"/>
                                  <w:jc w:val="center"/>
                                </w:pPr>
                                <w:r>
                                  <w:rPr>
                                    <w:color w:val="000000" w:themeColor="text1"/>
                                    <w:kern w:val="24"/>
                                    <w:sz w:val="16"/>
                                    <w:szCs w:val="16"/>
                                  </w:rPr>
                                  <w:t>End screen for 2 seconds</w:t>
                                </w:r>
                              </w:p>
                            </w:txbxContent>
                          </wps:txbx>
                          <wps:bodyPr wrap="square" rtlCol="0">
                            <a:noAutofit/>
                          </wps:bodyPr>
                        </wps:wsp>
                        <wps:wsp>
                          <wps:cNvPr id="125" name="Straight Arrow Connector 125"/>
                          <wps:cNvCnPr>
                            <a:cxnSpLocks/>
                          </wps:cNvCnPr>
                          <wps:spPr>
                            <a:xfrm>
                              <a:off x="5630320" y="884176"/>
                              <a:ext cx="519653"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36" name="Group 136"/>
                        <wpg:cNvGrpSpPr/>
                        <wpg:grpSpPr>
                          <a:xfrm>
                            <a:off x="1527216" y="232806"/>
                            <a:ext cx="2817066" cy="1461143"/>
                            <a:chOff x="0" y="0"/>
                            <a:chExt cx="2817066" cy="1461143"/>
                          </a:xfrm>
                        </wpg:grpSpPr>
                        <pic:pic xmlns:pic="http://schemas.openxmlformats.org/drawingml/2006/picture">
                          <pic:nvPicPr>
                            <pic:cNvPr id="126" name="Picture 126"/>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62635" cy="427990"/>
                            </a:xfrm>
                            <a:prstGeom prst="rect">
                              <a:avLst/>
                            </a:prstGeom>
                            <a:noFill/>
                            <a:ln>
                              <a:solidFill>
                                <a:schemeClr val="tx1"/>
                              </a:solidFill>
                            </a:ln>
                          </pic:spPr>
                        </pic:pic>
                        <pic:pic xmlns:pic="http://schemas.openxmlformats.org/drawingml/2006/picture">
                          <pic:nvPicPr>
                            <pic:cNvPr id="127" name="Picture 127"/>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510639" y="201881"/>
                              <a:ext cx="762635" cy="427990"/>
                            </a:xfrm>
                            <a:prstGeom prst="rect">
                              <a:avLst/>
                            </a:prstGeom>
                            <a:noFill/>
                            <a:ln>
                              <a:solidFill>
                                <a:schemeClr val="tx1"/>
                              </a:solidFill>
                            </a:ln>
                          </pic:spPr>
                        </pic:pic>
                        <pic:pic xmlns:pic="http://schemas.openxmlformats.org/drawingml/2006/picture">
                          <pic:nvPicPr>
                            <pic:cNvPr id="131" name="Picture 131"/>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1009403" y="522514"/>
                              <a:ext cx="762635" cy="427990"/>
                            </a:xfrm>
                            <a:prstGeom prst="rect">
                              <a:avLst/>
                            </a:prstGeom>
                            <a:noFill/>
                            <a:ln>
                              <a:solidFill>
                                <a:schemeClr val="tx1"/>
                              </a:solidFill>
                            </a:ln>
                          </pic:spPr>
                        </pic:pic>
                        <pic:pic xmlns:pic="http://schemas.openxmlformats.org/drawingml/2006/picture">
                          <pic:nvPicPr>
                            <pic:cNvPr id="132" name="Picture 132"/>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1531917" y="760021"/>
                              <a:ext cx="762635" cy="427990"/>
                            </a:xfrm>
                            <a:prstGeom prst="rect">
                              <a:avLst/>
                            </a:prstGeom>
                            <a:noFill/>
                            <a:ln>
                              <a:solidFill>
                                <a:schemeClr val="tx1"/>
                              </a:solidFill>
                            </a:ln>
                          </pic:spPr>
                        </pic:pic>
                        <pic:pic xmlns:pic="http://schemas.openxmlformats.org/drawingml/2006/picture">
                          <pic:nvPicPr>
                            <pic:cNvPr id="133" name="Picture 133"/>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2054431" y="1033153"/>
                              <a:ext cx="762635" cy="427990"/>
                            </a:xfrm>
                            <a:prstGeom prst="rect">
                              <a:avLst/>
                            </a:prstGeom>
                            <a:noFill/>
                            <a:ln>
                              <a:solidFill>
                                <a:schemeClr val="tx1"/>
                              </a:solidFill>
                            </a:ln>
                          </pic:spPr>
                        </pic:pic>
                      </wpg:grpSp>
                    </wpg:wgp>
                  </a:graphicData>
                </a:graphic>
                <wp14:sizeRelV relativeFrom="margin">
                  <wp14:pctHeight>0</wp14:pctHeight>
                </wp14:sizeRelV>
              </wp:anchor>
            </w:drawing>
          </mc:Choice>
          <mc:Fallback>
            <w:pict>
              <v:group id="Group 137" o:spid="_x0000_s1054" style="position:absolute;margin-left:8.35pt;margin-top:6.95pt;width:415.3pt;height:133.35pt;z-index:251715584;mso-height-relative:margin" coordsize="52743,169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&#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">
                <v:group id="_x0000_s1055" style="position:absolute;width:52743;height:11698" coordsize="77892,1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Picture 53" o:spid="_x0000_s1056" type="#_x0000_t75" style="position:absolute;left:64152;top:6671;width:8757;height:4845;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" stroked="t" strokecolor="black [3213]" strokeweight="1pt">
                    <v:imagedata r:id="rId27" o:title="" croptop="9462f" cropbottom="8189f" cropleft="8427f" cropright="8453f"/>
                    <v:path arrowok="t"/>
                  </v:shape>
                  <v:group id="Group 61" o:spid="_x0000_s1057" style="position:absolute;left:1029;top:5860;width:18630;height:10255" coordorigin="1029,5860" coordsize="28297,15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o:lock v:ext="edit" aspectratio="t"/>
                    <v:shape id="Picture 65" o:spid="_x0000_s1058" type="#_x0000_t75" style="position:absolute;left:1029;top:5860;width:13176;height:7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" stroked="t" strokecolor="black [3213]" strokeweight="1pt">
                      <v:imagedata r:id="rId28" o:title=""/>
                    </v:shape>
                    <v:shape id="Picture 101" o:spid="_x0000_s1059" type="#_x0000_t75" style="position:absolute;left:8966;top:10103;width:13176;height:7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" stroked="t" strokecolor="black [3213]" strokeweight="1pt">
                      <v:imagedata r:id="rId29" o:title=""/>
                    </v:shape>
                    <v:shape id="Picture 102" o:spid="_x0000_s1060" type="#_x0000_t75" style="position:absolute;left:16233;top:14077;width:13094;height:7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" stroked="t" strokecolor="black [3213]" strokeweight="1pt">
                      <v:imagedata r:id="rId30" o:title=""/>
                    </v:shape>
                  </v:group>
                  <v:shape id="Straight Arrow Connector 112" o:spid="_x0000_s1061" type="#_x0000_t32" style="position:absolute;left:15585;top:8939;width:51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" strokecolor="black [3213]" strokeweight="3pt">
                    <v:stroke endarrow="block" joinstyle="miter"/>
                    <o:lock v:ext="edit" shapetype="f"/>
                  </v:shape>
                  <v:shape id="TextBox 43" o:spid="_x0000_s1062" type="#_x0000_t202" style="position:absolute;top:33;width:16720;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" filled="f" stroked="f">
                    <v:textbox>
                      <w:txbxContent>
                        <w:p w:rsidR="009A19B7" w:rsidRDefault="009A19B7" w:rsidP="008F65AE">
                          <w:pPr>
                            <w:pStyle w:val="NormalWeb"/>
                            <w:spacing w:before="0" w:beforeAutospacing="0" w:after="0" w:afterAutospacing="0"/>
                            <w:jc w:val="center"/>
                          </w:pPr>
                          <w:r>
                            <w:rPr>
                              <w:color w:val="000000" w:themeColor="text1"/>
                              <w:kern w:val="24"/>
                              <w:sz w:val="16"/>
                              <w:szCs w:val="16"/>
                            </w:rPr>
                            <w:t>Count in 3 seconds</w:t>
                          </w:r>
                        </w:p>
                      </w:txbxContent>
                    </v:textbox>
                  </v:shape>
                  <v:shape id="TextBox 44" o:spid="_x0000_s1063" type="#_x0000_t202" style="position:absolute;left:28345;width:26271;height:2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" filled="f" stroked="f">
                    <v:textbox>
                      <w:txbxContent>
                        <w:p w:rsidR="009A19B7" w:rsidRDefault="009A19B7" w:rsidP="008F65AE">
                          <w:pPr>
                            <w:pStyle w:val="NormalWeb"/>
                            <w:spacing w:before="0" w:beforeAutospacing="0" w:after="0" w:afterAutospacing="0"/>
                            <w:jc w:val="center"/>
                          </w:pPr>
                          <w:r>
                            <w:rPr>
                              <w:color w:val="000000" w:themeColor="text1"/>
                              <w:kern w:val="24"/>
                              <w:sz w:val="16"/>
                              <w:szCs w:val="16"/>
                            </w:rPr>
                            <w:t>Five frames displayed for 6 seconds each</w:t>
                          </w:r>
                        </w:p>
                      </w:txbxContent>
                    </v:textbox>
                  </v:shape>
                  <v:shape id="TextBox 45" o:spid="_x0000_s1064" type="#_x0000_t202" style="position:absolute;left:59914;width:17978;height:2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" filled="f" stroked="f">
                    <v:textbox>
                      <w:txbxContent>
                        <w:p w:rsidR="009A19B7" w:rsidRDefault="009A19B7" w:rsidP="008F65AE">
                          <w:pPr>
                            <w:pStyle w:val="NormalWeb"/>
                            <w:spacing w:before="0" w:beforeAutospacing="0" w:after="0" w:afterAutospacing="0"/>
                            <w:jc w:val="center"/>
                          </w:pPr>
                          <w:r>
                            <w:rPr>
                              <w:color w:val="000000" w:themeColor="text1"/>
                              <w:kern w:val="24"/>
                              <w:sz w:val="16"/>
                              <w:szCs w:val="16"/>
                            </w:rPr>
                            <w:t>End screen for 2 seconds</w:t>
                          </w:r>
                        </w:p>
                      </w:txbxContent>
                    </v:textbox>
                  </v:shape>
                  <v:shape id="Straight Arrow Connector 125" o:spid="_x0000_s1065" type="#_x0000_t32" style="position:absolute;left:56303;top:8841;width:51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" strokecolor="black [3213]" strokeweight="3pt">
                    <v:stroke endarrow="block" joinstyle="miter"/>
                    <o:lock v:ext="edit" shapetype="f"/>
                  </v:shape>
                </v:group>
                <v:group id="Group 136" o:spid="_x0000_s1066" style="position:absolute;left:15272;top:2328;width:28170;height:14611" coordsize="28170,14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Picture 126" o:spid="_x0000_s1067" type="#_x0000_t75" style="position:absolute;width:7626;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" stroked="t" strokecolor="black [3213]">
                    <v:imagedata r:id="rId95" o:title=""/>
                    <v:path arrowok="t"/>
                  </v:shape>
                  <v:shape id="Picture 127" o:spid="_x0000_s1068" type="#_x0000_t75" style="position:absolute;left:5106;top:2018;width:7626;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" stroked="t" strokecolor="black [3213]">
                    <v:imagedata r:id="rId96" o:title=""/>
                    <v:path arrowok="t"/>
                  </v:shape>
                  <v:shape id="Picture 131" o:spid="_x0000_s1069" type="#_x0000_t75" style="position:absolute;left:10094;top:5225;width:7626;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" stroked="t" strokecolor="black [3213]">
                    <v:imagedata r:id="rId97" o:title=""/>
                    <v:path arrowok="t"/>
                  </v:shape>
                  <v:shape id="Picture 132" o:spid="_x0000_s1070" type="#_x0000_t75" style="position:absolute;left:15319;top:7600;width:7626;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" stroked="t" strokecolor="black [3213]">
                    <v:imagedata r:id="rId98" o:title=""/>
                    <v:path arrowok="t"/>
                  </v:shape>
                  <v:shape id="Picture 133" o:spid="_x0000_s1071" type="#_x0000_t75" style="position:absolute;left:20544;top:10331;width:7626;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" stroked="t" strokecolor="black [3213]">
                    <v:imagedata r:id="rId99" o:title=""/>
                    <v:path arrowok="t"/>
                  </v:shape>
                </v:group>
              </v:group>
            </w:pict>
          </mc:Fallback>
        </mc:AlternateContent>
      </w:r>
    </w:p>
    <w:p w:rsidR="008F65AE" w:rsidRPr="007D7174" w:rsidRDefault="008F65AE" w:rsidP="000B6C35">
      <w:pPr>
        <w:spacing w:after="0" w:line="360" w:lineRule="auto"/>
        <w:rPr>
          <w:rFonts w:ascii="Times New Roman" w:hAnsi="Times New Roman" w:cs="Times New Roman"/>
        </w:rPr>
      </w:pPr>
    </w:p>
    <w:p w:rsidR="008F65AE" w:rsidRPr="007D7174" w:rsidRDefault="008F65AE" w:rsidP="000B6C35">
      <w:pPr>
        <w:spacing w:after="0" w:line="360" w:lineRule="auto"/>
        <w:rPr>
          <w:rFonts w:ascii="Times New Roman" w:hAnsi="Times New Roman" w:cs="Times New Roman"/>
        </w:rPr>
      </w:pPr>
    </w:p>
    <w:p w:rsidR="008F65AE" w:rsidRPr="007D7174" w:rsidRDefault="008F65AE" w:rsidP="000B6C35">
      <w:pPr>
        <w:spacing w:after="0" w:line="360" w:lineRule="auto"/>
        <w:rPr>
          <w:rStyle w:val="Heading4Char"/>
          <w:rFonts w:cs="Times New Roman"/>
        </w:rPr>
      </w:pPr>
    </w:p>
    <w:p w:rsidR="00D55249" w:rsidRPr="007D7174" w:rsidRDefault="00D55249" w:rsidP="000B6C35">
      <w:pPr>
        <w:spacing w:after="0" w:line="360" w:lineRule="auto"/>
        <w:rPr>
          <w:rFonts w:ascii="Times New Roman" w:hAnsi="Times New Roman" w:cs="Times New Roman"/>
          <w:sz w:val="18"/>
          <w:szCs w:val="18"/>
        </w:rPr>
      </w:pPr>
    </w:p>
    <w:p w:rsidR="00D55249" w:rsidRPr="007D7174" w:rsidRDefault="00D55249" w:rsidP="000B6C35">
      <w:pPr>
        <w:spacing w:after="0" w:line="360" w:lineRule="auto"/>
        <w:rPr>
          <w:rFonts w:ascii="Times New Roman" w:hAnsi="Times New Roman" w:cs="Times New Roman"/>
          <w:sz w:val="18"/>
          <w:szCs w:val="18"/>
        </w:rPr>
      </w:pPr>
    </w:p>
    <w:p w:rsidR="00D55249" w:rsidRPr="007D7174" w:rsidRDefault="00D55249" w:rsidP="000B6C35">
      <w:pPr>
        <w:spacing w:after="0" w:line="360" w:lineRule="auto"/>
        <w:rPr>
          <w:rFonts w:ascii="Times New Roman" w:hAnsi="Times New Roman" w:cs="Times New Roman"/>
          <w:sz w:val="18"/>
          <w:szCs w:val="18"/>
        </w:rPr>
      </w:pPr>
    </w:p>
    <w:p w:rsidR="00D55249" w:rsidRPr="007D7174" w:rsidRDefault="00D55249" w:rsidP="000B6C35">
      <w:pPr>
        <w:spacing w:after="0" w:line="360" w:lineRule="auto"/>
        <w:rPr>
          <w:rFonts w:ascii="Times New Roman" w:hAnsi="Times New Roman" w:cs="Times New Roman"/>
          <w:sz w:val="18"/>
          <w:szCs w:val="18"/>
        </w:rPr>
      </w:pPr>
    </w:p>
    <w:p w:rsidR="006846DE" w:rsidRDefault="006846DE" w:rsidP="000B6C35">
      <w:pPr>
        <w:spacing w:after="0" w:line="360" w:lineRule="auto"/>
        <w:rPr>
          <w:rFonts w:ascii="Times New Roman" w:hAnsi="Times New Roman" w:cs="Times New Roman"/>
          <w:sz w:val="18"/>
          <w:szCs w:val="18"/>
        </w:rPr>
      </w:pPr>
    </w:p>
    <w:p w:rsidR="008F65AE" w:rsidRPr="007D7174" w:rsidRDefault="00716E25" w:rsidP="000B6C35">
      <w:pPr>
        <w:spacing w:after="0" w:line="360" w:lineRule="auto"/>
        <w:rPr>
          <w:rStyle w:val="Heading4Char"/>
          <w:rFonts w:cs="Times New Roman"/>
        </w:rPr>
      </w:pPr>
      <w:r w:rsidRPr="007D7174">
        <w:rPr>
          <w:rFonts w:ascii="Times New Roman" w:hAnsi="Times New Roman" w:cs="Times New Roman"/>
          <w:sz w:val="18"/>
          <w:szCs w:val="18"/>
        </w:rPr>
        <w:t xml:space="preserve">Figure </w:t>
      </w:r>
      <w:r w:rsidR="00AE4361">
        <w:rPr>
          <w:rFonts w:ascii="Times New Roman" w:hAnsi="Times New Roman" w:cs="Times New Roman"/>
          <w:sz w:val="18"/>
          <w:szCs w:val="18"/>
        </w:rPr>
        <w:t>17</w:t>
      </w:r>
      <w:r w:rsidRPr="007D7174">
        <w:rPr>
          <w:rFonts w:ascii="Times New Roman" w:hAnsi="Times New Roman" w:cs="Times New Roman"/>
          <w:sz w:val="18"/>
          <w:szCs w:val="18"/>
        </w:rPr>
        <w:t xml:space="preserve"> Image sequence example with still frames and display timings.</w:t>
      </w:r>
    </w:p>
    <w:p w:rsidR="00D55249" w:rsidRPr="007D7174" w:rsidRDefault="00D55249" w:rsidP="000B6C35">
      <w:pPr>
        <w:spacing w:after="0" w:line="360" w:lineRule="auto"/>
        <w:rPr>
          <w:rStyle w:val="Heading4Char"/>
          <w:rFonts w:cs="Times New Roman"/>
        </w:rPr>
      </w:pPr>
    </w:p>
    <w:p w:rsidR="007D0061" w:rsidRPr="009D2479" w:rsidRDefault="007D0061" w:rsidP="009D2479">
      <w:pPr>
        <w:spacing w:after="0" w:line="480" w:lineRule="auto"/>
        <w:rPr>
          <w:rFonts w:ascii="Times New Roman" w:hAnsi="Times New Roman" w:cs="Times New Roman"/>
          <w:sz w:val="24"/>
          <w:szCs w:val="24"/>
        </w:rPr>
      </w:pPr>
      <w:r w:rsidRPr="009D2479">
        <w:rPr>
          <w:rStyle w:val="Heading4Char"/>
          <w:rFonts w:cs="Times New Roman"/>
          <w:sz w:val="24"/>
          <w:szCs w:val="24"/>
        </w:rPr>
        <w:t>Questions</w:t>
      </w:r>
      <w:r w:rsidRPr="009D2479">
        <w:rPr>
          <w:rStyle w:val="Heading4Char"/>
          <w:rFonts w:cs="Times New Roman"/>
          <w:sz w:val="24"/>
          <w:szCs w:val="24"/>
        </w:rPr>
        <w:br/>
      </w:r>
      <w:r w:rsidRPr="009D2479">
        <w:rPr>
          <w:rFonts w:ascii="Times New Roman" w:hAnsi="Times New Roman" w:cs="Times New Roman"/>
          <w:sz w:val="24"/>
          <w:szCs w:val="24"/>
        </w:rPr>
        <w:tab/>
        <w:t>Two sets of questions were compiled</w:t>
      </w:r>
      <w:r w:rsidR="00BD2D38" w:rsidRPr="009D2479">
        <w:rPr>
          <w:rFonts w:ascii="Times New Roman" w:hAnsi="Times New Roman" w:cs="Times New Roman"/>
          <w:sz w:val="24"/>
          <w:szCs w:val="24"/>
        </w:rPr>
        <w:t xml:space="preserve"> following the process detailed in Chapter </w:t>
      </w:r>
      <w:r w:rsidR="00D8714C" w:rsidRPr="009D2479">
        <w:rPr>
          <w:rFonts w:ascii="Times New Roman" w:hAnsi="Times New Roman" w:cs="Times New Roman"/>
          <w:sz w:val="24"/>
          <w:szCs w:val="24"/>
        </w:rPr>
        <w:t>4</w:t>
      </w:r>
      <w:r w:rsidR="00BD2D38" w:rsidRPr="009D2479">
        <w:rPr>
          <w:rFonts w:ascii="Times New Roman" w:hAnsi="Times New Roman" w:cs="Times New Roman"/>
          <w:sz w:val="24"/>
          <w:szCs w:val="24"/>
        </w:rPr>
        <w:t xml:space="preserve"> and cross-checked against all images in sequences to </w:t>
      </w:r>
      <w:r w:rsidRPr="009D2479">
        <w:rPr>
          <w:rFonts w:ascii="Times New Roman" w:hAnsi="Times New Roman" w:cs="Times New Roman"/>
          <w:sz w:val="24"/>
          <w:szCs w:val="24"/>
        </w:rPr>
        <w:t>remove duplication</w:t>
      </w:r>
      <w:r w:rsidR="00BD2D38" w:rsidRPr="009D2479">
        <w:rPr>
          <w:rFonts w:ascii="Times New Roman" w:hAnsi="Times New Roman" w:cs="Times New Roman"/>
          <w:sz w:val="24"/>
          <w:szCs w:val="24"/>
        </w:rPr>
        <w:t>s</w:t>
      </w:r>
      <w:r w:rsidRPr="009D2479">
        <w:rPr>
          <w:rFonts w:ascii="Times New Roman" w:hAnsi="Times New Roman" w:cs="Times New Roman"/>
          <w:sz w:val="24"/>
          <w:szCs w:val="24"/>
        </w:rPr>
        <w:t>.</w:t>
      </w:r>
      <w:r w:rsidR="0068259B" w:rsidRPr="009D2479">
        <w:rPr>
          <w:rFonts w:ascii="Times New Roman" w:hAnsi="Times New Roman" w:cs="Times New Roman"/>
          <w:sz w:val="24"/>
          <w:szCs w:val="24"/>
        </w:rPr>
        <w:t xml:space="preserve"> To address </w:t>
      </w:r>
      <w:r w:rsidR="00C96947" w:rsidRPr="009D2479">
        <w:rPr>
          <w:rFonts w:ascii="Times New Roman" w:hAnsi="Times New Roman" w:cs="Times New Roman"/>
          <w:sz w:val="24"/>
          <w:szCs w:val="24"/>
        </w:rPr>
        <w:t>a potential</w:t>
      </w:r>
      <w:r w:rsidR="007E5A9E" w:rsidRPr="009D2479">
        <w:rPr>
          <w:rFonts w:ascii="Times New Roman" w:hAnsi="Times New Roman" w:cs="Times New Roman"/>
          <w:sz w:val="24"/>
          <w:szCs w:val="24"/>
        </w:rPr>
        <w:t xml:space="preserve"> </w:t>
      </w:r>
      <w:r w:rsidR="00716E25" w:rsidRPr="009D2479">
        <w:rPr>
          <w:rFonts w:ascii="Times New Roman" w:hAnsi="Times New Roman" w:cs="Times New Roman"/>
          <w:sz w:val="24"/>
          <w:szCs w:val="24"/>
        </w:rPr>
        <w:t xml:space="preserve">limitation </w:t>
      </w:r>
      <w:r w:rsidR="00AE4361">
        <w:rPr>
          <w:rFonts w:ascii="Times New Roman" w:hAnsi="Times New Roman" w:cs="Times New Roman"/>
          <w:sz w:val="24"/>
          <w:szCs w:val="24"/>
        </w:rPr>
        <w:t xml:space="preserve">in the previous study using single images, </w:t>
      </w:r>
      <w:r w:rsidR="00716E25" w:rsidRPr="009D2479">
        <w:rPr>
          <w:rFonts w:ascii="Times New Roman" w:hAnsi="Times New Roman" w:cs="Times New Roman"/>
          <w:sz w:val="24"/>
          <w:szCs w:val="24"/>
        </w:rPr>
        <w:t xml:space="preserve">that the questions </w:t>
      </w:r>
      <w:r w:rsidR="00AE4361">
        <w:rPr>
          <w:rFonts w:ascii="Times New Roman" w:hAnsi="Times New Roman" w:cs="Times New Roman"/>
          <w:sz w:val="24"/>
          <w:szCs w:val="24"/>
        </w:rPr>
        <w:t xml:space="preserve">may have </w:t>
      </w:r>
      <w:r w:rsidR="00716E25" w:rsidRPr="009D2479">
        <w:rPr>
          <w:rFonts w:ascii="Times New Roman" w:hAnsi="Times New Roman" w:cs="Times New Roman"/>
          <w:sz w:val="24"/>
          <w:szCs w:val="24"/>
        </w:rPr>
        <w:t xml:space="preserve">contained an imbalance of detail, the content of the </w:t>
      </w:r>
      <w:r w:rsidR="00AE4361">
        <w:rPr>
          <w:rFonts w:ascii="Times New Roman" w:hAnsi="Times New Roman" w:cs="Times New Roman"/>
          <w:sz w:val="24"/>
          <w:szCs w:val="24"/>
        </w:rPr>
        <w:t xml:space="preserve">current </w:t>
      </w:r>
      <w:r w:rsidR="00716E25" w:rsidRPr="009D2479">
        <w:rPr>
          <w:rFonts w:ascii="Times New Roman" w:hAnsi="Times New Roman" w:cs="Times New Roman"/>
          <w:sz w:val="24"/>
          <w:szCs w:val="24"/>
        </w:rPr>
        <w:t>questions for each group was reviewed to ensure they were comparable in detail and length.</w:t>
      </w:r>
      <w:r w:rsidR="0068259B" w:rsidRPr="009D2479">
        <w:rPr>
          <w:rFonts w:ascii="Times New Roman" w:hAnsi="Times New Roman" w:cs="Times New Roman"/>
          <w:sz w:val="24"/>
          <w:szCs w:val="24"/>
        </w:rPr>
        <w:t xml:space="preserve"> </w:t>
      </w:r>
      <w:r w:rsidR="007E5A9E" w:rsidRPr="009D2479">
        <w:rPr>
          <w:rFonts w:ascii="Times New Roman" w:hAnsi="Times New Roman" w:cs="Times New Roman"/>
          <w:sz w:val="24"/>
          <w:szCs w:val="24"/>
        </w:rPr>
        <w:t>For example, the question ‘Did you see the girls</w:t>
      </w:r>
      <w:r w:rsidR="0047792F" w:rsidRPr="009D2479">
        <w:rPr>
          <w:rFonts w:ascii="Times New Roman" w:hAnsi="Times New Roman" w:cs="Times New Roman"/>
          <w:sz w:val="24"/>
          <w:szCs w:val="24"/>
        </w:rPr>
        <w:t>’</w:t>
      </w:r>
      <w:r w:rsidR="007E5A9E" w:rsidRPr="009D2479">
        <w:rPr>
          <w:rFonts w:ascii="Times New Roman" w:hAnsi="Times New Roman" w:cs="Times New Roman"/>
          <w:sz w:val="24"/>
          <w:szCs w:val="24"/>
        </w:rPr>
        <w:t xml:space="preserve"> star hairclip?’ was changed by swapping the word ‘star’ to ‘moon’ for the mislead group condition.</w:t>
      </w:r>
    </w:p>
    <w:p w:rsidR="00D55249" w:rsidRPr="009D2479" w:rsidRDefault="00D55249" w:rsidP="009D2479">
      <w:pPr>
        <w:spacing w:after="0" w:line="480" w:lineRule="auto"/>
        <w:rPr>
          <w:rStyle w:val="Heading4Char"/>
          <w:rFonts w:cs="Times New Roman"/>
          <w:sz w:val="24"/>
          <w:szCs w:val="24"/>
        </w:rPr>
      </w:pPr>
    </w:p>
    <w:p w:rsidR="007D0061" w:rsidRPr="009D2479" w:rsidRDefault="007D0061" w:rsidP="009D2479">
      <w:pPr>
        <w:spacing w:after="0" w:line="480" w:lineRule="auto"/>
        <w:rPr>
          <w:rFonts w:ascii="Times New Roman" w:hAnsi="Times New Roman" w:cs="Times New Roman"/>
          <w:sz w:val="24"/>
          <w:szCs w:val="24"/>
        </w:rPr>
      </w:pPr>
      <w:r w:rsidRPr="009D2479">
        <w:rPr>
          <w:rStyle w:val="Heading4Char"/>
          <w:rFonts w:cs="Times New Roman"/>
          <w:sz w:val="24"/>
          <w:szCs w:val="24"/>
        </w:rPr>
        <w:t>Mood measure</w:t>
      </w:r>
      <w:r w:rsidRPr="009D2479">
        <w:rPr>
          <w:rStyle w:val="Heading4Char"/>
          <w:rFonts w:cs="Times New Roman"/>
          <w:sz w:val="24"/>
          <w:szCs w:val="24"/>
        </w:rPr>
        <w:br/>
      </w:r>
      <w:r w:rsidRPr="009D2479">
        <w:rPr>
          <w:rStyle w:val="Heading4Char"/>
          <w:rFonts w:cs="Times New Roman"/>
          <w:sz w:val="24"/>
          <w:szCs w:val="24"/>
        </w:rPr>
        <w:tab/>
      </w:r>
      <w:r w:rsidR="00BD0E7A" w:rsidRPr="009D2479">
        <w:rPr>
          <w:rFonts w:ascii="Times New Roman" w:hAnsi="Times New Roman" w:cs="Times New Roman"/>
          <w:sz w:val="24"/>
          <w:szCs w:val="24"/>
        </w:rPr>
        <w:t>As</w:t>
      </w:r>
      <w:r w:rsidR="0068259B" w:rsidRPr="009D2479">
        <w:rPr>
          <w:rFonts w:ascii="Times New Roman" w:hAnsi="Times New Roman" w:cs="Times New Roman"/>
          <w:sz w:val="24"/>
          <w:szCs w:val="24"/>
        </w:rPr>
        <w:t xml:space="preserve"> previously</w:t>
      </w:r>
      <w:r w:rsidR="00BD0E7A" w:rsidRPr="009D2479">
        <w:rPr>
          <w:rFonts w:ascii="Times New Roman" w:hAnsi="Times New Roman" w:cs="Times New Roman"/>
          <w:sz w:val="24"/>
          <w:szCs w:val="24"/>
        </w:rPr>
        <w:t xml:space="preserve">, </w:t>
      </w:r>
      <w:r w:rsidR="001C057F" w:rsidRPr="009D2479">
        <w:rPr>
          <w:rFonts w:ascii="Times New Roman" w:hAnsi="Times New Roman" w:cs="Times New Roman"/>
          <w:sz w:val="24"/>
          <w:szCs w:val="24"/>
        </w:rPr>
        <w:t xml:space="preserve">the Brief Mood Inspection Questionnaire (BMIS; Mayer &amp; Gaschke, 1988) was used to measure </w:t>
      </w:r>
      <w:r w:rsidRPr="009D2479">
        <w:rPr>
          <w:rFonts w:ascii="Times New Roman" w:hAnsi="Times New Roman" w:cs="Times New Roman"/>
          <w:sz w:val="24"/>
          <w:szCs w:val="24"/>
        </w:rPr>
        <w:t>potential effect</w:t>
      </w:r>
      <w:r w:rsidR="001C057F" w:rsidRPr="009D2479">
        <w:rPr>
          <w:rFonts w:ascii="Times New Roman" w:hAnsi="Times New Roman" w:cs="Times New Roman"/>
          <w:sz w:val="24"/>
          <w:szCs w:val="24"/>
        </w:rPr>
        <w:t>s</w:t>
      </w:r>
      <w:r w:rsidRPr="009D2479">
        <w:rPr>
          <w:rFonts w:ascii="Times New Roman" w:hAnsi="Times New Roman" w:cs="Times New Roman"/>
          <w:sz w:val="24"/>
          <w:szCs w:val="24"/>
        </w:rPr>
        <w:t xml:space="preserve"> of </w:t>
      </w:r>
      <w:r w:rsidR="007E5A9E" w:rsidRPr="009D2479">
        <w:rPr>
          <w:rFonts w:ascii="Times New Roman" w:hAnsi="Times New Roman" w:cs="Times New Roman"/>
          <w:sz w:val="24"/>
          <w:szCs w:val="24"/>
        </w:rPr>
        <w:t xml:space="preserve">initial </w:t>
      </w:r>
      <w:r w:rsidRPr="009D2479">
        <w:rPr>
          <w:rFonts w:ascii="Times New Roman" w:hAnsi="Times New Roman" w:cs="Times New Roman"/>
          <w:sz w:val="24"/>
          <w:szCs w:val="24"/>
        </w:rPr>
        <w:t>mood variation between the two grouping conditions (</w:t>
      </w:r>
      <w:r w:rsidR="00DA6061" w:rsidRPr="009D2479">
        <w:rPr>
          <w:rFonts w:ascii="Times New Roman" w:hAnsi="Times New Roman" w:cs="Times New Roman"/>
          <w:sz w:val="24"/>
          <w:szCs w:val="24"/>
        </w:rPr>
        <w:t>Forgas, Laham, &amp; Vargas, 2005</w:t>
      </w:r>
      <w:r w:rsidRPr="009D2479">
        <w:rPr>
          <w:rFonts w:ascii="Times New Roman" w:hAnsi="Times New Roman" w:cs="Times New Roman"/>
          <w:sz w:val="24"/>
          <w:szCs w:val="24"/>
        </w:rPr>
        <w:t xml:space="preserve">; Hüttermann &amp; Memmert, 2015; Van Damme, </w:t>
      </w:r>
      <w:r w:rsidR="001C057F" w:rsidRPr="009D2479">
        <w:rPr>
          <w:rFonts w:ascii="Times New Roman" w:hAnsi="Times New Roman" w:cs="Times New Roman"/>
          <w:sz w:val="24"/>
          <w:szCs w:val="24"/>
        </w:rPr>
        <w:t xml:space="preserve">2013), and two line measures used as representations of valence and arousal </w:t>
      </w:r>
      <w:r w:rsidRPr="009D2479">
        <w:rPr>
          <w:rFonts w:ascii="Times New Roman" w:hAnsi="Times New Roman" w:cs="Times New Roman"/>
          <w:sz w:val="24"/>
          <w:szCs w:val="24"/>
        </w:rPr>
        <w:t>(cf. Van Damme, 2013; Van Damme &amp; Smets, 2014).</w:t>
      </w:r>
    </w:p>
    <w:p w:rsidR="003067BF" w:rsidRPr="009D2479" w:rsidRDefault="007D0061" w:rsidP="009D2479">
      <w:pPr>
        <w:spacing w:after="0" w:line="480" w:lineRule="auto"/>
        <w:rPr>
          <w:rFonts w:ascii="Times New Roman" w:hAnsi="Times New Roman" w:cs="Times New Roman"/>
          <w:sz w:val="24"/>
          <w:szCs w:val="24"/>
        </w:rPr>
      </w:pPr>
      <w:bookmarkStart w:id="94" w:name="_Toc6995188"/>
      <w:r w:rsidRPr="009D2479">
        <w:rPr>
          <w:rStyle w:val="Heading3Char"/>
        </w:rPr>
        <w:lastRenderedPageBreak/>
        <w:t>Procedure</w:t>
      </w:r>
      <w:bookmarkEnd w:id="94"/>
      <w:r w:rsidRPr="009D2479">
        <w:rPr>
          <w:rStyle w:val="Heading3Char"/>
        </w:rPr>
        <w:br/>
      </w:r>
      <w:r w:rsidRPr="009D2479">
        <w:rPr>
          <w:rFonts w:ascii="Times New Roman" w:hAnsi="Times New Roman" w:cs="Times New Roman"/>
          <w:sz w:val="24"/>
          <w:szCs w:val="24"/>
        </w:rPr>
        <w:tab/>
        <w:t xml:space="preserve">The procedure </w:t>
      </w:r>
      <w:r w:rsidR="001C057F" w:rsidRPr="009D2479">
        <w:rPr>
          <w:rFonts w:ascii="Times New Roman" w:hAnsi="Times New Roman" w:cs="Times New Roman"/>
          <w:sz w:val="24"/>
          <w:szCs w:val="24"/>
        </w:rPr>
        <w:t xml:space="preserve">replicated that detailed in Chapter </w:t>
      </w:r>
      <w:r w:rsidR="002B1CA4" w:rsidRPr="009D2479">
        <w:rPr>
          <w:rFonts w:ascii="Times New Roman" w:hAnsi="Times New Roman" w:cs="Times New Roman"/>
          <w:sz w:val="24"/>
          <w:szCs w:val="24"/>
        </w:rPr>
        <w:t>4</w:t>
      </w:r>
      <w:r w:rsidR="001C057F" w:rsidRPr="009D2479">
        <w:rPr>
          <w:rFonts w:ascii="Times New Roman" w:hAnsi="Times New Roman" w:cs="Times New Roman"/>
          <w:sz w:val="24"/>
          <w:szCs w:val="24"/>
        </w:rPr>
        <w:t xml:space="preserve"> following the same three stages: encoding, misinformation, and </w:t>
      </w:r>
      <w:r w:rsidR="00AE4361">
        <w:rPr>
          <w:rFonts w:ascii="Times New Roman" w:hAnsi="Times New Roman" w:cs="Times New Roman"/>
          <w:sz w:val="24"/>
          <w:szCs w:val="24"/>
        </w:rPr>
        <w:t>recognition</w:t>
      </w:r>
      <w:r w:rsidR="001C057F" w:rsidRPr="009D2479">
        <w:rPr>
          <w:rFonts w:ascii="Times New Roman" w:hAnsi="Times New Roman" w:cs="Times New Roman"/>
          <w:sz w:val="24"/>
          <w:szCs w:val="24"/>
        </w:rPr>
        <w:t xml:space="preserve">. </w:t>
      </w:r>
      <w:r w:rsidR="007E5A9E" w:rsidRPr="009D2479">
        <w:rPr>
          <w:rFonts w:ascii="Times New Roman" w:hAnsi="Times New Roman" w:cs="Times New Roman"/>
          <w:sz w:val="24"/>
          <w:szCs w:val="24"/>
        </w:rPr>
        <w:t xml:space="preserve">To address the limitation of stimuli ratings being made at the </w:t>
      </w:r>
      <w:r w:rsidR="001C057F" w:rsidRPr="009D2479">
        <w:rPr>
          <w:rFonts w:ascii="Times New Roman" w:hAnsi="Times New Roman" w:cs="Times New Roman"/>
          <w:sz w:val="24"/>
          <w:szCs w:val="24"/>
        </w:rPr>
        <w:t xml:space="preserve">end of the procedure, </w:t>
      </w:r>
      <w:r w:rsidR="000C512F" w:rsidRPr="009D2479">
        <w:rPr>
          <w:rFonts w:ascii="Times New Roman" w:hAnsi="Times New Roman" w:cs="Times New Roman"/>
          <w:sz w:val="24"/>
          <w:szCs w:val="24"/>
        </w:rPr>
        <w:t xml:space="preserve">the ratings </w:t>
      </w:r>
      <w:r w:rsidR="001C057F" w:rsidRPr="009D2479">
        <w:rPr>
          <w:rFonts w:ascii="Times New Roman" w:hAnsi="Times New Roman" w:cs="Times New Roman"/>
          <w:sz w:val="24"/>
          <w:szCs w:val="24"/>
        </w:rPr>
        <w:t>occu</w:t>
      </w:r>
      <w:r w:rsidR="00716E25" w:rsidRPr="009D2479">
        <w:rPr>
          <w:rFonts w:ascii="Times New Roman" w:hAnsi="Times New Roman" w:cs="Times New Roman"/>
          <w:sz w:val="24"/>
          <w:szCs w:val="24"/>
        </w:rPr>
        <w:t>r</w:t>
      </w:r>
      <w:r w:rsidR="001C057F" w:rsidRPr="009D2479">
        <w:rPr>
          <w:rFonts w:ascii="Times New Roman" w:hAnsi="Times New Roman" w:cs="Times New Roman"/>
          <w:sz w:val="24"/>
          <w:szCs w:val="24"/>
        </w:rPr>
        <w:t>r</w:t>
      </w:r>
      <w:r w:rsidR="00716E25" w:rsidRPr="009D2479">
        <w:rPr>
          <w:rFonts w:ascii="Times New Roman" w:hAnsi="Times New Roman" w:cs="Times New Roman"/>
          <w:sz w:val="24"/>
          <w:szCs w:val="24"/>
        </w:rPr>
        <w:t>ed</w:t>
      </w:r>
      <w:r w:rsidR="001C057F" w:rsidRPr="009D2479">
        <w:rPr>
          <w:rFonts w:ascii="Times New Roman" w:hAnsi="Times New Roman" w:cs="Times New Roman"/>
          <w:sz w:val="24"/>
          <w:szCs w:val="24"/>
        </w:rPr>
        <w:t xml:space="preserve"> after each sequence had been v</w:t>
      </w:r>
      <w:r w:rsidR="0068259B" w:rsidRPr="009D2479">
        <w:rPr>
          <w:rFonts w:ascii="Times New Roman" w:hAnsi="Times New Roman" w:cs="Times New Roman"/>
          <w:sz w:val="24"/>
          <w:szCs w:val="24"/>
        </w:rPr>
        <w:t>iewed. During the encoding phase, participants us</w:t>
      </w:r>
      <w:r w:rsidR="00D5298C" w:rsidRPr="009D2479">
        <w:rPr>
          <w:rFonts w:ascii="Times New Roman" w:hAnsi="Times New Roman" w:cs="Times New Roman"/>
          <w:sz w:val="24"/>
          <w:szCs w:val="24"/>
        </w:rPr>
        <w:t>ed</w:t>
      </w:r>
      <w:r w:rsidR="0068259B" w:rsidRPr="009D2479">
        <w:rPr>
          <w:rFonts w:ascii="Times New Roman" w:hAnsi="Times New Roman" w:cs="Times New Roman"/>
          <w:sz w:val="24"/>
          <w:szCs w:val="24"/>
        </w:rPr>
        <w:t xml:space="preserve"> the Self-Assessment Manikin (SAM; Bradley &amp; Lang, 1994; </w:t>
      </w:r>
      <w:r w:rsidR="00DA6061" w:rsidRPr="009D2479">
        <w:rPr>
          <w:rFonts w:ascii="Times New Roman" w:hAnsi="Times New Roman" w:cs="Times New Roman"/>
          <w:sz w:val="24"/>
          <w:szCs w:val="24"/>
        </w:rPr>
        <w:t>Lang, Bradley, &amp; Cuthbert, 2008</w:t>
      </w:r>
      <w:r w:rsidR="0068259B" w:rsidRPr="009D2479">
        <w:rPr>
          <w:rFonts w:ascii="Times New Roman" w:hAnsi="Times New Roman" w:cs="Times New Roman"/>
          <w:sz w:val="24"/>
          <w:szCs w:val="24"/>
        </w:rPr>
        <w:t xml:space="preserve">) to rate experienced valence and arousal </w:t>
      </w:r>
      <w:r w:rsidR="00D5298C" w:rsidRPr="009D2479">
        <w:rPr>
          <w:rFonts w:ascii="Times New Roman" w:hAnsi="Times New Roman" w:cs="Times New Roman"/>
          <w:sz w:val="24"/>
          <w:szCs w:val="24"/>
        </w:rPr>
        <w:t xml:space="preserve">during </w:t>
      </w:r>
      <w:r w:rsidR="0068259B" w:rsidRPr="009D2479">
        <w:rPr>
          <w:rFonts w:ascii="Times New Roman" w:hAnsi="Times New Roman" w:cs="Times New Roman"/>
          <w:sz w:val="24"/>
          <w:szCs w:val="24"/>
        </w:rPr>
        <w:t>each sequence, prior to the next sequence commencing.</w:t>
      </w:r>
      <w:r w:rsidR="001D2DCE" w:rsidRPr="009D2479">
        <w:rPr>
          <w:rFonts w:ascii="Times New Roman" w:hAnsi="Times New Roman" w:cs="Times New Roman"/>
          <w:sz w:val="24"/>
          <w:szCs w:val="24"/>
        </w:rPr>
        <w:t xml:space="preserve"> In addition, participants were required to wear headphones during the encoding phase to allow audio tracks to be presented in parallel with image sequence events. </w:t>
      </w:r>
    </w:p>
    <w:p w:rsidR="00D55249" w:rsidRPr="009D2479" w:rsidRDefault="00D55249" w:rsidP="00E50407">
      <w:pPr>
        <w:rPr>
          <w:lang w:val="en-US"/>
        </w:rPr>
      </w:pPr>
      <w:bookmarkStart w:id="95" w:name="_Toc6995189"/>
    </w:p>
    <w:p w:rsidR="007D0061" w:rsidRPr="007D7174" w:rsidRDefault="007D0061" w:rsidP="00A54B87">
      <w:pPr>
        <w:pStyle w:val="Heading2"/>
        <w:spacing w:before="0" w:beforeAutospacing="0" w:after="0" w:afterAutospacing="0"/>
        <w:jc w:val="center"/>
        <w:rPr>
          <w:szCs w:val="22"/>
          <w:lang w:val="en-US"/>
        </w:rPr>
      </w:pPr>
      <w:r w:rsidRPr="007D7174">
        <w:rPr>
          <w:szCs w:val="22"/>
          <w:lang w:val="en-US"/>
        </w:rPr>
        <w:t>Results</w:t>
      </w:r>
      <w:bookmarkEnd w:id="95"/>
    </w:p>
    <w:p w:rsidR="00AF3E87" w:rsidRPr="009D2479" w:rsidRDefault="000C512F" w:rsidP="006846DE">
      <w:pPr>
        <w:spacing w:after="0" w:line="480" w:lineRule="auto"/>
        <w:rPr>
          <w:rFonts w:ascii="Times New Roman" w:eastAsia="Calibri" w:hAnsi="Times New Roman" w:cs="Times New Roman"/>
          <w:sz w:val="24"/>
          <w:szCs w:val="24"/>
          <w:lang w:val="en-US"/>
        </w:rPr>
      </w:pPr>
      <w:bookmarkStart w:id="96" w:name="_Toc6995190"/>
      <w:r w:rsidRPr="009D2479">
        <w:rPr>
          <w:rFonts w:ascii="Times New Roman" w:hAnsi="Times New Roman" w:cs="Times New Roman"/>
          <w:b/>
          <w:sz w:val="24"/>
          <w:szCs w:val="24"/>
          <w:lang w:val="en-US"/>
        </w:rPr>
        <w:t>Mood check</w:t>
      </w:r>
      <w:bookmarkEnd w:id="96"/>
      <w:r w:rsidR="0028564E" w:rsidRPr="009D2479">
        <w:rPr>
          <w:rFonts w:ascii="Times New Roman" w:hAnsi="Times New Roman" w:cs="Times New Roman"/>
          <w:b/>
          <w:sz w:val="24"/>
          <w:szCs w:val="24"/>
          <w:lang w:val="en-US"/>
        </w:rPr>
        <w:br/>
      </w:r>
      <w:r w:rsidR="0028564E" w:rsidRPr="009D2479">
        <w:rPr>
          <w:rFonts w:ascii="Times New Roman" w:hAnsi="Times New Roman" w:cs="Times New Roman"/>
          <w:b/>
          <w:sz w:val="24"/>
          <w:szCs w:val="24"/>
          <w:lang w:val="en-US"/>
        </w:rPr>
        <w:tab/>
      </w:r>
      <w:r w:rsidR="00AF3E87" w:rsidRPr="009D2479">
        <w:rPr>
          <w:rFonts w:ascii="Times New Roman" w:eastAsia="Calibri" w:hAnsi="Times New Roman" w:cs="Times New Roman"/>
          <w:sz w:val="24"/>
          <w:szCs w:val="24"/>
          <w:lang w:val="en-US"/>
        </w:rPr>
        <w:t xml:space="preserve">The BMIS subscales of pleasant-unpleasant and aroused-calm (Mayer &amp; Gaschke, 1988) were used to score participant mood prior to </w:t>
      </w:r>
      <w:r w:rsidR="009109F0" w:rsidRPr="009D2479">
        <w:rPr>
          <w:rFonts w:ascii="Times New Roman" w:eastAsia="Calibri" w:hAnsi="Times New Roman" w:cs="Times New Roman"/>
          <w:sz w:val="24"/>
          <w:szCs w:val="24"/>
          <w:lang w:val="en-US"/>
        </w:rPr>
        <w:t>sequence</w:t>
      </w:r>
      <w:r w:rsidR="00AF3E87" w:rsidRPr="009D2479">
        <w:rPr>
          <w:rFonts w:ascii="Times New Roman" w:eastAsia="Calibri" w:hAnsi="Times New Roman" w:cs="Times New Roman"/>
          <w:sz w:val="24"/>
          <w:szCs w:val="24"/>
          <w:lang w:val="en-US"/>
        </w:rPr>
        <w:t xml:space="preserve"> encoding, along with line ratings (cf. Van Damme &amp; Smets, 2014). Please see Table </w:t>
      </w:r>
      <w:r w:rsidR="00716E25" w:rsidRPr="009D2479">
        <w:rPr>
          <w:rFonts w:ascii="Times New Roman" w:eastAsia="Calibri" w:hAnsi="Times New Roman" w:cs="Times New Roman"/>
          <w:sz w:val="24"/>
          <w:szCs w:val="24"/>
          <w:lang w:val="en-US"/>
        </w:rPr>
        <w:t>16</w:t>
      </w:r>
      <w:r w:rsidR="00AF3E87" w:rsidRPr="009D2479">
        <w:rPr>
          <w:rFonts w:ascii="Times New Roman" w:eastAsia="Calibri" w:hAnsi="Times New Roman" w:cs="Times New Roman"/>
          <w:sz w:val="24"/>
          <w:szCs w:val="24"/>
          <w:lang w:val="en-US"/>
        </w:rPr>
        <w:t xml:space="preserve"> for mean</w:t>
      </w:r>
      <w:r w:rsidR="00D8714C" w:rsidRPr="009D2479">
        <w:rPr>
          <w:rFonts w:ascii="Times New Roman" w:eastAsia="Calibri" w:hAnsi="Times New Roman" w:cs="Times New Roman"/>
          <w:sz w:val="24"/>
          <w:szCs w:val="24"/>
          <w:lang w:val="en-US"/>
        </w:rPr>
        <w:t>s and</w:t>
      </w:r>
      <w:r w:rsidR="00AF3E87" w:rsidRPr="009D2479">
        <w:rPr>
          <w:rFonts w:ascii="Times New Roman" w:eastAsia="Calibri" w:hAnsi="Times New Roman" w:cs="Times New Roman"/>
          <w:sz w:val="24"/>
          <w:szCs w:val="24"/>
          <w:lang w:val="en-US"/>
        </w:rPr>
        <w:t xml:space="preserve"> standard deviations.</w:t>
      </w:r>
    </w:p>
    <w:p w:rsidR="00D55249" w:rsidRPr="007D7174" w:rsidRDefault="00D55249" w:rsidP="00E50407">
      <w:pPr>
        <w:spacing w:after="0" w:line="240" w:lineRule="auto"/>
        <w:rPr>
          <w:rFonts w:ascii="Times New Roman" w:eastAsia="Calibri" w:hAnsi="Times New Roman" w:cs="Times New Roman"/>
          <w:lang w:val="en-US"/>
        </w:rPr>
      </w:pPr>
    </w:p>
    <w:p w:rsidR="00716E25" w:rsidRPr="007D7174" w:rsidRDefault="00716E25" w:rsidP="0091355F">
      <w:pPr>
        <w:spacing w:after="0" w:line="240" w:lineRule="auto"/>
        <w:rPr>
          <w:rFonts w:ascii="Times New Roman" w:hAnsi="Times New Roman" w:cs="Times New Roman"/>
          <w:sz w:val="18"/>
          <w:szCs w:val="16"/>
        </w:rPr>
      </w:pPr>
      <w:r w:rsidRPr="007D7174">
        <w:rPr>
          <w:rFonts w:ascii="Times New Roman" w:hAnsi="Times New Roman" w:cs="Times New Roman"/>
          <w:sz w:val="18"/>
          <w:szCs w:val="16"/>
        </w:rPr>
        <w:t>Table 16 Mood ratings using BMIS and line scale for valence and arousal.</w:t>
      </w:r>
    </w:p>
    <w:p w:rsidR="0091355F" w:rsidRPr="007D7174" w:rsidRDefault="0091355F" w:rsidP="0091355F">
      <w:pPr>
        <w:spacing w:after="0" w:line="240" w:lineRule="auto"/>
        <w:rPr>
          <w:rFonts w:ascii="Times New Roman" w:hAnsi="Times New Roman" w:cs="Times New Roman"/>
          <w:b/>
          <w:lang w:val="en-US"/>
        </w:rPr>
      </w:pPr>
    </w:p>
    <w:tbl>
      <w:tblPr>
        <w:tblStyle w:val="TableGrid"/>
        <w:tblW w:w="540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43"/>
        <w:gridCol w:w="896"/>
        <w:gridCol w:w="1281"/>
        <w:gridCol w:w="1281"/>
      </w:tblGrid>
      <w:tr w:rsidR="00AF3E87" w:rsidRPr="007D7174" w:rsidTr="00C96947">
        <w:trPr>
          <w:jc w:val="center"/>
        </w:trPr>
        <w:tc>
          <w:tcPr>
            <w:tcW w:w="1943" w:type="dxa"/>
            <w:tcBorders>
              <w:top w:val="single" w:sz="4" w:space="0" w:color="auto"/>
              <w:bottom w:val="single" w:sz="4" w:space="0" w:color="auto"/>
            </w:tcBorders>
          </w:tcPr>
          <w:p w:rsidR="00AF3E87" w:rsidRPr="007D7174" w:rsidRDefault="00AF3E87" w:rsidP="000B6C35">
            <w:pPr>
              <w:jc w:val="right"/>
              <w:rPr>
                <w:rFonts w:ascii="Times New Roman" w:hAnsi="Times New Roman" w:cs="Times New Roman"/>
                <w:sz w:val="18"/>
                <w:szCs w:val="20"/>
              </w:rPr>
            </w:pPr>
            <w:r w:rsidRPr="007D7174">
              <w:rPr>
                <w:rFonts w:ascii="Times New Roman" w:hAnsi="Times New Roman" w:cs="Times New Roman"/>
                <w:sz w:val="18"/>
                <w:szCs w:val="20"/>
              </w:rPr>
              <w:t>Group</w:t>
            </w:r>
          </w:p>
        </w:tc>
        <w:tc>
          <w:tcPr>
            <w:tcW w:w="896" w:type="dxa"/>
            <w:tcBorders>
              <w:top w:val="single" w:sz="4" w:space="0" w:color="auto"/>
              <w:bottom w:val="single" w:sz="4" w:space="0" w:color="auto"/>
            </w:tcBorders>
            <w:vAlign w:val="center"/>
          </w:tcPr>
          <w:p w:rsidR="00AF3E87" w:rsidRPr="007D7174" w:rsidRDefault="00AF3E87" w:rsidP="000B6C35">
            <w:pPr>
              <w:jc w:val="center"/>
              <w:rPr>
                <w:rFonts w:ascii="Times New Roman" w:hAnsi="Times New Roman" w:cs="Times New Roman"/>
                <w:sz w:val="18"/>
                <w:szCs w:val="20"/>
              </w:rPr>
            </w:pPr>
          </w:p>
        </w:tc>
        <w:tc>
          <w:tcPr>
            <w:tcW w:w="1281" w:type="dxa"/>
            <w:tcBorders>
              <w:top w:val="single" w:sz="4" w:space="0" w:color="auto"/>
              <w:bottom w:val="single" w:sz="4" w:space="0" w:color="auto"/>
            </w:tcBorders>
            <w:vAlign w:val="center"/>
          </w:tcPr>
          <w:p w:rsidR="00AF3E87" w:rsidRPr="007D7174" w:rsidRDefault="00AF3E87" w:rsidP="000B6C35">
            <w:pPr>
              <w:jc w:val="center"/>
              <w:rPr>
                <w:rFonts w:ascii="Times New Roman" w:hAnsi="Times New Roman" w:cs="Times New Roman"/>
                <w:sz w:val="18"/>
                <w:szCs w:val="20"/>
              </w:rPr>
            </w:pPr>
            <w:r w:rsidRPr="007D7174">
              <w:rPr>
                <w:rFonts w:ascii="Times New Roman" w:hAnsi="Times New Roman" w:cs="Times New Roman"/>
                <w:sz w:val="18"/>
                <w:szCs w:val="20"/>
              </w:rPr>
              <w:t>BMIS</w:t>
            </w:r>
          </w:p>
        </w:tc>
        <w:tc>
          <w:tcPr>
            <w:tcW w:w="1281" w:type="dxa"/>
            <w:tcBorders>
              <w:top w:val="single" w:sz="4" w:space="0" w:color="auto"/>
              <w:bottom w:val="single" w:sz="4" w:space="0" w:color="auto"/>
            </w:tcBorders>
            <w:vAlign w:val="center"/>
          </w:tcPr>
          <w:p w:rsidR="00AF3E87" w:rsidRPr="007D7174" w:rsidRDefault="00AF3E87" w:rsidP="000B6C35">
            <w:pPr>
              <w:jc w:val="center"/>
              <w:rPr>
                <w:rFonts w:ascii="Times New Roman" w:hAnsi="Times New Roman" w:cs="Times New Roman"/>
                <w:sz w:val="18"/>
                <w:szCs w:val="20"/>
              </w:rPr>
            </w:pPr>
            <w:r w:rsidRPr="007D7174">
              <w:rPr>
                <w:rFonts w:ascii="Times New Roman" w:hAnsi="Times New Roman" w:cs="Times New Roman"/>
                <w:sz w:val="18"/>
                <w:szCs w:val="20"/>
              </w:rPr>
              <w:t>Line Scale</w:t>
            </w:r>
          </w:p>
        </w:tc>
      </w:tr>
      <w:tr w:rsidR="00AF3E87" w:rsidRPr="007D7174" w:rsidTr="00C96947">
        <w:trPr>
          <w:jc w:val="center"/>
        </w:trPr>
        <w:tc>
          <w:tcPr>
            <w:tcW w:w="1943" w:type="dxa"/>
            <w:tcBorders>
              <w:top w:val="single" w:sz="4" w:space="0" w:color="auto"/>
            </w:tcBorders>
          </w:tcPr>
          <w:p w:rsidR="00AF3E87" w:rsidRPr="007D7174" w:rsidRDefault="00AF3E87" w:rsidP="000B6C35">
            <w:pPr>
              <w:jc w:val="center"/>
              <w:rPr>
                <w:rFonts w:ascii="Times New Roman" w:hAnsi="Times New Roman" w:cs="Times New Roman"/>
                <w:sz w:val="4"/>
                <w:szCs w:val="4"/>
              </w:rPr>
            </w:pPr>
          </w:p>
        </w:tc>
        <w:tc>
          <w:tcPr>
            <w:tcW w:w="896" w:type="dxa"/>
            <w:tcBorders>
              <w:top w:val="single" w:sz="4" w:space="0" w:color="auto"/>
            </w:tcBorders>
          </w:tcPr>
          <w:p w:rsidR="00AF3E87" w:rsidRPr="007D7174" w:rsidRDefault="00AF3E87" w:rsidP="000B6C35">
            <w:pPr>
              <w:jc w:val="center"/>
              <w:rPr>
                <w:rFonts w:ascii="Times New Roman" w:hAnsi="Times New Roman" w:cs="Times New Roman"/>
                <w:sz w:val="4"/>
                <w:szCs w:val="4"/>
              </w:rPr>
            </w:pPr>
          </w:p>
        </w:tc>
        <w:tc>
          <w:tcPr>
            <w:tcW w:w="1281" w:type="dxa"/>
            <w:tcBorders>
              <w:top w:val="single" w:sz="4" w:space="0" w:color="auto"/>
            </w:tcBorders>
          </w:tcPr>
          <w:p w:rsidR="00AF3E87" w:rsidRPr="007D7174" w:rsidRDefault="00AF3E87" w:rsidP="000B6C35">
            <w:pPr>
              <w:rPr>
                <w:rFonts w:ascii="Times New Roman" w:hAnsi="Times New Roman" w:cs="Times New Roman"/>
                <w:sz w:val="4"/>
                <w:szCs w:val="4"/>
              </w:rPr>
            </w:pPr>
          </w:p>
        </w:tc>
        <w:tc>
          <w:tcPr>
            <w:tcW w:w="1281" w:type="dxa"/>
            <w:tcBorders>
              <w:top w:val="single" w:sz="4" w:space="0" w:color="auto"/>
            </w:tcBorders>
          </w:tcPr>
          <w:p w:rsidR="00AF3E87" w:rsidRPr="007D7174" w:rsidRDefault="00AF3E87" w:rsidP="000B6C35">
            <w:pPr>
              <w:jc w:val="center"/>
              <w:rPr>
                <w:rFonts w:ascii="Times New Roman" w:hAnsi="Times New Roman" w:cs="Times New Roman"/>
                <w:sz w:val="4"/>
                <w:szCs w:val="4"/>
              </w:rPr>
            </w:pPr>
          </w:p>
        </w:tc>
      </w:tr>
      <w:tr w:rsidR="00AF3E87" w:rsidRPr="007D7174" w:rsidTr="00C96947">
        <w:trPr>
          <w:jc w:val="center"/>
        </w:trPr>
        <w:tc>
          <w:tcPr>
            <w:tcW w:w="1943" w:type="dxa"/>
          </w:tcPr>
          <w:p w:rsidR="00AF3E87" w:rsidRPr="007D7174" w:rsidRDefault="00F37EF5" w:rsidP="000B6C35">
            <w:pPr>
              <w:jc w:val="right"/>
              <w:rPr>
                <w:rFonts w:ascii="Times New Roman" w:hAnsi="Times New Roman" w:cs="Times New Roman"/>
                <w:sz w:val="18"/>
                <w:szCs w:val="20"/>
              </w:rPr>
            </w:pPr>
            <w:r w:rsidRPr="007D7174">
              <w:rPr>
                <w:rFonts w:ascii="Times New Roman" w:hAnsi="Times New Roman" w:cs="Times New Roman"/>
                <w:sz w:val="18"/>
                <w:szCs w:val="20"/>
              </w:rPr>
              <w:t xml:space="preserve">All N = </w:t>
            </w:r>
            <w:r w:rsidR="00113F3A" w:rsidRPr="007D7174">
              <w:rPr>
                <w:rFonts w:ascii="Times New Roman" w:hAnsi="Times New Roman" w:cs="Times New Roman"/>
                <w:sz w:val="18"/>
                <w:szCs w:val="20"/>
              </w:rPr>
              <w:t>5</w:t>
            </w:r>
            <w:r w:rsidR="00066125" w:rsidRPr="007D7174">
              <w:rPr>
                <w:rFonts w:ascii="Times New Roman" w:hAnsi="Times New Roman" w:cs="Times New Roman"/>
                <w:sz w:val="18"/>
                <w:szCs w:val="20"/>
              </w:rPr>
              <w:t>6</w:t>
            </w:r>
          </w:p>
        </w:tc>
        <w:tc>
          <w:tcPr>
            <w:tcW w:w="896" w:type="dxa"/>
          </w:tcPr>
          <w:p w:rsidR="00AF3E87" w:rsidRPr="007D7174" w:rsidRDefault="00AF3E87" w:rsidP="000B6C35">
            <w:pPr>
              <w:jc w:val="center"/>
              <w:rPr>
                <w:rFonts w:ascii="Times New Roman" w:hAnsi="Times New Roman" w:cs="Times New Roman"/>
                <w:sz w:val="18"/>
                <w:szCs w:val="20"/>
              </w:rPr>
            </w:pPr>
            <w:r w:rsidRPr="007D7174">
              <w:rPr>
                <w:rFonts w:ascii="Times New Roman" w:hAnsi="Times New Roman" w:cs="Times New Roman"/>
                <w:sz w:val="18"/>
                <w:szCs w:val="20"/>
              </w:rPr>
              <w:t>Valence</w:t>
            </w:r>
          </w:p>
        </w:tc>
        <w:tc>
          <w:tcPr>
            <w:tcW w:w="1281" w:type="dxa"/>
          </w:tcPr>
          <w:p w:rsidR="00AF3E87" w:rsidRPr="007D7174" w:rsidRDefault="00F00D90" w:rsidP="000B6C35">
            <w:pPr>
              <w:rPr>
                <w:rFonts w:ascii="Times New Roman" w:hAnsi="Times New Roman" w:cs="Times New Roman"/>
                <w:sz w:val="18"/>
                <w:szCs w:val="20"/>
              </w:rPr>
            </w:pPr>
            <w:r w:rsidRPr="007D7174">
              <w:rPr>
                <w:rFonts w:ascii="Times New Roman" w:hAnsi="Times New Roman" w:cs="Times New Roman"/>
                <w:sz w:val="18"/>
                <w:szCs w:val="20"/>
              </w:rPr>
              <w:t>7</w:t>
            </w:r>
            <w:r w:rsidR="00066125" w:rsidRPr="007D7174">
              <w:rPr>
                <w:rFonts w:ascii="Times New Roman" w:hAnsi="Times New Roman" w:cs="Times New Roman"/>
                <w:sz w:val="18"/>
                <w:szCs w:val="20"/>
              </w:rPr>
              <w:t>1.14</w:t>
            </w:r>
            <w:r w:rsidRPr="007D7174">
              <w:rPr>
                <w:rFonts w:ascii="Times New Roman" w:hAnsi="Times New Roman" w:cs="Times New Roman"/>
                <w:sz w:val="18"/>
                <w:szCs w:val="20"/>
              </w:rPr>
              <w:t xml:space="preserve"> (</w:t>
            </w:r>
            <w:r w:rsidR="00066125" w:rsidRPr="007D7174">
              <w:rPr>
                <w:rFonts w:ascii="Times New Roman" w:hAnsi="Times New Roman" w:cs="Times New Roman"/>
                <w:sz w:val="18"/>
                <w:szCs w:val="20"/>
              </w:rPr>
              <w:t>13.16</w:t>
            </w:r>
            <w:r w:rsidRPr="007D7174">
              <w:rPr>
                <w:rFonts w:ascii="Times New Roman" w:hAnsi="Times New Roman" w:cs="Times New Roman"/>
                <w:sz w:val="18"/>
                <w:szCs w:val="20"/>
              </w:rPr>
              <w:t>)</w:t>
            </w:r>
          </w:p>
        </w:tc>
        <w:tc>
          <w:tcPr>
            <w:tcW w:w="1281" w:type="dxa"/>
          </w:tcPr>
          <w:p w:rsidR="00AF3E87" w:rsidRPr="007D7174" w:rsidRDefault="00F00D90" w:rsidP="000B6C35">
            <w:pPr>
              <w:jc w:val="center"/>
              <w:rPr>
                <w:rFonts w:ascii="Times New Roman" w:hAnsi="Times New Roman" w:cs="Times New Roman"/>
                <w:sz w:val="18"/>
                <w:szCs w:val="20"/>
              </w:rPr>
            </w:pPr>
            <w:r w:rsidRPr="007D7174">
              <w:rPr>
                <w:rFonts w:ascii="Times New Roman" w:hAnsi="Times New Roman" w:cs="Times New Roman"/>
                <w:sz w:val="18"/>
                <w:szCs w:val="20"/>
              </w:rPr>
              <w:t>71.</w:t>
            </w:r>
            <w:r w:rsidR="00066125" w:rsidRPr="007D7174">
              <w:rPr>
                <w:rFonts w:ascii="Times New Roman" w:hAnsi="Times New Roman" w:cs="Times New Roman"/>
                <w:sz w:val="18"/>
                <w:szCs w:val="20"/>
              </w:rPr>
              <w:t>45</w:t>
            </w:r>
            <w:r w:rsidRPr="007D7174">
              <w:rPr>
                <w:rFonts w:ascii="Times New Roman" w:hAnsi="Times New Roman" w:cs="Times New Roman"/>
                <w:sz w:val="18"/>
                <w:szCs w:val="20"/>
              </w:rPr>
              <w:t xml:space="preserve"> (1</w:t>
            </w:r>
            <w:r w:rsidR="00066125" w:rsidRPr="007D7174">
              <w:rPr>
                <w:rFonts w:ascii="Times New Roman" w:hAnsi="Times New Roman" w:cs="Times New Roman"/>
                <w:sz w:val="18"/>
                <w:szCs w:val="20"/>
              </w:rPr>
              <w:t>7.42</w:t>
            </w:r>
            <w:r w:rsidRPr="007D7174">
              <w:rPr>
                <w:rFonts w:ascii="Times New Roman" w:hAnsi="Times New Roman" w:cs="Times New Roman"/>
                <w:sz w:val="18"/>
                <w:szCs w:val="20"/>
              </w:rPr>
              <w:t>)</w:t>
            </w:r>
          </w:p>
        </w:tc>
      </w:tr>
      <w:tr w:rsidR="00AF3E87" w:rsidRPr="007D7174" w:rsidTr="00C96947">
        <w:trPr>
          <w:jc w:val="center"/>
        </w:trPr>
        <w:tc>
          <w:tcPr>
            <w:tcW w:w="1943" w:type="dxa"/>
          </w:tcPr>
          <w:p w:rsidR="00AF3E87" w:rsidRPr="007D7174" w:rsidRDefault="00AF3E87" w:rsidP="000B6C35">
            <w:pPr>
              <w:jc w:val="right"/>
              <w:rPr>
                <w:rFonts w:ascii="Times New Roman" w:hAnsi="Times New Roman" w:cs="Times New Roman"/>
                <w:sz w:val="18"/>
                <w:szCs w:val="20"/>
              </w:rPr>
            </w:pPr>
          </w:p>
        </w:tc>
        <w:tc>
          <w:tcPr>
            <w:tcW w:w="896" w:type="dxa"/>
          </w:tcPr>
          <w:p w:rsidR="00AF3E87" w:rsidRPr="007D7174" w:rsidRDefault="00AF3E87" w:rsidP="000B6C35">
            <w:pPr>
              <w:jc w:val="center"/>
              <w:rPr>
                <w:rFonts w:ascii="Times New Roman" w:hAnsi="Times New Roman" w:cs="Times New Roman"/>
                <w:sz w:val="18"/>
                <w:szCs w:val="20"/>
              </w:rPr>
            </w:pPr>
            <w:r w:rsidRPr="007D7174">
              <w:rPr>
                <w:rFonts w:ascii="Times New Roman" w:hAnsi="Times New Roman" w:cs="Times New Roman"/>
                <w:sz w:val="18"/>
                <w:szCs w:val="20"/>
              </w:rPr>
              <w:t>Arousal</w:t>
            </w:r>
          </w:p>
        </w:tc>
        <w:tc>
          <w:tcPr>
            <w:tcW w:w="1281" w:type="dxa"/>
          </w:tcPr>
          <w:p w:rsidR="00AF3E87" w:rsidRPr="007D7174" w:rsidRDefault="00F00D90" w:rsidP="000B6C35">
            <w:pPr>
              <w:rPr>
                <w:rFonts w:ascii="Times New Roman" w:hAnsi="Times New Roman" w:cs="Times New Roman"/>
                <w:sz w:val="18"/>
                <w:szCs w:val="20"/>
              </w:rPr>
            </w:pPr>
            <w:r w:rsidRPr="007D7174">
              <w:rPr>
                <w:rFonts w:ascii="Times New Roman" w:hAnsi="Times New Roman" w:cs="Times New Roman"/>
                <w:sz w:val="18"/>
                <w:szCs w:val="20"/>
              </w:rPr>
              <w:t>5</w:t>
            </w:r>
            <w:r w:rsidR="00066125" w:rsidRPr="007D7174">
              <w:rPr>
                <w:rFonts w:ascii="Times New Roman" w:hAnsi="Times New Roman" w:cs="Times New Roman"/>
                <w:sz w:val="18"/>
                <w:szCs w:val="20"/>
              </w:rPr>
              <w:t>3.96</w:t>
            </w:r>
            <w:r w:rsidRPr="007D7174">
              <w:rPr>
                <w:rFonts w:ascii="Times New Roman" w:hAnsi="Times New Roman" w:cs="Times New Roman"/>
                <w:sz w:val="18"/>
                <w:szCs w:val="20"/>
              </w:rPr>
              <w:t xml:space="preserve"> (</w:t>
            </w:r>
            <w:r w:rsidR="00066125" w:rsidRPr="007D7174">
              <w:rPr>
                <w:rFonts w:ascii="Times New Roman" w:hAnsi="Times New Roman" w:cs="Times New Roman"/>
                <w:sz w:val="18"/>
                <w:szCs w:val="20"/>
              </w:rPr>
              <w:t>9.46</w:t>
            </w:r>
            <w:r w:rsidRPr="007D7174">
              <w:rPr>
                <w:rFonts w:ascii="Times New Roman" w:hAnsi="Times New Roman" w:cs="Times New Roman"/>
                <w:sz w:val="18"/>
                <w:szCs w:val="20"/>
              </w:rPr>
              <w:t>)</w:t>
            </w:r>
          </w:p>
        </w:tc>
        <w:tc>
          <w:tcPr>
            <w:tcW w:w="1281" w:type="dxa"/>
          </w:tcPr>
          <w:p w:rsidR="00AF3E87" w:rsidRPr="007D7174" w:rsidRDefault="00066125" w:rsidP="000B6C35">
            <w:pPr>
              <w:jc w:val="center"/>
              <w:rPr>
                <w:rFonts w:ascii="Times New Roman" w:hAnsi="Times New Roman" w:cs="Times New Roman"/>
                <w:sz w:val="18"/>
                <w:szCs w:val="20"/>
              </w:rPr>
            </w:pPr>
            <w:r w:rsidRPr="007D7174">
              <w:rPr>
                <w:rFonts w:ascii="Times New Roman" w:hAnsi="Times New Roman" w:cs="Times New Roman"/>
                <w:sz w:val="18"/>
                <w:szCs w:val="20"/>
              </w:rPr>
              <w:t>56.25</w:t>
            </w:r>
            <w:r w:rsidR="00F00D90" w:rsidRPr="007D7174">
              <w:rPr>
                <w:rFonts w:ascii="Times New Roman" w:hAnsi="Times New Roman" w:cs="Times New Roman"/>
                <w:sz w:val="18"/>
                <w:szCs w:val="20"/>
              </w:rPr>
              <w:t xml:space="preserve"> (</w:t>
            </w:r>
            <w:r w:rsidRPr="007D7174">
              <w:rPr>
                <w:rFonts w:ascii="Times New Roman" w:hAnsi="Times New Roman" w:cs="Times New Roman"/>
                <w:sz w:val="18"/>
                <w:szCs w:val="20"/>
              </w:rPr>
              <w:t>22.05</w:t>
            </w:r>
            <w:r w:rsidR="00F00D90" w:rsidRPr="007D7174">
              <w:rPr>
                <w:rFonts w:ascii="Times New Roman" w:hAnsi="Times New Roman" w:cs="Times New Roman"/>
                <w:sz w:val="18"/>
                <w:szCs w:val="20"/>
              </w:rPr>
              <w:t>)</w:t>
            </w:r>
          </w:p>
        </w:tc>
      </w:tr>
      <w:tr w:rsidR="00AF3E87" w:rsidRPr="007D7174" w:rsidTr="00C96947">
        <w:trPr>
          <w:jc w:val="center"/>
        </w:trPr>
        <w:tc>
          <w:tcPr>
            <w:tcW w:w="1943" w:type="dxa"/>
          </w:tcPr>
          <w:p w:rsidR="00AF3E87" w:rsidRPr="007D7174" w:rsidRDefault="00AF3E87" w:rsidP="000B6C35">
            <w:pPr>
              <w:jc w:val="right"/>
              <w:rPr>
                <w:rFonts w:ascii="Times New Roman" w:hAnsi="Times New Roman" w:cs="Times New Roman"/>
                <w:sz w:val="18"/>
                <w:szCs w:val="20"/>
              </w:rPr>
            </w:pPr>
            <w:r w:rsidRPr="007D7174">
              <w:rPr>
                <w:rFonts w:ascii="Times New Roman" w:hAnsi="Times New Roman" w:cs="Times New Roman"/>
                <w:sz w:val="18"/>
                <w:szCs w:val="20"/>
              </w:rPr>
              <w:t>Control n = 28</w:t>
            </w:r>
          </w:p>
        </w:tc>
        <w:tc>
          <w:tcPr>
            <w:tcW w:w="896" w:type="dxa"/>
          </w:tcPr>
          <w:p w:rsidR="00AF3E87" w:rsidRPr="007D7174" w:rsidRDefault="00AF3E87" w:rsidP="000B6C35">
            <w:pPr>
              <w:jc w:val="center"/>
              <w:rPr>
                <w:rFonts w:ascii="Times New Roman" w:hAnsi="Times New Roman" w:cs="Times New Roman"/>
                <w:sz w:val="18"/>
                <w:szCs w:val="20"/>
              </w:rPr>
            </w:pPr>
            <w:r w:rsidRPr="007D7174">
              <w:rPr>
                <w:rFonts w:ascii="Times New Roman" w:hAnsi="Times New Roman" w:cs="Times New Roman"/>
                <w:sz w:val="18"/>
                <w:szCs w:val="20"/>
              </w:rPr>
              <w:t>Valence</w:t>
            </w:r>
          </w:p>
        </w:tc>
        <w:tc>
          <w:tcPr>
            <w:tcW w:w="1281" w:type="dxa"/>
          </w:tcPr>
          <w:p w:rsidR="00AF3E87" w:rsidRPr="007D7174" w:rsidRDefault="00066125" w:rsidP="000B6C35">
            <w:pPr>
              <w:rPr>
                <w:rFonts w:ascii="Times New Roman" w:hAnsi="Times New Roman" w:cs="Times New Roman"/>
                <w:sz w:val="18"/>
                <w:szCs w:val="20"/>
              </w:rPr>
            </w:pPr>
            <w:r w:rsidRPr="007D7174">
              <w:rPr>
                <w:rFonts w:ascii="Times New Roman" w:hAnsi="Times New Roman" w:cs="Times New Roman"/>
                <w:sz w:val="18"/>
                <w:szCs w:val="20"/>
              </w:rPr>
              <w:t>72.77</w:t>
            </w:r>
            <w:r w:rsidR="00F00D90" w:rsidRPr="007D7174">
              <w:rPr>
                <w:rFonts w:ascii="Times New Roman" w:hAnsi="Times New Roman" w:cs="Times New Roman"/>
                <w:sz w:val="18"/>
                <w:szCs w:val="20"/>
              </w:rPr>
              <w:t xml:space="preserve"> (12.61)</w:t>
            </w:r>
          </w:p>
        </w:tc>
        <w:tc>
          <w:tcPr>
            <w:tcW w:w="1281" w:type="dxa"/>
          </w:tcPr>
          <w:p w:rsidR="00AF3E87" w:rsidRPr="007D7174" w:rsidRDefault="00F00D90" w:rsidP="000B6C35">
            <w:pPr>
              <w:jc w:val="center"/>
              <w:rPr>
                <w:rFonts w:ascii="Times New Roman" w:hAnsi="Times New Roman" w:cs="Times New Roman"/>
                <w:sz w:val="18"/>
                <w:szCs w:val="20"/>
              </w:rPr>
            </w:pPr>
            <w:r w:rsidRPr="007D7174">
              <w:rPr>
                <w:rFonts w:ascii="Times New Roman" w:hAnsi="Times New Roman" w:cs="Times New Roman"/>
                <w:sz w:val="18"/>
                <w:szCs w:val="20"/>
              </w:rPr>
              <w:t>68.68 (17.69)</w:t>
            </w:r>
          </w:p>
        </w:tc>
      </w:tr>
      <w:tr w:rsidR="00AF3E87" w:rsidRPr="007D7174" w:rsidTr="00C96947">
        <w:trPr>
          <w:jc w:val="center"/>
        </w:trPr>
        <w:tc>
          <w:tcPr>
            <w:tcW w:w="1943" w:type="dxa"/>
          </w:tcPr>
          <w:p w:rsidR="00AF3E87" w:rsidRPr="007D7174" w:rsidRDefault="00AF3E87" w:rsidP="000B6C35">
            <w:pPr>
              <w:jc w:val="right"/>
              <w:rPr>
                <w:rFonts w:ascii="Times New Roman" w:hAnsi="Times New Roman" w:cs="Times New Roman"/>
                <w:sz w:val="18"/>
                <w:szCs w:val="20"/>
              </w:rPr>
            </w:pPr>
          </w:p>
        </w:tc>
        <w:tc>
          <w:tcPr>
            <w:tcW w:w="896" w:type="dxa"/>
          </w:tcPr>
          <w:p w:rsidR="00AF3E87" w:rsidRPr="007D7174" w:rsidRDefault="00AF3E87" w:rsidP="000B6C35">
            <w:pPr>
              <w:jc w:val="center"/>
              <w:rPr>
                <w:rFonts w:ascii="Times New Roman" w:hAnsi="Times New Roman" w:cs="Times New Roman"/>
                <w:sz w:val="18"/>
                <w:szCs w:val="20"/>
              </w:rPr>
            </w:pPr>
            <w:r w:rsidRPr="007D7174">
              <w:rPr>
                <w:rFonts w:ascii="Times New Roman" w:hAnsi="Times New Roman" w:cs="Times New Roman"/>
                <w:sz w:val="18"/>
                <w:szCs w:val="20"/>
              </w:rPr>
              <w:t>Arousal</w:t>
            </w:r>
          </w:p>
        </w:tc>
        <w:tc>
          <w:tcPr>
            <w:tcW w:w="1281" w:type="dxa"/>
          </w:tcPr>
          <w:p w:rsidR="00AF3E87" w:rsidRPr="007D7174" w:rsidRDefault="00F00D90" w:rsidP="000B6C35">
            <w:pPr>
              <w:rPr>
                <w:rFonts w:ascii="Times New Roman" w:hAnsi="Times New Roman" w:cs="Times New Roman"/>
                <w:sz w:val="18"/>
                <w:szCs w:val="20"/>
              </w:rPr>
            </w:pPr>
            <w:r w:rsidRPr="007D7174">
              <w:rPr>
                <w:rFonts w:ascii="Times New Roman" w:hAnsi="Times New Roman" w:cs="Times New Roman"/>
                <w:sz w:val="18"/>
                <w:szCs w:val="20"/>
              </w:rPr>
              <w:t>56.75 (9.27)</w:t>
            </w:r>
          </w:p>
        </w:tc>
        <w:tc>
          <w:tcPr>
            <w:tcW w:w="1281" w:type="dxa"/>
          </w:tcPr>
          <w:p w:rsidR="00AF3E87" w:rsidRPr="007D7174" w:rsidRDefault="00F00D90" w:rsidP="000B6C35">
            <w:pPr>
              <w:jc w:val="center"/>
              <w:rPr>
                <w:rFonts w:ascii="Times New Roman" w:hAnsi="Times New Roman" w:cs="Times New Roman"/>
                <w:sz w:val="18"/>
                <w:szCs w:val="20"/>
              </w:rPr>
            </w:pPr>
            <w:r w:rsidRPr="007D7174">
              <w:rPr>
                <w:rFonts w:ascii="Times New Roman" w:hAnsi="Times New Roman" w:cs="Times New Roman"/>
                <w:sz w:val="18"/>
                <w:szCs w:val="20"/>
              </w:rPr>
              <w:t>59.18 (19.61)</w:t>
            </w:r>
          </w:p>
        </w:tc>
      </w:tr>
      <w:tr w:rsidR="00AF3E87" w:rsidRPr="007D7174" w:rsidTr="00C96947">
        <w:trPr>
          <w:jc w:val="center"/>
        </w:trPr>
        <w:tc>
          <w:tcPr>
            <w:tcW w:w="1943" w:type="dxa"/>
          </w:tcPr>
          <w:p w:rsidR="00AF3E87" w:rsidRPr="007D7174" w:rsidRDefault="00F00D90" w:rsidP="000B6C35">
            <w:pPr>
              <w:jc w:val="right"/>
              <w:rPr>
                <w:rFonts w:ascii="Times New Roman" w:hAnsi="Times New Roman" w:cs="Times New Roman"/>
                <w:sz w:val="18"/>
                <w:szCs w:val="20"/>
              </w:rPr>
            </w:pPr>
            <w:r w:rsidRPr="007D7174">
              <w:rPr>
                <w:rFonts w:ascii="Times New Roman" w:hAnsi="Times New Roman" w:cs="Times New Roman"/>
                <w:sz w:val="18"/>
                <w:szCs w:val="20"/>
              </w:rPr>
              <w:t>Misinformation</w:t>
            </w:r>
            <w:r w:rsidR="00C96947">
              <w:rPr>
                <w:rFonts w:ascii="Times New Roman" w:hAnsi="Times New Roman" w:cs="Times New Roman"/>
                <w:sz w:val="18"/>
                <w:szCs w:val="20"/>
              </w:rPr>
              <w:t xml:space="preserve"> n</w:t>
            </w:r>
            <w:r w:rsidRPr="007D7174">
              <w:rPr>
                <w:rFonts w:ascii="Times New Roman" w:hAnsi="Times New Roman" w:cs="Times New Roman"/>
                <w:sz w:val="18"/>
                <w:szCs w:val="20"/>
              </w:rPr>
              <w:t xml:space="preserve"> = 2</w:t>
            </w:r>
            <w:r w:rsidR="00066125" w:rsidRPr="007D7174">
              <w:rPr>
                <w:rFonts w:ascii="Times New Roman" w:hAnsi="Times New Roman" w:cs="Times New Roman"/>
                <w:sz w:val="18"/>
                <w:szCs w:val="20"/>
              </w:rPr>
              <w:t>8</w:t>
            </w:r>
          </w:p>
        </w:tc>
        <w:tc>
          <w:tcPr>
            <w:tcW w:w="896" w:type="dxa"/>
          </w:tcPr>
          <w:p w:rsidR="00AF3E87" w:rsidRPr="007D7174" w:rsidRDefault="00AF3E87" w:rsidP="000B6C35">
            <w:pPr>
              <w:jc w:val="center"/>
              <w:rPr>
                <w:rFonts w:ascii="Times New Roman" w:hAnsi="Times New Roman" w:cs="Times New Roman"/>
                <w:sz w:val="18"/>
                <w:szCs w:val="20"/>
              </w:rPr>
            </w:pPr>
            <w:r w:rsidRPr="007D7174">
              <w:rPr>
                <w:rFonts w:ascii="Times New Roman" w:hAnsi="Times New Roman" w:cs="Times New Roman"/>
                <w:sz w:val="18"/>
                <w:szCs w:val="20"/>
              </w:rPr>
              <w:t>Valence</w:t>
            </w:r>
          </w:p>
        </w:tc>
        <w:tc>
          <w:tcPr>
            <w:tcW w:w="1281" w:type="dxa"/>
          </w:tcPr>
          <w:p w:rsidR="00AF3E87" w:rsidRPr="007D7174" w:rsidRDefault="00066125" w:rsidP="000B6C35">
            <w:pPr>
              <w:rPr>
                <w:rFonts w:ascii="Times New Roman" w:hAnsi="Times New Roman" w:cs="Times New Roman"/>
                <w:sz w:val="18"/>
                <w:szCs w:val="20"/>
              </w:rPr>
            </w:pPr>
            <w:r w:rsidRPr="007D7174">
              <w:rPr>
                <w:rFonts w:ascii="Times New Roman" w:hAnsi="Times New Roman" w:cs="Times New Roman"/>
                <w:sz w:val="18"/>
                <w:szCs w:val="20"/>
              </w:rPr>
              <w:t>69.51</w:t>
            </w:r>
            <w:r w:rsidR="00F00D90" w:rsidRPr="007D7174">
              <w:rPr>
                <w:rFonts w:ascii="Times New Roman" w:hAnsi="Times New Roman" w:cs="Times New Roman"/>
                <w:sz w:val="18"/>
                <w:szCs w:val="20"/>
              </w:rPr>
              <w:t xml:space="preserve"> (</w:t>
            </w:r>
            <w:r w:rsidRPr="007D7174">
              <w:rPr>
                <w:rFonts w:ascii="Times New Roman" w:hAnsi="Times New Roman" w:cs="Times New Roman"/>
                <w:sz w:val="18"/>
                <w:szCs w:val="20"/>
              </w:rPr>
              <w:t>13.73</w:t>
            </w:r>
            <w:r w:rsidR="00F00D90" w:rsidRPr="007D7174">
              <w:rPr>
                <w:rFonts w:ascii="Times New Roman" w:hAnsi="Times New Roman" w:cs="Times New Roman"/>
                <w:sz w:val="18"/>
                <w:szCs w:val="20"/>
              </w:rPr>
              <w:t>)</w:t>
            </w:r>
          </w:p>
        </w:tc>
        <w:tc>
          <w:tcPr>
            <w:tcW w:w="1281" w:type="dxa"/>
          </w:tcPr>
          <w:p w:rsidR="00AF3E87" w:rsidRPr="007D7174" w:rsidRDefault="00F00D90" w:rsidP="000B6C35">
            <w:pPr>
              <w:jc w:val="center"/>
              <w:rPr>
                <w:rFonts w:ascii="Times New Roman" w:hAnsi="Times New Roman" w:cs="Times New Roman"/>
                <w:sz w:val="18"/>
                <w:szCs w:val="20"/>
              </w:rPr>
            </w:pPr>
            <w:r w:rsidRPr="007D7174">
              <w:rPr>
                <w:rFonts w:ascii="Times New Roman" w:hAnsi="Times New Roman" w:cs="Times New Roman"/>
                <w:sz w:val="18"/>
                <w:szCs w:val="20"/>
              </w:rPr>
              <w:t>74.</w:t>
            </w:r>
            <w:r w:rsidR="00066125" w:rsidRPr="007D7174">
              <w:rPr>
                <w:rFonts w:ascii="Times New Roman" w:hAnsi="Times New Roman" w:cs="Times New Roman"/>
                <w:sz w:val="18"/>
                <w:szCs w:val="20"/>
              </w:rPr>
              <w:t>21</w:t>
            </w:r>
            <w:r w:rsidRPr="007D7174">
              <w:rPr>
                <w:rFonts w:ascii="Times New Roman" w:hAnsi="Times New Roman" w:cs="Times New Roman"/>
                <w:sz w:val="18"/>
                <w:szCs w:val="20"/>
              </w:rPr>
              <w:t xml:space="preserve"> (1</w:t>
            </w:r>
            <w:r w:rsidR="00066125" w:rsidRPr="007D7174">
              <w:rPr>
                <w:rFonts w:ascii="Times New Roman" w:hAnsi="Times New Roman" w:cs="Times New Roman"/>
                <w:sz w:val="18"/>
                <w:szCs w:val="20"/>
              </w:rPr>
              <w:t>7.01</w:t>
            </w:r>
            <w:r w:rsidRPr="007D7174">
              <w:rPr>
                <w:rFonts w:ascii="Times New Roman" w:hAnsi="Times New Roman" w:cs="Times New Roman"/>
                <w:sz w:val="18"/>
                <w:szCs w:val="20"/>
              </w:rPr>
              <w:t>)</w:t>
            </w:r>
          </w:p>
        </w:tc>
      </w:tr>
      <w:tr w:rsidR="00AF3E87" w:rsidRPr="007D7174" w:rsidTr="00C96947">
        <w:trPr>
          <w:jc w:val="center"/>
        </w:trPr>
        <w:tc>
          <w:tcPr>
            <w:tcW w:w="1943" w:type="dxa"/>
          </w:tcPr>
          <w:p w:rsidR="00AF3E87" w:rsidRPr="007D7174" w:rsidRDefault="00AF3E87" w:rsidP="000B6C35">
            <w:pPr>
              <w:jc w:val="right"/>
              <w:rPr>
                <w:rFonts w:ascii="Times New Roman" w:hAnsi="Times New Roman" w:cs="Times New Roman"/>
                <w:sz w:val="18"/>
                <w:szCs w:val="20"/>
              </w:rPr>
            </w:pPr>
          </w:p>
        </w:tc>
        <w:tc>
          <w:tcPr>
            <w:tcW w:w="896" w:type="dxa"/>
          </w:tcPr>
          <w:p w:rsidR="00AF3E87" w:rsidRPr="007D7174" w:rsidRDefault="00AF3E87" w:rsidP="000B6C35">
            <w:pPr>
              <w:jc w:val="center"/>
              <w:rPr>
                <w:rFonts w:ascii="Times New Roman" w:hAnsi="Times New Roman" w:cs="Times New Roman"/>
                <w:sz w:val="18"/>
                <w:szCs w:val="20"/>
              </w:rPr>
            </w:pPr>
            <w:r w:rsidRPr="007D7174">
              <w:rPr>
                <w:rFonts w:ascii="Times New Roman" w:hAnsi="Times New Roman" w:cs="Times New Roman"/>
                <w:sz w:val="18"/>
                <w:szCs w:val="20"/>
              </w:rPr>
              <w:t>Arousal</w:t>
            </w:r>
          </w:p>
        </w:tc>
        <w:tc>
          <w:tcPr>
            <w:tcW w:w="1281" w:type="dxa"/>
          </w:tcPr>
          <w:p w:rsidR="00AF3E87" w:rsidRPr="007D7174" w:rsidRDefault="00066125" w:rsidP="000B6C35">
            <w:pPr>
              <w:rPr>
                <w:rFonts w:ascii="Times New Roman" w:hAnsi="Times New Roman" w:cs="Times New Roman"/>
                <w:sz w:val="18"/>
                <w:szCs w:val="20"/>
              </w:rPr>
            </w:pPr>
            <w:r w:rsidRPr="007D7174">
              <w:rPr>
                <w:rFonts w:ascii="Times New Roman" w:hAnsi="Times New Roman" w:cs="Times New Roman"/>
                <w:sz w:val="18"/>
                <w:szCs w:val="20"/>
              </w:rPr>
              <w:t>51.17</w:t>
            </w:r>
            <w:r w:rsidR="00F00D90" w:rsidRPr="007D7174">
              <w:rPr>
                <w:rFonts w:ascii="Times New Roman" w:hAnsi="Times New Roman" w:cs="Times New Roman"/>
                <w:sz w:val="18"/>
                <w:szCs w:val="20"/>
              </w:rPr>
              <w:t xml:space="preserve"> (8.</w:t>
            </w:r>
            <w:r w:rsidRPr="007D7174">
              <w:rPr>
                <w:rFonts w:ascii="Times New Roman" w:hAnsi="Times New Roman" w:cs="Times New Roman"/>
                <w:sz w:val="18"/>
                <w:szCs w:val="20"/>
              </w:rPr>
              <w:t>95</w:t>
            </w:r>
            <w:r w:rsidR="00F00D90" w:rsidRPr="007D7174">
              <w:rPr>
                <w:rFonts w:ascii="Times New Roman" w:hAnsi="Times New Roman" w:cs="Times New Roman"/>
                <w:sz w:val="18"/>
                <w:szCs w:val="20"/>
              </w:rPr>
              <w:t>)</w:t>
            </w:r>
          </w:p>
        </w:tc>
        <w:tc>
          <w:tcPr>
            <w:tcW w:w="1281" w:type="dxa"/>
          </w:tcPr>
          <w:p w:rsidR="00AF3E87" w:rsidRPr="007D7174" w:rsidRDefault="00066125" w:rsidP="000B6C35">
            <w:pPr>
              <w:jc w:val="center"/>
              <w:rPr>
                <w:rFonts w:ascii="Times New Roman" w:hAnsi="Times New Roman" w:cs="Times New Roman"/>
                <w:sz w:val="18"/>
                <w:szCs w:val="20"/>
              </w:rPr>
            </w:pPr>
            <w:r w:rsidRPr="007D7174">
              <w:rPr>
                <w:rFonts w:ascii="Times New Roman" w:hAnsi="Times New Roman" w:cs="Times New Roman"/>
                <w:sz w:val="18"/>
                <w:szCs w:val="20"/>
              </w:rPr>
              <w:t>53.32</w:t>
            </w:r>
            <w:r w:rsidR="00F00D90" w:rsidRPr="007D7174">
              <w:rPr>
                <w:rFonts w:ascii="Times New Roman" w:hAnsi="Times New Roman" w:cs="Times New Roman"/>
                <w:sz w:val="18"/>
                <w:szCs w:val="20"/>
              </w:rPr>
              <w:t xml:space="preserve"> (</w:t>
            </w:r>
            <w:r w:rsidRPr="007D7174">
              <w:rPr>
                <w:rFonts w:ascii="Times New Roman" w:hAnsi="Times New Roman" w:cs="Times New Roman"/>
                <w:sz w:val="18"/>
                <w:szCs w:val="20"/>
              </w:rPr>
              <w:t>24.25</w:t>
            </w:r>
            <w:r w:rsidR="00F00D90" w:rsidRPr="007D7174">
              <w:rPr>
                <w:rFonts w:ascii="Times New Roman" w:hAnsi="Times New Roman" w:cs="Times New Roman"/>
                <w:sz w:val="18"/>
                <w:szCs w:val="20"/>
              </w:rPr>
              <w:t>)</w:t>
            </w:r>
          </w:p>
        </w:tc>
      </w:tr>
      <w:tr w:rsidR="00AF3E87" w:rsidRPr="007D7174" w:rsidTr="00C96947">
        <w:trPr>
          <w:jc w:val="center"/>
        </w:trPr>
        <w:tc>
          <w:tcPr>
            <w:tcW w:w="1943" w:type="dxa"/>
            <w:tcBorders>
              <w:bottom w:val="single" w:sz="4" w:space="0" w:color="auto"/>
            </w:tcBorders>
          </w:tcPr>
          <w:p w:rsidR="00AF3E87" w:rsidRPr="007D7174" w:rsidRDefault="00AF3E87" w:rsidP="006846DE">
            <w:pPr>
              <w:spacing w:line="480" w:lineRule="auto"/>
              <w:jc w:val="center"/>
              <w:rPr>
                <w:rFonts w:ascii="Times New Roman" w:hAnsi="Times New Roman" w:cs="Times New Roman"/>
                <w:sz w:val="4"/>
                <w:szCs w:val="4"/>
              </w:rPr>
            </w:pPr>
          </w:p>
        </w:tc>
        <w:tc>
          <w:tcPr>
            <w:tcW w:w="896" w:type="dxa"/>
            <w:tcBorders>
              <w:bottom w:val="single" w:sz="4" w:space="0" w:color="auto"/>
            </w:tcBorders>
          </w:tcPr>
          <w:p w:rsidR="00AF3E87" w:rsidRPr="007D7174" w:rsidRDefault="00AF3E87" w:rsidP="006846DE">
            <w:pPr>
              <w:spacing w:line="480" w:lineRule="auto"/>
              <w:jc w:val="center"/>
              <w:rPr>
                <w:rFonts w:ascii="Times New Roman" w:hAnsi="Times New Roman" w:cs="Times New Roman"/>
                <w:sz w:val="4"/>
                <w:szCs w:val="4"/>
              </w:rPr>
            </w:pPr>
          </w:p>
        </w:tc>
        <w:tc>
          <w:tcPr>
            <w:tcW w:w="1281" w:type="dxa"/>
            <w:tcBorders>
              <w:bottom w:val="single" w:sz="4" w:space="0" w:color="auto"/>
            </w:tcBorders>
          </w:tcPr>
          <w:p w:rsidR="00AF3E87" w:rsidRPr="007D7174" w:rsidRDefault="00AF3E87" w:rsidP="006846DE">
            <w:pPr>
              <w:spacing w:line="480" w:lineRule="auto"/>
              <w:rPr>
                <w:rFonts w:ascii="Times New Roman" w:hAnsi="Times New Roman" w:cs="Times New Roman"/>
                <w:sz w:val="4"/>
                <w:szCs w:val="4"/>
              </w:rPr>
            </w:pPr>
          </w:p>
        </w:tc>
        <w:tc>
          <w:tcPr>
            <w:tcW w:w="1281" w:type="dxa"/>
            <w:tcBorders>
              <w:bottom w:val="single" w:sz="4" w:space="0" w:color="auto"/>
            </w:tcBorders>
          </w:tcPr>
          <w:p w:rsidR="00AF3E87" w:rsidRPr="007D7174" w:rsidRDefault="00AF3E87" w:rsidP="006846DE">
            <w:pPr>
              <w:spacing w:line="480" w:lineRule="auto"/>
              <w:jc w:val="center"/>
              <w:rPr>
                <w:rFonts w:ascii="Times New Roman" w:hAnsi="Times New Roman" w:cs="Times New Roman"/>
                <w:sz w:val="4"/>
                <w:szCs w:val="4"/>
              </w:rPr>
            </w:pPr>
          </w:p>
        </w:tc>
      </w:tr>
    </w:tbl>
    <w:p w:rsidR="00D55249" w:rsidRPr="007D7174" w:rsidRDefault="00D55249" w:rsidP="006846DE">
      <w:pPr>
        <w:spacing w:after="0" w:line="480" w:lineRule="auto"/>
        <w:rPr>
          <w:rFonts w:ascii="Times New Roman" w:eastAsia="Calibri" w:hAnsi="Times New Roman" w:cs="Times New Roman"/>
          <w:sz w:val="24"/>
          <w:szCs w:val="24"/>
          <w:lang w:val="en-US"/>
        </w:rPr>
      </w:pPr>
    </w:p>
    <w:p w:rsidR="003067BF" w:rsidRPr="006846DE" w:rsidRDefault="00F37EF5" w:rsidP="006846DE">
      <w:pPr>
        <w:spacing w:after="0" w:line="480" w:lineRule="auto"/>
        <w:rPr>
          <w:rFonts w:ascii="Times New Roman" w:eastAsia="Calibri" w:hAnsi="Times New Roman" w:cs="Times New Roman"/>
          <w:sz w:val="24"/>
          <w:szCs w:val="24"/>
          <w:lang w:val="en-US"/>
        </w:rPr>
      </w:pPr>
      <w:r w:rsidRPr="006846DE">
        <w:rPr>
          <w:rFonts w:ascii="Times New Roman" w:eastAsia="Calibri" w:hAnsi="Times New Roman" w:cs="Times New Roman"/>
          <w:sz w:val="24"/>
          <w:szCs w:val="24"/>
          <w:lang w:val="en-US"/>
        </w:rPr>
        <w:tab/>
      </w:r>
      <w:r w:rsidR="00AF3E87" w:rsidRPr="006846DE">
        <w:rPr>
          <w:rFonts w:ascii="Times New Roman" w:eastAsia="Calibri" w:hAnsi="Times New Roman" w:cs="Times New Roman"/>
          <w:sz w:val="24"/>
          <w:szCs w:val="24"/>
          <w:lang w:val="en-US"/>
        </w:rPr>
        <w:t>Between-subjects t-tests</w:t>
      </w:r>
      <w:r w:rsidR="00781834" w:rsidRPr="006846DE">
        <w:rPr>
          <w:rFonts w:ascii="Times New Roman" w:eastAsia="Calibri" w:hAnsi="Times New Roman" w:cs="Times New Roman"/>
          <w:sz w:val="24"/>
          <w:szCs w:val="24"/>
          <w:lang w:val="en-US"/>
        </w:rPr>
        <w:t xml:space="preserve"> </w:t>
      </w:r>
      <w:r w:rsidR="00AF3E87" w:rsidRPr="006846DE">
        <w:rPr>
          <w:rFonts w:ascii="Times New Roman" w:eastAsia="Calibri" w:hAnsi="Times New Roman" w:cs="Times New Roman"/>
          <w:sz w:val="24"/>
          <w:szCs w:val="24"/>
          <w:lang w:val="en-US"/>
        </w:rPr>
        <w:t>showed no significant difference between the two group condi</w:t>
      </w:r>
      <w:r w:rsidR="007F42D1" w:rsidRPr="006846DE">
        <w:rPr>
          <w:rFonts w:ascii="Times New Roman" w:eastAsia="Calibri" w:hAnsi="Times New Roman" w:cs="Times New Roman"/>
          <w:sz w:val="24"/>
          <w:szCs w:val="24"/>
          <w:lang w:val="en-US"/>
        </w:rPr>
        <w:t>tions on valence using the BMIS</w:t>
      </w:r>
      <w:r w:rsidR="00AF3E87" w:rsidRPr="006846DE">
        <w:rPr>
          <w:rFonts w:ascii="Times New Roman" w:eastAsia="Calibri" w:hAnsi="Times New Roman" w:cs="Times New Roman"/>
          <w:sz w:val="24"/>
          <w:szCs w:val="24"/>
          <w:lang w:val="en-US"/>
        </w:rPr>
        <w:t xml:space="preserve"> </w:t>
      </w:r>
      <w:r w:rsidR="00E52167" w:rsidRPr="006846DE">
        <w:rPr>
          <w:rFonts w:ascii="Times New Roman" w:eastAsia="Calibri" w:hAnsi="Times New Roman" w:cs="Times New Roman"/>
          <w:i/>
          <w:sz w:val="24"/>
          <w:szCs w:val="24"/>
          <w:lang w:val="en-US"/>
        </w:rPr>
        <w:t>t</w:t>
      </w:r>
      <w:r w:rsidR="00E52167" w:rsidRPr="006846DE">
        <w:rPr>
          <w:rFonts w:ascii="Times New Roman" w:eastAsia="Calibri" w:hAnsi="Times New Roman" w:cs="Times New Roman"/>
          <w:sz w:val="24"/>
          <w:szCs w:val="24"/>
          <w:lang w:val="en-US"/>
        </w:rPr>
        <w:t>(54) = .926,</w:t>
      </w:r>
      <w:r w:rsidR="00113F3A" w:rsidRPr="006846DE">
        <w:rPr>
          <w:rFonts w:ascii="Times New Roman" w:eastAsia="Calibri" w:hAnsi="Times New Roman" w:cs="Times New Roman"/>
          <w:sz w:val="24"/>
          <w:szCs w:val="24"/>
          <w:lang w:val="en-US"/>
        </w:rPr>
        <w:t xml:space="preserve"> </w:t>
      </w:r>
      <w:r w:rsidR="00113F3A" w:rsidRPr="006846DE">
        <w:rPr>
          <w:rFonts w:ascii="Times New Roman" w:eastAsia="Calibri" w:hAnsi="Times New Roman" w:cs="Times New Roman"/>
          <w:i/>
          <w:sz w:val="24"/>
          <w:szCs w:val="24"/>
          <w:lang w:val="en-US"/>
        </w:rPr>
        <w:t>p</w:t>
      </w:r>
      <w:r w:rsidR="00113F3A" w:rsidRPr="006846DE">
        <w:rPr>
          <w:rFonts w:ascii="Times New Roman" w:eastAsia="Calibri" w:hAnsi="Times New Roman" w:cs="Times New Roman"/>
          <w:sz w:val="24"/>
          <w:szCs w:val="24"/>
          <w:lang w:val="en-US"/>
        </w:rPr>
        <w:t xml:space="preserve"> = .</w:t>
      </w:r>
      <w:r w:rsidR="00E52167" w:rsidRPr="006846DE">
        <w:rPr>
          <w:rFonts w:ascii="Times New Roman" w:eastAsia="Calibri" w:hAnsi="Times New Roman" w:cs="Times New Roman"/>
          <w:sz w:val="24"/>
          <w:szCs w:val="24"/>
          <w:lang w:val="en-US"/>
        </w:rPr>
        <w:t>359</w:t>
      </w:r>
      <w:r w:rsidR="00113F3A" w:rsidRPr="006846DE">
        <w:rPr>
          <w:rFonts w:ascii="Times New Roman" w:eastAsia="Calibri" w:hAnsi="Times New Roman" w:cs="Times New Roman"/>
          <w:sz w:val="24"/>
          <w:szCs w:val="24"/>
          <w:lang w:val="en-US"/>
        </w:rPr>
        <w:t xml:space="preserve">, </w:t>
      </w:r>
      <w:r w:rsidR="00E52167" w:rsidRPr="006846DE">
        <w:rPr>
          <w:rFonts w:ascii="Times New Roman" w:eastAsia="Calibri" w:hAnsi="Times New Roman" w:cs="Times New Roman"/>
          <w:i/>
          <w:sz w:val="24"/>
          <w:szCs w:val="24"/>
          <w:lang w:val="en-US"/>
        </w:rPr>
        <w:t>d</w:t>
      </w:r>
      <w:r w:rsidR="00E52167" w:rsidRPr="006846DE">
        <w:rPr>
          <w:rFonts w:ascii="Times New Roman" w:eastAsia="Calibri" w:hAnsi="Times New Roman" w:cs="Times New Roman"/>
          <w:sz w:val="24"/>
          <w:szCs w:val="24"/>
          <w:lang w:val="en-US"/>
        </w:rPr>
        <w:t xml:space="preserve"> = </w:t>
      </w:r>
      <w:r w:rsidR="00C755B4" w:rsidRPr="006846DE">
        <w:rPr>
          <w:rFonts w:ascii="Times New Roman" w:eastAsia="Calibri" w:hAnsi="Times New Roman" w:cs="Times New Roman"/>
          <w:sz w:val="24"/>
          <w:szCs w:val="24"/>
          <w:lang w:val="en-US"/>
        </w:rPr>
        <w:t>.25</w:t>
      </w:r>
      <w:r w:rsidR="00E52167" w:rsidRPr="006846DE">
        <w:rPr>
          <w:rFonts w:ascii="Times New Roman" w:eastAsia="Calibri" w:hAnsi="Times New Roman" w:cs="Times New Roman"/>
          <w:sz w:val="24"/>
          <w:szCs w:val="24"/>
          <w:lang w:val="en-US"/>
        </w:rPr>
        <w:t xml:space="preserve"> CI [</w:t>
      </w:r>
      <w:r w:rsidR="00F8629C" w:rsidRPr="006846DE">
        <w:rPr>
          <w:rFonts w:ascii="Times New Roman" w:eastAsia="Calibri" w:hAnsi="Times New Roman" w:cs="Times New Roman"/>
          <w:sz w:val="24"/>
          <w:szCs w:val="24"/>
          <w:lang w:val="en-US"/>
        </w:rPr>
        <w:t>-3.80, 10.32</w:t>
      </w:r>
      <w:r w:rsidR="00E52167" w:rsidRPr="006846DE">
        <w:rPr>
          <w:rFonts w:ascii="Times New Roman" w:eastAsia="Calibri" w:hAnsi="Times New Roman" w:cs="Times New Roman"/>
          <w:sz w:val="24"/>
          <w:szCs w:val="24"/>
          <w:lang w:val="en-US"/>
        </w:rPr>
        <w:t>]</w:t>
      </w:r>
      <w:r w:rsidR="00AF3E87" w:rsidRPr="006846DE">
        <w:rPr>
          <w:rFonts w:ascii="Times New Roman" w:eastAsia="Calibri" w:hAnsi="Times New Roman" w:cs="Times New Roman"/>
          <w:sz w:val="24"/>
          <w:szCs w:val="24"/>
          <w:lang w:val="en-US"/>
        </w:rPr>
        <w:t xml:space="preserve">, or line scale </w:t>
      </w:r>
      <w:r w:rsidR="00AF3E87" w:rsidRPr="006846DE">
        <w:rPr>
          <w:rFonts w:ascii="Times New Roman" w:eastAsia="Calibri" w:hAnsi="Times New Roman" w:cs="Times New Roman"/>
          <w:i/>
          <w:sz w:val="24"/>
          <w:szCs w:val="24"/>
          <w:lang w:val="en-US"/>
        </w:rPr>
        <w:t>t</w:t>
      </w:r>
      <w:r w:rsidR="00AF3E87" w:rsidRPr="006846DE">
        <w:rPr>
          <w:rFonts w:ascii="Times New Roman" w:eastAsia="Calibri" w:hAnsi="Times New Roman" w:cs="Times New Roman"/>
          <w:sz w:val="24"/>
          <w:szCs w:val="24"/>
          <w:lang w:val="en-US"/>
        </w:rPr>
        <w:t>(</w:t>
      </w:r>
      <w:r w:rsidR="00E52167" w:rsidRPr="006846DE">
        <w:rPr>
          <w:rFonts w:ascii="Times New Roman" w:eastAsia="Calibri" w:hAnsi="Times New Roman" w:cs="Times New Roman"/>
          <w:sz w:val="24"/>
          <w:szCs w:val="24"/>
          <w:lang w:val="en-US"/>
        </w:rPr>
        <w:t>54</w:t>
      </w:r>
      <w:r w:rsidR="00AF3E87" w:rsidRPr="006846DE">
        <w:rPr>
          <w:rFonts w:ascii="Times New Roman" w:eastAsia="Calibri" w:hAnsi="Times New Roman" w:cs="Times New Roman"/>
          <w:sz w:val="24"/>
          <w:szCs w:val="24"/>
          <w:lang w:val="en-US"/>
        </w:rPr>
        <w:t>) = -</w:t>
      </w:r>
      <w:r w:rsidR="00F00D90" w:rsidRPr="006846DE">
        <w:rPr>
          <w:rFonts w:ascii="Times New Roman" w:eastAsia="Calibri" w:hAnsi="Times New Roman" w:cs="Times New Roman"/>
          <w:sz w:val="24"/>
          <w:szCs w:val="24"/>
          <w:lang w:val="en-US"/>
        </w:rPr>
        <w:t>1.1</w:t>
      </w:r>
      <w:r w:rsidR="00F8629C" w:rsidRPr="006846DE">
        <w:rPr>
          <w:rFonts w:ascii="Times New Roman" w:eastAsia="Calibri" w:hAnsi="Times New Roman" w:cs="Times New Roman"/>
          <w:sz w:val="24"/>
          <w:szCs w:val="24"/>
          <w:lang w:val="en-US"/>
        </w:rPr>
        <w:t>94</w:t>
      </w:r>
      <w:r w:rsidR="00AF3E87" w:rsidRPr="006846DE">
        <w:rPr>
          <w:rFonts w:ascii="Times New Roman" w:eastAsia="Calibri" w:hAnsi="Times New Roman" w:cs="Times New Roman"/>
          <w:sz w:val="24"/>
          <w:szCs w:val="24"/>
          <w:lang w:val="en-US"/>
        </w:rPr>
        <w:t xml:space="preserve">, </w:t>
      </w:r>
      <w:r w:rsidR="00AF3E87" w:rsidRPr="006846DE">
        <w:rPr>
          <w:rFonts w:ascii="Times New Roman" w:eastAsia="Calibri" w:hAnsi="Times New Roman" w:cs="Times New Roman"/>
          <w:i/>
          <w:sz w:val="24"/>
          <w:szCs w:val="24"/>
          <w:lang w:val="en-US"/>
        </w:rPr>
        <w:t>p</w:t>
      </w:r>
      <w:r w:rsidR="00AF3E87" w:rsidRPr="006846DE">
        <w:rPr>
          <w:rFonts w:ascii="Times New Roman" w:eastAsia="Calibri" w:hAnsi="Times New Roman" w:cs="Times New Roman"/>
          <w:sz w:val="24"/>
          <w:szCs w:val="24"/>
          <w:lang w:val="en-US"/>
        </w:rPr>
        <w:t xml:space="preserve"> = .</w:t>
      </w:r>
      <w:r w:rsidR="00F00D90" w:rsidRPr="006846DE">
        <w:rPr>
          <w:rFonts w:ascii="Times New Roman" w:eastAsia="Calibri" w:hAnsi="Times New Roman" w:cs="Times New Roman"/>
          <w:sz w:val="24"/>
          <w:szCs w:val="24"/>
          <w:lang w:val="en-US"/>
        </w:rPr>
        <w:t>2</w:t>
      </w:r>
      <w:r w:rsidR="00F8629C" w:rsidRPr="006846DE">
        <w:rPr>
          <w:rFonts w:ascii="Times New Roman" w:eastAsia="Calibri" w:hAnsi="Times New Roman" w:cs="Times New Roman"/>
          <w:sz w:val="24"/>
          <w:szCs w:val="24"/>
          <w:lang w:val="en-US"/>
        </w:rPr>
        <w:t>38</w:t>
      </w:r>
      <w:r w:rsidR="00AF3E87" w:rsidRPr="006846DE">
        <w:rPr>
          <w:rFonts w:ascii="Times New Roman" w:eastAsia="Calibri" w:hAnsi="Times New Roman" w:cs="Times New Roman"/>
          <w:sz w:val="24"/>
          <w:szCs w:val="24"/>
          <w:lang w:val="en-US"/>
        </w:rPr>
        <w:t xml:space="preserve">, </w:t>
      </w:r>
      <w:r w:rsidR="00AF3E87" w:rsidRPr="006846DE">
        <w:rPr>
          <w:rFonts w:ascii="Times New Roman" w:eastAsia="Calibri" w:hAnsi="Times New Roman" w:cs="Times New Roman"/>
          <w:i/>
          <w:sz w:val="24"/>
          <w:szCs w:val="24"/>
          <w:lang w:val="en-US"/>
        </w:rPr>
        <w:t>d</w:t>
      </w:r>
      <w:r w:rsidR="00AF3E87" w:rsidRPr="006846DE">
        <w:rPr>
          <w:rFonts w:ascii="Times New Roman" w:eastAsia="Calibri" w:hAnsi="Times New Roman" w:cs="Times New Roman"/>
          <w:sz w:val="24"/>
          <w:szCs w:val="24"/>
          <w:lang w:val="en-US"/>
        </w:rPr>
        <w:t xml:space="preserve"> = </w:t>
      </w:r>
      <w:r w:rsidR="00C755B4" w:rsidRPr="006846DE">
        <w:rPr>
          <w:rFonts w:ascii="Times New Roman" w:eastAsia="Calibri" w:hAnsi="Times New Roman" w:cs="Times New Roman"/>
          <w:sz w:val="24"/>
          <w:szCs w:val="24"/>
          <w:lang w:val="en-US"/>
        </w:rPr>
        <w:t>.32</w:t>
      </w:r>
      <w:r w:rsidR="00F8629C" w:rsidRPr="006846DE">
        <w:rPr>
          <w:rFonts w:ascii="Times New Roman" w:eastAsia="Calibri" w:hAnsi="Times New Roman" w:cs="Times New Roman"/>
          <w:sz w:val="24"/>
          <w:szCs w:val="24"/>
          <w:lang w:val="en-US"/>
        </w:rPr>
        <w:t xml:space="preserve"> CI [-14.83, 3.76]</w:t>
      </w:r>
      <w:r w:rsidR="00F00D90" w:rsidRPr="006846DE">
        <w:rPr>
          <w:rFonts w:ascii="Times New Roman" w:eastAsia="Calibri" w:hAnsi="Times New Roman" w:cs="Times New Roman"/>
          <w:sz w:val="24"/>
          <w:szCs w:val="24"/>
          <w:lang w:val="en-US"/>
        </w:rPr>
        <w:t xml:space="preserve">. </w:t>
      </w:r>
      <w:r w:rsidR="00112B42" w:rsidRPr="006846DE">
        <w:rPr>
          <w:rFonts w:ascii="Times New Roman" w:eastAsia="Calibri" w:hAnsi="Times New Roman" w:cs="Times New Roman"/>
          <w:sz w:val="24"/>
          <w:szCs w:val="24"/>
          <w:lang w:val="en-US"/>
        </w:rPr>
        <w:t>Yet</w:t>
      </w:r>
      <w:r w:rsidR="00AF3E87" w:rsidRPr="006846DE">
        <w:rPr>
          <w:rFonts w:ascii="Times New Roman" w:eastAsia="Calibri" w:hAnsi="Times New Roman" w:cs="Times New Roman"/>
          <w:sz w:val="24"/>
          <w:szCs w:val="24"/>
          <w:lang w:val="en-US"/>
        </w:rPr>
        <w:t xml:space="preserve">, arousal </w:t>
      </w:r>
      <w:r w:rsidR="00A535ED" w:rsidRPr="006846DE">
        <w:rPr>
          <w:rFonts w:ascii="Times New Roman" w:eastAsia="Calibri" w:hAnsi="Times New Roman" w:cs="Times New Roman"/>
          <w:sz w:val="24"/>
          <w:szCs w:val="24"/>
          <w:lang w:val="en-US"/>
        </w:rPr>
        <w:t xml:space="preserve">measures </w:t>
      </w:r>
      <w:r w:rsidR="00A535ED" w:rsidRPr="006846DE">
        <w:rPr>
          <w:rFonts w:ascii="Times New Roman" w:eastAsia="Calibri" w:hAnsi="Times New Roman" w:cs="Times New Roman"/>
          <w:sz w:val="24"/>
          <w:szCs w:val="24"/>
          <w:lang w:val="en-US"/>
        </w:rPr>
        <w:lastRenderedPageBreak/>
        <w:t xml:space="preserve">showed contrasting results. The </w:t>
      </w:r>
      <w:r w:rsidR="00F65E04" w:rsidRPr="006846DE">
        <w:rPr>
          <w:rFonts w:ascii="Times New Roman" w:eastAsia="Calibri" w:hAnsi="Times New Roman" w:cs="Times New Roman"/>
          <w:sz w:val="24"/>
          <w:szCs w:val="24"/>
          <w:lang w:val="en-US"/>
        </w:rPr>
        <w:t>line scale</w:t>
      </w:r>
      <w:r w:rsidR="00A535ED" w:rsidRPr="006846DE">
        <w:rPr>
          <w:rFonts w:ascii="Times New Roman" w:eastAsia="Calibri" w:hAnsi="Times New Roman" w:cs="Times New Roman"/>
          <w:sz w:val="24"/>
          <w:szCs w:val="24"/>
          <w:lang w:val="en-US"/>
        </w:rPr>
        <w:t xml:space="preserve"> showed no difference</w:t>
      </w:r>
      <w:r w:rsidR="0047592C" w:rsidRPr="006846DE">
        <w:rPr>
          <w:rFonts w:ascii="Times New Roman" w:eastAsia="Calibri" w:hAnsi="Times New Roman" w:cs="Times New Roman"/>
          <w:sz w:val="24"/>
          <w:szCs w:val="24"/>
          <w:lang w:val="en-US"/>
        </w:rPr>
        <w:t>,</w:t>
      </w:r>
      <w:r w:rsidR="00A535ED" w:rsidRPr="006846DE">
        <w:rPr>
          <w:rFonts w:ascii="Times New Roman" w:eastAsia="Calibri" w:hAnsi="Times New Roman" w:cs="Times New Roman"/>
          <w:sz w:val="24"/>
          <w:szCs w:val="24"/>
          <w:lang w:val="en-US"/>
        </w:rPr>
        <w:t xml:space="preserve"> </w:t>
      </w:r>
      <w:r w:rsidR="00F65E04" w:rsidRPr="006846DE">
        <w:rPr>
          <w:rFonts w:ascii="Times New Roman" w:eastAsia="Calibri" w:hAnsi="Times New Roman" w:cs="Times New Roman"/>
          <w:i/>
          <w:sz w:val="24"/>
          <w:szCs w:val="24"/>
          <w:lang w:val="en-US"/>
        </w:rPr>
        <w:t>t</w:t>
      </w:r>
      <w:r w:rsidR="00F65E04" w:rsidRPr="006846DE">
        <w:rPr>
          <w:rFonts w:ascii="Times New Roman" w:eastAsia="Calibri" w:hAnsi="Times New Roman" w:cs="Times New Roman"/>
          <w:sz w:val="24"/>
          <w:szCs w:val="24"/>
          <w:lang w:val="en-US"/>
        </w:rPr>
        <w:t xml:space="preserve">(54) = .994, </w:t>
      </w:r>
      <w:r w:rsidR="00113F3A" w:rsidRPr="006846DE">
        <w:rPr>
          <w:rFonts w:ascii="Times New Roman" w:eastAsia="Calibri" w:hAnsi="Times New Roman" w:cs="Times New Roman"/>
          <w:i/>
          <w:sz w:val="24"/>
          <w:szCs w:val="24"/>
          <w:lang w:val="en-US"/>
        </w:rPr>
        <w:t>p</w:t>
      </w:r>
      <w:r w:rsidR="00113F3A" w:rsidRPr="006846DE">
        <w:rPr>
          <w:rFonts w:ascii="Times New Roman" w:eastAsia="Calibri" w:hAnsi="Times New Roman" w:cs="Times New Roman"/>
          <w:sz w:val="24"/>
          <w:szCs w:val="24"/>
          <w:lang w:val="en-US"/>
        </w:rPr>
        <w:t xml:space="preserve"> = </w:t>
      </w:r>
      <w:r w:rsidR="00F65E04" w:rsidRPr="006846DE">
        <w:rPr>
          <w:rFonts w:ascii="Times New Roman" w:eastAsia="Calibri" w:hAnsi="Times New Roman" w:cs="Times New Roman"/>
          <w:sz w:val="24"/>
          <w:szCs w:val="24"/>
          <w:lang w:val="en-US"/>
        </w:rPr>
        <w:t>.325</w:t>
      </w:r>
      <w:r w:rsidR="00113F3A" w:rsidRPr="006846DE">
        <w:rPr>
          <w:rFonts w:ascii="Times New Roman" w:eastAsia="Calibri" w:hAnsi="Times New Roman" w:cs="Times New Roman"/>
          <w:sz w:val="24"/>
          <w:szCs w:val="24"/>
          <w:lang w:val="en-US"/>
        </w:rPr>
        <w:t xml:space="preserve">, </w:t>
      </w:r>
      <w:r w:rsidR="00F65E04" w:rsidRPr="006846DE">
        <w:rPr>
          <w:rFonts w:ascii="Times New Roman" w:eastAsia="Calibri" w:hAnsi="Times New Roman" w:cs="Times New Roman"/>
          <w:i/>
          <w:sz w:val="24"/>
          <w:szCs w:val="24"/>
          <w:lang w:val="en-US"/>
        </w:rPr>
        <w:t>d</w:t>
      </w:r>
      <w:r w:rsidR="00F65E04" w:rsidRPr="006846DE">
        <w:rPr>
          <w:rFonts w:ascii="Times New Roman" w:eastAsia="Calibri" w:hAnsi="Times New Roman" w:cs="Times New Roman"/>
          <w:sz w:val="24"/>
          <w:szCs w:val="24"/>
          <w:lang w:val="en-US"/>
        </w:rPr>
        <w:t xml:space="preserve"> = </w:t>
      </w:r>
      <w:r w:rsidR="00C755B4" w:rsidRPr="006846DE">
        <w:rPr>
          <w:rFonts w:ascii="Times New Roman" w:eastAsia="Calibri" w:hAnsi="Times New Roman" w:cs="Times New Roman"/>
          <w:sz w:val="24"/>
          <w:szCs w:val="24"/>
          <w:lang w:val="en-US"/>
        </w:rPr>
        <w:t>.27</w:t>
      </w:r>
      <w:r w:rsidR="00F65E04" w:rsidRPr="006846DE">
        <w:rPr>
          <w:rFonts w:ascii="Times New Roman" w:eastAsia="Calibri" w:hAnsi="Times New Roman" w:cs="Times New Roman"/>
          <w:sz w:val="24"/>
          <w:szCs w:val="24"/>
          <w:lang w:val="en-US"/>
        </w:rPr>
        <w:t xml:space="preserve"> CI [-5.89, 17.67]</w:t>
      </w:r>
      <w:r w:rsidR="00113F3A" w:rsidRPr="006846DE">
        <w:rPr>
          <w:rFonts w:ascii="Times New Roman" w:eastAsia="Calibri" w:hAnsi="Times New Roman" w:cs="Times New Roman"/>
          <w:sz w:val="24"/>
          <w:szCs w:val="24"/>
          <w:lang w:val="en-US"/>
        </w:rPr>
        <w:t xml:space="preserve">, </w:t>
      </w:r>
      <w:r w:rsidR="00C96947" w:rsidRPr="006846DE">
        <w:rPr>
          <w:rFonts w:ascii="Times New Roman" w:eastAsia="Calibri" w:hAnsi="Times New Roman" w:cs="Times New Roman"/>
          <w:sz w:val="24"/>
          <w:szCs w:val="24"/>
          <w:lang w:val="en-US"/>
        </w:rPr>
        <w:t>while</w:t>
      </w:r>
      <w:r w:rsidR="00A535ED" w:rsidRPr="006846DE">
        <w:rPr>
          <w:rFonts w:ascii="Times New Roman" w:eastAsia="Calibri" w:hAnsi="Times New Roman" w:cs="Times New Roman"/>
          <w:sz w:val="24"/>
          <w:szCs w:val="24"/>
          <w:lang w:val="en-US"/>
        </w:rPr>
        <w:t xml:space="preserve"> the </w:t>
      </w:r>
      <w:r w:rsidR="00F65E04" w:rsidRPr="006846DE">
        <w:rPr>
          <w:rFonts w:ascii="Times New Roman" w:eastAsia="Calibri" w:hAnsi="Times New Roman" w:cs="Times New Roman"/>
          <w:sz w:val="24"/>
          <w:szCs w:val="24"/>
          <w:lang w:val="en-US"/>
        </w:rPr>
        <w:t xml:space="preserve">BMIS </w:t>
      </w:r>
      <w:r w:rsidR="00D55997" w:rsidRPr="006846DE">
        <w:rPr>
          <w:rFonts w:ascii="Times New Roman" w:eastAsia="Calibri" w:hAnsi="Times New Roman" w:cs="Times New Roman"/>
          <w:sz w:val="24"/>
          <w:szCs w:val="24"/>
          <w:lang w:val="en-US"/>
        </w:rPr>
        <w:t>measure</w:t>
      </w:r>
      <w:r w:rsidR="00113F3A" w:rsidRPr="006846DE">
        <w:rPr>
          <w:rFonts w:ascii="Times New Roman" w:eastAsia="Calibri" w:hAnsi="Times New Roman" w:cs="Times New Roman"/>
          <w:sz w:val="24"/>
          <w:szCs w:val="24"/>
          <w:lang w:val="en-US"/>
        </w:rPr>
        <w:t xml:space="preserve"> </w:t>
      </w:r>
      <w:r w:rsidR="0047592C" w:rsidRPr="006846DE">
        <w:rPr>
          <w:rFonts w:ascii="Times New Roman" w:eastAsia="Calibri" w:hAnsi="Times New Roman" w:cs="Times New Roman"/>
          <w:sz w:val="24"/>
          <w:szCs w:val="24"/>
          <w:lang w:val="en-US"/>
        </w:rPr>
        <w:t xml:space="preserve">showed </w:t>
      </w:r>
      <w:r w:rsidR="00A535ED" w:rsidRPr="006846DE">
        <w:rPr>
          <w:rFonts w:ascii="Times New Roman" w:eastAsia="Calibri" w:hAnsi="Times New Roman" w:cs="Times New Roman"/>
          <w:sz w:val="24"/>
          <w:szCs w:val="24"/>
          <w:lang w:val="en-US"/>
        </w:rPr>
        <w:t xml:space="preserve">a significant difference between the two </w:t>
      </w:r>
      <w:r w:rsidR="0047592C" w:rsidRPr="006846DE">
        <w:rPr>
          <w:rFonts w:ascii="Times New Roman" w:eastAsia="Calibri" w:hAnsi="Times New Roman" w:cs="Times New Roman"/>
          <w:sz w:val="24"/>
          <w:szCs w:val="24"/>
          <w:lang w:val="en-US"/>
        </w:rPr>
        <w:t xml:space="preserve">groups </w:t>
      </w:r>
      <w:r w:rsidR="00113F3A" w:rsidRPr="006846DE">
        <w:rPr>
          <w:rFonts w:ascii="Times New Roman" w:eastAsia="Calibri" w:hAnsi="Times New Roman" w:cs="Times New Roman"/>
          <w:i/>
          <w:sz w:val="24"/>
          <w:szCs w:val="24"/>
          <w:lang w:val="en-US"/>
        </w:rPr>
        <w:t>t</w:t>
      </w:r>
      <w:r w:rsidR="00113F3A" w:rsidRPr="006846DE">
        <w:rPr>
          <w:rFonts w:ascii="Times New Roman" w:eastAsia="Calibri" w:hAnsi="Times New Roman" w:cs="Times New Roman"/>
          <w:sz w:val="24"/>
          <w:szCs w:val="24"/>
          <w:lang w:val="en-US"/>
        </w:rPr>
        <w:t>(</w:t>
      </w:r>
      <w:r w:rsidR="00F65E04" w:rsidRPr="006846DE">
        <w:rPr>
          <w:rFonts w:ascii="Times New Roman" w:eastAsia="Calibri" w:hAnsi="Times New Roman" w:cs="Times New Roman"/>
          <w:sz w:val="24"/>
          <w:szCs w:val="24"/>
          <w:lang w:val="en-US"/>
        </w:rPr>
        <w:t>54</w:t>
      </w:r>
      <w:r w:rsidR="00AF3E87" w:rsidRPr="006846DE">
        <w:rPr>
          <w:rFonts w:ascii="Times New Roman" w:eastAsia="Calibri" w:hAnsi="Times New Roman" w:cs="Times New Roman"/>
          <w:sz w:val="24"/>
          <w:szCs w:val="24"/>
          <w:lang w:val="en-US"/>
        </w:rPr>
        <w:t xml:space="preserve">) = </w:t>
      </w:r>
      <w:r w:rsidR="00F65E04" w:rsidRPr="006846DE">
        <w:rPr>
          <w:rFonts w:ascii="Times New Roman" w:eastAsia="Calibri" w:hAnsi="Times New Roman" w:cs="Times New Roman"/>
          <w:sz w:val="24"/>
          <w:szCs w:val="24"/>
          <w:lang w:val="en-US"/>
        </w:rPr>
        <w:t>2.29</w:t>
      </w:r>
      <w:r w:rsidR="00AF3E87" w:rsidRPr="006846DE">
        <w:rPr>
          <w:rFonts w:ascii="Times New Roman" w:eastAsia="Calibri" w:hAnsi="Times New Roman" w:cs="Times New Roman"/>
          <w:sz w:val="24"/>
          <w:szCs w:val="24"/>
          <w:lang w:val="en-US"/>
        </w:rPr>
        <w:t xml:space="preserve">, </w:t>
      </w:r>
      <w:r w:rsidR="00AF3E87" w:rsidRPr="006846DE">
        <w:rPr>
          <w:rFonts w:ascii="Times New Roman" w:eastAsia="Calibri" w:hAnsi="Times New Roman" w:cs="Times New Roman"/>
          <w:i/>
          <w:sz w:val="24"/>
          <w:szCs w:val="24"/>
          <w:lang w:val="en-US"/>
        </w:rPr>
        <w:t>p</w:t>
      </w:r>
      <w:r w:rsidR="00AF3E87" w:rsidRPr="006846DE">
        <w:rPr>
          <w:rFonts w:ascii="Times New Roman" w:eastAsia="Calibri" w:hAnsi="Times New Roman" w:cs="Times New Roman"/>
          <w:sz w:val="24"/>
          <w:szCs w:val="24"/>
          <w:lang w:val="en-US"/>
        </w:rPr>
        <w:t xml:space="preserve"> = .</w:t>
      </w:r>
      <w:r w:rsidR="00A535ED" w:rsidRPr="006846DE">
        <w:rPr>
          <w:rFonts w:ascii="Times New Roman" w:eastAsia="Calibri" w:hAnsi="Times New Roman" w:cs="Times New Roman"/>
          <w:sz w:val="24"/>
          <w:szCs w:val="24"/>
          <w:lang w:val="en-US"/>
        </w:rPr>
        <w:t>0</w:t>
      </w:r>
      <w:r w:rsidR="00F65E04" w:rsidRPr="006846DE">
        <w:rPr>
          <w:rFonts w:ascii="Times New Roman" w:eastAsia="Calibri" w:hAnsi="Times New Roman" w:cs="Times New Roman"/>
          <w:sz w:val="24"/>
          <w:szCs w:val="24"/>
          <w:lang w:val="en-US"/>
        </w:rPr>
        <w:t>26</w:t>
      </w:r>
      <w:r w:rsidR="00AF3E87" w:rsidRPr="006846DE">
        <w:rPr>
          <w:rFonts w:ascii="Times New Roman" w:eastAsia="Calibri" w:hAnsi="Times New Roman" w:cs="Times New Roman"/>
          <w:sz w:val="24"/>
          <w:szCs w:val="24"/>
          <w:lang w:val="en-US"/>
        </w:rPr>
        <w:t xml:space="preserve">, </w:t>
      </w:r>
      <w:r w:rsidR="00AF3E87" w:rsidRPr="006846DE">
        <w:rPr>
          <w:rFonts w:ascii="Times New Roman" w:eastAsia="Calibri" w:hAnsi="Times New Roman" w:cs="Times New Roman"/>
          <w:i/>
          <w:sz w:val="24"/>
          <w:szCs w:val="24"/>
          <w:lang w:val="en-US"/>
        </w:rPr>
        <w:t>d</w:t>
      </w:r>
      <w:r w:rsidR="00A535ED" w:rsidRPr="006846DE">
        <w:rPr>
          <w:rFonts w:ascii="Times New Roman" w:eastAsia="Calibri" w:hAnsi="Times New Roman" w:cs="Times New Roman"/>
          <w:sz w:val="24"/>
          <w:szCs w:val="24"/>
          <w:lang w:val="en-US"/>
        </w:rPr>
        <w:t xml:space="preserve"> = </w:t>
      </w:r>
      <w:r w:rsidR="00C755B4" w:rsidRPr="006846DE">
        <w:rPr>
          <w:rFonts w:ascii="Times New Roman" w:eastAsia="Calibri" w:hAnsi="Times New Roman" w:cs="Times New Roman"/>
          <w:sz w:val="24"/>
          <w:szCs w:val="24"/>
          <w:lang w:val="en-US"/>
        </w:rPr>
        <w:t>.61</w:t>
      </w:r>
      <w:r w:rsidR="00F65E04" w:rsidRPr="006846DE">
        <w:rPr>
          <w:rFonts w:ascii="Times New Roman" w:eastAsia="Calibri" w:hAnsi="Times New Roman" w:cs="Times New Roman"/>
          <w:sz w:val="24"/>
          <w:szCs w:val="24"/>
          <w:lang w:val="en-US"/>
        </w:rPr>
        <w:t xml:space="preserve"> CI [.695, 10.46] </w:t>
      </w:r>
      <w:r w:rsidR="001D602C" w:rsidRPr="006846DE">
        <w:rPr>
          <w:rFonts w:ascii="Times New Roman" w:eastAsia="Calibri" w:hAnsi="Times New Roman" w:cs="Times New Roman"/>
          <w:sz w:val="24"/>
          <w:szCs w:val="24"/>
          <w:lang w:val="en-US"/>
        </w:rPr>
        <w:t xml:space="preserve">all two-tailed tests, with the </w:t>
      </w:r>
      <w:r w:rsidR="005F729F" w:rsidRPr="006846DE">
        <w:rPr>
          <w:rFonts w:ascii="Times New Roman" w:eastAsia="Calibri" w:hAnsi="Times New Roman" w:cs="Times New Roman"/>
          <w:sz w:val="24"/>
          <w:szCs w:val="24"/>
          <w:lang w:val="en-US"/>
        </w:rPr>
        <w:t>c</w:t>
      </w:r>
      <w:r w:rsidR="001D602C" w:rsidRPr="006846DE">
        <w:rPr>
          <w:rFonts w:ascii="Times New Roman" w:eastAsia="Calibri" w:hAnsi="Times New Roman" w:cs="Times New Roman"/>
          <w:sz w:val="24"/>
          <w:szCs w:val="24"/>
          <w:lang w:val="en-US"/>
        </w:rPr>
        <w:t xml:space="preserve">ontrol group scoring higher in arousal than the </w:t>
      </w:r>
      <w:r w:rsidR="005F729F" w:rsidRPr="006846DE">
        <w:rPr>
          <w:rFonts w:ascii="Times New Roman" w:eastAsia="Calibri" w:hAnsi="Times New Roman" w:cs="Times New Roman"/>
          <w:sz w:val="24"/>
          <w:szCs w:val="24"/>
          <w:lang w:val="en-US"/>
        </w:rPr>
        <w:t>misled</w:t>
      </w:r>
      <w:r w:rsidR="001D602C" w:rsidRPr="006846DE">
        <w:rPr>
          <w:rFonts w:ascii="Times New Roman" w:eastAsia="Calibri" w:hAnsi="Times New Roman" w:cs="Times New Roman"/>
          <w:sz w:val="24"/>
          <w:szCs w:val="24"/>
          <w:lang w:val="en-US"/>
        </w:rPr>
        <w:t xml:space="preserve"> group.</w:t>
      </w:r>
      <w:r w:rsidR="00EA67A5" w:rsidRPr="006846DE">
        <w:rPr>
          <w:rFonts w:ascii="Times New Roman" w:eastAsia="Calibri" w:hAnsi="Times New Roman" w:cs="Times New Roman"/>
          <w:sz w:val="24"/>
          <w:szCs w:val="24"/>
          <w:lang w:val="en-US"/>
        </w:rPr>
        <w:t xml:space="preserve"> </w:t>
      </w:r>
      <w:r w:rsidR="00BF1063" w:rsidRPr="006846DE">
        <w:rPr>
          <w:rFonts w:ascii="Times New Roman" w:eastAsia="Calibri" w:hAnsi="Times New Roman" w:cs="Times New Roman"/>
          <w:sz w:val="24"/>
          <w:szCs w:val="24"/>
          <w:lang w:val="en-US"/>
        </w:rPr>
        <w:t>Within</w:t>
      </w:r>
      <w:r w:rsidR="00C755B4" w:rsidRPr="006846DE">
        <w:rPr>
          <w:rFonts w:ascii="Times New Roman" w:eastAsia="Calibri" w:hAnsi="Times New Roman" w:cs="Times New Roman"/>
          <w:sz w:val="24"/>
          <w:szCs w:val="24"/>
          <w:lang w:val="en-US"/>
        </w:rPr>
        <w:t xml:space="preserve">-subjects t-test </w:t>
      </w:r>
      <w:r w:rsidR="00BF4F54" w:rsidRPr="006846DE">
        <w:rPr>
          <w:rFonts w:ascii="Times New Roman" w:eastAsia="Calibri" w:hAnsi="Times New Roman" w:cs="Times New Roman"/>
          <w:sz w:val="24"/>
          <w:szCs w:val="24"/>
          <w:lang w:val="en-US"/>
        </w:rPr>
        <w:t xml:space="preserve">confirmed there to be no significant difference between scores using the BMIS and line rating for valence </w:t>
      </w:r>
      <w:r w:rsidR="00C755B4" w:rsidRPr="006846DE">
        <w:rPr>
          <w:rFonts w:ascii="Times New Roman" w:eastAsia="Calibri" w:hAnsi="Times New Roman" w:cs="Times New Roman"/>
          <w:i/>
          <w:sz w:val="24"/>
          <w:szCs w:val="24"/>
          <w:lang w:val="en-US"/>
        </w:rPr>
        <w:t>t</w:t>
      </w:r>
      <w:r w:rsidR="00C755B4" w:rsidRPr="006846DE">
        <w:rPr>
          <w:rFonts w:ascii="Times New Roman" w:eastAsia="Calibri" w:hAnsi="Times New Roman" w:cs="Times New Roman"/>
          <w:sz w:val="24"/>
          <w:szCs w:val="24"/>
          <w:lang w:val="en-US"/>
        </w:rPr>
        <w:t xml:space="preserve">(55) = -.182, </w:t>
      </w:r>
      <w:r w:rsidR="00C755B4" w:rsidRPr="006846DE">
        <w:rPr>
          <w:rFonts w:ascii="Times New Roman" w:eastAsia="Calibri" w:hAnsi="Times New Roman" w:cs="Times New Roman"/>
          <w:i/>
          <w:sz w:val="24"/>
          <w:szCs w:val="24"/>
          <w:lang w:val="en-US"/>
        </w:rPr>
        <w:t>p</w:t>
      </w:r>
      <w:r w:rsidR="00C755B4" w:rsidRPr="006846DE">
        <w:rPr>
          <w:rFonts w:ascii="Times New Roman" w:eastAsia="Calibri" w:hAnsi="Times New Roman" w:cs="Times New Roman"/>
          <w:sz w:val="24"/>
          <w:szCs w:val="24"/>
          <w:lang w:val="en-US"/>
        </w:rPr>
        <w:t xml:space="preserve"> = .856, </w:t>
      </w:r>
      <w:r w:rsidR="00C755B4" w:rsidRPr="006846DE">
        <w:rPr>
          <w:rFonts w:ascii="Times New Roman" w:eastAsia="Calibri" w:hAnsi="Times New Roman" w:cs="Times New Roman"/>
          <w:i/>
          <w:sz w:val="24"/>
          <w:szCs w:val="24"/>
          <w:lang w:val="en-US"/>
        </w:rPr>
        <w:t>d</w:t>
      </w:r>
      <w:r w:rsidR="00C755B4" w:rsidRPr="006846DE">
        <w:rPr>
          <w:rFonts w:ascii="Times New Roman" w:eastAsia="Calibri" w:hAnsi="Times New Roman" w:cs="Times New Roman"/>
          <w:sz w:val="24"/>
          <w:szCs w:val="24"/>
          <w:lang w:val="en-US"/>
        </w:rPr>
        <w:t xml:space="preserve"> = </w:t>
      </w:r>
      <w:r w:rsidR="009C79DA" w:rsidRPr="006846DE">
        <w:rPr>
          <w:rFonts w:ascii="Times New Roman" w:eastAsia="Calibri" w:hAnsi="Times New Roman" w:cs="Times New Roman"/>
          <w:sz w:val="24"/>
          <w:szCs w:val="24"/>
          <w:lang w:val="en-US"/>
        </w:rPr>
        <w:t>.02</w:t>
      </w:r>
      <w:r w:rsidR="00C755B4" w:rsidRPr="006846DE">
        <w:rPr>
          <w:rFonts w:ascii="Times New Roman" w:eastAsia="Calibri" w:hAnsi="Times New Roman" w:cs="Times New Roman"/>
          <w:sz w:val="24"/>
          <w:szCs w:val="24"/>
          <w:lang w:val="en-US"/>
        </w:rPr>
        <w:t xml:space="preserve"> CI [1.70, 3.10]</w:t>
      </w:r>
      <w:r w:rsidR="00BF4F54" w:rsidRPr="006846DE">
        <w:rPr>
          <w:rFonts w:ascii="Times New Roman" w:eastAsia="Calibri" w:hAnsi="Times New Roman" w:cs="Times New Roman"/>
          <w:sz w:val="24"/>
          <w:szCs w:val="24"/>
          <w:lang w:val="en-US"/>
        </w:rPr>
        <w:t xml:space="preserve">, or </w:t>
      </w:r>
      <w:r w:rsidR="009C79DA" w:rsidRPr="006846DE">
        <w:rPr>
          <w:rFonts w:ascii="Times New Roman" w:eastAsia="Calibri" w:hAnsi="Times New Roman" w:cs="Times New Roman"/>
          <w:sz w:val="24"/>
          <w:szCs w:val="24"/>
          <w:lang w:val="en-US"/>
        </w:rPr>
        <w:t xml:space="preserve">between BMIS and line ratings </w:t>
      </w:r>
      <w:r w:rsidR="0047592C" w:rsidRPr="006846DE">
        <w:rPr>
          <w:rFonts w:ascii="Times New Roman" w:eastAsia="Calibri" w:hAnsi="Times New Roman" w:cs="Times New Roman"/>
          <w:sz w:val="24"/>
          <w:szCs w:val="24"/>
          <w:lang w:val="en-US"/>
        </w:rPr>
        <w:t xml:space="preserve">for </w:t>
      </w:r>
      <w:r w:rsidR="00BF4F54" w:rsidRPr="006846DE">
        <w:rPr>
          <w:rFonts w:ascii="Times New Roman" w:eastAsia="Calibri" w:hAnsi="Times New Roman" w:cs="Times New Roman"/>
          <w:sz w:val="24"/>
          <w:szCs w:val="24"/>
          <w:lang w:val="en-US"/>
        </w:rPr>
        <w:t xml:space="preserve">arousal </w:t>
      </w:r>
      <w:r w:rsidR="00C755B4" w:rsidRPr="006846DE">
        <w:rPr>
          <w:rFonts w:ascii="Times New Roman" w:eastAsia="Calibri" w:hAnsi="Times New Roman" w:cs="Times New Roman"/>
          <w:i/>
          <w:sz w:val="24"/>
          <w:szCs w:val="24"/>
          <w:lang w:val="en-US"/>
        </w:rPr>
        <w:t>t</w:t>
      </w:r>
      <w:r w:rsidR="00C755B4" w:rsidRPr="006846DE">
        <w:rPr>
          <w:rFonts w:ascii="Times New Roman" w:eastAsia="Calibri" w:hAnsi="Times New Roman" w:cs="Times New Roman"/>
          <w:sz w:val="24"/>
          <w:szCs w:val="24"/>
          <w:lang w:val="en-US"/>
        </w:rPr>
        <w:t xml:space="preserve">(55) = -.746, </w:t>
      </w:r>
      <w:r w:rsidR="00C755B4" w:rsidRPr="006846DE">
        <w:rPr>
          <w:rFonts w:ascii="Times New Roman" w:eastAsia="Calibri" w:hAnsi="Times New Roman" w:cs="Times New Roman"/>
          <w:i/>
          <w:sz w:val="24"/>
          <w:szCs w:val="24"/>
          <w:lang w:val="en-US"/>
        </w:rPr>
        <w:t>p</w:t>
      </w:r>
      <w:r w:rsidR="00C755B4" w:rsidRPr="006846DE">
        <w:rPr>
          <w:rFonts w:ascii="Times New Roman" w:eastAsia="Calibri" w:hAnsi="Times New Roman" w:cs="Times New Roman"/>
          <w:sz w:val="24"/>
          <w:szCs w:val="24"/>
          <w:lang w:val="en-US"/>
        </w:rPr>
        <w:t xml:space="preserve"> = .459 </w:t>
      </w:r>
      <w:r w:rsidR="00C755B4" w:rsidRPr="006846DE">
        <w:rPr>
          <w:rFonts w:ascii="Times New Roman" w:eastAsia="Calibri" w:hAnsi="Times New Roman" w:cs="Times New Roman"/>
          <w:i/>
          <w:sz w:val="24"/>
          <w:szCs w:val="24"/>
          <w:lang w:val="en-US"/>
        </w:rPr>
        <w:t>d</w:t>
      </w:r>
      <w:r w:rsidR="00C755B4" w:rsidRPr="006846DE">
        <w:rPr>
          <w:rFonts w:ascii="Times New Roman" w:eastAsia="Calibri" w:hAnsi="Times New Roman" w:cs="Times New Roman"/>
          <w:sz w:val="24"/>
          <w:szCs w:val="24"/>
          <w:lang w:val="en-US"/>
        </w:rPr>
        <w:t xml:space="preserve"> = </w:t>
      </w:r>
      <w:r w:rsidR="009C79DA" w:rsidRPr="006846DE">
        <w:rPr>
          <w:rFonts w:ascii="Times New Roman" w:eastAsia="Calibri" w:hAnsi="Times New Roman" w:cs="Times New Roman"/>
          <w:sz w:val="24"/>
          <w:szCs w:val="24"/>
          <w:lang w:val="en-US"/>
        </w:rPr>
        <w:t>.14</w:t>
      </w:r>
      <w:r w:rsidR="00C755B4" w:rsidRPr="006846DE">
        <w:rPr>
          <w:rFonts w:ascii="Times New Roman" w:eastAsia="Calibri" w:hAnsi="Times New Roman" w:cs="Times New Roman"/>
          <w:sz w:val="24"/>
          <w:szCs w:val="24"/>
          <w:lang w:val="en-US"/>
        </w:rPr>
        <w:t xml:space="preserve"> CI [-8.45, 3.86]</w:t>
      </w:r>
      <w:r w:rsidR="009C79DA" w:rsidRPr="006846DE">
        <w:rPr>
          <w:rFonts w:ascii="Times New Roman" w:eastAsia="Calibri" w:hAnsi="Times New Roman" w:cs="Times New Roman"/>
          <w:sz w:val="24"/>
          <w:szCs w:val="24"/>
          <w:lang w:val="en-US"/>
        </w:rPr>
        <w:t>.</w:t>
      </w:r>
      <w:r w:rsidR="007408A3" w:rsidRPr="006846DE">
        <w:rPr>
          <w:rFonts w:ascii="Times New Roman" w:eastAsia="Calibri" w:hAnsi="Times New Roman" w:cs="Times New Roman"/>
          <w:sz w:val="24"/>
          <w:szCs w:val="24"/>
          <w:lang w:val="en-US"/>
        </w:rPr>
        <w:t xml:space="preserve"> </w:t>
      </w:r>
      <w:r w:rsidR="00266460" w:rsidRPr="006846DE">
        <w:rPr>
          <w:rFonts w:ascii="Times New Roman" w:eastAsia="Calibri" w:hAnsi="Times New Roman" w:cs="Times New Roman"/>
          <w:sz w:val="24"/>
          <w:szCs w:val="24"/>
          <w:lang w:val="en-US"/>
        </w:rPr>
        <w:t xml:space="preserve">Potential effects of </w:t>
      </w:r>
      <w:r w:rsidR="00EA67A5" w:rsidRPr="006846DE">
        <w:rPr>
          <w:rFonts w:ascii="Times New Roman" w:eastAsia="Calibri" w:hAnsi="Times New Roman" w:cs="Times New Roman"/>
          <w:sz w:val="24"/>
          <w:szCs w:val="24"/>
          <w:lang w:val="en-US"/>
        </w:rPr>
        <w:t>the</w:t>
      </w:r>
      <w:r w:rsidR="00266460" w:rsidRPr="006846DE">
        <w:rPr>
          <w:rFonts w:ascii="Times New Roman" w:eastAsia="Calibri" w:hAnsi="Times New Roman" w:cs="Times New Roman"/>
          <w:sz w:val="24"/>
          <w:szCs w:val="24"/>
          <w:lang w:val="en-US"/>
        </w:rPr>
        <w:t xml:space="preserve"> difference in arousal </w:t>
      </w:r>
      <w:r w:rsidR="00EA67A5" w:rsidRPr="006846DE">
        <w:rPr>
          <w:rFonts w:ascii="Times New Roman" w:eastAsia="Calibri" w:hAnsi="Times New Roman" w:cs="Times New Roman"/>
          <w:sz w:val="24"/>
          <w:szCs w:val="24"/>
          <w:lang w:val="en-US"/>
        </w:rPr>
        <w:t xml:space="preserve">measure results </w:t>
      </w:r>
      <w:r w:rsidR="00266460" w:rsidRPr="006846DE">
        <w:rPr>
          <w:rFonts w:ascii="Times New Roman" w:eastAsia="Calibri" w:hAnsi="Times New Roman" w:cs="Times New Roman"/>
          <w:sz w:val="24"/>
          <w:szCs w:val="24"/>
          <w:lang w:val="en-US"/>
        </w:rPr>
        <w:t xml:space="preserve">on valence and arousal manipulation </w:t>
      </w:r>
      <w:r w:rsidR="00EA67A5" w:rsidRPr="006846DE">
        <w:rPr>
          <w:rFonts w:ascii="Times New Roman" w:eastAsia="Calibri" w:hAnsi="Times New Roman" w:cs="Times New Roman"/>
          <w:sz w:val="24"/>
          <w:szCs w:val="24"/>
          <w:lang w:val="en-US"/>
        </w:rPr>
        <w:t>are</w:t>
      </w:r>
      <w:r w:rsidR="00266460" w:rsidRPr="006846DE">
        <w:rPr>
          <w:rFonts w:ascii="Times New Roman" w:eastAsia="Calibri" w:hAnsi="Times New Roman" w:cs="Times New Roman"/>
          <w:sz w:val="24"/>
          <w:szCs w:val="24"/>
          <w:lang w:val="en-US"/>
        </w:rPr>
        <w:t xml:space="preserve"> explored in the following section.</w:t>
      </w:r>
    </w:p>
    <w:p w:rsidR="00DA6061" w:rsidRPr="006846DE" w:rsidRDefault="00DA6061" w:rsidP="006846DE">
      <w:pPr>
        <w:spacing w:after="0" w:line="480" w:lineRule="auto"/>
        <w:rPr>
          <w:rFonts w:ascii="Times New Roman" w:hAnsi="Times New Roman" w:cs="Times New Roman"/>
          <w:b/>
          <w:sz w:val="24"/>
          <w:szCs w:val="24"/>
          <w:lang w:val="en-US"/>
        </w:rPr>
      </w:pPr>
      <w:bookmarkStart w:id="97" w:name="_Toc6995191"/>
    </w:p>
    <w:p w:rsidR="00A2261E" w:rsidRPr="006846DE" w:rsidRDefault="00540FF0" w:rsidP="006846DE">
      <w:pPr>
        <w:spacing w:after="0" w:line="480" w:lineRule="auto"/>
        <w:rPr>
          <w:rFonts w:ascii="Times New Roman" w:eastAsia="Calibri" w:hAnsi="Times New Roman" w:cs="Times New Roman"/>
          <w:sz w:val="24"/>
          <w:szCs w:val="24"/>
          <w:lang w:val="en-US"/>
        </w:rPr>
      </w:pPr>
      <w:r w:rsidRPr="006846DE">
        <w:rPr>
          <w:rFonts w:ascii="Times New Roman" w:hAnsi="Times New Roman" w:cs="Times New Roman"/>
          <w:b/>
          <w:sz w:val="24"/>
          <w:szCs w:val="24"/>
          <w:lang w:val="en-US"/>
        </w:rPr>
        <w:t>Sequence valence and arousal</w:t>
      </w:r>
      <w:r w:rsidR="000C512F" w:rsidRPr="006846DE">
        <w:rPr>
          <w:rFonts w:ascii="Times New Roman" w:hAnsi="Times New Roman" w:cs="Times New Roman"/>
          <w:b/>
          <w:sz w:val="24"/>
          <w:szCs w:val="24"/>
          <w:lang w:val="en-US"/>
        </w:rPr>
        <w:t xml:space="preserve"> manipulation</w:t>
      </w:r>
      <w:bookmarkEnd w:id="97"/>
      <w:r w:rsidR="0028564E" w:rsidRPr="006846DE">
        <w:rPr>
          <w:rFonts w:ascii="Times New Roman" w:hAnsi="Times New Roman" w:cs="Times New Roman"/>
          <w:b/>
          <w:sz w:val="24"/>
          <w:szCs w:val="24"/>
          <w:lang w:val="en-US"/>
        </w:rPr>
        <w:br/>
      </w:r>
      <w:r w:rsidR="0028564E" w:rsidRPr="006846DE">
        <w:rPr>
          <w:rFonts w:ascii="Times New Roman" w:hAnsi="Times New Roman" w:cs="Times New Roman"/>
          <w:b/>
          <w:sz w:val="24"/>
          <w:szCs w:val="24"/>
          <w:lang w:val="en-US"/>
        </w:rPr>
        <w:tab/>
      </w:r>
      <w:r w:rsidR="00707C64" w:rsidRPr="006846DE">
        <w:rPr>
          <w:rFonts w:ascii="Times New Roman" w:eastAsia="Calibri" w:hAnsi="Times New Roman" w:cs="Times New Roman"/>
          <w:sz w:val="24"/>
          <w:szCs w:val="24"/>
          <w:lang w:val="en-US"/>
        </w:rPr>
        <w:t>Participants gave a self-report rating</w:t>
      </w:r>
      <w:r w:rsidR="00EA67A5" w:rsidRPr="006846DE">
        <w:rPr>
          <w:rFonts w:ascii="Times New Roman" w:eastAsia="Calibri" w:hAnsi="Times New Roman" w:cs="Times New Roman"/>
          <w:sz w:val="24"/>
          <w:szCs w:val="24"/>
          <w:lang w:val="en-US"/>
        </w:rPr>
        <w:t xml:space="preserve"> of the sequences</w:t>
      </w:r>
      <w:r w:rsidR="00707C64" w:rsidRPr="006846DE">
        <w:rPr>
          <w:rFonts w:ascii="Times New Roman" w:eastAsia="Calibri" w:hAnsi="Times New Roman" w:cs="Times New Roman"/>
          <w:sz w:val="24"/>
          <w:szCs w:val="24"/>
          <w:lang w:val="en-US"/>
        </w:rPr>
        <w:t xml:space="preserve"> for valence and arousal after viewing each sequence</w:t>
      </w:r>
      <w:r w:rsidR="0070183D" w:rsidRPr="006846DE">
        <w:rPr>
          <w:rFonts w:ascii="Times New Roman" w:eastAsia="Calibri" w:hAnsi="Times New Roman" w:cs="Times New Roman"/>
          <w:sz w:val="24"/>
          <w:szCs w:val="24"/>
          <w:lang w:val="en-US"/>
        </w:rPr>
        <w:t xml:space="preserve"> as a manipulation check</w:t>
      </w:r>
      <w:r w:rsidR="00707C64" w:rsidRPr="006846DE">
        <w:rPr>
          <w:rFonts w:ascii="Times New Roman" w:eastAsia="Calibri" w:hAnsi="Times New Roman" w:cs="Times New Roman"/>
          <w:sz w:val="24"/>
          <w:szCs w:val="24"/>
          <w:lang w:val="en-US"/>
        </w:rPr>
        <w:t xml:space="preserve">. Table </w:t>
      </w:r>
      <w:r w:rsidR="00690086" w:rsidRPr="006846DE">
        <w:rPr>
          <w:rFonts w:ascii="Times New Roman" w:eastAsia="Calibri" w:hAnsi="Times New Roman" w:cs="Times New Roman"/>
          <w:sz w:val="24"/>
          <w:szCs w:val="24"/>
          <w:lang w:val="en-US"/>
        </w:rPr>
        <w:t>17</w:t>
      </w:r>
      <w:r w:rsidR="00707C64" w:rsidRPr="006846DE">
        <w:rPr>
          <w:rFonts w:ascii="Times New Roman" w:eastAsia="Calibri" w:hAnsi="Times New Roman" w:cs="Times New Roman"/>
          <w:sz w:val="24"/>
          <w:szCs w:val="24"/>
          <w:lang w:val="en-US"/>
        </w:rPr>
        <w:t xml:space="preserve"> gives mean </w:t>
      </w:r>
      <w:r w:rsidR="0070183D" w:rsidRPr="006846DE">
        <w:rPr>
          <w:rFonts w:ascii="Times New Roman" w:eastAsia="Calibri" w:hAnsi="Times New Roman" w:cs="Times New Roman"/>
          <w:sz w:val="24"/>
          <w:szCs w:val="24"/>
          <w:lang w:val="en-US"/>
        </w:rPr>
        <w:t xml:space="preserve">figures </w:t>
      </w:r>
      <w:r w:rsidR="00707C64" w:rsidRPr="006846DE">
        <w:rPr>
          <w:rFonts w:ascii="Times New Roman" w:eastAsia="Calibri" w:hAnsi="Times New Roman" w:cs="Times New Roman"/>
          <w:sz w:val="24"/>
          <w:szCs w:val="24"/>
          <w:lang w:val="en-US"/>
        </w:rPr>
        <w:t>with standard deviation</w:t>
      </w:r>
      <w:r w:rsidR="0070183D" w:rsidRPr="006846DE">
        <w:rPr>
          <w:rFonts w:ascii="Times New Roman" w:eastAsia="Calibri" w:hAnsi="Times New Roman" w:cs="Times New Roman"/>
          <w:sz w:val="24"/>
          <w:szCs w:val="24"/>
          <w:lang w:val="en-US"/>
        </w:rPr>
        <w:t>s</w:t>
      </w:r>
      <w:r w:rsidR="00707C64" w:rsidRPr="006846DE">
        <w:rPr>
          <w:rFonts w:ascii="Times New Roman" w:eastAsia="Calibri" w:hAnsi="Times New Roman" w:cs="Times New Roman"/>
          <w:sz w:val="24"/>
          <w:szCs w:val="24"/>
          <w:lang w:val="en-US"/>
        </w:rPr>
        <w:t xml:space="preserve"> for each sequen</w:t>
      </w:r>
      <w:r w:rsidR="0070183D" w:rsidRPr="006846DE">
        <w:rPr>
          <w:rFonts w:ascii="Times New Roman" w:eastAsia="Calibri" w:hAnsi="Times New Roman" w:cs="Times New Roman"/>
          <w:sz w:val="24"/>
          <w:szCs w:val="24"/>
          <w:lang w:val="en-US"/>
        </w:rPr>
        <w:t>ce.</w:t>
      </w:r>
    </w:p>
    <w:p w:rsidR="00D55249" w:rsidRPr="007D7174" w:rsidRDefault="00D55249" w:rsidP="00E50407">
      <w:pPr>
        <w:spacing w:after="0" w:line="240" w:lineRule="auto"/>
        <w:rPr>
          <w:rFonts w:ascii="Times New Roman" w:eastAsia="Calibri" w:hAnsi="Times New Roman" w:cs="Times New Roman"/>
          <w:lang w:val="en-US"/>
        </w:rPr>
      </w:pPr>
    </w:p>
    <w:p w:rsidR="00A2261E" w:rsidRPr="007D7174" w:rsidRDefault="00EA67A5" w:rsidP="0091355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Table </w:t>
      </w:r>
      <w:r w:rsidR="00690086" w:rsidRPr="007D7174">
        <w:rPr>
          <w:rFonts w:ascii="Times New Roman" w:hAnsi="Times New Roman" w:cs="Times New Roman"/>
          <w:sz w:val="18"/>
          <w:szCs w:val="18"/>
        </w:rPr>
        <w:t>17</w:t>
      </w:r>
      <w:r w:rsidRPr="007D7174">
        <w:rPr>
          <w:rFonts w:ascii="Times New Roman" w:hAnsi="Times New Roman" w:cs="Times New Roman"/>
          <w:sz w:val="18"/>
          <w:szCs w:val="18"/>
        </w:rPr>
        <w:t xml:space="preserve"> Participant </w:t>
      </w:r>
      <w:r w:rsidR="00690086" w:rsidRPr="007D7174">
        <w:rPr>
          <w:rFonts w:ascii="Times New Roman" w:hAnsi="Times New Roman" w:cs="Times New Roman"/>
          <w:sz w:val="18"/>
          <w:szCs w:val="18"/>
        </w:rPr>
        <w:t>sequence</w:t>
      </w:r>
      <w:r w:rsidRPr="007D7174">
        <w:rPr>
          <w:rFonts w:ascii="Times New Roman" w:hAnsi="Times New Roman" w:cs="Times New Roman"/>
          <w:sz w:val="18"/>
          <w:szCs w:val="18"/>
        </w:rPr>
        <w:t xml:space="preserve"> rating</w:t>
      </w:r>
      <w:r w:rsidR="00690086" w:rsidRPr="007D7174">
        <w:rPr>
          <w:rFonts w:ascii="Times New Roman" w:hAnsi="Times New Roman" w:cs="Times New Roman"/>
          <w:sz w:val="18"/>
          <w:szCs w:val="18"/>
        </w:rPr>
        <w:t>s</w:t>
      </w:r>
      <w:r w:rsidRPr="007D7174">
        <w:rPr>
          <w:rFonts w:ascii="Times New Roman" w:hAnsi="Times New Roman" w:cs="Times New Roman"/>
          <w:sz w:val="18"/>
          <w:szCs w:val="18"/>
        </w:rPr>
        <w:t xml:space="preserve"> means with standard deviations.</w:t>
      </w:r>
    </w:p>
    <w:p w:rsidR="0091355F" w:rsidRPr="007D7174" w:rsidRDefault="0091355F" w:rsidP="0091355F">
      <w:pPr>
        <w:spacing w:after="0" w:line="240" w:lineRule="auto"/>
        <w:rPr>
          <w:rFonts w:ascii="Times New Roman" w:hAnsi="Times New Roman" w:cs="Times New Roman"/>
          <w:sz w:val="18"/>
          <w:szCs w:val="18"/>
        </w:rPr>
      </w:pPr>
    </w:p>
    <w:tbl>
      <w:tblPr>
        <w:tblStyle w:val="TableGrid"/>
        <w:tblW w:w="511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6"/>
        <w:gridCol w:w="1921"/>
        <w:gridCol w:w="1101"/>
        <w:gridCol w:w="1101"/>
      </w:tblGrid>
      <w:tr w:rsidR="0070183D" w:rsidRPr="007D7174" w:rsidTr="005F729F">
        <w:trPr>
          <w:jc w:val="center"/>
        </w:trPr>
        <w:tc>
          <w:tcPr>
            <w:tcW w:w="996" w:type="dxa"/>
            <w:tcBorders>
              <w:top w:val="single" w:sz="4" w:space="0" w:color="auto"/>
              <w:bottom w:val="single" w:sz="4" w:space="0" w:color="auto"/>
            </w:tcBorders>
            <w:vAlign w:val="center"/>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Sequence</w:t>
            </w:r>
          </w:p>
        </w:tc>
        <w:tc>
          <w:tcPr>
            <w:tcW w:w="1921" w:type="dxa"/>
            <w:tcBorders>
              <w:top w:val="single" w:sz="4" w:space="0" w:color="auto"/>
              <w:bottom w:val="single" w:sz="4" w:space="0" w:color="auto"/>
            </w:tcBorders>
            <w:vAlign w:val="center"/>
          </w:tcPr>
          <w:p w:rsidR="0070183D" w:rsidRPr="007D7174" w:rsidRDefault="0070183D" w:rsidP="000B6C35">
            <w:pPr>
              <w:rPr>
                <w:rFonts w:ascii="Times New Roman" w:hAnsi="Times New Roman" w:cs="Times New Roman"/>
                <w:sz w:val="18"/>
                <w:szCs w:val="20"/>
              </w:rPr>
            </w:pPr>
            <w:r w:rsidRPr="007D7174">
              <w:rPr>
                <w:rFonts w:ascii="Times New Roman" w:hAnsi="Times New Roman" w:cs="Times New Roman"/>
                <w:sz w:val="18"/>
                <w:szCs w:val="20"/>
              </w:rPr>
              <w:t>Description</w:t>
            </w:r>
          </w:p>
        </w:tc>
        <w:tc>
          <w:tcPr>
            <w:tcW w:w="1101" w:type="dxa"/>
            <w:tcBorders>
              <w:top w:val="single" w:sz="4" w:space="0" w:color="auto"/>
              <w:bottom w:val="single" w:sz="4" w:space="0" w:color="auto"/>
            </w:tcBorders>
            <w:vAlign w:val="center"/>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Valence</w:t>
            </w:r>
          </w:p>
        </w:tc>
        <w:tc>
          <w:tcPr>
            <w:tcW w:w="1101" w:type="dxa"/>
            <w:tcBorders>
              <w:top w:val="single" w:sz="4" w:space="0" w:color="auto"/>
              <w:bottom w:val="single" w:sz="4" w:space="0" w:color="auto"/>
            </w:tcBorders>
            <w:vAlign w:val="center"/>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Arousal</w:t>
            </w:r>
          </w:p>
        </w:tc>
      </w:tr>
      <w:tr w:rsidR="0070183D" w:rsidRPr="007D7174" w:rsidTr="005F729F">
        <w:trPr>
          <w:jc w:val="center"/>
        </w:trPr>
        <w:tc>
          <w:tcPr>
            <w:tcW w:w="996" w:type="dxa"/>
            <w:tcBorders>
              <w:top w:val="single" w:sz="4" w:space="0" w:color="auto"/>
            </w:tcBorders>
          </w:tcPr>
          <w:p w:rsidR="0070183D" w:rsidRPr="007D7174" w:rsidRDefault="0070183D" w:rsidP="000B6C35">
            <w:pPr>
              <w:jc w:val="center"/>
              <w:rPr>
                <w:rFonts w:ascii="Times New Roman" w:hAnsi="Times New Roman" w:cs="Times New Roman"/>
                <w:sz w:val="4"/>
                <w:szCs w:val="4"/>
              </w:rPr>
            </w:pPr>
          </w:p>
        </w:tc>
        <w:tc>
          <w:tcPr>
            <w:tcW w:w="1921" w:type="dxa"/>
            <w:tcBorders>
              <w:top w:val="single" w:sz="4" w:space="0" w:color="auto"/>
            </w:tcBorders>
          </w:tcPr>
          <w:p w:rsidR="0070183D" w:rsidRPr="007D7174" w:rsidRDefault="0070183D" w:rsidP="000B6C35">
            <w:pPr>
              <w:rPr>
                <w:rFonts w:ascii="Times New Roman" w:hAnsi="Times New Roman" w:cs="Times New Roman"/>
                <w:sz w:val="4"/>
                <w:szCs w:val="4"/>
              </w:rPr>
            </w:pPr>
          </w:p>
        </w:tc>
        <w:tc>
          <w:tcPr>
            <w:tcW w:w="1101" w:type="dxa"/>
            <w:tcBorders>
              <w:top w:val="single" w:sz="4" w:space="0" w:color="auto"/>
            </w:tcBorders>
          </w:tcPr>
          <w:p w:rsidR="0070183D" w:rsidRPr="007D7174" w:rsidRDefault="0070183D" w:rsidP="000B6C35">
            <w:pPr>
              <w:jc w:val="center"/>
              <w:rPr>
                <w:rFonts w:ascii="Times New Roman" w:hAnsi="Times New Roman" w:cs="Times New Roman"/>
                <w:sz w:val="4"/>
                <w:szCs w:val="4"/>
              </w:rPr>
            </w:pPr>
          </w:p>
        </w:tc>
        <w:tc>
          <w:tcPr>
            <w:tcW w:w="1101" w:type="dxa"/>
            <w:tcBorders>
              <w:top w:val="single" w:sz="4" w:space="0" w:color="auto"/>
            </w:tcBorders>
          </w:tcPr>
          <w:p w:rsidR="0070183D" w:rsidRPr="007D7174" w:rsidRDefault="0070183D" w:rsidP="000B6C35">
            <w:pPr>
              <w:jc w:val="center"/>
              <w:rPr>
                <w:rFonts w:ascii="Times New Roman" w:hAnsi="Times New Roman" w:cs="Times New Roman"/>
                <w:sz w:val="4"/>
                <w:szCs w:val="4"/>
              </w:rPr>
            </w:pPr>
          </w:p>
        </w:tc>
      </w:tr>
      <w:tr w:rsidR="0070183D" w:rsidRPr="007D7174" w:rsidTr="005F729F">
        <w:trPr>
          <w:jc w:val="center"/>
        </w:trPr>
        <w:tc>
          <w:tcPr>
            <w:tcW w:w="996"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PH</w:t>
            </w:r>
          </w:p>
        </w:tc>
        <w:tc>
          <w:tcPr>
            <w:tcW w:w="1921" w:type="dxa"/>
          </w:tcPr>
          <w:p w:rsidR="0070183D" w:rsidRPr="007D7174" w:rsidRDefault="0070183D" w:rsidP="000B6C35">
            <w:pPr>
              <w:rPr>
                <w:rFonts w:ascii="Times New Roman" w:hAnsi="Times New Roman" w:cs="Times New Roman"/>
                <w:sz w:val="18"/>
                <w:szCs w:val="20"/>
              </w:rPr>
            </w:pPr>
            <w:r w:rsidRPr="007D7174">
              <w:rPr>
                <w:rFonts w:ascii="Times New Roman" w:hAnsi="Times New Roman" w:cs="Times New Roman"/>
                <w:sz w:val="18"/>
                <w:szCs w:val="20"/>
              </w:rPr>
              <w:t>Break-a-Leg (Actors)</w:t>
            </w:r>
          </w:p>
        </w:tc>
        <w:tc>
          <w:tcPr>
            <w:tcW w:w="1101" w:type="dxa"/>
          </w:tcPr>
          <w:p w:rsidR="0070183D" w:rsidRPr="007D7174" w:rsidRDefault="00E409E7" w:rsidP="000B6C35">
            <w:pPr>
              <w:jc w:val="center"/>
              <w:rPr>
                <w:rFonts w:ascii="Times New Roman" w:hAnsi="Times New Roman" w:cs="Times New Roman"/>
                <w:sz w:val="18"/>
                <w:szCs w:val="20"/>
              </w:rPr>
            </w:pPr>
            <w:r w:rsidRPr="007D7174">
              <w:rPr>
                <w:rFonts w:ascii="Times New Roman" w:hAnsi="Times New Roman" w:cs="Times New Roman"/>
                <w:sz w:val="18"/>
                <w:szCs w:val="20"/>
              </w:rPr>
              <w:t>5.87</w:t>
            </w:r>
            <w:r w:rsidR="0070183D" w:rsidRPr="007D7174">
              <w:rPr>
                <w:rFonts w:ascii="Times New Roman" w:hAnsi="Times New Roman" w:cs="Times New Roman"/>
                <w:sz w:val="18"/>
                <w:szCs w:val="20"/>
              </w:rPr>
              <w:t xml:space="preserve"> (1.5</w:t>
            </w:r>
            <w:r w:rsidRPr="007D7174">
              <w:rPr>
                <w:rFonts w:ascii="Times New Roman" w:hAnsi="Times New Roman" w:cs="Times New Roman"/>
                <w:sz w:val="18"/>
                <w:szCs w:val="20"/>
              </w:rPr>
              <w:t>3</w:t>
            </w:r>
            <w:r w:rsidR="0070183D" w:rsidRPr="007D7174">
              <w:rPr>
                <w:rFonts w:ascii="Times New Roman" w:hAnsi="Times New Roman" w:cs="Times New Roman"/>
                <w:sz w:val="18"/>
                <w:szCs w:val="20"/>
              </w:rPr>
              <w:t>)</w:t>
            </w:r>
          </w:p>
        </w:tc>
        <w:tc>
          <w:tcPr>
            <w:tcW w:w="1101"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5.0</w:t>
            </w:r>
            <w:r w:rsidR="00266460" w:rsidRPr="007D7174">
              <w:rPr>
                <w:rFonts w:ascii="Times New Roman" w:hAnsi="Times New Roman" w:cs="Times New Roman"/>
                <w:sz w:val="18"/>
                <w:szCs w:val="20"/>
              </w:rPr>
              <w:t>7</w:t>
            </w:r>
            <w:r w:rsidRPr="007D7174">
              <w:rPr>
                <w:rFonts w:ascii="Times New Roman" w:hAnsi="Times New Roman" w:cs="Times New Roman"/>
                <w:sz w:val="18"/>
                <w:szCs w:val="20"/>
              </w:rPr>
              <w:t xml:space="preserve"> (1.9</w:t>
            </w:r>
            <w:r w:rsidR="00266460" w:rsidRPr="007D7174">
              <w:rPr>
                <w:rFonts w:ascii="Times New Roman" w:hAnsi="Times New Roman" w:cs="Times New Roman"/>
                <w:sz w:val="18"/>
                <w:szCs w:val="20"/>
              </w:rPr>
              <w:t>0</w:t>
            </w:r>
            <w:r w:rsidRPr="007D7174">
              <w:rPr>
                <w:rFonts w:ascii="Times New Roman" w:hAnsi="Times New Roman" w:cs="Times New Roman"/>
                <w:sz w:val="18"/>
                <w:szCs w:val="20"/>
              </w:rPr>
              <w:t>)</w:t>
            </w:r>
          </w:p>
        </w:tc>
      </w:tr>
      <w:tr w:rsidR="0070183D" w:rsidRPr="007D7174" w:rsidTr="005F729F">
        <w:trPr>
          <w:jc w:val="center"/>
        </w:trPr>
        <w:tc>
          <w:tcPr>
            <w:tcW w:w="996"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PL</w:t>
            </w:r>
          </w:p>
        </w:tc>
        <w:tc>
          <w:tcPr>
            <w:tcW w:w="1921" w:type="dxa"/>
          </w:tcPr>
          <w:p w:rsidR="0070183D" w:rsidRPr="007D7174" w:rsidRDefault="0070183D" w:rsidP="000B6C35">
            <w:pPr>
              <w:rPr>
                <w:rFonts w:ascii="Times New Roman" w:hAnsi="Times New Roman" w:cs="Times New Roman"/>
                <w:sz w:val="18"/>
                <w:szCs w:val="20"/>
              </w:rPr>
            </w:pPr>
            <w:r w:rsidRPr="007D7174">
              <w:rPr>
                <w:rFonts w:ascii="Times New Roman" w:hAnsi="Times New Roman" w:cs="Times New Roman"/>
                <w:sz w:val="18"/>
                <w:szCs w:val="20"/>
              </w:rPr>
              <w:t>Treehouse (Space)</w:t>
            </w:r>
          </w:p>
        </w:tc>
        <w:tc>
          <w:tcPr>
            <w:tcW w:w="1101"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6.1</w:t>
            </w:r>
            <w:r w:rsidR="00266460" w:rsidRPr="007D7174">
              <w:rPr>
                <w:rFonts w:ascii="Times New Roman" w:hAnsi="Times New Roman" w:cs="Times New Roman"/>
                <w:sz w:val="18"/>
                <w:szCs w:val="20"/>
              </w:rPr>
              <w:t>4</w:t>
            </w:r>
            <w:r w:rsidRPr="007D7174">
              <w:rPr>
                <w:rFonts w:ascii="Times New Roman" w:hAnsi="Times New Roman" w:cs="Times New Roman"/>
                <w:sz w:val="18"/>
                <w:szCs w:val="20"/>
              </w:rPr>
              <w:t xml:space="preserve"> (1.4</w:t>
            </w:r>
            <w:r w:rsidR="00266460" w:rsidRPr="007D7174">
              <w:rPr>
                <w:rFonts w:ascii="Times New Roman" w:hAnsi="Times New Roman" w:cs="Times New Roman"/>
                <w:sz w:val="18"/>
                <w:szCs w:val="20"/>
              </w:rPr>
              <w:t>7</w:t>
            </w:r>
            <w:r w:rsidRPr="007D7174">
              <w:rPr>
                <w:rFonts w:ascii="Times New Roman" w:hAnsi="Times New Roman" w:cs="Times New Roman"/>
                <w:sz w:val="18"/>
                <w:szCs w:val="20"/>
              </w:rPr>
              <w:t>)</w:t>
            </w:r>
          </w:p>
        </w:tc>
        <w:tc>
          <w:tcPr>
            <w:tcW w:w="1101"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4.</w:t>
            </w:r>
            <w:r w:rsidR="00266460" w:rsidRPr="007D7174">
              <w:rPr>
                <w:rFonts w:ascii="Times New Roman" w:hAnsi="Times New Roman" w:cs="Times New Roman"/>
                <w:sz w:val="18"/>
                <w:szCs w:val="20"/>
              </w:rPr>
              <w:t>86</w:t>
            </w:r>
            <w:r w:rsidRPr="007D7174">
              <w:rPr>
                <w:rFonts w:ascii="Times New Roman" w:hAnsi="Times New Roman" w:cs="Times New Roman"/>
                <w:sz w:val="18"/>
                <w:szCs w:val="20"/>
              </w:rPr>
              <w:t xml:space="preserve"> (1.9</w:t>
            </w:r>
            <w:r w:rsidR="00266460" w:rsidRPr="007D7174">
              <w:rPr>
                <w:rFonts w:ascii="Times New Roman" w:hAnsi="Times New Roman" w:cs="Times New Roman"/>
                <w:sz w:val="18"/>
                <w:szCs w:val="20"/>
              </w:rPr>
              <w:t>9</w:t>
            </w:r>
            <w:r w:rsidRPr="007D7174">
              <w:rPr>
                <w:rFonts w:ascii="Times New Roman" w:hAnsi="Times New Roman" w:cs="Times New Roman"/>
                <w:sz w:val="18"/>
                <w:szCs w:val="20"/>
              </w:rPr>
              <w:t>)</w:t>
            </w:r>
          </w:p>
        </w:tc>
      </w:tr>
      <w:tr w:rsidR="0070183D" w:rsidRPr="007D7174" w:rsidTr="005F729F">
        <w:trPr>
          <w:jc w:val="center"/>
        </w:trPr>
        <w:tc>
          <w:tcPr>
            <w:tcW w:w="996"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NH</w:t>
            </w:r>
          </w:p>
        </w:tc>
        <w:tc>
          <w:tcPr>
            <w:tcW w:w="1921" w:type="dxa"/>
          </w:tcPr>
          <w:p w:rsidR="0070183D" w:rsidRPr="007D7174" w:rsidRDefault="0070183D" w:rsidP="000B6C35">
            <w:pPr>
              <w:rPr>
                <w:rFonts w:ascii="Times New Roman" w:hAnsi="Times New Roman" w:cs="Times New Roman"/>
                <w:sz w:val="18"/>
                <w:szCs w:val="20"/>
              </w:rPr>
            </w:pPr>
            <w:r w:rsidRPr="007D7174">
              <w:rPr>
                <w:rFonts w:ascii="Times New Roman" w:hAnsi="Times New Roman" w:cs="Times New Roman"/>
                <w:sz w:val="18"/>
                <w:szCs w:val="20"/>
              </w:rPr>
              <w:t>After the Rain (Crash)</w:t>
            </w:r>
          </w:p>
        </w:tc>
        <w:tc>
          <w:tcPr>
            <w:tcW w:w="1101"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3.</w:t>
            </w:r>
            <w:r w:rsidR="00266460" w:rsidRPr="007D7174">
              <w:rPr>
                <w:rFonts w:ascii="Times New Roman" w:hAnsi="Times New Roman" w:cs="Times New Roman"/>
                <w:sz w:val="18"/>
                <w:szCs w:val="20"/>
              </w:rPr>
              <w:t>23</w:t>
            </w:r>
            <w:r w:rsidRPr="007D7174">
              <w:rPr>
                <w:rFonts w:ascii="Times New Roman" w:hAnsi="Times New Roman" w:cs="Times New Roman"/>
                <w:sz w:val="18"/>
                <w:szCs w:val="20"/>
              </w:rPr>
              <w:t xml:space="preserve"> (1.4</w:t>
            </w:r>
            <w:r w:rsidR="00266460" w:rsidRPr="007D7174">
              <w:rPr>
                <w:rFonts w:ascii="Times New Roman" w:hAnsi="Times New Roman" w:cs="Times New Roman"/>
                <w:sz w:val="18"/>
                <w:szCs w:val="20"/>
              </w:rPr>
              <w:t>5</w:t>
            </w:r>
            <w:r w:rsidRPr="007D7174">
              <w:rPr>
                <w:rFonts w:ascii="Times New Roman" w:hAnsi="Times New Roman" w:cs="Times New Roman"/>
                <w:sz w:val="18"/>
                <w:szCs w:val="20"/>
              </w:rPr>
              <w:t>)</w:t>
            </w:r>
          </w:p>
        </w:tc>
        <w:tc>
          <w:tcPr>
            <w:tcW w:w="1101"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5.77 (1.7</w:t>
            </w:r>
            <w:r w:rsidR="00266460" w:rsidRPr="007D7174">
              <w:rPr>
                <w:rFonts w:ascii="Times New Roman" w:hAnsi="Times New Roman" w:cs="Times New Roman"/>
                <w:sz w:val="18"/>
                <w:szCs w:val="20"/>
              </w:rPr>
              <w:t>4</w:t>
            </w:r>
            <w:r w:rsidRPr="007D7174">
              <w:rPr>
                <w:rFonts w:ascii="Times New Roman" w:hAnsi="Times New Roman" w:cs="Times New Roman"/>
                <w:sz w:val="18"/>
                <w:szCs w:val="20"/>
              </w:rPr>
              <w:t>)</w:t>
            </w:r>
          </w:p>
        </w:tc>
      </w:tr>
      <w:tr w:rsidR="0070183D" w:rsidRPr="007D7174" w:rsidTr="005F729F">
        <w:trPr>
          <w:jc w:val="center"/>
        </w:trPr>
        <w:tc>
          <w:tcPr>
            <w:tcW w:w="996"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NL</w:t>
            </w:r>
          </w:p>
        </w:tc>
        <w:tc>
          <w:tcPr>
            <w:tcW w:w="1921" w:type="dxa"/>
          </w:tcPr>
          <w:p w:rsidR="0070183D" w:rsidRPr="007D7174" w:rsidRDefault="0070183D" w:rsidP="000B6C35">
            <w:pPr>
              <w:rPr>
                <w:rFonts w:ascii="Times New Roman" w:hAnsi="Times New Roman" w:cs="Times New Roman"/>
                <w:sz w:val="18"/>
                <w:szCs w:val="20"/>
              </w:rPr>
            </w:pPr>
            <w:r w:rsidRPr="007D7174">
              <w:rPr>
                <w:rFonts w:ascii="Times New Roman" w:hAnsi="Times New Roman" w:cs="Times New Roman"/>
                <w:sz w:val="18"/>
                <w:szCs w:val="20"/>
              </w:rPr>
              <w:t>Superhero (Hospital)</w:t>
            </w:r>
          </w:p>
        </w:tc>
        <w:tc>
          <w:tcPr>
            <w:tcW w:w="1101"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2.7</w:t>
            </w:r>
            <w:r w:rsidR="00266460" w:rsidRPr="007D7174">
              <w:rPr>
                <w:rFonts w:ascii="Times New Roman" w:hAnsi="Times New Roman" w:cs="Times New Roman"/>
                <w:sz w:val="18"/>
                <w:szCs w:val="20"/>
              </w:rPr>
              <w:t>9</w:t>
            </w:r>
            <w:r w:rsidRPr="007D7174">
              <w:rPr>
                <w:rFonts w:ascii="Times New Roman" w:hAnsi="Times New Roman" w:cs="Times New Roman"/>
                <w:sz w:val="18"/>
                <w:szCs w:val="20"/>
              </w:rPr>
              <w:t xml:space="preserve"> (1.2</w:t>
            </w:r>
            <w:r w:rsidR="00266460" w:rsidRPr="007D7174">
              <w:rPr>
                <w:rFonts w:ascii="Times New Roman" w:hAnsi="Times New Roman" w:cs="Times New Roman"/>
                <w:sz w:val="18"/>
                <w:szCs w:val="20"/>
              </w:rPr>
              <w:t>6</w:t>
            </w:r>
            <w:r w:rsidRPr="007D7174">
              <w:rPr>
                <w:rFonts w:ascii="Times New Roman" w:hAnsi="Times New Roman" w:cs="Times New Roman"/>
                <w:sz w:val="18"/>
                <w:szCs w:val="20"/>
              </w:rPr>
              <w:t>)</w:t>
            </w:r>
          </w:p>
        </w:tc>
        <w:tc>
          <w:tcPr>
            <w:tcW w:w="1101"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5.</w:t>
            </w:r>
            <w:r w:rsidR="00266460" w:rsidRPr="007D7174">
              <w:rPr>
                <w:rFonts w:ascii="Times New Roman" w:hAnsi="Times New Roman" w:cs="Times New Roman"/>
                <w:sz w:val="18"/>
                <w:szCs w:val="20"/>
              </w:rPr>
              <w:t>52</w:t>
            </w:r>
            <w:r w:rsidRPr="007D7174">
              <w:rPr>
                <w:rFonts w:ascii="Times New Roman" w:hAnsi="Times New Roman" w:cs="Times New Roman"/>
                <w:sz w:val="18"/>
                <w:szCs w:val="20"/>
              </w:rPr>
              <w:t xml:space="preserve"> (1.6</w:t>
            </w:r>
            <w:r w:rsidR="00266460" w:rsidRPr="007D7174">
              <w:rPr>
                <w:rFonts w:ascii="Times New Roman" w:hAnsi="Times New Roman" w:cs="Times New Roman"/>
                <w:sz w:val="18"/>
                <w:szCs w:val="20"/>
              </w:rPr>
              <w:t>7</w:t>
            </w:r>
            <w:r w:rsidRPr="007D7174">
              <w:rPr>
                <w:rFonts w:ascii="Times New Roman" w:hAnsi="Times New Roman" w:cs="Times New Roman"/>
                <w:sz w:val="18"/>
                <w:szCs w:val="20"/>
              </w:rPr>
              <w:t>)</w:t>
            </w:r>
          </w:p>
        </w:tc>
      </w:tr>
      <w:tr w:rsidR="0070183D" w:rsidRPr="007D7174" w:rsidTr="005F729F">
        <w:trPr>
          <w:jc w:val="center"/>
        </w:trPr>
        <w:tc>
          <w:tcPr>
            <w:tcW w:w="996"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NeuH</w:t>
            </w:r>
          </w:p>
        </w:tc>
        <w:tc>
          <w:tcPr>
            <w:tcW w:w="1921" w:type="dxa"/>
          </w:tcPr>
          <w:p w:rsidR="0070183D" w:rsidRPr="007D7174" w:rsidRDefault="0070183D" w:rsidP="000B6C35">
            <w:pPr>
              <w:rPr>
                <w:rFonts w:ascii="Times New Roman" w:hAnsi="Times New Roman" w:cs="Times New Roman"/>
                <w:sz w:val="18"/>
                <w:szCs w:val="20"/>
              </w:rPr>
            </w:pPr>
            <w:r w:rsidRPr="007D7174">
              <w:rPr>
                <w:rFonts w:ascii="Times New Roman" w:hAnsi="Times New Roman" w:cs="Times New Roman"/>
                <w:sz w:val="18"/>
                <w:szCs w:val="20"/>
              </w:rPr>
              <w:t>Slash-in-a-Box (Jack)</w:t>
            </w:r>
          </w:p>
        </w:tc>
        <w:tc>
          <w:tcPr>
            <w:tcW w:w="1101"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5.39 (1.</w:t>
            </w:r>
            <w:r w:rsidR="00266460" w:rsidRPr="007D7174">
              <w:rPr>
                <w:rFonts w:ascii="Times New Roman" w:hAnsi="Times New Roman" w:cs="Times New Roman"/>
                <w:sz w:val="18"/>
                <w:szCs w:val="20"/>
              </w:rPr>
              <w:t>55</w:t>
            </w:r>
            <w:r w:rsidRPr="007D7174">
              <w:rPr>
                <w:rFonts w:ascii="Times New Roman" w:hAnsi="Times New Roman" w:cs="Times New Roman"/>
                <w:sz w:val="18"/>
                <w:szCs w:val="20"/>
              </w:rPr>
              <w:t>)</w:t>
            </w:r>
          </w:p>
        </w:tc>
        <w:tc>
          <w:tcPr>
            <w:tcW w:w="1101"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5.</w:t>
            </w:r>
            <w:r w:rsidR="00266460" w:rsidRPr="007D7174">
              <w:rPr>
                <w:rFonts w:ascii="Times New Roman" w:hAnsi="Times New Roman" w:cs="Times New Roman"/>
                <w:sz w:val="18"/>
                <w:szCs w:val="20"/>
              </w:rPr>
              <w:t>09</w:t>
            </w:r>
            <w:r w:rsidRPr="007D7174">
              <w:rPr>
                <w:rFonts w:ascii="Times New Roman" w:hAnsi="Times New Roman" w:cs="Times New Roman"/>
                <w:sz w:val="18"/>
                <w:szCs w:val="20"/>
              </w:rPr>
              <w:t xml:space="preserve"> (2.0</w:t>
            </w:r>
            <w:r w:rsidR="00266460" w:rsidRPr="007D7174">
              <w:rPr>
                <w:rFonts w:ascii="Times New Roman" w:hAnsi="Times New Roman" w:cs="Times New Roman"/>
                <w:sz w:val="18"/>
                <w:szCs w:val="20"/>
              </w:rPr>
              <w:t>4</w:t>
            </w:r>
            <w:r w:rsidRPr="007D7174">
              <w:rPr>
                <w:rFonts w:ascii="Times New Roman" w:hAnsi="Times New Roman" w:cs="Times New Roman"/>
                <w:sz w:val="18"/>
                <w:szCs w:val="20"/>
              </w:rPr>
              <w:t>)</w:t>
            </w:r>
          </w:p>
        </w:tc>
      </w:tr>
      <w:tr w:rsidR="0070183D" w:rsidRPr="007D7174" w:rsidTr="005F729F">
        <w:trPr>
          <w:jc w:val="center"/>
        </w:trPr>
        <w:tc>
          <w:tcPr>
            <w:tcW w:w="996"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NeuL</w:t>
            </w:r>
          </w:p>
        </w:tc>
        <w:tc>
          <w:tcPr>
            <w:tcW w:w="1921" w:type="dxa"/>
          </w:tcPr>
          <w:p w:rsidR="0070183D" w:rsidRPr="007D7174" w:rsidRDefault="0070183D" w:rsidP="000B6C35">
            <w:pPr>
              <w:rPr>
                <w:rFonts w:ascii="Times New Roman" w:hAnsi="Times New Roman" w:cs="Times New Roman"/>
                <w:sz w:val="18"/>
                <w:szCs w:val="20"/>
              </w:rPr>
            </w:pPr>
            <w:r w:rsidRPr="007D7174">
              <w:rPr>
                <w:rFonts w:ascii="Times New Roman" w:hAnsi="Times New Roman" w:cs="Times New Roman"/>
                <w:sz w:val="18"/>
                <w:szCs w:val="20"/>
              </w:rPr>
              <w:t>Do-Over (Steps)</w:t>
            </w:r>
          </w:p>
        </w:tc>
        <w:tc>
          <w:tcPr>
            <w:tcW w:w="1101"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5.2</w:t>
            </w:r>
            <w:r w:rsidR="00266460" w:rsidRPr="007D7174">
              <w:rPr>
                <w:rFonts w:ascii="Times New Roman" w:hAnsi="Times New Roman" w:cs="Times New Roman"/>
                <w:sz w:val="18"/>
                <w:szCs w:val="20"/>
              </w:rPr>
              <w:t>5</w:t>
            </w:r>
            <w:r w:rsidRPr="007D7174">
              <w:rPr>
                <w:rFonts w:ascii="Times New Roman" w:hAnsi="Times New Roman" w:cs="Times New Roman"/>
                <w:sz w:val="18"/>
                <w:szCs w:val="20"/>
              </w:rPr>
              <w:t xml:space="preserve"> (1.</w:t>
            </w:r>
            <w:r w:rsidR="00266460" w:rsidRPr="007D7174">
              <w:rPr>
                <w:rFonts w:ascii="Times New Roman" w:hAnsi="Times New Roman" w:cs="Times New Roman"/>
                <w:sz w:val="18"/>
                <w:szCs w:val="20"/>
              </w:rPr>
              <w:t>24</w:t>
            </w:r>
            <w:r w:rsidRPr="007D7174">
              <w:rPr>
                <w:rFonts w:ascii="Times New Roman" w:hAnsi="Times New Roman" w:cs="Times New Roman"/>
                <w:sz w:val="18"/>
                <w:szCs w:val="20"/>
              </w:rPr>
              <w:t>)</w:t>
            </w:r>
          </w:p>
        </w:tc>
        <w:tc>
          <w:tcPr>
            <w:tcW w:w="1101" w:type="dxa"/>
          </w:tcPr>
          <w:p w:rsidR="0070183D" w:rsidRPr="007D7174" w:rsidRDefault="0070183D" w:rsidP="000B6C35">
            <w:pPr>
              <w:jc w:val="center"/>
              <w:rPr>
                <w:rFonts w:ascii="Times New Roman" w:hAnsi="Times New Roman" w:cs="Times New Roman"/>
                <w:sz w:val="18"/>
                <w:szCs w:val="20"/>
              </w:rPr>
            </w:pPr>
            <w:r w:rsidRPr="007D7174">
              <w:rPr>
                <w:rFonts w:ascii="Times New Roman" w:hAnsi="Times New Roman" w:cs="Times New Roman"/>
                <w:sz w:val="18"/>
                <w:szCs w:val="20"/>
              </w:rPr>
              <w:t>4.</w:t>
            </w:r>
            <w:r w:rsidR="00266460" w:rsidRPr="007D7174">
              <w:rPr>
                <w:rFonts w:ascii="Times New Roman" w:hAnsi="Times New Roman" w:cs="Times New Roman"/>
                <w:sz w:val="18"/>
                <w:szCs w:val="20"/>
              </w:rPr>
              <w:t>48</w:t>
            </w:r>
            <w:r w:rsidRPr="007D7174">
              <w:rPr>
                <w:rFonts w:ascii="Times New Roman" w:hAnsi="Times New Roman" w:cs="Times New Roman"/>
                <w:sz w:val="18"/>
                <w:szCs w:val="20"/>
              </w:rPr>
              <w:t xml:space="preserve"> (1.9</w:t>
            </w:r>
            <w:r w:rsidR="00266460" w:rsidRPr="007D7174">
              <w:rPr>
                <w:rFonts w:ascii="Times New Roman" w:hAnsi="Times New Roman" w:cs="Times New Roman"/>
                <w:sz w:val="18"/>
                <w:szCs w:val="20"/>
              </w:rPr>
              <w:t>4</w:t>
            </w:r>
            <w:r w:rsidRPr="007D7174">
              <w:rPr>
                <w:rFonts w:ascii="Times New Roman" w:hAnsi="Times New Roman" w:cs="Times New Roman"/>
                <w:sz w:val="18"/>
                <w:szCs w:val="20"/>
              </w:rPr>
              <w:t>)</w:t>
            </w:r>
          </w:p>
        </w:tc>
      </w:tr>
      <w:tr w:rsidR="0070183D" w:rsidRPr="007D7174" w:rsidTr="005F729F">
        <w:trPr>
          <w:jc w:val="center"/>
        </w:trPr>
        <w:tc>
          <w:tcPr>
            <w:tcW w:w="996" w:type="dxa"/>
            <w:tcBorders>
              <w:bottom w:val="single" w:sz="4" w:space="0" w:color="auto"/>
            </w:tcBorders>
          </w:tcPr>
          <w:p w:rsidR="0070183D" w:rsidRPr="007D7174" w:rsidRDefault="0070183D" w:rsidP="000B6C35">
            <w:pPr>
              <w:spacing w:line="360" w:lineRule="auto"/>
              <w:jc w:val="center"/>
              <w:rPr>
                <w:rFonts w:ascii="Times New Roman" w:hAnsi="Times New Roman" w:cs="Times New Roman"/>
                <w:sz w:val="4"/>
                <w:szCs w:val="4"/>
              </w:rPr>
            </w:pPr>
          </w:p>
        </w:tc>
        <w:tc>
          <w:tcPr>
            <w:tcW w:w="1921" w:type="dxa"/>
            <w:tcBorders>
              <w:bottom w:val="single" w:sz="4" w:space="0" w:color="auto"/>
            </w:tcBorders>
          </w:tcPr>
          <w:p w:rsidR="0070183D" w:rsidRPr="007D7174" w:rsidRDefault="0070183D" w:rsidP="000B6C35">
            <w:pPr>
              <w:spacing w:line="360" w:lineRule="auto"/>
              <w:rPr>
                <w:rFonts w:ascii="Times New Roman" w:hAnsi="Times New Roman" w:cs="Times New Roman"/>
                <w:sz w:val="4"/>
                <w:szCs w:val="4"/>
              </w:rPr>
            </w:pPr>
          </w:p>
        </w:tc>
        <w:tc>
          <w:tcPr>
            <w:tcW w:w="1101" w:type="dxa"/>
            <w:tcBorders>
              <w:bottom w:val="single" w:sz="4" w:space="0" w:color="auto"/>
            </w:tcBorders>
          </w:tcPr>
          <w:p w:rsidR="0070183D" w:rsidRPr="007D7174" w:rsidRDefault="0070183D" w:rsidP="000B6C35">
            <w:pPr>
              <w:spacing w:line="360" w:lineRule="auto"/>
              <w:jc w:val="center"/>
              <w:rPr>
                <w:rFonts w:ascii="Times New Roman" w:hAnsi="Times New Roman" w:cs="Times New Roman"/>
                <w:sz w:val="4"/>
                <w:szCs w:val="4"/>
              </w:rPr>
            </w:pPr>
          </w:p>
        </w:tc>
        <w:tc>
          <w:tcPr>
            <w:tcW w:w="1101" w:type="dxa"/>
            <w:tcBorders>
              <w:bottom w:val="single" w:sz="4" w:space="0" w:color="auto"/>
            </w:tcBorders>
          </w:tcPr>
          <w:p w:rsidR="0070183D" w:rsidRPr="007D7174" w:rsidRDefault="0070183D" w:rsidP="000B6C35">
            <w:pPr>
              <w:spacing w:line="360" w:lineRule="auto"/>
              <w:jc w:val="center"/>
              <w:rPr>
                <w:rFonts w:ascii="Times New Roman" w:hAnsi="Times New Roman" w:cs="Times New Roman"/>
                <w:sz w:val="4"/>
                <w:szCs w:val="4"/>
              </w:rPr>
            </w:pPr>
          </w:p>
        </w:tc>
      </w:tr>
    </w:tbl>
    <w:p w:rsidR="00A10603" w:rsidRPr="007D7174" w:rsidRDefault="00A10603" w:rsidP="000B6C35">
      <w:pPr>
        <w:spacing w:after="0" w:line="240" w:lineRule="auto"/>
        <w:rPr>
          <w:rFonts w:ascii="Times New Roman" w:hAnsi="Times New Roman" w:cs="Times New Roman"/>
          <w:sz w:val="18"/>
          <w:szCs w:val="18"/>
        </w:rPr>
      </w:pPr>
    </w:p>
    <w:p w:rsidR="00D55249" w:rsidRPr="006846DE" w:rsidRDefault="00D55249" w:rsidP="00161C08">
      <w:pPr>
        <w:spacing w:after="0" w:line="240" w:lineRule="auto"/>
        <w:rPr>
          <w:rFonts w:ascii="Times New Roman" w:eastAsia="Calibri" w:hAnsi="Times New Roman" w:cs="Times New Roman"/>
          <w:sz w:val="24"/>
          <w:szCs w:val="24"/>
        </w:rPr>
      </w:pPr>
    </w:p>
    <w:p w:rsidR="00D914BB" w:rsidRPr="006846DE" w:rsidRDefault="00707C64" w:rsidP="006846DE">
      <w:pPr>
        <w:spacing w:after="0" w:line="480" w:lineRule="auto"/>
        <w:rPr>
          <w:rFonts w:ascii="Times New Roman" w:eastAsia="Calibri" w:hAnsi="Times New Roman" w:cs="Times New Roman"/>
          <w:sz w:val="24"/>
          <w:szCs w:val="24"/>
          <w:lang w:val="en-US"/>
        </w:rPr>
      </w:pPr>
      <w:r w:rsidRPr="006846DE">
        <w:rPr>
          <w:rFonts w:ascii="Times New Roman" w:eastAsia="Calibri" w:hAnsi="Times New Roman" w:cs="Times New Roman"/>
          <w:sz w:val="24"/>
          <w:szCs w:val="24"/>
        </w:rPr>
        <w:tab/>
      </w:r>
      <w:r w:rsidRPr="006846DE">
        <w:rPr>
          <w:rFonts w:ascii="Times New Roman" w:eastAsia="Calibri" w:hAnsi="Times New Roman" w:cs="Times New Roman"/>
          <w:sz w:val="24"/>
          <w:szCs w:val="24"/>
          <w:lang w:val="en-US"/>
        </w:rPr>
        <w:t xml:space="preserve">Within-subjects’ </w:t>
      </w:r>
      <w:r w:rsidR="002D52F9" w:rsidRPr="006846DE">
        <w:rPr>
          <w:rFonts w:ascii="Times New Roman" w:eastAsia="Calibri" w:hAnsi="Times New Roman" w:cs="Times New Roman"/>
          <w:sz w:val="24"/>
          <w:szCs w:val="24"/>
          <w:lang w:val="en-US"/>
        </w:rPr>
        <w:t>ANOVA</w:t>
      </w:r>
      <w:r w:rsidRPr="006846DE">
        <w:rPr>
          <w:rFonts w:ascii="Times New Roman" w:eastAsia="Calibri" w:hAnsi="Times New Roman" w:cs="Times New Roman"/>
          <w:sz w:val="24"/>
          <w:szCs w:val="24"/>
          <w:lang w:val="en-US"/>
        </w:rPr>
        <w:t xml:space="preserve"> showed that </w:t>
      </w:r>
      <w:r w:rsidR="002C6FEC" w:rsidRPr="006846DE">
        <w:rPr>
          <w:rFonts w:ascii="Times New Roman" w:eastAsia="Calibri" w:hAnsi="Times New Roman" w:cs="Times New Roman"/>
          <w:sz w:val="24"/>
          <w:szCs w:val="24"/>
          <w:lang w:val="en-US"/>
        </w:rPr>
        <w:t>sequences</w:t>
      </w:r>
      <w:r w:rsidRPr="006846DE">
        <w:rPr>
          <w:rFonts w:ascii="Times New Roman" w:eastAsia="Calibri" w:hAnsi="Times New Roman" w:cs="Times New Roman"/>
          <w:sz w:val="24"/>
          <w:szCs w:val="24"/>
          <w:lang w:val="en-US"/>
        </w:rPr>
        <w:t xml:space="preserve"> were rated as significantly different across valence </w:t>
      </w:r>
      <w:r w:rsidRPr="006846DE">
        <w:rPr>
          <w:rFonts w:ascii="Times New Roman" w:eastAsia="Calibri" w:hAnsi="Times New Roman" w:cs="Times New Roman"/>
          <w:i/>
          <w:sz w:val="24"/>
          <w:szCs w:val="24"/>
          <w:lang w:val="en-US"/>
        </w:rPr>
        <w:t>F</w:t>
      </w:r>
      <w:r w:rsidRPr="006846DE">
        <w:rPr>
          <w:rFonts w:ascii="Times New Roman" w:eastAsia="Calibri" w:hAnsi="Times New Roman" w:cs="Times New Roman"/>
          <w:sz w:val="24"/>
          <w:szCs w:val="24"/>
          <w:lang w:val="en-US"/>
        </w:rPr>
        <w:t>(</w:t>
      </w:r>
      <w:r w:rsidR="00D914BB" w:rsidRPr="006846DE">
        <w:rPr>
          <w:rFonts w:ascii="Times New Roman" w:eastAsia="Calibri" w:hAnsi="Times New Roman" w:cs="Times New Roman"/>
          <w:sz w:val="24"/>
          <w:szCs w:val="24"/>
          <w:lang w:val="en-US"/>
        </w:rPr>
        <w:t>2, 1</w:t>
      </w:r>
      <w:r w:rsidR="00827BD3" w:rsidRPr="006846DE">
        <w:rPr>
          <w:rFonts w:ascii="Times New Roman" w:eastAsia="Calibri" w:hAnsi="Times New Roman" w:cs="Times New Roman"/>
          <w:sz w:val="24"/>
          <w:szCs w:val="24"/>
          <w:lang w:val="en-US"/>
        </w:rPr>
        <w:t>10</w:t>
      </w:r>
      <w:r w:rsidRPr="006846DE">
        <w:rPr>
          <w:rFonts w:ascii="Times New Roman" w:eastAsia="Calibri" w:hAnsi="Times New Roman" w:cs="Times New Roman"/>
          <w:sz w:val="24"/>
          <w:szCs w:val="24"/>
          <w:lang w:val="en-US"/>
        </w:rPr>
        <w:t xml:space="preserve">) = </w:t>
      </w:r>
      <w:r w:rsidR="00827BD3" w:rsidRPr="006846DE">
        <w:rPr>
          <w:rFonts w:ascii="Times New Roman" w:eastAsia="Calibri" w:hAnsi="Times New Roman" w:cs="Times New Roman"/>
          <w:sz w:val="24"/>
          <w:szCs w:val="24"/>
          <w:lang w:val="en-US"/>
        </w:rPr>
        <w:t>120.738</w:t>
      </w:r>
      <w:r w:rsidRPr="006846DE">
        <w:rPr>
          <w:rFonts w:ascii="Times New Roman" w:eastAsia="Calibri" w:hAnsi="Times New Roman" w:cs="Times New Roman"/>
          <w:sz w:val="24"/>
          <w:szCs w:val="24"/>
          <w:lang w:val="en-US"/>
        </w:rPr>
        <w:t xml:space="preserve">, </w:t>
      </w:r>
      <w:r w:rsidRPr="006846DE">
        <w:rPr>
          <w:rFonts w:ascii="Times New Roman" w:eastAsia="Calibri" w:hAnsi="Times New Roman" w:cs="Times New Roman"/>
          <w:i/>
          <w:sz w:val="24"/>
          <w:szCs w:val="24"/>
          <w:lang w:val="en-US"/>
        </w:rPr>
        <w:t>p</w:t>
      </w:r>
      <w:r w:rsidRPr="006846DE">
        <w:rPr>
          <w:rFonts w:ascii="Times New Roman" w:eastAsia="Calibri" w:hAnsi="Times New Roman" w:cs="Times New Roman"/>
          <w:sz w:val="24"/>
          <w:szCs w:val="24"/>
          <w:lang w:val="en-US"/>
        </w:rPr>
        <w:t xml:space="preserve"> &lt; .001, </w:t>
      </w:r>
      <w:r w:rsidR="00D93317" w:rsidRPr="006846DE">
        <w:rPr>
          <w:rFonts w:ascii="Times New Roman" w:hAnsi="Times New Roman" w:cs="Times New Roman"/>
          <w:sz w:val="24"/>
          <w:szCs w:val="24"/>
        </w:rPr>
        <w:t>ƞ</w:t>
      </w:r>
      <w:r w:rsidR="00D93317" w:rsidRPr="006846DE">
        <w:rPr>
          <w:rFonts w:ascii="Times New Roman" w:hAnsi="Times New Roman" w:cs="Times New Roman"/>
          <w:sz w:val="24"/>
          <w:szCs w:val="24"/>
          <w:vertAlign w:val="subscript"/>
        </w:rPr>
        <w:t>p</w:t>
      </w:r>
      <w:r w:rsidR="00D93317" w:rsidRPr="006846DE">
        <w:rPr>
          <w:rFonts w:ascii="Times New Roman" w:hAnsi="Times New Roman" w:cs="Times New Roman"/>
          <w:sz w:val="24"/>
          <w:szCs w:val="24"/>
          <w:vertAlign w:val="superscript"/>
        </w:rPr>
        <w:t xml:space="preserve">2 </w:t>
      </w:r>
      <w:r w:rsidRPr="006846DE">
        <w:rPr>
          <w:rFonts w:ascii="Times New Roman" w:eastAsia="Calibri" w:hAnsi="Times New Roman" w:cs="Times New Roman"/>
          <w:sz w:val="24"/>
          <w:szCs w:val="24"/>
          <w:lang w:val="en-US"/>
        </w:rPr>
        <w:t>= .</w:t>
      </w:r>
      <w:r w:rsidR="0090196E" w:rsidRPr="006846DE">
        <w:rPr>
          <w:rFonts w:ascii="Times New Roman" w:eastAsia="Calibri" w:hAnsi="Times New Roman" w:cs="Times New Roman"/>
          <w:sz w:val="24"/>
          <w:szCs w:val="24"/>
          <w:lang w:val="en-US"/>
        </w:rPr>
        <w:t>68</w:t>
      </w:r>
      <w:r w:rsidR="00827BD3" w:rsidRPr="006846DE">
        <w:rPr>
          <w:rFonts w:ascii="Times New Roman" w:eastAsia="Calibri" w:hAnsi="Times New Roman" w:cs="Times New Roman"/>
          <w:sz w:val="24"/>
          <w:szCs w:val="24"/>
          <w:lang w:val="en-US"/>
        </w:rPr>
        <w:t>7</w:t>
      </w:r>
      <w:r w:rsidR="0090196E" w:rsidRPr="006846DE">
        <w:rPr>
          <w:rFonts w:ascii="Times New Roman" w:eastAsia="Calibri" w:hAnsi="Times New Roman" w:cs="Times New Roman"/>
          <w:sz w:val="24"/>
          <w:szCs w:val="24"/>
          <w:lang w:val="en-US"/>
        </w:rPr>
        <w:t>, with pair</w:t>
      </w:r>
      <w:r w:rsidR="00D914BB" w:rsidRPr="006846DE">
        <w:rPr>
          <w:rFonts w:ascii="Times New Roman" w:eastAsia="Calibri" w:hAnsi="Times New Roman" w:cs="Times New Roman"/>
          <w:sz w:val="24"/>
          <w:szCs w:val="24"/>
          <w:lang w:val="en-US"/>
        </w:rPr>
        <w:t>wise comparisons confirm</w:t>
      </w:r>
      <w:r w:rsidR="00CB3125" w:rsidRPr="006846DE">
        <w:rPr>
          <w:rFonts w:ascii="Times New Roman" w:eastAsia="Calibri" w:hAnsi="Times New Roman" w:cs="Times New Roman"/>
          <w:sz w:val="24"/>
          <w:szCs w:val="24"/>
          <w:lang w:val="en-US"/>
        </w:rPr>
        <w:t>ing</w:t>
      </w:r>
      <w:r w:rsidR="00D914BB" w:rsidRPr="006846DE">
        <w:rPr>
          <w:rFonts w:ascii="Times New Roman" w:eastAsia="Calibri" w:hAnsi="Times New Roman" w:cs="Times New Roman"/>
          <w:sz w:val="24"/>
          <w:szCs w:val="24"/>
          <w:lang w:val="en-US"/>
        </w:rPr>
        <w:t xml:space="preserve"> expected valence categories</w:t>
      </w:r>
      <w:r w:rsidR="00EA67A5" w:rsidRPr="006846DE">
        <w:rPr>
          <w:rFonts w:ascii="Times New Roman" w:eastAsia="Calibri" w:hAnsi="Times New Roman" w:cs="Times New Roman"/>
          <w:sz w:val="24"/>
          <w:szCs w:val="24"/>
          <w:lang w:val="en-US"/>
        </w:rPr>
        <w:t>: p</w:t>
      </w:r>
      <w:r w:rsidR="00D914BB" w:rsidRPr="006846DE">
        <w:rPr>
          <w:rFonts w:ascii="Times New Roman" w:eastAsia="Calibri" w:hAnsi="Times New Roman" w:cs="Times New Roman"/>
          <w:sz w:val="24"/>
          <w:szCs w:val="24"/>
          <w:lang w:val="en-US"/>
        </w:rPr>
        <w:t xml:space="preserve">ositive sequences were rated as significantly higher than </w:t>
      </w:r>
      <w:r w:rsidR="005F729F" w:rsidRPr="006846DE">
        <w:rPr>
          <w:rFonts w:ascii="Times New Roman" w:eastAsia="Calibri" w:hAnsi="Times New Roman" w:cs="Times New Roman"/>
          <w:sz w:val="24"/>
          <w:szCs w:val="24"/>
          <w:lang w:val="en-US"/>
        </w:rPr>
        <w:t>n</w:t>
      </w:r>
      <w:r w:rsidR="00D914BB" w:rsidRPr="006846DE">
        <w:rPr>
          <w:rFonts w:ascii="Times New Roman" w:eastAsia="Calibri" w:hAnsi="Times New Roman" w:cs="Times New Roman"/>
          <w:sz w:val="24"/>
          <w:szCs w:val="24"/>
          <w:lang w:val="en-US"/>
        </w:rPr>
        <w:t xml:space="preserve">egative  </w:t>
      </w:r>
      <w:r w:rsidR="00D914BB" w:rsidRPr="006846DE">
        <w:rPr>
          <w:rFonts w:ascii="Times New Roman" w:eastAsia="Calibri" w:hAnsi="Times New Roman" w:cs="Times New Roman"/>
          <w:i/>
          <w:sz w:val="24"/>
          <w:szCs w:val="24"/>
          <w:lang w:val="en-US"/>
        </w:rPr>
        <w:t>p</w:t>
      </w:r>
      <w:r w:rsidR="00D914BB" w:rsidRPr="006846DE">
        <w:rPr>
          <w:rFonts w:ascii="Times New Roman" w:eastAsia="Calibri" w:hAnsi="Times New Roman" w:cs="Times New Roman"/>
          <w:sz w:val="24"/>
          <w:szCs w:val="24"/>
          <w:lang w:val="en-US"/>
        </w:rPr>
        <w:t xml:space="preserve"> &lt; .001, </w:t>
      </w:r>
      <w:r w:rsidR="00D914BB" w:rsidRPr="006846DE">
        <w:rPr>
          <w:rFonts w:ascii="Times New Roman" w:eastAsia="Calibri" w:hAnsi="Times New Roman" w:cs="Times New Roman"/>
          <w:i/>
          <w:sz w:val="24"/>
          <w:szCs w:val="24"/>
          <w:lang w:val="en-US"/>
        </w:rPr>
        <w:t>d</w:t>
      </w:r>
      <w:r w:rsidR="00D914BB" w:rsidRPr="006846DE">
        <w:rPr>
          <w:rFonts w:ascii="Times New Roman" w:eastAsia="Calibri" w:hAnsi="Times New Roman" w:cs="Times New Roman"/>
          <w:sz w:val="24"/>
          <w:szCs w:val="24"/>
          <w:lang w:val="en-US"/>
        </w:rPr>
        <w:t xml:space="preserve"> = </w:t>
      </w:r>
      <w:r w:rsidR="00401A2D" w:rsidRPr="006846DE">
        <w:rPr>
          <w:rFonts w:ascii="Times New Roman" w:eastAsia="Calibri" w:hAnsi="Times New Roman" w:cs="Times New Roman"/>
          <w:sz w:val="24"/>
          <w:szCs w:val="24"/>
          <w:lang w:val="en-US"/>
        </w:rPr>
        <w:t>2.65</w:t>
      </w:r>
      <w:r w:rsidR="00D914BB" w:rsidRPr="006846DE">
        <w:rPr>
          <w:rFonts w:ascii="Times New Roman" w:eastAsia="Calibri" w:hAnsi="Times New Roman" w:cs="Times New Roman"/>
          <w:sz w:val="24"/>
          <w:szCs w:val="24"/>
          <w:lang w:val="en-US"/>
        </w:rPr>
        <w:t>, CI [2.4</w:t>
      </w:r>
      <w:r w:rsidR="00827BD3" w:rsidRPr="006846DE">
        <w:rPr>
          <w:rFonts w:ascii="Times New Roman" w:eastAsia="Calibri" w:hAnsi="Times New Roman" w:cs="Times New Roman"/>
          <w:sz w:val="24"/>
          <w:szCs w:val="24"/>
          <w:lang w:val="en-US"/>
        </w:rPr>
        <w:t>7</w:t>
      </w:r>
      <w:r w:rsidR="00D914BB" w:rsidRPr="006846DE">
        <w:rPr>
          <w:rFonts w:ascii="Times New Roman" w:eastAsia="Calibri" w:hAnsi="Times New Roman" w:cs="Times New Roman"/>
          <w:sz w:val="24"/>
          <w:szCs w:val="24"/>
          <w:lang w:val="en-US"/>
        </w:rPr>
        <w:t>, 3.</w:t>
      </w:r>
      <w:r w:rsidR="00827BD3" w:rsidRPr="006846DE">
        <w:rPr>
          <w:rFonts w:ascii="Times New Roman" w:eastAsia="Calibri" w:hAnsi="Times New Roman" w:cs="Times New Roman"/>
          <w:sz w:val="24"/>
          <w:szCs w:val="24"/>
          <w:lang w:val="en-US"/>
        </w:rPr>
        <w:t>53</w:t>
      </w:r>
      <w:r w:rsidR="00D914BB" w:rsidRPr="006846DE">
        <w:rPr>
          <w:rFonts w:ascii="Times New Roman" w:eastAsia="Calibri" w:hAnsi="Times New Roman" w:cs="Times New Roman"/>
          <w:sz w:val="24"/>
          <w:szCs w:val="24"/>
          <w:lang w:val="en-US"/>
        </w:rPr>
        <w:t xml:space="preserve">], and </w:t>
      </w:r>
      <w:r w:rsidR="005F729F" w:rsidRPr="006846DE">
        <w:rPr>
          <w:rFonts w:ascii="Times New Roman" w:eastAsia="Calibri" w:hAnsi="Times New Roman" w:cs="Times New Roman"/>
          <w:sz w:val="24"/>
          <w:szCs w:val="24"/>
          <w:lang w:val="en-US"/>
        </w:rPr>
        <w:t>n</w:t>
      </w:r>
      <w:r w:rsidR="00D914BB" w:rsidRPr="006846DE">
        <w:rPr>
          <w:rFonts w:ascii="Times New Roman" w:eastAsia="Calibri" w:hAnsi="Times New Roman" w:cs="Times New Roman"/>
          <w:sz w:val="24"/>
          <w:szCs w:val="24"/>
          <w:lang w:val="en-US"/>
        </w:rPr>
        <w:t>eutral</w:t>
      </w:r>
      <w:r w:rsidR="005F729F" w:rsidRPr="006846DE">
        <w:rPr>
          <w:rFonts w:ascii="Times New Roman" w:eastAsia="Calibri" w:hAnsi="Times New Roman" w:cs="Times New Roman"/>
          <w:sz w:val="24"/>
          <w:szCs w:val="24"/>
          <w:lang w:val="en-US"/>
        </w:rPr>
        <w:t xml:space="preserve"> </w:t>
      </w:r>
      <w:r w:rsidR="00D914BB" w:rsidRPr="006846DE">
        <w:rPr>
          <w:rFonts w:ascii="Times New Roman" w:eastAsia="Calibri" w:hAnsi="Times New Roman" w:cs="Times New Roman"/>
          <w:sz w:val="24"/>
          <w:szCs w:val="24"/>
          <w:lang w:val="en-US"/>
        </w:rPr>
        <w:t xml:space="preserve">rated higher than </w:t>
      </w:r>
      <w:r w:rsidR="005F729F" w:rsidRPr="006846DE">
        <w:rPr>
          <w:rFonts w:ascii="Times New Roman" w:eastAsia="Calibri" w:hAnsi="Times New Roman" w:cs="Times New Roman"/>
          <w:sz w:val="24"/>
          <w:szCs w:val="24"/>
          <w:lang w:val="en-US"/>
        </w:rPr>
        <w:t>n</w:t>
      </w:r>
      <w:r w:rsidR="00D914BB" w:rsidRPr="006846DE">
        <w:rPr>
          <w:rFonts w:ascii="Times New Roman" w:eastAsia="Calibri" w:hAnsi="Times New Roman" w:cs="Times New Roman"/>
          <w:sz w:val="24"/>
          <w:szCs w:val="24"/>
          <w:lang w:val="en-US"/>
        </w:rPr>
        <w:t xml:space="preserve">egative </w:t>
      </w:r>
      <w:r w:rsidR="00D914BB" w:rsidRPr="006846DE">
        <w:rPr>
          <w:rFonts w:ascii="Times New Roman" w:eastAsia="Calibri" w:hAnsi="Times New Roman" w:cs="Times New Roman"/>
          <w:i/>
          <w:sz w:val="24"/>
          <w:szCs w:val="24"/>
          <w:lang w:val="en-US"/>
        </w:rPr>
        <w:t>p</w:t>
      </w:r>
      <w:r w:rsidR="00D914BB" w:rsidRPr="006846DE">
        <w:rPr>
          <w:rFonts w:ascii="Times New Roman" w:eastAsia="Calibri" w:hAnsi="Times New Roman" w:cs="Times New Roman"/>
          <w:sz w:val="24"/>
          <w:szCs w:val="24"/>
          <w:lang w:val="en-US"/>
        </w:rPr>
        <w:t xml:space="preserve"> &lt;.001, </w:t>
      </w:r>
      <w:r w:rsidR="00D914BB" w:rsidRPr="006846DE">
        <w:rPr>
          <w:rFonts w:ascii="Times New Roman" w:eastAsia="Calibri" w:hAnsi="Times New Roman" w:cs="Times New Roman"/>
          <w:i/>
          <w:sz w:val="24"/>
          <w:szCs w:val="24"/>
          <w:lang w:val="en-US"/>
        </w:rPr>
        <w:t>d</w:t>
      </w:r>
      <w:r w:rsidR="00D914BB" w:rsidRPr="006846DE">
        <w:rPr>
          <w:rFonts w:ascii="Times New Roman" w:eastAsia="Calibri" w:hAnsi="Times New Roman" w:cs="Times New Roman"/>
          <w:sz w:val="24"/>
          <w:szCs w:val="24"/>
          <w:lang w:val="en-US"/>
        </w:rPr>
        <w:t xml:space="preserve"> = </w:t>
      </w:r>
      <w:r w:rsidR="00C373BF" w:rsidRPr="006846DE">
        <w:rPr>
          <w:rFonts w:ascii="Times New Roman" w:eastAsia="Calibri" w:hAnsi="Times New Roman" w:cs="Times New Roman"/>
          <w:sz w:val="24"/>
          <w:szCs w:val="24"/>
          <w:lang w:val="en-US"/>
        </w:rPr>
        <w:t>2.08</w:t>
      </w:r>
      <w:r w:rsidR="00D914BB" w:rsidRPr="006846DE">
        <w:rPr>
          <w:rFonts w:ascii="Times New Roman" w:eastAsia="Calibri" w:hAnsi="Times New Roman" w:cs="Times New Roman"/>
          <w:sz w:val="24"/>
          <w:szCs w:val="24"/>
          <w:lang w:val="en-US"/>
        </w:rPr>
        <w:t xml:space="preserve"> CI [1.8</w:t>
      </w:r>
      <w:r w:rsidR="00827BD3" w:rsidRPr="006846DE">
        <w:rPr>
          <w:rFonts w:ascii="Times New Roman" w:eastAsia="Calibri" w:hAnsi="Times New Roman" w:cs="Times New Roman"/>
          <w:sz w:val="24"/>
          <w:szCs w:val="24"/>
          <w:lang w:val="en-US"/>
        </w:rPr>
        <w:t>0</w:t>
      </w:r>
      <w:r w:rsidR="00D914BB" w:rsidRPr="006846DE">
        <w:rPr>
          <w:rFonts w:ascii="Times New Roman" w:eastAsia="Calibri" w:hAnsi="Times New Roman" w:cs="Times New Roman"/>
          <w:sz w:val="24"/>
          <w:szCs w:val="24"/>
          <w:lang w:val="en-US"/>
        </w:rPr>
        <w:t>, 2.</w:t>
      </w:r>
      <w:r w:rsidR="00827BD3" w:rsidRPr="006846DE">
        <w:rPr>
          <w:rFonts w:ascii="Times New Roman" w:eastAsia="Calibri" w:hAnsi="Times New Roman" w:cs="Times New Roman"/>
          <w:sz w:val="24"/>
          <w:szCs w:val="24"/>
          <w:lang w:val="en-US"/>
        </w:rPr>
        <w:t>83</w:t>
      </w:r>
      <w:r w:rsidR="00D914BB" w:rsidRPr="006846DE">
        <w:rPr>
          <w:rFonts w:ascii="Times New Roman" w:eastAsia="Calibri" w:hAnsi="Times New Roman" w:cs="Times New Roman"/>
          <w:sz w:val="24"/>
          <w:szCs w:val="24"/>
          <w:lang w:val="en-US"/>
        </w:rPr>
        <w:t xml:space="preserve">], and lower than </w:t>
      </w:r>
      <w:r w:rsidR="005F729F" w:rsidRPr="006846DE">
        <w:rPr>
          <w:rFonts w:ascii="Times New Roman" w:eastAsia="Calibri" w:hAnsi="Times New Roman" w:cs="Times New Roman"/>
          <w:sz w:val="24"/>
          <w:szCs w:val="24"/>
          <w:lang w:val="en-US"/>
        </w:rPr>
        <w:t>p</w:t>
      </w:r>
      <w:r w:rsidR="00D914BB" w:rsidRPr="006846DE">
        <w:rPr>
          <w:rFonts w:ascii="Times New Roman" w:eastAsia="Calibri" w:hAnsi="Times New Roman" w:cs="Times New Roman"/>
          <w:sz w:val="24"/>
          <w:szCs w:val="24"/>
          <w:lang w:val="en-US"/>
        </w:rPr>
        <w:t>ositive</w:t>
      </w:r>
      <w:r w:rsidR="00EA67A5" w:rsidRPr="006846DE">
        <w:rPr>
          <w:rFonts w:ascii="Times New Roman" w:eastAsia="Calibri" w:hAnsi="Times New Roman" w:cs="Times New Roman"/>
          <w:sz w:val="24"/>
          <w:szCs w:val="24"/>
          <w:lang w:val="en-US"/>
        </w:rPr>
        <w:t xml:space="preserve"> sequences</w:t>
      </w:r>
      <w:r w:rsidR="00D914BB" w:rsidRPr="006846DE">
        <w:rPr>
          <w:rFonts w:ascii="Times New Roman" w:eastAsia="Calibri" w:hAnsi="Times New Roman" w:cs="Times New Roman"/>
          <w:sz w:val="24"/>
          <w:szCs w:val="24"/>
          <w:lang w:val="en-US"/>
        </w:rPr>
        <w:t xml:space="preserve"> </w:t>
      </w:r>
      <w:r w:rsidR="00D914BB" w:rsidRPr="006846DE">
        <w:rPr>
          <w:rFonts w:ascii="Times New Roman" w:eastAsia="Calibri" w:hAnsi="Times New Roman" w:cs="Times New Roman"/>
          <w:i/>
          <w:sz w:val="24"/>
          <w:szCs w:val="24"/>
          <w:lang w:val="en-US"/>
        </w:rPr>
        <w:t>p</w:t>
      </w:r>
      <w:r w:rsidR="00D914BB" w:rsidRPr="006846DE">
        <w:rPr>
          <w:rFonts w:ascii="Times New Roman" w:eastAsia="Calibri" w:hAnsi="Times New Roman" w:cs="Times New Roman"/>
          <w:sz w:val="24"/>
          <w:szCs w:val="24"/>
          <w:lang w:val="en-US"/>
        </w:rPr>
        <w:t xml:space="preserve"> = .00</w:t>
      </w:r>
      <w:r w:rsidR="00827BD3" w:rsidRPr="006846DE">
        <w:rPr>
          <w:rFonts w:ascii="Times New Roman" w:eastAsia="Calibri" w:hAnsi="Times New Roman" w:cs="Times New Roman"/>
          <w:sz w:val="24"/>
          <w:szCs w:val="24"/>
          <w:lang w:val="en-US"/>
        </w:rPr>
        <w:t>1</w:t>
      </w:r>
      <w:r w:rsidR="00D914BB" w:rsidRPr="006846DE">
        <w:rPr>
          <w:rFonts w:ascii="Times New Roman" w:eastAsia="Calibri" w:hAnsi="Times New Roman" w:cs="Times New Roman"/>
          <w:sz w:val="24"/>
          <w:szCs w:val="24"/>
          <w:lang w:val="en-US"/>
        </w:rPr>
        <w:t xml:space="preserve">, </w:t>
      </w:r>
      <w:r w:rsidR="00D914BB" w:rsidRPr="006846DE">
        <w:rPr>
          <w:rFonts w:ascii="Times New Roman" w:eastAsia="Calibri" w:hAnsi="Times New Roman" w:cs="Times New Roman"/>
          <w:i/>
          <w:sz w:val="24"/>
          <w:szCs w:val="24"/>
          <w:lang w:val="en-US"/>
        </w:rPr>
        <w:t>d</w:t>
      </w:r>
      <w:r w:rsidR="00D914BB" w:rsidRPr="006846DE">
        <w:rPr>
          <w:rFonts w:ascii="Times New Roman" w:eastAsia="Calibri" w:hAnsi="Times New Roman" w:cs="Times New Roman"/>
          <w:sz w:val="24"/>
          <w:szCs w:val="24"/>
          <w:lang w:val="en-US"/>
        </w:rPr>
        <w:t xml:space="preserve"> = </w:t>
      </w:r>
      <w:r w:rsidR="00C373BF" w:rsidRPr="006846DE">
        <w:rPr>
          <w:rFonts w:ascii="Times New Roman" w:eastAsia="Calibri" w:hAnsi="Times New Roman" w:cs="Times New Roman"/>
          <w:sz w:val="24"/>
          <w:szCs w:val="24"/>
          <w:lang w:val="en-US"/>
        </w:rPr>
        <w:t>.65</w:t>
      </w:r>
      <w:r w:rsidR="00D914BB" w:rsidRPr="006846DE">
        <w:rPr>
          <w:rFonts w:ascii="Times New Roman" w:eastAsia="Calibri" w:hAnsi="Times New Roman" w:cs="Times New Roman"/>
          <w:sz w:val="24"/>
          <w:szCs w:val="24"/>
          <w:lang w:val="en-US"/>
        </w:rPr>
        <w:t xml:space="preserve"> CI [-1.1</w:t>
      </w:r>
      <w:r w:rsidR="00827BD3" w:rsidRPr="006846DE">
        <w:rPr>
          <w:rFonts w:ascii="Times New Roman" w:eastAsia="Calibri" w:hAnsi="Times New Roman" w:cs="Times New Roman"/>
          <w:sz w:val="24"/>
          <w:szCs w:val="24"/>
          <w:lang w:val="en-US"/>
        </w:rPr>
        <w:t>3</w:t>
      </w:r>
      <w:r w:rsidR="00D914BB" w:rsidRPr="006846DE">
        <w:rPr>
          <w:rFonts w:ascii="Times New Roman" w:eastAsia="Calibri" w:hAnsi="Times New Roman" w:cs="Times New Roman"/>
          <w:sz w:val="24"/>
          <w:szCs w:val="24"/>
          <w:lang w:val="en-US"/>
        </w:rPr>
        <w:t>, -.</w:t>
      </w:r>
      <w:r w:rsidR="00827BD3" w:rsidRPr="006846DE">
        <w:rPr>
          <w:rFonts w:ascii="Times New Roman" w:eastAsia="Calibri" w:hAnsi="Times New Roman" w:cs="Times New Roman"/>
          <w:sz w:val="24"/>
          <w:szCs w:val="24"/>
          <w:lang w:val="en-US"/>
        </w:rPr>
        <w:t>245</w:t>
      </w:r>
      <w:r w:rsidR="00D914BB" w:rsidRPr="006846DE">
        <w:rPr>
          <w:rFonts w:ascii="Times New Roman" w:eastAsia="Calibri" w:hAnsi="Times New Roman" w:cs="Times New Roman"/>
          <w:sz w:val="24"/>
          <w:szCs w:val="24"/>
          <w:lang w:val="en-US"/>
        </w:rPr>
        <w:t>].</w:t>
      </w:r>
      <w:r w:rsidR="00CB3125" w:rsidRPr="006846DE">
        <w:rPr>
          <w:rFonts w:ascii="Times New Roman" w:eastAsia="Calibri" w:hAnsi="Times New Roman" w:cs="Times New Roman"/>
          <w:sz w:val="24"/>
          <w:szCs w:val="24"/>
          <w:lang w:val="en-US"/>
        </w:rPr>
        <w:t xml:space="preserve"> Paired samples t-test</w:t>
      </w:r>
      <w:r w:rsidR="001725BB" w:rsidRPr="006846DE">
        <w:rPr>
          <w:rFonts w:ascii="Times New Roman" w:eastAsia="Calibri" w:hAnsi="Times New Roman" w:cs="Times New Roman"/>
          <w:sz w:val="24"/>
          <w:szCs w:val="24"/>
          <w:lang w:val="en-US"/>
        </w:rPr>
        <w:t>s</w:t>
      </w:r>
      <w:r w:rsidR="00CB3125" w:rsidRPr="006846DE">
        <w:rPr>
          <w:rFonts w:ascii="Times New Roman" w:eastAsia="Calibri" w:hAnsi="Times New Roman" w:cs="Times New Roman"/>
          <w:sz w:val="24"/>
          <w:szCs w:val="24"/>
          <w:lang w:val="en-US"/>
        </w:rPr>
        <w:t xml:space="preserve"> also confirmed </w:t>
      </w:r>
      <w:r w:rsidR="00D914BB" w:rsidRPr="006846DE">
        <w:rPr>
          <w:rFonts w:ascii="Times New Roman" w:eastAsia="Calibri" w:hAnsi="Times New Roman" w:cs="Times New Roman"/>
          <w:sz w:val="24"/>
          <w:szCs w:val="24"/>
          <w:lang w:val="en-US"/>
        </w:rPr>
        <w:lastRenderedPageBreak/>
        <w:t xml:space="preserve">sequences in the </w:t>
      </w:r>
      <w:r w:rsidR="005F729F" w:rsidRPr="006846DE">
        <w:rPr>
          <w:rFonts w:ascii="Times New Roman" w:eastAsia="Calibri" w:hAnsi="Times New Roman" w:cs="Times New Roman"/>
          <w:sz w:val="24"/>
          <w:szCs w:val="24"/>
          <w:lang w:val="en-US"/>
        </w:rPr>
        <w:t>h</w:t>
      </w:r>
      <w:r w:rsidR="00D914BB" w:rsidRPr="006846DE">
        <w:rPr>
          <w:rFonts w:ascii="Times New Roman" w:eastAsia="Calibri" w:hAnsi="Times New Roman" w:cs="Times New Roman"/>
          <w:sz w:val="24"/>
          <w:szCs w:val="24"/>
          <w:lang w:val="en-US"/>
        </w:rPr>
        <w:t xml:space="preserve">igh arousal condition </w:t>
      </w:r>
      <w:r w:rsidR="00CB3125" w:rsidRPr="006846DE">
        <w:rPr>
          <w:rFonts w:ascii="Times New Roman" w:eastAsia="Calibri" w:hAnsi="Times New Roman" w:cs="Times New Roman"/>
          <w:sz w:val="24"/>
          <w:szCs w:val="24"/>
          <w:lang w:val="en-US"/>
        </w:rPr>
        <w:t xml:space="preserve">to be </w:t>
      </w:r>
      <w:r w:rsidR="00D914BB" w:rsidRPr="006846DE">
        <w:rPr>
          <w:rFonts w:ascii="Times New Roman" w:eastAsia="Calibri" w:hAnsi="Times New Roman" w:cs="Times New Roman"/>
          <w:sz w:val="24"/>
          <w:szCs w:val="24"/>
          <w:lang w:val="en-US"/>
        </w:rPr>
        <w:t>significantly m</w:t>
      </w:r>
      <w:r w:rsidR="00CB3125" w:rsidRPr="006846DE">
        <w:rPr>
          <w:rFonts w:ascii="Times New Roman" w:eastAsia="Calibri" w:hAnsi="Times New Roman" w:cs="Times New Roman"/>
          <w:sz w:val="24"/>
          <w:szCs w:val="24"/>
          <w:lang w:val="en-US"/>
        </w:rPr>
        <w:t xml:space="preserve">ore arousing than those in the </w:t>
      </w:r>
      <w:r w:rsidR="005F729F" w:rsidRPr="006846DE">
        <w:rPr>
          <w:rFonts w:ascii="Times New Roman" w:eastAsia="Calibri" w:hAnsi="Times New Roman" w:cs="Times New Roman"/>
          <w:sz w:val="24"/>
          <w:szCs w:val="24"/>
          <w:lang w:val="en-US"/>
        </w:rPr>
        <w:t>l</w:t>
      </w:r>
      <w:r w:rsidR="00D914BB" w:rsidRPr="006846DE">
        <w:rPr>
          <w:rFonts w:ascii="Times New Roman" w:eastAsia="Calibri" w:hAnsi="Times New Roman" w:cs="Times New Roman"/>
          <w:sz w:val="24"/>
          <w:szCs w:val="24"/>
          <w:lang w:val="en-US"/>
        </w:rPr>
        <w:t>ow arousal condition</w:t>
      </w:r>
      <w:r w:rsidRPr="006846DE">
        <w:rPr>
          <w:rFonts w:ascii="Times New Roman" w:eastAsia="Calibri" w:hAnsi="Times New Roman" w:cs="Times New Roman"/>
          <w:sz w:val="24"/>
          <w:szCs w:val="24"/>
          <w:lang w:val="en-US"/>
        </w:rPr>
        <w:t xml:space="preserve"> </w:t>
      </w:r>
      <w:proofErr w:type="spellStart"/>
      <w:r w:rsidR="00D914BB" w:rsidRPr="006846DE">
        <w:rPr>
          <w:rFonts w:ascii="Times New Roman" w:eastAsia="Calibri" w:hAnsi="Times New Roman" w:cs="Times New Roman"/>
          <w:i/>
          <w:sz w:val="24"/>
          <w:szCs w:val="24"/>
          <w:lang w:val="en-US"/>
        </w:rPr>
        <w:t>t</w:t>
      </w:r>
      <w:proofErr w:type="spellEnd"/>
      <w:r w:rsidRPr="006846DE">
        <w:rPr>
          <w:rFonts w:ascii="Times New Roman" w:eastAsia="Calibri" w:hAnsi="Times New Roman" w:cs="Times New Roman"/>
          <w:sz w:val="24"/>
          <w:szCs w:val="24"/>
          <w:lang w:val="en-US"/>
        </w:rPr>
        <w:t>(</w:t>
      </w:r>
      <w:r w:rsidR="00D914BB" w:rsidRPr="006846DE">
        <w:rPr>
          <w:rFonts w:ascii="Times New Roman" w:eastAsia="Calibri" w:hAnsi="Times New Roman" w:cs="Times New Roman"/>
          <w:sz w:val="24"/>
          <w:szCs w:val="24"/>
          <w:lang w:val="en-US"/>
        </w:rPr>
        <w:t>5</w:t>
      </w:r>
      <w:r w:rsidR="00CA746E" w:rsidRPr="006846DE">
        <w:rPr>
          <w:rFonts w:ascii="Times New Roman" w:eastAsia="Calibri" w:hAnsi="Times New Roman" w:cs="Times New Roman"/>
          <w:sz w:val="24"/>
          <w:szCs w:val="24"/>
          <w:lang w:val="en-US"/>
        </w:rPr>
        <w:t>5</w:t>
      </w:r>
      <w:r w:rsidRPr="006846DE">
        <w:rPr>
          <w:rFonts w:ascii="Times New Roman" w:eastAsia="Calibri" w:hAnsi="Times New Roman" w:cs="Times New Roman"/>
          <w:sz w:val="24"/>
          <w:szCs w:val="24"/>
          <w:lang w:val="en-US"/>
        </w:rPr>
        <w:t xml:space="preserve">) = </w:t>
      </w:r>
      <w:r w:rsidR="00D914BB" w:rsidRPr="006846DE">
        <w:rPr>
          <w:rFonts w:ascii="Times New Roman" w:eastAsia="Calibri" w:hAnsi="Times New Roman" w:cs="Times New Roman"/>
          <w:sz w:val="24"/>
          <w:szCs w:val="24"/>
          <w:lang w:val="en-US"/>
        </w:rPr>
        <w:t>2.3</w:t>
      </w:r>
      <w:r w:rsidR="00CA746E" w:rsidRPr="006846DE">
        <w:rPr>
          <w:rFonts w:ascii="Times New Roman" w:eastAsia="Calibri" w:hAnsi="Times New Roman" w:cs="Times New Roman"/>
          <w:sz w:val="24"/>
          <w:szCs w:val="24"/>
          <w:lang w:val="en-US"/>
        </w:rPr>
        <w:t>96</w:t>
      </w:r>
      <w:r w:rsidRPr="006846DE">
        <w:rPr>
          <w:rFonts w:ascii="Times New Roman" w:eastAsia="Calibri" w:hAnsi="Times New Roman" w:cs="Times New Roman"/>
          <w:sz w:val="24"/>
          <w:szCs w:val="24"/>
          <w:lang w:val="en-US"/>
        </w:rPr>
        <w:t xml:space="preserve">, </w:t>
      </w:r>
      <w:r w:rsidRPr="006846DE">
        <w:rPr>
          <w:rFonts w:ascii="Times New Roman" w:eastAsia="Calibri" w:hAnsi="Times New Roman" w:cs="Times New Roman"/>
          <w:i/>
          <w:sz w:val="24"/>
          <w:szCs w:val="24"/>
          <w:lang w:val="en-US"/>
        </w:rPr>
        <w:t>p</w:t>
      </w:r>
      <w:r w:rsidR="00D914BB" w:rsidRPr="006846DE">
        <w:rPr>
          <w:rFonts w:ascii="Times New Roman" w:eastAsia="Calibri" w:hAnsi="Times New Roman" w:cs="Times New Roman"/>
          <w:sz w:val="24"/>
          <w:szCs w:val="24"/>
          <w:lang w:val="en-US"/>
        </w:rPr>
        <w:t xml:space="preserve"> =</w:t>
      </w:r>
      <w:r w:rsidRPr="006846DE">
        <w:rPr>
          <w:rFonts w:ascii="Times New Roman" w:eastAsia="Calibri" w:hAnsi="Times New Roman" w:cs="Times New Roman"/>
          <w:sz w:val="24"/>
          <w:szCs w:val="24"/>
          <w:lang w:val="en-US"/>
        </w:rPr>
        <w:t xml:space="preserve"> .</w:t>
      </w:r>
      <w:r w:rsidR="00D914BB" w:rsidRPr="006846DE">
        <w:rPr>
          <w:rFonts w:ascii="Times New Roman" w:eastAsia="Calibri" w:hAnsi="Times New Roman" w:cs="Times New Roman"/>
          <w:sz w:val="24"/>
          <w:szCs w:val="24"/>
          <w:lang w:val="en-US"/>
        </w:rPr>
        <w:t>01</w:t>
      </w:r>
      <w:r w:rsidR="00CA746E" w:rsidRPr="006846DE">
        <w:rPr>
          <w:rFonts w:ascii="Times New Roman" w:eastAsia="Calibri" w:hAnsi="Times New Roman" w:cs="Times New Roman"/>
          <w:sz w:val="24"/>
          <w:szCs w:val="24"/>
          <w:lang w:val="en-US"/>
        </w:rPr>
        <w:t>0</w:t>
      </w:r>
      <w:r w:rsidRPr="006846DE">
        <w:rPr>
          <w:rFonts w:ascii="Times New Roman" w:eastAsia="Calibri" w:hAnsi="Times New Roman" w:cs="Times New Roman"/>
          <w:sz w:val="24"/>
          <w:szCs w:val="24"/>
          <w:lang w:val="en-US"/>
        </w:rPr>
        <w:t xml:space="preserve">, </w:t>
      </w:r>
      <w:r w:rsidR="00D914BB" w:rsidRPr="006846DE">
        <w:rPr>
          <w:rFonts w:ascii="Times New Roman" w:eastAsia="Calibri" w:hAnsi="Times New Roman" w:cs="Times New Roman"/>
          <w:i/>
          <w:sz w:val="24"/>
          <w:szCs w:val="24"/>
          <w:lang w:val="en-US"/>
        </w:rPr>
        <w:t>d</w:t>
      </w:r>
      <w:r w:rsidR="00D914BB" w:rsidRPr="006846DE">
        <w:rPr>
          <w:rFonts w:ascii="Times New Roman" w:eastAsia="Calibri" w:hAnsi="Times New Roman" w:cs="Times New Roman"/>
          <w:sz w:val="24"/>
          <w:szCs w:val="24"/>
          <w:lang w:val="en-US"/>
        </w:rPr>
        <w:t xml:space="preserve"> = </w:t>
      </w:r>
      <w:r w:rsidR="00C373BF" w:rsidRPr="006846DE">
        <w:rPr>
          <w:rFonts w:ascii="Times New Roman" w:eastAsia="Calibri" w:hAnsi="Times New Roman" w:cs="Times New Roman"/>
          <w:sz w:val="24"/>
          <w:szCs w:val="24"/>
          <w:lang w:val="en-US"/>
        </w:rPr>
        <w:t>.24</w:t>
      </w:r>
      <w:r w:rsidR="00D914BB" w:rsidRPr="006846DE">
        <w:rPr>
          <w:rFonts w:ascii="Times New Roman" w:eastAsia="Calibri" w:hAnsi="Times New Roman" w:cs="Times New Roman"/>
          <w:sz w:val="24"/>
          <w:szCs w:val="24"/>
          <w:lang w:val="en-US"/>
        </w:rPr>
        <w:t xml:space="preserve"> (one-tailed test) CI</w:t>
      </w:r>
      <w:r w:rsidR="00CB3125" w:rsidRPr="006846DE">
        <w:rPr>
          <w:rFonts w:ascii="Times New Roman" w:eastAsia="Calibri" w:hAnsi="Times New Roman" w:cs="Times New Roman"/>
          <w:sz w:val="24"/>
          <w:szCs w:val="24"/>
          <w:lang w:val="en-US"/>
        </w:rPr>
        <w:t xml:space="preserve"> </w:t>
      </w:r>
      <w:r w:rsidR="00D914BB" w:rsidRPr="006846DE">
        <w:rPr>
          <w:rFonts w:ascii="Times New Roman" w:eastAsia="Calibri" w:hAnsi="Times New Roman" w:cs="Times New Roman"/>
          <w:sz w:val="24"/>
          <w:szCs w:val="24"/>
          <w:lang w:val="en-US"/>
        </w:rPr>
        <w:t>[.0</w:t>
      </w:r>
      <w:r w:rsidR="005F729F" w:rsidRPr="006846DE">
        <w:rPr>
          <w:rFonts w:ascii="Times New Roman" w:eastAsia="Calibri" w:hAnsi="Times New Roman" w:cs="Times New Roman"/>
          <w:sz w:val="24"/>
          <w:szCs w:val="24"/>
          <w:lang w:val="en-US"/>
        </w:rPr>
        <w:t>6</w:t>
      </w:r>
      <w:r w:rsidR="00D914BB" w:rsidRPr="006846DE">
        <w:rPr>
          <w:rFonts w:ascii="Times New Roman" w:eastAsia="Calibri" w:hAnsi="Times New Roman" w:cs="Times New Roman"/>
          <w:sz w:val="24"/>
          <w:szCs w:val="24"/>
          <w:lang w:val="en-US"/>
        </w:rPr>
        <w:t>, .</w:t>
      </w:r>
      <w:r w:rsidR="00CA746E" w:rsidRPr="006846DE">
        <w:rPr>
          <w:rFonts w:ascii="Times New Roman" w:eastAsia="Calibri" w:hAnsi="Times New Roman" w:cs="Times New Roman"/>
          <w:sz w:val="24"/>
          <w:szCs w:val="24"/>
          <w:lang w:val="en-US"/>
        </w:rPr>
        <w:t>6</w:t>
      </w:r>
      <w:r w:rsidR="005F729F" w:rsidRPr="006846DE">
        <w:rPr>
          <w:rFonts w:ascii="Times New Roman" w:eastAsia="Calibri" w:hAnsi="Times New Roman" w:cs="Times New Roman"/>
          <w:sz w:val="24"/>
          <w:szCs w:val="24"/>
          <w:lang w:val="en-US"/>
        </w:rPr>
        <w:t>6</w:t>
      </w:r>
      <w:r w:rsidR="00D914BB" w:rsidRPr="006846DE">
        <w:rPr>
          <w:rFonts w:ascii="Times New Roman" w:eastAsia="Calibri" w:hAnsi="Times New Roman" w:cs="Times New Roman"/>
          <w:sz w:val="24"/>
          <w:szCs w:val="24"/>
          <w:lang w:val="en-US"/>
        </w:rPr>
        <w:t>].</w:t>
      </w:r>
    </w:p>
    <w:p w:rsidR="00D54A54" w:rsidRPr="006846DE" w:rsidRDefault="00540FF0" w:rsidP="006846DE">
      <w:pPr>
        <w:spacing w:after="0" w:line="480" w:lineRule="auto"/>
        <w:rPr>
          <w:rFonts w:ascii="Times New Roman" w:eastAsia="Calibri" w:hAnsi="Times New Roman" w:cs="Times New Roman"/>
          <w:sz w:val="24"/>
          <w:szCs w:val="24"/>
          <w:lang w:val="en-US"/>
        </w:rPr>
      </w:pPr>
      <w:r w:rsidRPr="006846DE">
        <w:rPr>
          <w:rFonts w:ascii="Times New Roman" w:eastAsia="Calibri" w:hAnsi="Times New Roman" w:cs="Times New Roman"/>
          <w:sz w:val="24"/>
          <w:szCs w:val="24"/>
          <w:lang w:val="en-US"/>
        </w:rPr>
        <w:tab/>
        <w:t xml:space="preserve">To assess </w:t>
      </w:r>
      <w:r w:rsidR="005F729F" w:rsidRPr="006846DE">
        <w:rPr>
          <w:rFonts w:ascii="Times New Roman" w:eastAsia="Calibri" w:hAnsi="Times New Roman" w:cs="Times New Roman"/>
          <w:sz w:val="24"/>
          <w:szCs w:val="24"/>
          <w:lang w:val="en-US"/>
        </w:rPr>
        <w:t xml:space="preserve">the </w:t>
      </w:r>
      <w:r w:rsidR="005F3CA7" w:rsidRPr="006846DE">
        <w:rPr>
          <w:rFonts w:ascii="Times New Roman" w:eastAsia="Calibri" w:hAnsi="Times New Roman" w:cs="Times New Roman"/>
          <w:sz w:val="24"/>
          <w:szCs w:val="24"/>
          <w:lang w:val="en-US"/>
        </w:rPr>
        <w:t>potential</w:t>
      </w:r>
      <w:r w:rsidRPr="006846DE">
        <w:rPr>
          <w:rFonts w:ascii="Times New Roman" w:eastAsia="Calibri" w:hAnsi="Times New Roman" w:cs="Times New Roman"/>
          <w:sz w:val="24"/>
          <w:szCs w:val="24"/>
          <w:lang w:val="en-US"/>
        </w:rPr>
        <w:t xml:space="preserve"> impact of increased mood arousal for the </w:t>
      </w:r>
      <w:r w:rsidR="005F729F" w:rsidRPr="006846DE">
        <w:rPr>
          <w:rFonts w:ascii="Times New Roman" w:eastAsia="Calibri" w:hAnsi="Times New Roman" w:cs="Times New Roman"/>
          <w:sz w:val="24"/>
          <w:szCs w:val="24"/>
          <w:lang w:val="en-US"/>
        </w:rPr>
        <w:t>c</w:t>
      </w:r>
      <w:r w:rsidRPr="006846DE">
        <w:rPr>
          <w:rFonts w:ascii="Times New Roman" w:eastAsia="Calibri" w:hAnsi="Times New Roman" w:cs="Times New Roman"/>
          <w:sz w:val="24"/>
          <w:szCs w:val="24"/>
          <w:lang w:val="en-US"/>
        </w:rPr>
        <w:t xml:space="preserve">ontrol group, as detailed in the previous section, independent samples t-tests compared </w:t>
      </w:r>
      <w:r w:rsidR="005F729F" w:rsidRPr="006846DE">
        <w:rPr>
          <w:rFonts w:ascii="Times New Roman" w:eastAsia="Calibri" w:hAnsi="Times New Roman" w:cs="Times New Roman"/>
          <w:sz w:val="24"/>
          <w:szCs w:val="24"/>
          <w:lang w:val="en-US"/>
        </w:rPr>
        <w:t>c</w:t>
      </w:r>
      <w:r w:rsidRPr="006846DE">
        <w:rPr>
          <w:rFonts w:ascii="Times New Roman" w:eastAsia="Calibri" w:hAnsi="Times New Roman" w:cs="Times New Roman"/>
          <w:sz w:val="24"/>
          <w:szCs w:val="24"/>
          <w:lang w:val="en-US"/>
        </w:rPr>
        <w:t xml:space="preserve">ontrol and </w:t>
      </w:r>
      <w:r w:rsidR="005F729F" w:rsidRPr="006846DE">
        <w:rPr>
          <w:rFonts w:ascii="Times New Roman" w:eastAsia="Calibri" w:hAnsi="Times New Roman" w:cs="Times New Roman"/>
          <w:sz w:val="24"/>
          <w:szCs w:val="24"/>
          <w:lang w:val="en-US"/>
        </w:rPr>
        <w:t xml:space="preserve">misled </w:t>
      </w:r>
      <w:r w:rsidRPr="006846DE">
        <w:rPr>
          <w:rFonts w:ascii="Times New Roman" w:eastAsia="Calibri" w:hAnsi="Times New Roman" w:cs="Times New Roman"/>
          <w:sz w:val="24"/>
          <w:szCs w:val="24"/>
          <w:lang w:val="en-US"/>
        </w:rPr>
        <w:t xml:space="preserve">group </w:t>
      </w:r>
      <w:r w:rsidR="00D5298C" w:rsidRPr="006846DE">
        <w:rPr>
          <w:rFonts w:ascii="Times New Roman" w:eastAsia="Calibri" w:hAnsi="Times New Roman" w:cs="Times New Roman"/>
          <w:sz w:val="24"/>
          <w:szCs w:val="24"/>
          <w:lang w:val="en-US"/>
        </w:rPr>
        <w:t xml:space="preserve">valence and </w:t>
      </w:r>
      <w:r w:rsidRPr="006846DE">
        <w:rPr>
          <w:rFonts w:ascii="Times New Roman" w:eastAsia="Calibri" w:hAnsi="Times New Roman" w:cs="Times New Roman"/>
          <w:sz w:val="24"/>
          <w:szCs w:val="24"/>
          <w:lang w:val="en-US"/>
        </w:rPr>
        <w:t xml:space="preserve">arousal ratings for each sequence. There was no significant difference </w:t>
      </w:r>
      <w:r w:rsidR="00D5298C" w:rsidRPr="006846DE">
        <w:rPr>
          <w:rFonts w:ascii="Times New Roman" w:eastAsia="Calibri" w:hAnsi="Times New Roman" w:cs="Times New Roman"/>
          <w:sz w:val="24"/>
          <w:szCs w:val="24"/>
          <w:lang w:val="en-US"/>
        </w:rPr>
        <w:t xml:space="preserve">in valence rating </w:t>
      </w:r>
      <w:r w:rsidR="00BE5CD4" w:rsidRPr="006846DE">
        <w:rPr>
          <w:rFonts w:ascii="Times New Roman" w:eastAsia="Calibri" w:hAnsi="Times New Roman" w:cs="Times New Roman"/>
          <w:sz w:val="24"/>
          <w:szCs w:val="24"/>
          <w:lang w:val="en-US"/>
        </w:rPr>
        <w:t>(</w:t>
      </w:r>
      <w:r w:rsidR="00F06D86" w:rsidRPr="006846DE">
        <w:rPr>
          <w:rFonts w:ascii="Times New Roman" w:eastAsia="Calibri" w:hAnsi="Times New Roman" w:cs="Times New Roman"/>
          <w:sz w:val="24"/>
          <w:szCs w:val="24"/>
          <w:lang w:val="en-US"/>
        </w:rPr>
        <w:t>-</w:t>
      </w:r>
      <w:r w:rsidR="00BE5CD4" w:rsidRPr="006846DE">
        <w:rPr>
          <w:rFonts w:ascii="Times New Roman" w:eastAsia="Calibri" w:hAnsi="Times New Roman" w:cs="Times New Roman"/>
          <w:sz w:val="24"/>
          <w:szCs w:val="24"/>
          <w:lang w:val="en-US"/>
        </w:rPr>
        <w:t>1.216</w:t>
      </w:r>
      <w:r w:rsidR="00F06D86" w:rsidRPr="006846DE">
        <w:rPr>
          <w:rFonts w:ascii="Times New Roman" w:eastAsia="Calibri" w:hAnsi="Times New Roman" w:cs="Times New Roman"/>
          <w:sz w:val="24"/>
          <w:szCs w:val="24"/>
          <w:lang w:val="en-US"/>
        </w:rPr>
        <w:t xml:space="preserve"> ≤ </w:t>
      </w:r>
      <w:r w:rsidR="00F06D86" w:rsidRPr="006846DE">
        <w:rPr>
          <w:rFonts w:ascii="Times New Roman" w:eastAsia="Calibri" w:hAnsi="Times New Roman" w:cs="Times New Roman"/>
          <w:i/>
          <w:sz w:val="24"/>
          <w:szCs w:val="24"/>
          <w:lang w:val="en-US"/>
        </w:rPr>
        <w:t>t</w:t>
      </w:r>
      <w:r w:rsidR="00F06D86" w:rsidRPr="006846DE">
        <w:rPr>
          <w:rFonts w:ascii="Times New Roman" w:eastAsia="Calibri" w:hAnsi="Times New Roman" w:cs="Times New Roman"/>
          <w:sz w:val="24"/>
          <w:szCs w:val="24"/>
          <w:lang w:val="en-US"/>
        </w:rPr>
        <w:t xml:space="preserve">(54) ≤ </w:t>
      </w:r>
      <w:r w:rsidR="00BE5CD4" w:rsidRPr="006846DE">
        <w:rPr>
          <w:rFonts w:ascii="Times New Roman" w:eastAsia="Calibri" w:hAnsi="Times New Roman" w:cs="Times New Roman"/>
          <w:sz w:val="24"/>
          <w:szCs w:val="24"/>
          <w:lang w:val="en-US"/>
        </w:rPr>
        <w:t>.428</w:t>
      </w:r>
      <w:r w:rsidR="00F06D86" w:rsidRPr="006846DE">
        <w:rPr>
          <w:rFonts w:ascii="Times New Roman" w:eastAsia="Calibri" w:hAnsi="Times New Roman" w:cs="Times New Roman"/>
          <w:sz w:val="24"/>
          <w:szCs w:val="24"/>
          <w:lang w:val="en-US"/>
        </w:rPr>
        <w:t>, .</w:t>
      </w:r>
      <w:r w:rsidR="00BE5CD4" w:rsidRPr="006846DE">
        <w:rPr>
          <w:rFonts w:ascii="Times New Roman" w:eastAsia="Calibri" w:hAnsi="Times New Roman" w:cs="Times New Roman"/>
          <w:sz w:val="24"/>
          <w:szCs w:val="24"/>
          <w:lang w:val="en-US"/>
        </w:rPr>
        <w:t>259</w:t>
      </w:r>
      <w:r w:rsidR="00F06D86" w:rsidRPr="006846DE">
        <w:rPr>
          <w:rFonts w:ascii="Times New Roman" w:eastAsia="Calibri" w:hAnsi="Times New Roman" w:cs="Times New Roman"/>
          <w:sz w:val="24"/>
          <w:szCs w:val="24"/>
          <w:lang w:val="en-US"/>
        </w:rPr>
        <w:t xml:space="preserve"> ≤ </w:t>
      </w:r>
      <w:r w:rsidR="00F06D86" w:rsidRPr="006846DE">
        <w:rPr>
          <w:rFonts w:ascii="Times New Roman" w:eastAsia="Calibri" w:hAnsi="Times New Roman" w:cs="Times New Roman"/>
          <w:i/>
          <w:sz w:val="24"/>
          <w:szCs w:val="24"/>
          <w:lang w:val="en-US"/>
        </w:rPr>
        <w:t>p</w:t>
      </w:r>
      <w:r w:rsidR="00F06D86" w:rsidRPr="006846DE">
        <w:rPr>
          <w:rFonts w:ascii="Times New Roman" w:eastAsia="Calibri" w:hAnsi="Times New Roman" w:cs="Times New Roman"/>
          <w:sz w:val="24"/>
          <w:szCs w:val="24"/>
          <w:lang w:val="en-US"/>
        </w:rPr>
        <w:t xml:space="preserve"> ≤ </w:t>
      </w:r>
      <w:r w:rsidR="00BE5CD4" w:rsidRPr="006846DE">
        <w:rPr>
          <w:rFonts w:ascii="Times New Roman" w:eastAsia="Calibri" w:hAnsi="Times New Roman" w:cs="Times New Roman"/>
          <w:sz w:val="24"/>
          <w:szCs w:val="24"/>
          <w:lang w:val="en-US"/>
        </w:rPr>
        <w:t>.858</w:t>
      </w:r>
      <w:r w:rsidR="00F06D86" w:rsidRPr="006846DE">
        <w:rPr>
          <w:rFonts w:ascii="Times New Roman" w:eastAsia="Calibri" w:hAnsi="Times New Roman" w:cs="Times New Roman"/>
          <w:sz w:val="24"/>
          <w:szCs w:val="24"/>
          <w:lang w:val="en-US"/>
        </w:rPr>
        <w:t xml:space="preserve">, </w:t>
      </w:r>
      <w:r w:rsidR="00BE5CD4" w:rsidRPr="006846DE">
        <w:rPr>
          <w:rFonts w:ascii="Times New Roman" w:eastAsia="Calibri" w:hAnsi="Times New Roman" w:cs="Times New Roman"/>
          <w:sz w:val="24"/>
          <w:szCs w:val="24"/>
          <w:lang w:val="en-US"/>
        </w:rPr>
        <w:t>.</w:t>
      </w:r>
      <w:r w:rsidR="00F06D86" w:rsidRPr="006846DE">
        <w:rPr>
          <w:rFonts w:ascii="Times New Roman" w:eastAsia="Calibri" w:hAnsi="Times New Roman" w:cs="Times New Roman"/>
          <w:sz w:val="24"/>
          <w:szCs w:val="24"/>
          <w:lang w:val="en-US"/>
        </w:rPr>
        <w:t>0</w:t>
      </w:r>
      <w:r w:rsidR="00BE5CD4" w:rsidRPr="006846DE">
        <w:rPr>
          <w:rFonts w:ascii="Times New Roman" w:eastAsia="Calibri" w:hAnsi="Times New Roman" w:cs="Times New Roman"/>
          <w:sz w:val="24"/>
          <w:szCs w:val="24"/>
          <w:lang w:val="en-US"/>
        </w:rPr>
        <w:t>5</w:t>
      </w:r>
      <w:r w:rsidR="00F06D86" w:rsidRPr="006846DE">
        <w:rPr>
          <w:rFonts w:ascii="Times New Roman" w:eastAsia="Calibri" w:hAnsi="Times New Roman" w:cs="Times New Roman"/>
          <w:sz w:val="24"/>
          <w:szCs w:val="24"/>
          <w:lang w:val="en-US"/>
        </w:rPr>
        <w:t xml:space="preserve"> ≤ </w:t>
      </w:r>
      <w:r w:rsidR="00F06D86" w:rsidRPr="006846DE">
        <w:rPr>
          <w:rFonts w:ascii="Times New Roman" w:eastAsia="Calibri" w:hAnsi="Times New Roman" w:cs="Times New Roman"/>
          <w:i/>
          <w:sz w:val="24"/>
          <w:szCs w:val="24"/>
          <w:lang w:val="en-US"/>
        </w:rPr>
        <w:t>d</w:t>
      </w:r>
      <w:r w:rsidR="00F06D86" w:rsidRPr="006846DE">
        <w:rPr>
          <w:rFonts w:ascii="Times New Roman" w:eastAsia="Calibri" w:hAnsi="Times New Roman" w:cs="Times New Roman"/>
          <w:sz w:val="24"/>
          <w:szCs w:val="24"/>
          <w:lang w:val="en-US"/>
        </w:rPr>
        <w:t xml:space="preserve"> ≤ .</w:t>
      </w:r>
      <w:r w:rsidR="00BE5CD4" w:rsidRPr="006846DE">
        <w:rPr>
          <w:rFonts w:ascii="Times New Roman" w:eastAsia="Calibri" w:hAnsi="Times New Roman" w:cs="Times New Roman"/>
          <w:sz w:val="24"/>
          <w:szCs w:val="24"/>
          <w:lang w:val="en-US"/>
        </w:rPr>
        <w:t xml:space="preserve">33), or </w:t>
      </w:r>
      <w:r w:rsidR="00D5298C" w:rsidRPr="006846DE">
        <w:rPr>
          <w:rFonts w:ascii="Times New Roman" w:eastAsia="Calibri" w:hAnsi="Times New Roman" w:cs="Times New Roman"/>
          <w:sz w:val="24"/>
          <w:szCs w:val="24"/>
          <w:lang w:val="en-US"/>
        </w:rPr>
        <w:t xml:space="preserve">arousal rating </w:t>
      </w:r>
      <w:r w:rsidR="00BE5CD4" w:rsidRPr="006846DE">
        <w:rPr>
          <w:rFonts w:ascii="Times New Roman" w:eastAsia="Calibri" w:hAnsi="Times New Roman" w:cs="Times New Roman"/>
          <w:sz w:val="24"/>
          <w:szCs w:val="24"/>
          <w:lang w:val="en-US"/>
        </w:rPr>
        <w:t xml:space="preserve">(-.85 ≤ </w:t>
      </w:r>
      <w:r w:rsidR="00BE5CD4" w:rsidRPr="006846DE">
        <w:rPr>
          <w:rFonts w:ascii="Times New Roman" w:eastAsia="Calibri" w:hAnsi="Times New Roman" w:cs="Times New Roman"/>
          <w:i/>
          <w:sz w:val="24"/>
          <w:szCs w:val="24"/>
          <w:lang w:val="en-US"/>
        </w:rPr>
        <w:t>t</w:t>
      </w:r>
      <w:r w:rsidR="00BE5CD4" w:rsidRPr="006846DE">
        <w:rPr>
          <w:rFonts w:ascii="Times New Roman" w:eastAsia="Calibri" w:hAnsi="Times New Roman" w:cs="Times New Roman"/>
          <w:sz w:val="24"/>
          <w:szCs w:val="24"/>
          <w:lang w:val="en-US"/>
        </w:rPr>
        <w:t xml:space="preserve">(54) ≤ 1.316, .194 ≤ </w:t>
      </w:r>
      <w:r w:rsidR="00BE5CD4" w:rsidRPr="006846DE">
        <w:rPr>
          <w:rFonts w:ascii="Times New Roman" w:eastAsia="Calibri" w:hAnsi="Times New Roman" w:cs="Times New Roman"/>
          <w:i/>
          <w:sz w:val="24"/>
          <w:szCs w:val="24"/>
          <w:lang w:val="en-US"/>
        </w:rPr>
        <w:t>p</w:t>
      </w:r>
      <w:r w:rsidR="00BE5CD4" w:rsidRPr="006846DE">
        <w:rPr>
          <w:rFonts w:ascii="Times New Roman" w:eastAsia="Calibri" w:hAnsi="Times New Roman" w:cs="Times New Roman"/>
          <w:sz w:val="24"/>
          <w:szCs w:val="24"/>
          <w:lang w:val="en-US"/>
        </w:rPr>
        <w:t xml:space="preserve"> ≤ 1, 0 ≤ </w:t>
      </w:r>
      <w:r w:rsidR="00BE5CD4" w:rsidRPr="006846DE">
        <w:rPr>
          <w:rFonts w:ascii="Times New Roman" w:eastAsia="Calibri" w:hAnsi="Times New Roman" w:cs="Times New Roman"/>
          <w:i/>
          <w:sz w:val="24"/>
          <w:szCs w:val="24"/>
          <w:lang w:val="en-US"/>
        </w:rPr>
        <w:t>d</w:t>
      </w:r>
      <w:r w:rsidR="00BE5CD4" w:rsidRPr="006846DE">
        <w:rPr>
          <w:rFonts w:ascii="Times New Roman" w:eastAsia="Calibri" w:hAnsi="Times New Roman" w:cs="Times New Roman"/>
          <w:sz w:val="24"/>
          <w:szCs w:val="24"/>
          <w:lang w:val="en-US"/>
        </w:rPr>
        <w:t xml:space="preserve"> ≤ .037) </w:t>
      </w:r>
      <w:r w:rsidRPr="006846DE">
        <w:rPr>
          <w:rFonts w:ascii="Times New Roman" w:eastAsia="Calibri" w:hAnsi="Times New Roman" w:cs="Times New Roman"/>
          <w:sz w:val="24"/>
          <w:szCs w:val="24"/>
          <w:lang w:val="en-US"/>
        </w:rPr>
        <w:t>between group</w:t>
      </w:r>
      <w:r w:rsidR="005F729F" w:rsidRPr="006846DE">
        <w:rPr>
          <w:rFonts w:ascii="Times New Roman" w:eastAsia="Calibri" w:hAnsi="Times New Roman" w:cs="Times New Roman"/>
          <w:sz w:val="24"/>
          <w:szCs w:val="24"/>
          <w:lang w:val="en-US"/>
        </w:rPr>
        <w:t>s</w:t>
      </w:r>
      <w:r w:rsidRPr="006846DE">
        <w:rPr>
          <w:rFonts w:ascii="Times New Roman" w:eastAsia="Calibri" w:hAnsi="Times New Roman" w:cs="Times New Roman"/>
          <w:sz w:val="24"/>
          <w:szCs w:val="24"/>
          <w:lang w:val="en-US"/>
        </w:rPr>
        <w:t xml:space="preserve"> in sequence </w:t>
      </w:r>
      <w:r w:rsidR="004F7A8B" w:rsidRPr="006846DE">
        <w:rPr>
          <w:rFonts w:ascii="Times New Roman" w:eastAsia="Calibri" w:hAnsi="Times New Roman" w:cs="Times New Roman"/>
          <w:sz w:val="24"/>
          <w:szCs w:val="24"/>
          <w:lang w:val="en-US"/>
        </w:rPr>
        <w:t>rating</w:t>
      </w:r>
      <w:r w:rsidR="00BE5CD4" w:rsidRPr="006846DE">
        <w:rPr>
          <w:rFonts w:ascii="Times New Roman" w:eastAsia="Calibri" w:hAnsi="Times New Roman" w:cs="Times New Roman"/>
          <w:sz w:val="24"/>
          <w:szCs w:val="24"/>
          <w:lang w:val="en-US"/>
        </w:rPr>
        <w:t>s,</w:t>
      </w:r>
      <w:r w:rsidR="00213B70" w:rsidRPr="006846DE">
        <w:rPr>
          <w:rFonts w:ascii="Times New Roman" w:eastAsia="Calibri" w:hAnsi="Times New Roman" w:cs="Times New Roman"/>
          <w:sz w:val="24"/>
          <w:szCs w:val="24"/>
          <w:lang w:val="en-US"/>
        </w:rPr>
        <w:t xml:space="preserve"> indicating </w:t>
      </w:r>
      <w:r w:rsidR="00072234" w:rsidRPr="006846DE">
        <w:rPr>
          <w:rFonts w:ascii="Times New Roman" w:eastAsia="Calibri" w:hAnsi="Times New Roman" w:cs="Times New Roman"/>
          <w:sz w:val="24"/>
          <w:szCs w:val="24"/>
          <w:lang w:val="en-US"/>
        </w:rPr>
        <w:t xml:space="preserve">that the increased arousal scores for the </w:t>
      </w:r>
      <w:r w:rsidR="005F729F" w:rsidRPr="006846DE">
        <w:rPr>
          <w:rFonts w:ascii="Times New Roman" w:eastAsia="Calibri" w:hAnsi="Times New Roman" w:cs="Times New Roman"/>
          <w:sz w:val="24"/>
          <w:szCs w:val="24"/>
          <w:lang w:val="en-US"/>
        </w:rPr>
        <w:t>c</w:t>
      </w:r>
      <w:r w:rsidR="00072234" w:rsidRPr="006846DE">
        <w:rPr>
          <w:rFonts w:ascii="Times New Roman" w:eastAsia="Calibri" w:hAnsi="Times New Roman" w:cs="Times New Roman"/>
          <w:sz w:val="24"/>
          <w:szCs w:val="24"/>
          <w:lang w:val="en-US"/>
        </w:rPr>
        <w:t xml:space="preserve">ontrol group </w:t>
      </w:r>
      <w:r w:rsidR="00213B70" w:rsidRPr="006846DE">
        <w:rPr>
          <w:rFonts w:ascii="Times New Roman" w:eastAsia="Calibri" w:hAnsi="Times New Roman" w:cs="Times New Roman"/>
          <w:sz w:val="24"/>
          <w:szCs w:val="24"/>
          <w:lang w:val="en-US"/>
        </w:rPr>
        <w:t xml:space="preserve">at baseline </w:t>
      </w:r>
      <w:r w:rsidR="00072234" w:rsidRPr="006846DE">
        <w:rPr>
          <w:rFonts w:ascii="Times New Roman" w:eastAsia="Calibri" w:hAnsi="Times New Roman" w:cs="Times New Roman"/>
          <w:sz w:val="24"/>
          <w:szCs w:val="24"/>
          <w:lang w:val="en-US"/>
        </w:rPr>
        <w:t xml:space="preserve">were not </w:t>
      </w:r>
      <w:r w:rsidR="00213B70" w:rsidRPr="006846DE">
        <w:rPr>
          <w:rFonts w:ascii="Times New Roman" w:eastAsia="Calibri" w:hAnsi="Times New Roman" w:cs="Times New Roman"/>
          <w:sz w:val="24"/>
          <w:szCs w:val="24"/>
          <w:lang w:val="en-US"/>
        </w:rPr>
        <w:t>affecting</w:t>
      </w:r>
      <w:r w:rsidR="00072234" w:rsidRPr="006846DE">
        <w:rPr>
          <w:rFonts w:ascii="Times New Roman" w:eastAsia="Calibri" w:hAnsi="Times New Roman" w:cs="Times New Roman"/>
          <w:sz w:val="24"/>
          <w:szCs w:val="24"/>
          <w:lang w:val="en-US"/>
        </w:rPr>
        <w:t xml:space="preserve"> the manipulation of </w:t>
      </w:r>
      <w:r w:rsidR="00BE5CD4" w:rsidRPr="006846DE">
        <w:rPr>
          <w:rFonts w:ascii="Times New Roman" w:eastAsia="Calibri" w:hAnsi="Times New Roman" w:cs="Times New Roman"/>
          <w:sz w:val="24"/>
          <w:szCs w:val="24"/>
          <w:lang w:val="en-US"/>
        </w:rPr>
        <w:t xml:space="preserve">valence or </w:t>
      </w:r>
      <w:r w:rsidR="00072234" w:rsidRPr="006846DE">
        <w:rPr>
          <w:rFonts w:ascii="Times New Roman" w:eastAsia="Calibri" w:hAnsi="Times New Roman" w:cs="Times New Roman"/>
          <w:sz w:val="24"/>
          <w:szCs w:val="24"/>
          <w:lang w:val="en-US"/>
        </w:rPr>
        <w:t>arousal during sequence encoding.</w:t>
      </w:r>
    </w:p>
    <w:p w:rsidR="00D55249" w:rsidRPr="006846DE" w:rsidRDefault="00D55249" w:rsidP="006846DE">
      <w:pPr>
        <w:spacing w:after="0" w:line="480" w:lineRule="auto"/>
        <w:rPr>
          <w:rFonts w:ascii="Times New Roman" w:hAnsi="Times New Roman" w:cs="Times New Roman"/>
          <w:b/>
          <w:sz w:val="24"/>
          <w:szCs w:val="24"/>
          <w:lang w:val="en-US"/>
        </w:rPr>
      </w:pPr>
      <w:bookmarkStart w:id="98" w:name="_Toc6995192"/>
    </w:p>
    <w:p w:rsidR="00A454DC" w:rsidRPr="006846DE" w:rsidRDefault="005E1D93" w:rsidP="006846DE">
      <w:pPr>
        <w:spacing w:after="0" w:line="480" w:lineRule="auto"/>
        <w:rPr>
          <w:rFonts w:ascii="Times New Roman" w:hAnsi="Times New Roman" w:cs="Times New Roman"/>
          <w:b/>
          <w:sz w:val="24"/>
          <w:szCs w:val="24"/>
          <w:lang w:val="en-US"/>
        </w:rPr>
      </w:pPr>
      <w:r>
        <w:rPr>
          <w:rFonts w:ascii="Times New Roman" w:hAnsi="Times New Roman" w:cs="Times New Roman"/>
          <w:b/>
          <w:sz w:val="24"/>
          <w:szCs w:val="24"/>
          <w:lang w:val="en-US"/>
        </w:rPr>
        <w:t>Eye-tracking</w:t>
      </w:r>
      <w:bookmarkEnd w:id="98"/>
      <w:r w:rsidR="00AD3451" w:rsidRPr="006846DE">
        <w:rPr>
          <w:rFonts w:ascii="Times New Roman" w:hAnsi="Times New Roman" w:cs="Times New Roman"/>
          <w:b/>
          <w:sz w:val="24"/>
          <w:szCs w:val="24"/>
          <w:lang w:val="en-US"/>
        </w:rPr>
        <w:br/>
      </w:r>
      <w:r w:rsidR="00AD3451" w:rsidRPr="006846DE">
        <w:rPr>
          <w:rFonts w:ascii="Times New Roman" w:hAnsi="Times New Roman" w:cs="Times New Roman"/>
          <w:b/>
          <w:sz w:val="24"/>
          <w:szCs w:val="24"/>
          <w:lang w:val="en-US"/>
        </w:rPr>
        <w:tab/>
      </w:r>
      <w:r w:rsidR="00284A82" w:rsidRPr="006846DE">
        <w:rPr>
          <w:rFonts w:ascii="Times New Roman" w:eastAsia="Calibri" w:hAnsi="Times New Roman" w:cs="Times New Roman"/>
          <w:sz w:val="24"/>
          <w:szCs w:val="24"/>
          <w:lang w:val="en-US"/>
        </w:rPr>
        <w:t>To investigate the role of attention in memory accuracy,</w:t>
      </w:r>
      <w:r w:rsidR="00EA67A5" w:rsidRPr="006846DE">
        <w:rPr>
          <w:rFonts w:ascii="Times New Roman" w:eastAsia="Calibri" w:hAnsi="Times New Roman" w:cs="Times New Roman"/>
          <w:sz w:val="24"/>
          <w:szCs w:val="24"/>
          <w:lang w:val="en-US"/>
        </w:rPr>
        <w:t xml:space="preserve"> the following</w:t>
      </w:r>
      <w:r w:rsidR="00284A82" w:rsidRPr="006846DE">
        <w:rPr>
          <w:rFonts w:ascii="Times New Roman" w:eastAsia="Calibri" w:hAnsi="Times New Roman" w:cs="Times New Roman"/>
          <w:sz w:val="24"/>
          <w:szCs w:val="24"/>
          <w:lang w:val="en-US"/>
        </w:rPr>
        <w:t xml:space="preserve"> </w:t>
      </w:r>
      <w:r>
        <w:rPr>
          <w:rFonts w:ascii="Times New Roman" w:eastAsia="Calibri" w:hAnsi="Times New Roman" w:cs="Times New Roman"/>
          <w:sz w:val="24"/>
          <w:szCs w:val="24"/>
          <w:lang w:val="en-US"/>
        </w:rPr>
        <w:t>eye-tracking</w:t>
      </w:r>
      <w:r w:rsidR="00284A82" w:rsidRPr="006846DE">
        <w:rPr>
          <w:rFonts w:ascii="Times New Roman" w:eastAsia="Calibri" w:hAnsi="Times New Roman" w:cs="Times New Roman"/>
          <w:sz w:val="24"/>
          <w:szCs w:val="24"/>
          <w:lang w:val="en-US"/>
        </w:rPr>
        <w:t xml:space="preserve"> </w:t>
      </w:r>
      <w:r w:rsidR="00EA67A5" w:rsidRPr="006846DE">
        <w:rPr>
          <w:rFonts w:ascii="Times New Roman" w:eastAsia="Calibri" w:hAnsi="Times New Roman" w:cs="Times New Roman"/>
          <w:sz w:val="24"/>
          <w:szCs w:val="24"/>
          <w:lang w:val="en-US"/>
        </w:rPr>
        <w:t xml:space="preserve">measures were recorded: </w:t>
      </w:r>
      <w:r w:rsidR="005F729F" w:rsidRPr="006846DE">
        <w:rPr>
          <w:rFonts w:ascii="Times New Roman" w:eastAsia="Calibri" w:hAnsi="Times New Roman" w:cs="Times New Roman"/>
          <w:sz w:val="24"/>
          <w:szCs w:val="24"/>
          <w:lang w:val="en-US"/>
        </w:rPr>
        <w:t>n</w:t>
      </w:r>
      <w:r w:rsidR="00284A82" w:rsidRPr="006846DE">
        <w:rPr>
          <w:rFonts w:ascii="Times New Roman" w:eastAsia="Calibri" w:hAnsi="Times New Roman" w:cs="Times New Roman"/>
          <w:sz w:val="24"/>
          <w:szCs w:val="24"/>
          <w:lang w:val="en-US"/>
        </w:rPr>
        <w:t xml:space="preserve">umber of </w:t>
      </w:r>
      <w:r w:rsidR="005F729F" w:rsidRPr="006846DE">
        <w:rPr>
          <w:rFonts w:ascii="Times New Roman" w:eastAsia="Calibri" w:hAnsi="Times New Roman" w:cs="Times New Roman"/>
          <w:sz w:val="24"/>
          <w:szCs w:val="24"/>
          <w:lang w:val="en-US"/>
        </w:rPr>
        <w:t>f</w:t>
      </w:r>
      <w:r w:rsidR="00284A82" w:rsidRPr="006846DE">
        <w:rPr>
          <w:rFonts w:ascii="Times New Roman" w:eastAsia="Calibri" w:hAnsi="Times New Roman" w:cs="Times New Roman"/>
          <w:sz w:val="24"/>
          <w:szCs w:val="24"/>
          <w:lang w:val="en-US"/>
        </w:rPr>
        <w:t>ixations</w:t>
      </w:r>
      <w:r w:rsidR="00064422" w:rsidRPr="006846DE">
        <w:rPr>
          <w:rFonts w:ascii="Times New Roman" w:eastAsia="Calibri" w:hAnsi="Times New Roman" w:cs="Times New Roman"/>
          <w:sz w:val="24"/>
          <w:szCs w:val="24"/>
          <w:lang w:val="en-US"/>
        </w:rPr>
        <w:t xml:space="preserve">, total </w:t>
      </w:r>
      <w:r w:rsidR="005F729F" w:rsidRPr="006846DE">
        <w:rPr>
          <w:rFonts w:ascii="Times New Roman" w:eastAsia="Calibri" w:hAnsi="Times New Roman" w:cs="Times New Roman"/>
          <w:sz w:val="24"/>
          <w:szCs w:val="24"/>
          <w:lang w:val="en-US"/>
        </w:rPr>
        <w:t>v</w:t>
      </w:r>
      <w:r w:rsidR="00064422" w:rsidRPr="006846DE">
        <w:rPr>
          <w:rFonts w:ascii="Times New Roman" w:eastAsia="Calibri" w:hAnsi="Times New Roman" w:cs="Times New Roman"/>
          <w:sz w:val="24"/>
          <w:szCs w:val="24"/>
          <w:lang w:val="en-US"/>
        </w:rPr>
        <w:t xml:space="preserve">iewing </w:t>
      </w:r>
      <w:r w:rsidR="005F729F" w:rsidRPr="006846DE">
        <w:rPr>
          <w:rFonts w:ascii="Times New Roman" w:eastAsia="Calibri" w:hAnsi="Times New Roman" w:cs="Times New Roman"/>
          <w:sz w:val="24"/>
          <w:szCs w:val="24"/>
          <w:lang w:val="en-US"/>
        </w:rPr>
        <w:t>t</w:t>
      </w:r>
      <w:r w:rsidR="00064422" w:rsidRPr="006846DE">
        <w:rPr>
          <w:rFonts w:ascii="Times New Roman" w:eastAsia="Calibri" w:hAnsi="Times New Roman" w:cs="Times New Roman"/>
          <w:sz w:val="24"/>
          <w:szCs w:val="24"/>
          <w:lang w:val="en-US"/>
        </w:rPr>
        <w:t xml:space="preserve">ime and mean </w:t>
      </w:r>
      <w:r w:rsidR="005F729F" w:rsidRPr="006846DE">
        <w:rPr>
          <w:rFonts w:ascii="Times New Roman" w:eastAsia="Calibri" w:hAnsi="Times New Roman" w:cs="Times New Roman"/>
          <w:sz w:val="24"/>
          <w:szCs w:val="24"/>
          <w:lang w:val="en-US"/>
        </w:rPr>
        <w:t>l</w:t>
      </w:r>
      <w:r w:rsidR="00064422" w:rsidRPr="006846DE">
        <w:rPr>
          <w:rFonts w:ascii="Times New Roman" w:eastAsia="Calibri" w:hAnsi="Times New Roman" w:cs="Times New Roman"/>
          <w:sz w:val="24"/>
          <w:szCs w:val="24"/>
          <w:lang w:val="en-US"/>
        </w:rPr>
        <w:t xml:space="preserve">atency of </w:t>
      </w:r>
      <w:r w:rsidR="005F729F" w:rsidRPr="006846DE">
        <w:rPr>
          <w:rFonts w:ascii="Times New Roman" w:eastAsia="Calibri" w:hAnsi="Times New Roman" w:cs="Times New Roman"/>
          <w:sz w:val="24"/>
          <w:szCs w:val="24"/>
          <w:lang w:val="en-US"/>
        </w:rPr>
        <w:t>f</w:t>
      </w:r>
      <w:r w:rsidR="00064422" w:rsidRPr="006846DE">
        <w:rPr>
          <w:rFonts w:ascii="Times New Roman" w:eastAsia="Calibri" w:hAnsi="Times New Roman" w:cs="Times New Roman"/>
          <w:sz w:val="24"/>
          <w:szCs w:val="24"/>
          <w:lang w:val="en-US"/>
        </w:rPr>
        <w:t xml:space="preserve">irst </w:t>
      </w:r>
      <w:r w:rsidR="005F729F" w:rsidRPr="006846DE">
        <w:rPr>
          <w:rFonts w:ascii="Times New Roman" w:eastAsia="Calibri" w:hAnsi="Times New Roman" w:cs="Times New Roman"/>
          <w:sz w:val="24"/>
          <w:szCs w:val="24"/>
          <w:lang w:val="en-US"/>
        </w:rPr>
        <w:t>f</w:t>
      </w:r>
      <w:r w:rsidR="00064422" w:rsidRPr="006846DE">
        <w:rPr>
          <w:rFonts w:ascii="Times New Roman" w:eastAsia="Calibri" w:hAnsi="Times New Roman" w:cs="Times New Roman"/>
          <w:sz w:val="24"/>
          <w:szCs w:val="24"/>
          <w:lang w:val="en-US"/>
        </w:rPr>
        <w:t xml:space="preserve">ixation. Number of </w:t>
      </w:r>
      <w:r w:rsidR="00ED1DFD" w:rsidRPr="006846DE">
        <w:rPr>
          <w:rFonts w:ascii="Times New Roman" w:eastAsia="Calibri" w:hAnsi="Times New Roman" w:cs="Times New Roman"/>
          <w:sz w:val="24"/>
          <w:szCs w:val="24"/>
          <w:lang w:val="en-US"/>
        </w:rPr>
        <w:t>f</w:t>
      </w:r>
      <w:r w:rsidR="00064422" w:rsidRPr="006846DE">
        <w:rPr>
          <w:rFonts w:ascii="Times New Roman" w:eastAsia="Calibri" w:hAnsi="Times New Roman" w:cs="Times New Roman"/>
          <w:sz w:val="24"/>
          <w:szCs w:val="24"/>
          <w:lang w:val="en-US"/>
        </w:rPr>
        <w:t xml:space="preserve">ixations </w:t>
      </w:r>
      <w:r w:rsidR="001725BB" w:rsidRPr="006846DE">
        <w:rPr>
          <w:rFonts w:ascii="Times New Roman" w:eastAsia="Calibri" w:hAnsi="Times New Roman" w:cs="Times New Roman"/>
          <w:sz w:val="24"/>
          <w:szCs w:val="24"/>
          <w:lang w:val="en-US"/>
        </w:rPr>
        <w:t xml:space="preserve">comprised </w:t>
      </w:r>
      <w:r w:rsidR="00064422" w:rsidRPr="006846DE">
        <w:rPr>
          <w:rFonts w:ascii="Times New Roman" w:eastAsia="Calibri" w:hAnsi="Times New Roman" w:cs="Times New Roman"/>
          <w:sz w:val="24"/>
          <w:szCs w:val="24"/>
          <w:lang w:val="en-US"/>
        </w:rPr>
        <w:t xml:space="preserve">the total number of </w:t>
      </w:r>
      <w:r w:rsidR="00DE3737" w:rsidRPr="006846DE">
        <w:rPr>
          <w:rFonts w:ascii="Times New Roman" w:eastAsia="Calibri" w:hAnsi="Times New Roman" w:cs="Times New Roman"/>
          <w:sz w:val="24"/>
          <w:szCs w:val="24"/>
          <w:lang w:val="en-US"/>
        </w:rPr>
        <w:t>f</w:t>
      </w:r>
      <w:r w:rsidR="00284A82" w:rsidRPr="006846DE">
        <w:rPr>
          <w:rFonts w:ascii="Times New Roman" w:eastAsia="Calibri" w:hAnsi="Times New Roman" w:cs="Times New Roman"/>
          <w:sz w:val="24"/>
          <w:szCs w:val="24"/>
          <w:lang w:val="en-US"/>
        </w:rPr>
        <w:t xml:space="preserve">ixations made to </w:t>
      </w:r>
      <w:r w:rsidR="00DE3737" w:rsidRPr="006846DE">
        <w:rPr>
          <w:rFonts w:ascii="Times New Roman" w:eastAsia="Calibri" w:hAnsi="Times New Roman" w:cs="Times New Roman"/>
          <w:sz w:val="24"/>
          <w:szCs w:val="24"/>
          <w:lang w:val="en-US"/>
        </w:rPr>
        <w:t xml:space="preserve">central and peripheral </w:t>
      </w:r>
      <w:r w:rsidR="00284A82" w:rsidRPr="006846DE">
        <w:rPr>
          <w:rFonts w:ascii="Times New Roman" w:eastAsia="Calibri" w:hAnsi="Times New Roman" w:cs="Times New Roman"/>
          <w:sz w:val="24"/>
          <w:szCs w:val="24"/>
          <w:lang w:val="en-US"/>
        </w:rPr>
        <w:t>interest areas</w:t>
      </w:r>
      <w:r w:rsidR="00DE3737" w:rsidRPr="006846DE">
        <w:rPr>
          <w:rFonts w:ascii="Times New Roman" w:eastAsia="Calibri" w:hAnsi="Times New Roman" w:cs="Times New Roman"/>
          <w:sz w:val="24"/>
          <w:szCs w:val="24"/>
          <w:lang w:val="en-US"/>
        </w:rPr>
        <w:t xml:space="preserve"> across the five images in each sequence</w:t>
      </w:r>
      <w:r w:rsidR="00EA67A5" w:rsidRPr="006846DE">
        <w:rPr>
          <w:rFonts w:ascii="Times New Roman" w:eastAsia="Calibri" w:hAnsi="Times New Roman" w:cs="Times New Roman"/>
          <w:sz w:val="24"/>
          <w:szCs w:val="24"/>
          <w:lang w:val="en-US"/>
        </w:rPr>
        <w:t>. V</w:t>
      </w:r>
      <w:r w:rsidR="00064422" w:rsidRPr="006846DE">
        <w:rPr>
          <w:rFonts w:ascii="Times New Roman" w:eastAsia="Calibri" w:hAnsi="Times New Roman" w:cs="Times New Roman"/>
          <w:sz w:val="24"/>
          <w:szCs w:val="24"/>
          <w:lang w:val="en-US"/>
        </w:rPr>
        <w:t xml:space="preserve">iewing </w:t>
      </w:r>
      <w:r w:rsidR="00ED1DFD" w:rsidRPr="006846DE">
        <w:rPr>
          <w:rFonts w:ascii="Times New Roman" w:eastAsia="Calibri" w:hAnsi="Times New Roman" w:cs="Times New Roman"/>
          <w:sz w:val="24"/>
          <w:szCs w:val="24"/>
          <w:lang w:val="en-US"/>
        </w:rPr>
        <w:t>t</w:t>
      </w:r>
      <w:r w:rsidR="00064422" w:rsidRPr="006846DE">
        <w:rPr>
          <w:rFonts w:ascii="Times New Roman" w:eastAsia="Calibri" w:hAnsi="Times New Roman" w:cs="Times New Roman"/>
          <w:sz w:val="24"/>
          <w:szCs w:val="24"/>
          <w:lang w:val="en-US"/>
        </w:rPr>
        <w:t xml:space="preserve">ime </w:t>
      </w:r>
      <w:r w:rsidR="00EA67A5" w:rsidRPr="006846DE">
        <w:rPr>
          <w:rFonts w:ascii="Times New Roman" w:eastAsia="Calibri" w:hAnsi="Times New Roman" w:cs="Times New Roman"/>
          <w:sz w:val="24"/>
          <w:szCs w:val="24"/>
          <w:lang w:val="en-US"/>
        </w:rPr>
        <w:t xml:space="preserve">was </w:t>
      </w:r>
      <w:r w:rsidR="005461B9" w:rsidRPr="006846DE">
        <w:rPr>
          <w:rFonts w:ascii="Times New Roman" w:eastAsia="Calibri" w:hAnsi="Times New Roman" w:cs="Times New Roman"/>
          <w:sz w:val="24"/>
          <w:szCs w:val="24"/>
          <w:lang w:val="en-US"/>
        </w:rPr>
        <w:t>calculated as</w:t>
      </w:r>
      <w:r w:rsidR="00064422" w:rsidRPr="006846DE">
        <w:rPr>
          <w:rFonts w:ascii="Times New Roman" w:eastAsia="Calibri" w:hAnsi="Times New Roman" w:cs="Times New Roman"/>
          <w:sz w:val="24"/>
          <w:szCs w:val="24"/>
          <w:lang w:val="en-US"/>
        </w:rPr>
        <w:t xml:space="preserve"> the t</w:t>
      </w:r>
      <w:r w:rsidR="00284A82" w:rsidRPr="006846DE">
        <w:rPr>
          <w:rFonts w:ascii="Times New Roman" w:eastAsia="Calibri" w:hAnsi="Times New Roman" w:cs="Times New Roman"/>
          <w:sz w:val="24"/>
          <w:szCs w:val="24"/>
          <w:lang w:val="en-US"/>
        </w:rPr>
        <w:t xml:space="preserve">otal dwell time </w:t>
      </w:r>
      <w:r w:rsidR="00EA67A5" w:rsidRPr="006846DE">
        <w:rPr>
          <w:rFonts w:ascii="Times New Roman" w:eastAsia="Calibri" w:hAnsi="Times New Roman" w:cs="Times New Roman"/>
          <w:sz w:val="24"/>
          <w:szCs w:val="24"/>
          <w:lang w:val="en-US"/>
        </w:rPr>
        <w:t xml:space="preserve">i.e. the sum of all fixation lengths, </w:t>
      </w:r>
      <w:r w:rsidR="00DE3737" w:rsidRPr="006846DE">
        <w:rPr>
          <w:rFonts w:ascii="Times New Roman" w:eastAsia="Calibri" w:hAnsi="Times New Roman" w:cs="Times New Roman"/>
          <w:sz w:val="24"/>
          <w:szCs w:val="24"/>
          <w:lang w:val="en-US"/>
        </w:rPr>
        <w:t xml:space="preserve">to each interest area across all images </w:t>
      </w:r>
      <w:r w:rsidR="00064422" w:rsidRPr="006846DE">
        <w:rPr>
          <w:rFonts w:ascii="Times New Roman" w:eastAsia="Calibri" w:hAnsi="Times New Roman" w:cs="Times New Roman"/>
          <w:sz w:val="24"/>
          <w:szCs w:val="24"/>
          <w:lang w:val="en-US"/>
        </w:rPr>
        <w:t xml:space="preserve">in the sequence. </w:t>
      </w:r>
      <w:r w:rsidR="00AC5CD7" w:rsidRPr="006846DE">
        <w:rPr>
          <w:rFonts w:ascii="Times New Roman" w:eastAsia="Calibri" w:hAnsi="Times New Roman" w:cs="Times New Roman"/>
          <w:sz w:val="24"/>
          <w:szCs w:val="24"/>
          <w:lang w:val="en-US"/>
        </w:rPr>
        <w:t xml:space="preserve">Mean </w:t>
      </w:r>
      <w:r w:rsidR="00ED1DFD" w:rsidRPr="006846DE">
        <w:rPr>
          <w:rFonts w:ascii="Times New Roman" w:eastAsia="Calibri" w:hAnsi="Times New Roman" w:cs="Times New Roman"/>
          <w:sz w:val="24"/>
          <w:szCs w:val="24"/>
          <w:lang w:val="en-US"/>
        </w:rPr>
        <w:t>l</w:t>
      </w:r>
      <w:r w:rsidR="00284A82" w:rsidRPr="006846DE">
        <w:rPr>
          <w:rFonts w:ascii="Times New Roman" w:eastAsia="Calibri" w:hAnsi="Times New Roman" w:cs="Times New Roman"/>
          <w:sz w:val="24"/>
          <w:szCs w:val="24"/>
          <w:lang w:val="en-US"/>
        </w:rPr>
        <w:t xml:space="preserve">atency of </w:t>
      </w:r>
      <w:r w:rsidR="00ED1DFD" w:rsidRPr="006846DE">
        <w:rPr>
          <w:rFonts w:ascii="Times New Roman" w:eastAsia="Calibri" w:hAnsi="Times New Roman" w:cs="Times New Roman"/>
          <w:sz w:val="24"/>
          <w:szCs w:val="24"/>
          <w:lang w:val="en-US"/>
        </w:rPr>
        <w:t>f</w:t>
      </w:r>
      <w:r w:rsidR="00284A82" w:rsidRPr="006846DE">
        <w:rPr>
          <w:rFonts w:ascii="Times New Roman" w:eastAsia="Calibri" w:hAnsi="Times New Roman" w:cs="Times New Roman"/>
          <w:sz w:val="24"/>
          <w:szCs w:val="24"/>
          <w:lang w:val="en-US"/>
        </w:rPr>
        <w:t xml:space="preserve">irst </w:t>
      </w:r>
      <w:r w:rsidR="00ED1DFD" w:rsidRPr="006846DE">
        <w:rPr>
          <w:rFonts w:ascii="Times New Roman" w:eastAsia="Calibri" w:hAnsi="Times New Roman" w:cs="Times New Roman"/>
          <w:sz w:val="24"/>
          <w:szCs w:val="24"/>
          <w:lang w:val="en-US"/>
        </w:rPr>
        <w:t>f</w:t>
      </w:r>
      <w:r w:rsidR="00284A82" w:rsidRPr="006846DE">
        <w:rPr>
          <w:rFonts w:ascii="Times New Roman" w:eastAsia="Calibri" w:hAnsi="Times New Roman" w:cs="Times New Roman"/>
          <w:sz w:val="24"/>
          <w:szCs w:val="24"/>
          <w:lang w:val="en-US"/>
        </w:rPr>
        <w:t xml:space="preserve">ixation </w:t>
      </w:r>
      <w:r w:rsidR="00064422" w:rsidRPr="006846DE">
        <w:rPr>
          <w:rFonts w:ascii="Times New Roman" w:eastAsia="Calibri" w:hAnsi="Times New Roman" w:cs="Times New Roman"/>
          <w:sz w:val="24"/>
          <w:szCs w:val="24"/>
          <w:lang w:val="en-US"/>
        </w:rPr>
        <w:t xml:space="preserve">was </w:t>
      </w:r>
      <w:r w:rsidR="005461B9" w:rsidRPr="006846DE">
        <w:rPr>
          <w:rFonts w:ascii="Times New Roman" w:eastAsia="Calibri" w:hAnsi="Times New Roman" w:cs="Times New Roman"/>
          <w:sz w:val="24"/>
          <w:szCs w:val="24"/>
          <w:lang w:val="en-US"/>
        </w:rPr>
        <w:t>determined</w:t>
      </w:r>
      <w:r w:rsidR="00064422" w:rsidRPr="006846DE">
        <w:rPr>
          <w:rFonts w:ascii="Times New Roman" w:eastAsia="Calibri" w:hAnsi="Times New Roman" w:cs="Times New Roman"/>
          <w:sz w:val="24"/>
          <w:szCs w:val="24"/>
          <w:lang w:val="en-US"/>
        </w:rPr>
        <w:t xml:space="preserve"> </w:t>
      </w:r>
      <w:r w:rsidR="00A454DC" w:rsidRPr="006846DE">
        <w:rPr>
          <w:rFonts w:ascii="Times New Roman" w:eastAsia="Calibri" w:hAnsi="Times New Roman" w:cs="Times New Roman"/>
          <w:sz w:val="24"/>
          <w:szCs w:val="24"/>
          <w:lang w:val="en-US"/>
        </w:rPr>
        <w:t xml:space="preserve">as </w:t>
      </w:r>
      <w:r w:rsidR="00D96475" w:rsidRPr="006846DE">
        <w:rPr>
          <w:rFonts w:ascii="Times New Roman" w:eastAsia="Calibri" w:hAnsi="Times New Roman" w:cs="Times New Roman"/>
          <w:sz w:val="24"/>
          <w:szCs w:val="24"/>
          <w:lang w:val="en-US"/>
        </w:rPr>
        <w:t xml:space="preserve">a sum of </w:t>
      </w:r>
      <w:r w:rsidR="00A454DC" w:rsidRPr="006846DE">
        <w:rPr>
          <w:rFonts w:ascii="Times New Roman" w:eastAsia="Calibri" w:hAnsi="Times New Roman" w:cs="Times New Roman"/>
          <w:sz w:val="24"/>
          <w:szCs w:val="24"/>
          <w:lang w:val="en-US"/>
        </w:rPr>
        <w:t xml:space="preserve">each time duration from interest area onset to fixation, </w:t>
      </w:r>
      <w:r w:rsidR="00D96475" w:rsidRPr="006846DE">
        <w:rPr>
          <w:rFonts w:ascii="Times New Roman" w:eastAsia="Calibri" w:hAnsi="Times New Roman" w:cs="Times New Roman"/>
          <w:sz w:val="24"/>
          <w:szCs w:val="24"/>
          <w:lang w:val="en-US"/>
        </w:rPr>
        <w:t>across each sequenc</w:t>
      </w:r>
      <w:r w:rsidR="00ED1DFD" w:rsidRPr="006846DE">
        <w:rPr>
          <w:rFonts w:ascii="Times New Roman" w:eastAsia="Calibri" w:hAnsi="Times New Roman" w:cs="Times New Roman"/>
          <w:sz w:val="24"/>
          <w:szCs w:val="24"/>
          <w:lang w:val="en-US"/>
        </w:rPr>
        <w:t>e</w:t>
      </w:r>
      <w:r w:rsidR="00D96475" w:rsidRPr="006846DE">
        <w:rPr>
          <w:rFonts w:ascii="Times New Roman" w:eastAsia="Calibri" w:hAnsi="Times New Roman" w:cs="Times New Roman"/>
          <w:sz w:val="24"/>
          <w:szCs w:val="24"/>
          <w:lang w:val="en-US"/>
        </w:rPr>
        <w:t xml:space="preserve"> image, </w:t>
      </w:r>
      <w:r w:rsidR="00A454DC" w:rsidRPr="006846DE">
        <w:rPr>
          <w:rFonts w:ascii="Times New Roman" w:eastAsia="Calibri" w:hAnsi="Times New Roman" w:cs="Times New Roman"/>
          <w:sz w:val="24"/>
          <w:szCs w:val="24"/>
          <w:lang w:val="en-US"/>
        </w:rPr>
        <w:t>div</w:t>
      </w:r>
      <w:r w:rsidR="00D96475" w:rsidRPr="006846DE">
        <w:rPr>
          <w:rFonts w:ascii="Times New Roman" w:eastAsia="Calibri" w:hAnsi="Times New Roman" w:cs="Times New Roman"/>
          <w:sz w:val="24"/>
          <w:szCs w:val="24"/>
          <w:lang w:val="en-US"/>
        </w:rPr>
        <w:t xml:space="preserve">ided by the number of valid </w:t>
      </w:r>
      <w:r w:rsidR="00AC5CD7" w:rsidRPr="006846DE">
        <w:rPr>
          <w:rFonts w:ascii="Times New Roman" w:eastAsia="Calibri" w:hAnsi="Times New Roman" w:cs="Times New Roman"/>
          <w:sz w:val="24"/>
          <w:szCs w:val="24"/>
          <w:lang w:val="en-US"/>
        </w:rPr>
        <w:t>first fixation times.</w:t>
      </w:r>
      <w:r w:rsidR="00A454DC" w:rsidRPr="006846DE">
        <w:rPr>
          <w:rFonts w:ascii="Times New Roman" w:eastAsia="Calibri" w:hAnsi="Times New Roman" w:cs="Times New Roman"/>
          <w:sz w:val="24"/>
          <w:szCs w:val="24"/>
          <w:lang w:val="en-US"/>
        </w:rPr>
        <w:t xml:space="preserve"> </w:t>
      </w:r>
      <w:r w:rsidR="00AC5CD7" w:rsidRPr="006846DE">
        <w:rPr>
          <w:rFonts w:ascii="Times New Roman" w:eastAsia="Calibri" w:hAnsi="Times New Roman" w:cs="Times New Roman"/>
          <w:sz w:val="24"/>
          <w:szCs w:val="24"/>
          <w:lang w:val="en-US"/>
        </w:rPr>
        <w:t xml:space="preserve">Therefore, </w:t>
      </w:r>
      <w:r w:rsidR="00A454DC" w:rsidRPr="006846DE">
        <w:rPr>
          <w:rFonts w:ascii="Times New Roman" w:eastAsia="Calibri" w:hAnsi="Times New Roman" w:cs="Times New Roman"/>
          <w:sz w:val="24"/>
          <w:szCs w:val="24"/>
          <w:lang w:val="en-US"/>
        </w:rPr>
        <w:t>if no fixation was made to an information area with</w:t>
      </w:r>
      <w:r w:rsidR="00AC5CD7" w:rsidRPr="006846DE">
        <w:rPr>
          <w:rFonts w:ascii="Times New Roman" w:eastAsia="Calibri" w:hAnsi="Times New Roman" w:cs="Times New Roman"/>
          <w:sz w:val="24"/>
          <w:szCs w:val="24"/>
          <w:lang w:val="en-US"/>
        </w:rPr>
        <w:t>in an</w:t>
      </w:r>
      <w:r w:rsidR="00064422" w:rsidRPr="006846DE">
        <w:rPr>
          <w:rFonts w:ascii="Times New Roman" w:eastAsia="Calibri" w:hAnsi="Times New Roman" w:cs="Times New Roman"/>
          <w:sz w:val="24"/>
          <w:szCs w:val="24"/>
          <w:lang w:val="en-US"/>
        </w:rPr>
        <w:t xml:space="preserve"> image </w:t>
      </w:r>
      <w:r w:rsidR="00A454DC" w:rsidRPr="006846DE">
        <w:rPr>
          <w:rFonts w:ascii="Times New Roman" w:eastAsia="Calibri" w:hAnsi="Times New Roman" w:cs="Times New Roman"/>
          <w:sz w:val="24"/>
          <w:szCs w:val="24"/>
          <w:lang w:val="en-US"/>
        </w:rPr>
        <w:t xml:space="preserve">of a sequence, that occurrence </w:t>
      </w:r>
      <w:r w:rsidR="00ED1DFD" w:rsidRPr="006846DE">
        <w:rPr>
          <w:rFonts w:ascii="Times New Roman" w:eastAsia="Calibri" w:hAnsi="Times New Roman" w:cs="Times New Roman"/>
          <w:sz w:val="24"/>
          <w:szCs w:val="24"/>
          <w:lang w:val="en-US"/>
        </w:rPr>
        <w:t>was</w:t>
      </w:r>
      <w:r w:rsidR="00A454DC" w:rsidRPr="006846DE">
        <w:rPr>
          <w:rFonts w:ascii="Times New Roman" w:eastAsia="Calibri" w:hAnsi="Times New Roman" w:cs="Times New Roman"/>
          <w:sz w:val="24"/>
          <w:szCs w:val="24"/>
          <w:lang w:val="en-US"/>
        </w:rPr>
        <w:t xml:space="preserve"> </w:t>
      </w:r>
      <w:r w:rsidR="001725BB" w:rsidRPr="006846DE">
        <w:rPr>
          <w:rFonts w:ascii="Times New Roman" w:eastAsia="Calibri" w:hAnsi="Times New Roman" w:cs="Times New Roman"/>
          <w:sz w:val="24"/>
          <w:szCs w:val="24"/>
          <w:lang w:val="en-US"/>
        </w:rPr>
        <w:t xml:space="preserve">not </w:t>
      </w:r>
      <w:r w:rsidR="005461B9" w:rsidRPr="006846DE">
        <w:rPr>
          <w:rFonts w:ascii="Times New Roman" w:eastAsia="Calibri" w:hAnsi="Times New Roman" w:cs="Times New Roman"/>
          <w:sz w:val="24"/>
          <w:szCs w:val="24"/>
          <w:lang w:val="en-US"/>
        </w:rPr>
        <w:t>included in</w:t>
      </w:r>
      <w:r w:rsidR="001725BB" w:rsidRPr="006846DE">
        <w:rPr>
          <w:rFonts w:ascii="Times New Roman" w:eastAsia="Calibri" w:hAnsi="Times New Roman" w:cs="Times New Roman"/>
          <w:sz w:val="24"/>
          <w:szCs w:val="24"/>
          <w:lang w:val="en-US"/>
        </w:rPr>
        <w:t xml:space="preserve"> the </w:t>
      </w:r>
      <w:r w:rsidR="00A454DC" w:rsidRPr="006846DE">
        <w:rPr>
          <w:rFonts w:ascii="Times New Roman" w:eastAsia="Calibri" w:hAnsi="Times New Roman" w:cs="Times New Roman"/>
          <w:sz w:val="24"/>
          <w:szCs w:val="24"/>
          <w:lang w:val="en-US"/>
        </w:rPr>
        <w:t>mean calculation.</w:t>
      </w:r>
      <w:r w:rsidR="00AC5CD7" w:rsidRPr="006846DE">
        <w:rPr>
          <w:rFonts w:ascii="Times New Roman" w:eastAsia="Calibri" w:hAnsi="Times New Roman" w:cs="Times New Roman"/>
          <w:sz w:val="24"/>
          <w:szCs w:val="24"/>
          <w:lang w:val="en-US"/>
        </w:rPr>
        <w:t xml:space="preserve"> The first fixation made to the first image of each sequence was removed, and the second fixation recorded</w:t>
      </w:r>
      <w:r w:rsidR="001725BB" w:rsidRPr="006846DE">
        <w:rPr>
          <w:rFonts w:ascii="Times New Roman" w:eastAsia="Calibri" w:hAnsi="Times New Roman" w:cs="Times New Roman"/>
          <w:sz w:val="24"/>
          <w:szCs w:val="24"/>
          <w:lang w:val="en-US"/>
        </w:rPr>
        <w:t xml:space="preserve"> in its place</w:t>
      </w:r>
      <w:r w:rsidR="00997E1D" w:rsidRPr="006846DE">
        <w:rPr>
          <w:rFonts w:ascii="Times New Roman" w:eastAsia="Calibri" w:hAnsi="Times New Roman" w:cs="Times New Roman"/>
          <w:sz w:val="24"/>
          <w:szCs w:val="24"/>
          <w:lang w:val="en-US"/>
        </w:rPr>
        <w:t xml:space="preserve"> (cf. </w:t>
      </w:r>
      <w:r w:rsidR="00DA6061" w:rsidRPr="006846DE">
        <w:rPr>
          <w:rFonts w:ascii="Times New Roman" w:eastAsia="Calibri" w:hAnsi="Times New Roman" w:cs="Times New Roman"/>
          <w:sz w:val="24"/>
          <w:szCs w:val="24"/>
          <w:lang w:val="en-US"/>
        </w:rPr>
        <w:t>Bennion, Steinmetz, Kensinger, &amp; Payne, 2013</w:t>
      </w:r>
      <w:r w:rsidR="00997E1D" w:rsidRPr="006846DE">
        <w:rPr>
          <w:rFonts w:ascii="Times New Roman" w:eastAsia="Calibri" w:hAnsi="Times New Roman" w:cs="Times New Roman"/>
          <w:sz w:val="24"/>
          <w:szCs w:val="24"/>
          <w:lang w:val="en-US"/>
        </w:rPr>
        <w:t>)</w:t>
      </w:r>
      <w:r w:rsidR="001725BB" w:rsidRPr="006846DE">
        <w:rPr>
          <w:rFonts w:ascii="Times New Roman" w:eastAsia="Calibri" w:hAnsi="Times New Roman" w:cs="Times New Roman"/>
          <w:sz w:val="24"/>
          <w:szCs w:val="24"/>
          <w:lang w:val="en-US"/>
        </w:rPr>
        <w:t xml:space="preserve">. The replacement of first with second fixation for the first image of each sequence </w:t>
      </w:r>
      <w:r w:rsidR="00AC5CD7" w:rsidRPr="006846DE">
        <w:rPr>
          <w:rFonts w:ascii="Times New Roman" w:eastAsia="Calibri" w:hAnsi="Times New Roman" w:cs="Times New Roman"/>
          <w:sz w:val="24"/>
          <w:szCs w:val="24"/>
          <w:lang w:val="en-US"/>
        </w:rPr>
        <w:t>remove</w:t>
      </w:r>
      <w:r w:rsidR="00E71FFE" w:rsidRPr="006846DE">
        <w:rPr>
          <w:rFonts w:ascii="Times New Roman" w:eastAsia="Calibri" w:hAnsi="Times New Roman" w:cs="Times New Roman"/>
          <w:sz w:val="24"/>
          <w:szCs w:val="24"/>
          <w:lang w:val="en-US"/>
        </w:rPr>
        <w:t>d</w:t>
      </w:r>
      <w:r w:rsidR="00AC5CD7" w:rsidRPr="006846DE">
        <w:rPr>
          <w:rFonts w:ascii="Times New Roman" w:eastAsia="Calibri" w:hAnsi="Times New Roman" w:cs="Times New Roman"/>
          <w:sz w:val="24"/>
          <w:szCs w:val="24"/>
          <w:lang w:val="en-US"/>
        </w:rPr>
        <w:t xml:space="preserve"> any </w:t>
      </w:r>
      <w:r w:rsidR="00E71FFE" w:rsidRPr="006846DE">
        <w:rPr>
          <w:rFonts w:ascii="Times New Roman" w:eastAsia="Calibri" w:hAnsi="Times New Roman" w:cs="Times New Roman"/>
          <w:sz w:val="24"/>
          <w:szCs w:val="24"/>
          <w:lang w:val="en-US"/>
        </w:rPr>
        <w:t xml:space="preserve">effect of </w:t>
      </w:r>
      <w:r w:rsidR="001725BB" w:rsidRPr="006846DE">
        <w:rPr>
          <w:rFonts w:ascii="Times New Roman" w:eastAsia="Calibri" w:hAnsi="Times New Roman" w:cs="Times New Roman"/>
          <w:sz w:val="24"/>
          <w:szCs w:val="24"/>
          <w:lang w:val="en-US"/>
        </w:rPr>
        <w:lastRenderedPageBreak/>
        <w:t>manipulation</w:t>
      </w:r>
      <w:r w:rsidR="00AC5CD7" w:rsidRPr="006846DE">
        <w:rPr>
          <w:rFonts w:ascii="Times New Roman" w:eastAsia="Calibri" w:hAnsi="Times New Roman" w:cs="Times New Roman"/>
          <w:sz w:val="24"/>
          <w:szCs w:val="24"/>
          <w:lang w:val="en-US"/>
        </w:rPr>
        <w:t xml:space="preserve"> of attention to image content resulting from </w:t>
      </w:r>
      <w:r w:rsidR="001725BB" w:rsidRPr="006846DE">
        <w:rPr>
          <w:rFonts w:ascii="Times New Roman" w:eastAsia="Calibri" w:hAnsi="Times New Roman" w:cs="Times New Roman"/>
          <w:sz w:val="24"/>
          <w:szCs w:val="24"/>
          <w:lang w:val="en-US"/>
        </w:rPr>
        <w:t xml:space="preserve">prior </w:t>
      </w:r>
      <w:r w:rsidR="00AC5CD7" w:rsidRPr="006846DE">
        <w:rPr>
          <w:rFonts w:ascii="Times New Roman" w:eastAsia="Calibri" w:hAnsi="Times New Roman" w:cs="Times New Roman"/>
          <w:sz w:val="24"/>
          <w:szCs w:val="24"/>
          <w:lang w:val="en-US"/>
        </w:rPr>
        <w:t>fixation to the centralised count down sequence</w:t>
      </w:r>
      <w:r w:rsidR="001725BB" w:rsidRPr="006846DE">
        <w:rPr>
          <w:rFonts w:ascii="Times New Roman" w:eastAsia="Calibri" w:hAnsi="Times New Roman" w:cs="Times New Roman"/>
          <w:sz w:val="24"/>
          <w:szCs w:val="24"/>
          <w:lang w:val="en-US"/>
        </w:rPr>
        <w:t>.</w:t>
      </w:r>
    </w:p>
    <w:p w:rsidR="00284A82" w:rsidRPr="006846DE" w:rsidRDefault="001D4791" w:rsidP="006846DE">
      <w:pPr>
        <w:spacing w:after="0" w:line="480" w:lineRule="auto"/>
        <w:rPr>
          <w:rFonts w:ascii="Times New Roman" w:eastAsia="Calibri" w:hAnsi="Times New Roman" w:cs="Times New Roman"/>
          <w:sz w:val="24"/>
          <w:szCs w:val="24"/>
          <w:lang w:val="en-US"/>
        </w:rPr>
      </w:pPr>
      <w:r w:rsidRPr="006846DE">
        <w:rPr>
          <w:rFonts w:ascii="Times New Roman" w:eastAsia="Calibri" w:hAnsi="Times New Roman" w:cs="Times New Roman"/>
          <w:sz w:val="24"/>
          <w:szCs w:val="24"/>
          <w:lang w:val="en-US"/>
        </w:rPr>
        <w:tab/>
      </w:r>
      <w:r w:rsidR="00997E1D" w:rsidRPr="006846DE">
        <w:rPr>
          <w:rFonts w:ascii="Times New Roman" w:eastAsia="Calibri" w:hAnsi="Times New Roman" w:cs="Times New Roman"/>
          <w:sz w:val="24"/>
          <w:szCs w:val="24"/>
          <w:lang w:val="en-US"/>
        </w:rPr>
        <w:t xml:space="preserve">To evaluate the effect of valence and arousal, and information location on number of fixations, viewing time and latency of first fixation, three 6 (sequence: positive high and low arousal, neutral high and low arousal, negative high and low arousal) </w:t>
      </w:r>
      <w:r w:rsidR="00C96947" w:rsidRPr="006846DE">
        <w:rPr>
          <w:rFonts w:ascii="Times New Roman" w:eastAsia="Calibri" w:hAnsi="Times New Roman" w:cs="Times New Roman"/>
          <w:sz w:val="24"/>
          <w:szCs w:val="24"/>
          <w:lang w:val="en-US"/>
        </w:rPr>
        <w:t>by two</w:t>
      </w:r>
      <w:r w:rsidR="00997E1D" w:rsidRPr="006846DE">
        <w:rPr>
          <w:rFonts w:ascii="Times New Roman" w:eastAsia="Calibri" w:hAnsi="Times New Roman" w:cs="Times New Roman"/>
          <w:sz w:val="24"/>
          <w:szCs w:val="24"/>
          <w:lang w:val="en-US"/>
        </w:rPr>
        <w:t xml:space="preserve"> (information location: central, peripheral), within-subjects ANOVA were conducted. An initial alpha level of .05 was adjusted using a Bonferroni correction where relevant to level of analysis. </w:t>
      </w:r>
      <w:r w:rsidR="003D36B9" w:rsidRPr="003D36B9">
        <w:rPr>
          <w:rFonts w:ascii="Times New Roman" w:eastAsia="Calibri" w:hAnsi="Times New Roman" w:cs="Times New Roman"/>
          <w:sz w:val="24"/>
          <w:szCs w:val="24"/>
          <w:lang w:val="en-US"/>
        </w:rPr>
        <w:t>All confidence intervals are reported at 95% and outlying data points are defined as being plus or minus three standard deviations from the mean.</w:t>
      </w:r>
      <w:r w:rsidR="003D36B9">
        <w:rPr>
          <w:rFonts w:ascii="Times New Roman" w:eastAsia="Calibri" w:hAnsi="Times New Roman" w:cs="Times New Roman"/>
          <w:sz w:val="24"/>
          <w:szCs w:val="24"/>
          <w:lang w:val="en-US"/>
        </w:rPr>
        <w:t xml:space="preserve"> </w:t>
      </w:r>
      <w:r w:rsidR="00997E1D" w:rsidRPr="006846DE">
        <w:rPr>
          <w:rFonts w:ascii="Times New Roman" w:eastAsia="Calibri" w:hAnsi="Times New Roman" w:cs="Times New Roman"/>
          <w:sz w:val="24"/>
          <w:szCs w:val="24"/>
          <w:lang w:val="en-US"/>
        </w:rPr>
        <w:t xml:space="preserve">Means and standard deviations are presented in Table </w:t>
      </w:r>
      <w:r w:rsidR="00690086" w:rsidRPr="006846DE">
        <w:rPr>
          <w:rFonts w:ascii="Times New Roman" w:eastAsia="Calibri" w:hAnsi="Times New Roman" w:cs="Times New Roman"/>
          <w:sz w:val="24"/>
          <w:szCs w:val="24"/>
          <w:lang w:val="en-US"/>
        </w:rPr>
        <w:t>18</w:t>
      </w:r>
      <w:r w:rsidR="00997E1D" w:rsidRPr="006846DE">
        <w:rPr>
          <w:rFonts w:ascii="Times New Roman" w:eastAsia="Calibri" w:hAnsi="Times New Roman" w:cs="Times New Roman"/>
          <w:sz w:val="24"/>
          <w:szCs w:val="24"/>
          <w:lang w:val="en-US"/>
        </w:rPr>
        <w:t>.</w:t>
      </w:r>
    </w:p>
    <w:p w:rsidR="00D55249" w:rsidRPr="006846DE" w:rsidRDefault="00D55249" w:rsidP="00E50407">
      <w:pPr>
        <w:spacing w:after="0" w:line="240" w:lineRule="auto"/>
        <w:rPr>
          <w:rFonts w:ascii="Times New Roman" w:eastAsia="Calibri" w:hAnsi="Times New Roman" w:cs="Times New Roman"/>
          <w:sz w:val="24"/>
          <w:szCs w:val="24"/>
          <w:lang w:val="en-US"/>
        </w:rPr>
      </w:pPr>
    </w:p>
    <w:p w:rsidR="00997E1D" w:rsidRPr="007D7174" w:rsidRDefault="00997E1D" w:rsidP="0091355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Table </w:t>
      </w:r>
      <w:r w:rsidR="00690086" w:rsidRPr="007D7174">
        <w:rPr>
          <w:rFonts w:ascii="Times New Roman" w:hAnsi="Times New Roman" w:cs="Times New Roman"/>
          <w:sz w:val="18"/>
          <w:szCs w:val="18"/>
        </w:rPr>
        <w:t>18</w:t>
      </w:r>
      <w:r w:rsidRPr="007D7174">
        <w:rPr>
          <w:rFonts w:ascii="Times New Roman" w:hAnsi="Times New Roman" w:cs="Times New Roman"/>
          <w:sz w:val="18"/>
          <w:szCs w:val="18"/>
        </w:rPr>
        <w:t xml:space="preserve"> </w:t>
      </w:r>
      <w:bookmarkStart w:id="99" w:name="_Hlk10999130"/>
      <w:r w:rsidRPr="007D7174">
        <w:rPr>
          <w:rFonts w:ascii="Times New Roman" w:hAnsi="Times New Roman" w:cs="Times New Roman"/>
          <w:sz w:val="18"/>
          <w:szCs w:val="18"/>
        </w:rPr>
        <w:t>Means and standard deviations for number of fixations, viewing time and latency of first fixations</w:t>
      </w:r>
      <w:bookmarkEnd w:id="99"/>
      <w:r w:rsidRPr="007D7174">
        <w:rPr>
          <w:rFonts w:ascii="Times New Roman" w:hAnsi="Times New Roman" w:cs="Times New Roman"/>
          <w:sz w:val="18"/>
          <w:szCs w:val="18"/>
        </w:rPr>
        <w:t>.</w:t>
      </w:r>
    </w:p>
    <w:p w:rsidR="0091355F" w:rsidRPr="007D7174" w:rsidRDefault="0091355F" w:rsidP="0091355F">
      <w:pPr>
        <w:spacing w:after="0" w:line="240" w:lineRule="auto"/>
        <w:rPr>
          <w:rFonts w:ascii="Times New Roman" w:eastAsia="Calibri" w:hAnsi="Times New Roman" w:cs="Times New Roman"/>
          <w:lang w:val="en-US"/>
        </w:rPr>
      </w:pPr>
    </w:p>
    <w:tbl>
      <w:tblPr>
        <w:tblStyle w:val="TableGrid"/>
        <w:tblW w:w="82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
        <w:gridCol w:w="1281"/>
        <w:gridCol w:w="1281"/>
        <w:gridCol w:w="1191"/>
        <w:gridCol w:w="1191"/>
        <w:gridCol w:w="1101"/>
        <w:gridCol w:w="1235"/>
      </w:tblGrid>
      <w:tr w:rsidR="00284A82" w:rsidRPr="007D7174" w:rsidTr="00ED1DFD">
        <w:trPr>
          <w:jc w:val="center"/>
        </w:trPr>
        <w:tc>
          <w:tcPr>
            <w:tcW w:w="996" w:type="dxa"/>
            <w:tcBorders>
              <w:top w:val="single" w:sz="4" w:space="0" w:color="auto"/>
            </w:tcBorders>
          </w:tcPr>
          <w:p w:rsidR="00284A82" w:rsidRPr="007D7174" w:rsidRDefault="00284A82" w:rsidP="000B6C35">
            <w:pPr>
              <w:pStyle w:val="NoSpacing"/>
              <w:jc w:val="center"/>
              <w:rPr>
                <w:rFonts w:ascii="Times New Roman" w:eastAsiaTheme="minorEastAsia" w:hAnsi="Times New Roman" w:cs="Times New Roman"/>
                <w:sz w:val="18"/>
                <w:szCs w:val="20"/>
              </w:rPr>
            </w:pPr>
          </w:p>
        </w:tc>
        <w:tc>
          <w:tcPr>
            <w:tcW w:w="2562" w:type="dxa"/>
            <w:gridSpan w:val="2"/>
            <w:tcBorders>
              <w:top w:val="single" w:sz="4" w:space="0" w:color="auto"/>
            </w:tcBorders>
          </w:tcPr>
          <w:p w:rsidR="00284A82" w:rsidRPr="007D7174" w:rsidRDefault="00284A82"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Number of Fixations</w:t>
            </w:r>
          </w:p>
        </w:tc>
        <w:tc>
          <w:tcPr>
            <w:tcW w:w="2382" w:type="dxa"/>
            <w:gridSpan w:val="2"/>
            <w:tcBorders>
              <w:top w:val="single" w:sz="4" w:space="0" w:color="auto"/>
            </w:tcBorders>
          </w:tcPr>
          <w:p w:rsidR="00284A82" w:rsidRPr="007D7174" w:rsidRDefault="00284A82"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Viewing Time (s)</w:t>
            </w:r>
          </w:p>
        </w:tc>
        <w:tc>
          <w:tcPr>
            <w:tcW w:w="2336" w:type="dxa"/>
            <w:gridSpan w:val="2"/>
            <w:tcBorders>
              <w:top w:val="single" w:sz="4" w:space="0" w:color="auto"/>
            </w:tcBorders>
          </w:tcPr>
          <w:p w:rsidR="00284A82" w:rsidRPr="007D7174" w:rsidRDefault="00284A82"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Latency of First Fixation (s)</w:t>
            </w:r>
          </w:p>
        </w:tc>
      </w:tr>
      <w:tr w:rsidR="00284A82" w:rsidRPr="007D7174" w:rsidTr="00ED1DFD">
        <w:trPr>
          <w:jc w:val="center"/>
        </w:trPr>
        <w:tc>
          <w:tcPr>
            <w:tcW w:w="996" w:type="dxa"/>
          </w:tcPr>
          <w:p w:rsidR="00284A82" w:rsidRPr="007D7174" w:rsidRDefault="00284A82"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Sequence</w:t>
            </w:r>
          </w:p>
        </w:tc>
        <w:tc>
          <w:tcPr>
            <w:tcW w:w="1281" w:type="dxa"/>
          </w:tcPr>
          <w:p w:rsidR="00284A82" w:rsidRPr="007D7174" w:rsidRDefault="00284A82"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Central</w:t>
            </w:r>
          </w:p>
        </w:tc>
        <w:tc>
          <w:tcPr>
            <w:tcW w:w="1281" w:type="dxa"/>
          </w:tcPr>
          <w:p w:rsidR="00284A82" w:rsidRPr="007D7174" w:rsidRDefault="00284A82"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Peripheral</w:t>
            </w:r>
          </w:p>
        </w:tc>
        <w:tc>
          <w:tcPr>
            <w:tcW w:w="1191" w:type="dxa"/>
          </w:tcPr>
          <w:p w:rsidR="00284A82" w:rsidRPr="007D7174" w:rsidRDefault="00284A82"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Central</w:t>
            </w:r>
          </w:p>
        </w:tc>
        <w:tc>
          <w:tcPr>
            <w:tcW w:w="1191" w:type="dxa"/>
          </w:tcPr>
          <w:p w:rsidR="00284A82" w:rsidRPr="007D7174" w:rsidRDefault="00284A82"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Peripheral</w:t>
            </w:r>
          </w:p>
        </w:tc>
        <w:tc>
          <w:tcPr>
            <w:tcW w:w="1101" w:type="dxa"/>
          </w:tcPr>
          <w:p w:rsidR="00284A82" w:rsidRPr="007D7174" w:rsidRDefault="00284A82"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Central</w:t>
            </w:r>
          </w:p>
        </w:tc>
        <w:tc>
          <w:tcPr>
            <w:tcW w:w="1235" w:type="dxa"/>
            <w:tcBorders>
              <w:bottom w:val="single" w:sz="4" w:space="0" w:color="auto"/>
            </w:tcBorders>
          </w:tcPr>
          <w:p w:rsidR="00284A82" w:rsidRPr="007D7174" w:rsidRDefault="00284A82"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Peripheral</w:t>
            </w:r>
          </w:p>
        </w:tc>
      </w:tr>
      <w:tr w:rsidR="00284A82" w:rsidRPr="007D7174" w:rsidTr="00ED1DFD">
        <w:trPr>
          <w:jc w:val="center"/>
        </w:trPr>
        <w:tc>
          <w:tcPr>
            <w:tcW w:w="996" w:type="dxa"/>
            <w:tcBorders>
              <w:top w:val="single" w:sz="4" w:space="0" w:color="auto"/>
            </w:tcBorders>
          </w:tcPr>
          <w:p w:rsidR="00284A82" w:rsidRPr="007D7174" w:rsidRDefault="00284A82" w:rsidP="000B6C35">
            <w:pPr>
              <w:pStyle w:val="NoSpacing"/>
              <w:jc w:val="center"/>
              <w:rPr>
                <w:rFonts w:ascii="Times New Roman" w:eastAsiaTheme="minorEastAsia" w:hAnsi="Times New Roman" w:cs="Times New Roman"/>
                <w:sz w:val="4"/>
                <w:szCs w:val="4"/>
              </w:rPr>
            </w:pPr>
          </w:p>
        </w:tc>
        <w:tc>
          <w:tcPr>
            <w:tcW w:w="2562" w:type="dxa"/>
            <w:gridSpan w:val="2"/>
            <w:tcBorders>
              <w:top w:val="single" w:sz="4" w:space="0" w:color="auto"/>
            </w:tcBorders>
          </w:tcPr>
          <w:p w:rsidR="00284A82" w:rsidRPr="007D7174" w:rsidRDefault="00284A82" w:rsidP="000B6C35">
            <w:pPr>
              <w:pStyle w:val="NoSpacing"/>
              <w:jc w:val="center"/>
              <w:rPr>
                <w:rFonts w:ascii="Times New Roman" w:eastAsiaTheme="minorEastAsia" w:hAnsi="Times New Roman" w:cs="Times New Roman"/>
                <w:sz w:val="4"/>
                <w:szCs w:val="4"/>
              </w:rPr>
            </w:pPr>
          </w:p>
        </w:tc>
        <w:tc>
          <w:tcPr>
            <w:tcW w:w="1191" w:type="dxa"/>
            <w:tcBorders>
              <w:top w:val="single" w:sz="4" w:space="0" w:color="auto"/>
            </w:tcBorders>
          </w:tcPr>
          <w:p w:rsidR="00284A82" w:rsidRPr="007D7174" w:rsidRDefault="00284A82" w:rsidP="000B6C35">
            <w:pPr>
              <w:pStyle w:val="NoSpacing"/>
              <w:jc w:val="center"/>
              <w:rPr>
                <w:rFonts w:ascii="Times New Roman" w:eastAsiaTheme="minorEastAsia" w:hAnsi="Times New Roman" w:cs="Times New Roman"/>
                <w:sz w:val="4"/>
                <w:szCs w:val="4"/>
              </w:rPr>
            </w:pPr>
          </w:p>
        </w:tc>
        <w:tc>
          <w:tcPr>
            <w:tcW w:w="1191" w:type="dxa"/>
            <w:tcBorders>
              <w:top w:val="single" w:sz="4" w:space="0" w:color="auto"/>
            </w:tcBorders>
          </w:tcPr>
          <w:p w:rsidR="00284A82" w:rsidRPr="007D7174" w:rsidRDefault="00284A82" w:rsidP="000B6C35">
            <w:pPr>
              <w:pStyle w:val="NoSpacing"/>
              <w:jc w:val="center"/>
              <w:rPr>
                <w:rFonts w:ascii="Times New Roman" w:eastAsiaTheme="minorEastAsia" w:hAnsi="Times New Roman" w:cs="Times New Roman"/>
                <w:sz w:val="4"/>
                <w:szCs w:val="4"/>
              </w:rPr>
            </w:pPr>
          </w:p>
        </w:tc>
        <w:tc>
          <w:tcPr>
            <w:tcW w:w="1101" w:type="dxa"/>
            <w:tcBorders>
              <w:top w:val="single" w:sz="4" w:space="0" w:color="auto"/>
              <w:left w:val="nil"/>
            </w:tcBorders>
          </w:tcPr>
          <w:p w:rsidR="00284A82" w:rsidRPr="007D7174" w:rsidRDefault="00284A82" w:rsidP="000B6C35">
            <w:pPr>
              <w:pStyle w:val="NoSpacing"/>
              <w:jc w:val="center"/>
              <w:rPr>
                <w:rFonts w:ascii="Times New Roman" w:eastAsiaTheme="minorEastAsia" w:hAnsi="Times New Roman" w:cs="Times New Roman"/>
                <w:sz w:val="4"/>
                <w:szCs w:val="4"/>
              </w:rPr>
            </w:pPr>
          </w:p>
        </w:tc>
        <w:tc>
          <w:tcPr>
            <w:tcW w:w="1235" w:type="dxa"/>
            <w:tcBorders>
              <w:top w:val="single" w:sz="4" w:space="0" w:color="auto"/>
            </w:tcBorders>
          </w:tcPr>
          <w:p w:rsidR="00284A82" w:rsidRPr="007D7174" w:rsidRDefault="00284A82" w:rsidP="000B6C35">
            <w:pPr>
              <w:pStyle w:val="NoSpacing"/>
              <w:jc w:val="center"/>
              <w:rPr>
                <w:rFonts w:ascii="Times New Roman" w:eastAsiaTheme="minorEastAsia" w:hAnsi="Times New Roman" w:cs="Times New Roman"/>
                <w:sz w:val="4"/>
                <w:szCs w:val="4"/>
              </w:rPr>
            </w:pPr>
          </w:p>
        </w:tc>
      </w:tr>
      <w:tr w:rsidR="00284A82" w:rsidRPr="007D7174" w:rsidTr="00ED1DFD">
        <w:trPr>
          <w:jc w:val="center"/>
        </w:trPr>
        <w:tc>
          <w:tcPr>
            <w:tcW w:w="996" w:type="dxa"/>
          </w:tcPr>
          <w:p w:rsidR="00284A82" w:rsidRPr="007D7174" w:rsidRDefault="00284A82"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PH</w:t>
            </w:r>
          </w:p>
        </w:tc>
        <w:tc>
          <w:tcPr>
            <w:tcW w:w="1281" w:type="dxa"/>
          </w:tcPr>
          <w:p w:rsidR="00284A82" w:rsidRPr="007D7174" w:rsidRDefault="007A43C4"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35.93 (10.91)</w:t>
            </w:r>
          </w:p>
        </w:tc>
        <w:tc>
          <w:tcPr>
            <w:tcW w:w="1281" w:type="dxa"/>
          </w:tcPr>
          <w:p w:rsidR="00284A82" w:rsidRPr="007D7174" w:rsidRDefault="007A43C4"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51.80 (14.52)</w:t>
            </w:r>
          </w:p>
        </w:tc>
        <w:tc>
          <w:tcPr>
            <w:tcW w:w="1191" w:type="dxa"/>
          </w:tcPr>
          <w:p w:rsidR="00284A82" w:rsidRPr="007D7174" w:rsidRDefault="0088236B"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10.79 (3.44)</w:t>
            </w:r>
          </w:p>
        </w:tc>
        <w:tc>
          <w:tcPr>
            <w:tcW w:w="1191" w:type="dxa"/>
          </w:tcPr>
          <w:p w:rsidR="00284A82" w:rsidRPr="007D7174" w:rsidRDefault="0088236B"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11.68 (2.81)</w:t>
            </w:r>
          </w:p>
        </w:tc>
        <w:tc>
          <w:tcPr>
            <w:tcW w:w="1101" w:type="dxa"/>
          </w:tcPr>
          <w:p w:rsidR="00284A82" w:rsidRPr="007D7174" w:rsidRDefault="0086251E"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0.56 (0.35)</w:t>
            </w:r>
          </w:p>
        </w:tc>
        <w:tc>
          <w:tcPr>
            <w:tcW w:w="1235" w:type="dxa"/>
          </w:tcPr>
          <w:p w:rsidR="00284A82" w:rsidRPr="007D7174" w:rsidRDefault="0086251E"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0.30 (0.31)</w:t>
            </w:r>
          </w:p>
        </w:tc>
      </w:tr>
      <w:tr w:rsidR="00284A82" w:rsidRPr="007D7174" w:rsidTr="00ED1DFD">
        <w:trPr>
          <w:jc w:val="center"/>
        </w:trPr>
        <w:tc>
          <w:tcPr>
            <w:tcW w:w="996" w:type="dxa"/>
          </w:tcPr>
          <w:p w:rsidR="00284A82" w:rsidRPr="007D7174" w:rsidRDefault="00284A82"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PL</w:t>
            </w:r>
          </w:p>
        </w:tc>
        <w:tc>
          <w:tcPr>
            <w:tcW w:w="1281" w:type="dxa"/>
          </w:tcPr>
          <w:p w:rsidR="00284A82" w:rsidRPr="007D7174" w:rsidRDefault="007A43C4"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45.19 (16.64)</w:t>
            </w:r>
          </w:p>
        </w:tc>
        <w:tc>
          <w:tcPr>
            <w:tcW w:w="1281" w:type="dxa"/>
          </w:tcPr>
          <w:p w:rsidR="00284A82" w:rsidRPr="007D7174" w:rsidRDefault="007A43C4"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44.72 (15.93)</w:t>
            </w:r>
          </w:p>
        </w:tc>
        <w:tc>
          <w:tcPr>
            <w:tcW w:w="1191" w:type="dxa"/>
          </w:tcPr>
          <w:p w:rsidR="00284A82" w:rsidRPr="007D7174" w:rsidRDefault="0088236B"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12.94 (4.41)</w:t>
            </w:r>
          </w:p>
        </w:tc>
        <w:tc>
          <w:tcPr>
            <w:tcW w:w="1191" w:type="dxa"/>
          </w:tcPr>
          <w:p w:rsidR="00284A82" w:rsidRPr="007D7174" w:rsidRDefault="0088236B"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10.91 (3.85)</w:t>
            </w:r>
          </w:p>
        </w:tc>
        <w:tc>
          <w:tcPr>
            <w:tcW w:w="1101" w:type="dxa"/>
          </w:tcPr>
          <w:p w:rsidR="00284A82" w:rsidRPr="007D7174" w:rsidRDefault="0086251E"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0.40 (0.33)</w:t>
            </w:r>
          </w:p>
        </w:tc>
        <w:tc>
          <w:tcPr>
            <w:tcW w:w="1235" w:type="dxa"/>
          </w:tcPr>
          <w:p w:rsidR="00284A82" w:rsidRPr="007D7174" w:rsidRDefault="0086251E"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0.69 (0.40)</w:t>
            </w:r>
          </w:p>
        </w:tc>
      </w:tr>
      <w:tr w:rsidR="00284A82" w:rsidRPr="007D7174" w:rsidTr="00ED1DFD">
        <w:trPr>
          <w:jc w:val="center"/>
        </w:trPr>
        <w:tc>
          <w:tcPr>
            <w:tcW w:w="996" w:type="dxa"/>
          </w:tcPr>
          <w:p w:rsidR="00284A82" w:rsidRPr="007D7174" w:rsidRDefault="00284A82"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NH</w:t>
            </w:r>
          </w:p>
        </w:tc>
        <w:tc>
          <w:tcPr>
            <w:tcW w:w="1281" w:type="dxa"/>
          </w:tcPr>
          <w:p w:rsidR="00284A82" w:rsidRPr="007D7174" w:rsidRDefault="007A43C4"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47.87 (14.13)</w:t>
            </w:r>
          </w:p>
        </w:tc>
        <w:tc>
          <w:tcPr>
            <w:tcW w:w="1281" w:type="dxa"/>
          </w:tcPr>
          <w:p w:rsidR="00284A82" w:rsidRPr="007D7174" w:rsidRDefault="007A43C4"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33.37 (12.17)</w:t>
            </w:r>
          </w:p>
        </w:tc>
        <w:tc>
          <w:tcPr>
            <w:tcW w:w="1191" w:type="dxa"/>
          </w:tcPr>
          <w:p w:rsidR="00284A82" w:rsidRPr="007D7174" w:rsidRDefault="0088236B"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15.94 (4.03)</w:t>
            </w:r>
          </w:p>
        </w:tc>
        <w:tc>
          <w:tcPr>
            <w:tcW w:w="1191" w:type="dxa"/>
          </w:tcPr>
          <w:p w:rsidR="00284A82" w:rsidRPr="007D7174" w:rsidRDefault="0088236B"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7.92 (3.32)</w:t>
            </w:r>
          </w:p>
        </w:tc>
        <w:tc>
          <w:tcPr>
            <w:tcW w:w="1101" w:type="dxa"/>
          </w:tcPr>
          <w:p w:rsidR="00284A82" w:rsidRPr="007D7174" w:rsidRDefault="0086251E"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0.33 (0.16)</w:t>
            </w:r>
          </w:p>
        </w:tc>
        <w:tc>
          <w:tcPr>
            <w:tcW w:w="1235" w:type="dxa"/>
          </w:tcPr>
          <w:p w:rsidR="0086251E" w:rsidRPr="007D7174" w:rsidRDefault="0086251E"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0.37 (0.37)</w:t>
            </w:r>
          </w:p>
        </w:tc>
      </w:tr>
      <w:tr w:rsidR="00284A82" w:rsidRPr="007D7174" w:rsidTr="00ED1DFD">
        <w:trPr>
          <w:jc w:val="center"/>
        </w:trPr>
        <w:tc>
          <w:tcPr>
            <w:tcW w:w="996" w:type="dxa"/>
          </w:tcPr>
          <w:p w:rsidR="00284A82" w:rsidRPr="007D7174" w:rsidRDefault="00284A82"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NL</w:t>
            </w:r>
          </w:p>
        </w:tc>
        <w:tc>
          <w:tcPr>
            <w:tcW w:w="1281" w:type="dxa"/>
          </w:tcPr>
          <w:p w:rsidR="00284A82" w:rsidRPr="007D7174" w:rsidRDefault="007A43C4"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44.96 (13.10)</w:t>
            </w:r>
          </w:p>
        </w:tc>
        <w:tc>
          <w:tcPr>
            <w:tcW w:w="1281" w:type="dxa"/>
          </w:tcPr>
          <w:p w:rsidR="00284A82" w:rsidRPr="007D7174" w:rsidRDefault="007A43C4"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19.87 (10.93)</w:t>
            </w:r>
          </w:p>
        </w:tc>
        <w:tc>
          <w:tcPr>
            <w:tcW w:w="1191" w:type="dxa"/>
          </w:tcPr>
          <w:p w:rsidR="00284A82" w:rsidRPr="007D7174" w:rsidRDefault="0088236B"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19.31 (4.19)</w:t>
            </w:r>
          </w:p>
        </w:tc>
        <w:tc>
          <w:tcPr>
            <w:tcW w:w="1191" w:type="dxa"/>
          </w:tcPr>
          <w:p w:rsidR="00284A82" w:rsidRPr="007D7174" w:rsidRDefault="0088236B"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4.74 (2.34)</w:t>
            </w:r>
          </w:p>
        </w:tc>
        <w:tc>
          <w:tcPr>
            <w:tcW w:w="1101" w:type="dxa"/>
          </w:tcPr>
          <w:p w:rsidR="00284A82" w:rsidRPr="007D7174" w:rsidRDefault="0086251E"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0.17 (0.14)</w:t>
            </w:r>
          </w:p>
        </w:tc>
        <w:tc>
          <w:tcPr>
            <w:tcW w:w="1235" w:type="dxa"/>
          </w:tcPr>
          <w:p w:rsidR="00284A82" w:rsidRPr="007D7174" w:rsidRDefault="0086251E"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1.67 (0.82)</w:t>
            </w:r>
          </w:p>
        </w:tc>
      </w:tr>
      <w:tr w:rsidR="00284A82" w:rsidRPr="007D7174" w:rsidTr="00ED1DFD">
        <w:trPr>
          <w:jc w:val="center"/>
        </w:trPr>
        <w:tc>
          <w:tcPr>
            <w:tcW w:w="996" w:type="dxa"/>
          </w:tcPr>
          <w:p w:rsidR="00284A82" w:rsidRPr="007D7174" w:rsidRDefault="00284A82"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NeuH</w:t>
            </w:r>
          </w:p>
        </w:tc>
        <w:tc>
          <w:tcPr>
            <w:tcW w:w="1281" w:type="dxa"/>
          </w:tcPr>
          <w:p w:rsidR="00284A82" w:rsidRPr="007D7174" w:rsidRDefault="007A43C4"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56.00 (10.80)</w:t>
            </w:r>
          </w:p>
        </w:tc>
        <w:tc>
          <w:tcPr>
            <w:tcW w:w="1281" w:type="dxa"/>
          </w:tcPr>
          <w:p w:rsidR="00284A82" w:rsidRPr="007D7174" w:rsidRDefault="007A43C4"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30.85 (9.37)</w:t>
            </w:r>
          </w:p>
        </w:tc>
        <w:tc>
          <w:tcPr>
            <w:tcW w:w="1191" w:type="dxa"/>
          </w:tcPr>
          <w:p w:rsidR="00284A82" w:rsidRPr="007D7174" w:rsidRDefault="0088236B"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15.19 (2.29)</w:t>
            </w:r>
          </w:p>
        </w:tc>
        <w:tc>
          <w:tcPr>
            <w:tcW w:w="1191" w:type="dxa"/>
          </w:tcPr>
          <w:p w:rsidR="00284A82" w:rsidRPr="007D7174" w:rsidRDefault="0088236B"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7.65 (1.98)</w:t>
            </w:r>
          </w:p>
        </w:tc>
        <w:tc>
          <w:tcPr>
            <w:tcW w:w="1101" w:type="dxa"/>
          </w:tcPr>
          <w:p w:rsidR="00284A82" w:rsidRPr="007D7174" w:rsidRDefault="0086251E"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0.37 (0.25)</w:t>
            </w:r>
          </w:p>
        </w:tc>
        <w:tc>
          <w:tcPr>
            <w:tcW w:w="1235" w:type="dxa"/>
          </w:tcPr>
          <w:p w:rsidR="00284A82" w:rsidRPr="007D7174" w:rsidRDefault="0086251E"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1.02 (0.59)</w:t>
            </w:r>
          </w:p>
        </w:tc>
      </w:tr>
      <w:tr w:rsidR="00284A82" w:rsidRPr="007D7174" w:rsidTr="00ED1DFD">
        <w:trPr>
          <w:jc w:val="center"/>
        </w:trPr>
        <w:tc>
          <w:tcPr>
            <w:tcW w:w="996" w:type="dxa"/>
          </w:tcPr>
          <w:p w:rsidR="00284A82" w:rsidRPr="007D7174" w:rsidRDefault="00284A82"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NeuL</w:t>
            </w:r>
          </w:p>
        </w:tc>
        <w:tc>
          <w:tcPr>
            <w:tcW w:w="1281" w:type="dxa"/>
          </w:tcPr>
          <w:p w:rsidR="00284A82" w:rsidRPr="007D7174" w:rsidRDefault="007A43C4"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60.63 (19.23)</w:t>
            </w:r>
          </w:p>
        </w:tc>
        <w:tc>
          <w:tcPr>
            <w:tcW w:w="1281" w:type="dxa"/>
          </w:tcPr>
          <w:p w:rsidR="00284A82" w:rsidRPr="007D7174" w:rsidRDefault="007A43C4"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15.41 (10.95)</w:t>
            </w:r>
          </w:p>
        </w:tc>
        <w:tc>
          <w:tcPr>
            <w:tcW w:w="1191" w:type="dxa"/>
          </w:tcPr>
          <w:p w:rsidR="00284A82" w:rsidRPr="007D7174" w:rsidRDefault="0088236B"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19.15 (4.42)</w:t>
            </w:r>
          </w:p>
        </w:tc>
        <w:tc>
          <w:tcPr>
            <w:tcW w:w="1191" w:type="dxa"/>
          </w:tcPr>
          <w:p w:rsidR="00284A82" w:rsidRPr="007D7174" w:rsidRDefault="0088236B"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3.30 (2.44)</w:t>
            </w:r>
          </w:p>
        </w:tc>
        <w:tc>
          <w:tcPr>
            <w:tcW w:w="1101" w:type="dxa"/>
          </w:tcPr>
          <w:p w:rsidR="00284A82" w:rsidRPr="007D7174" w:rsidRDefault="0086251E"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0.21 (0.23)</w:t>
            </w:r>
          </w:p>
        </w:tc>
        <w:tc>
          <w:tcPr>
            <w:tcW w:w="1235" w:type="dxa"/>
          </w:tcPr>
          <w:p w:rsidR="00284A82" w:rsidRPr="007D7174" w:rsidRDefault="0086251E"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1.71 (0.90)</w:t>
            </w:r>
          </w:p>
        </w:tc>
      </w:tr>
      <w:tr w:rsidR="00284A82" w:rsidRPr="007D7174" w:rsidTr="00ED1DFD">
        <w:trPr>
          <w:jc w:val="center"/>
        </w:trPr>
        <w:tc>
          <w:tcPr>
            <w:tcW w:w="996" w:type="dxa"/>
            <w:tcBorders>
              <w:bottom w:val="single" w:sz="4" w:space="0" w:color="auto"/>
            </w:tcBorders>
          </w:tcPr>
          <w:p w:rsidR="00284A82" w:rsidRPr="007D7174" w:rsidRDefault="00284A82" w:rsidP="000B6C35">
            <w:pPr>
              <w:pStyle w:val="NoSpacing"/>
              <w:spacing w:line="360" w:lineRule="auto"/>
              <w:jc w:val="center"/>
              <w:rPr>
                <w:rFonts w:ascii="Times New Roman" w:eastAsiaTheme="minorEastAsia" w:hAnsi="Times New Roman" w:cs="Times New Roman"/>
                <w:sz w:val="4"/>
                <w:szCs w:val="4"/>
              </w:rPr>
            </w:pPr>
          </w:p>
        </w:tc>
        <w:tc>
          <w:tcPr>
            <w:tcW w:w="2562" w:type="dxa"/>
            <w:gridSpan w:val="2"/>
            <w:tcBorders>
              <w:bottom w:val="single" w:sz="4" w:space="0" w:color="auto"/>
            </w:tcBorders>
          </w:tcPr>
          <w:p w:rsidR="00284A82" w:rsidRPr="007D7174" w:rsidRDefault="00284A82" w:rsidP="000B6C35">
            <w:pPr>
              <w:pStyle w:val="NoSpacing"/>
              <w:spacing w:line="360" w:lineRule="auto"/>
              <w:jc w:val="center"/>
              <w:rPr>
                <w:rFonts w:ascii="Times New Roman" w:eastAsiaTheme="minorEastAsia" w:hAnsi="Times New Roman" w:cs="Times New Roman"/>
                <w:sz w:val="4"/>
                <w:szCs w:val="4"/>
              </w:rPr>
            </w:pPr>
          </w:p>
        </w:tc>
        <w:tc>
          <w:tcPr>
            <w:tcW w:w="1191" w:type="dxa"/>
            <w:tcBorders>
              <w:bottom w:val="single" w:sz="4" w:space="0" w:color="auto"/>
            </w:tcBorders>
          </w:tcPr>
          <w:p w:rsidR="00284A82" w:rsidRPr="007D7174" w:rsidRDefault="00284A82" w:rsidP="000B6C35">
            <w:pPr>
              <w:pStyle w:val="NoSpacing"/>
              <w:spacing w:line="360" w:lineRule="auto"/>
              <w:jc w:val="center"/>
              <w:rPr>
                <w:rFonts w:ascii="Times New Roman" w:eastAsiaTheme="minorEastAsia" w:hAnsi="Times New Roman" w:cs="Times New Roman"/>
                <w:sz w:val="4"/>
                <w:szCs w:val="4"/>
              </w:rPr>
            </w:pPr>
          </w:p>
        </w:tc>
        <w:tc>
          <w:tcPr>
            <w:tcW w:w="1191" w:type="dxa"/>
            <w:tcBorders>
              <w:bottom w:val="single" w:sz="4" w:space="0" w:color="auto"/>
            </w:tcBorders>
          </w:tcPr>
          <w:p w:rsidR="00284A82" w:rsidRPr="007D7174" w:rsidRDefault="00284A82" w:rsidP="000B6C35">
            <w:pPr>
              <w:pStyle w:val="NoSpacing"/>
              <w:spacing w:line="360" w:lineRule="auto"/>
              <w:jc w:val="center"/>
              <w:rPr>
                <w:rFonts w:ascii="Times New Roman" w:eastAsiaTheme="minorEastAsia" w:hAnsi="Times New Roman" w:cs="Times New Roman"/>
                <w:sz w:val="4"/>
                <w:szCs w:val="4"/>
              </w:rPr>
            </w:pPr>
          </w:p>
        </w:tc>
        <w:tc>
          <w:tcPr>
            <w:tcW w:w="1101" w:type="dxa"/>
            <w:tcBorders>
              <w:left w:val="nil"/>
              <w:bottom w:val="single" w:sz="4" w:space="0" w:color="auto"/>
            </w:tcBorders>
          </w:tcPr>
          <w:p w:rsidR="00284A82" w:rsidRPr="007D7174" w:rsidRDefault="00284A82" w:rsidP="000B6C35">
            <w:pPr>
              <w:pStyle w:val="NoSpacing"/>
              <w:spacing w:line="360" w:lineRule="auto"/>
              <w:jc w:val="center"/>
              <w:rPr>
                <w:rFonts w:ascii="Times New Roman" w:eastAsiaTheme="minorEastAsia" w:hAnsi="Times New Roman" w:cs="Times New Roman"/>
                <w:sz w:val="4"/>
                <w:szCs w:val="4"/>
              </w:rPr>
            </w:pPr>
          </w:p>
        </w:tc>
        <w:tc>
          <w:tcPr>
            <w:tcW w:w="1235" w:type="dxa"/>
            <w:tcBorders>
              <w:bottom w:val="single" w:sz="4" w:space="0" w:color="auto"/>
            </w:tcBorders>
          </w:tcPr>
          <w:p w:rsidR="00284A82" w:rsidRPr="007D7174" w:rsidRDefault="00284A82" w:rsidP="000B6C35">
            <w:pPr>
              <w:pStyle w:val="NoSpacing"/>
              <w:spacing w:line="360" w:lineRule="auto"/>
              <w:jc w:val="center"/>
              <w:rPr>
                <w:rFonts w:ascii="Times New Roman" w:eastAsiaTheme="minorEastAsia" w:hAnsi="Times New Roman" w:cs="Times New Roman"/>
                <w:sz w:val="4"/>
                <w:szCs w:val="4"/>
              </w:rPr>
            </w:pPr>
          </w:p>
        </w:tc>
      </w:tr>
    </w:tbl>
    <w:p w:rsidR="00D55249" w:rsidRPr="007D7174" w:rsidRDefault="00D55249" w:rsidP="000B6C35">
      <w:pPr>
        <w:pStyle w:val="NoSpacing"/>
        <w:spacing w:line="360" w:lineRule="auto"/>
        <w:jc w:val="left"/>
        <w:rPr>
          <w:rFonts w:ascii="Times New Roman" w:eastAsia="Calibri" w:hAnsi="Times New Roman" w:cs="Times New Roman"/>
          <w:lang w:val="en-US"/>
        </w:rPr>
      </w:pPr>
    </w:p>
    <w:p w:rsidR="003067BF" w:rsidRPr="006846DE" w:rsidRDefault="002A15B5" w:rsidP="006846DE">
      <w:pPr>
        <w:pStyle w:val="NoSpacing"/>
        <w:spacing w:line="480" w:lineRule="auto"/>
        <w:jc w:val="left"/>
        <w:rPr>
          <w:rFonts w:ascii="Times New Roman" w:eastAsia="Calibri" w:hAnsi="Times New Roman" w:cs="Times New Roman"/>
          <w:sz w:val="24"/>
          <w:szCs w:val="24"/>
          <w:lang w:val="en-US"/>
        </w:rPr>
      </w:pPr>
      <w:r w:rsidRPr="006846DE">
        <w:rPr>
          <w:rFonts w:ascii="Times New Roman" w:eastAsia="Calibri" w:hAnsi="Times New Roman" w:cs="Times New Roman"/>
          <w:sz w:val="24"/>
          <w:szCs w:val="24"/>
          <w:lang w:val="en-US"/>
        </w:rPr>
        <w:tab/>
      </w:r>
      <w:r w:rsidR="00997E1D" w:rsidRPr="006846DE">
        <w:rPr>
          <w:rFonts w:ascii="Times New Roman" w:eastAsia="Calibri" w:hAnsi="Times New Roman" w:cs="Times New Roman"/>
          <w:sz w:val="24"/>
          <w:szCs w:val="24"/>
          <w:lang w:val="en-US"/>
        </w:rPr>
        <w:t>As</w:t>
      </w:r>
      <w:r w:rsidR="00D156BA" w:rsidRPr="006846DE">
        <w:rPr>
          <w:rFonts w:ascii="Times New Roman" w:eastAsia="Calibri" w:hAnsi="Times New Roman" w:cs="Times New Roman"/>
          <w:sz w:val="24"/>
          <w:szCs w:val="24"/>
          <w:lang w:val="en-US"/>
        </w:rPr>
        <w:t xml:space="preserve"> detailed</w:t>
      </w:r>
      <w:r w:rsidR="00997E1D" w:rsidRPr="006846DE">
        <w:rPr>
          <w:rFonts w:ascii="Times New Roman" w:eastAsia="Calibri" w:hAnsi="Times New Roman" w:cs="Times New Roman"/>
          <w:sz w:val="24"/>
          <w:szCs w:val="24"/>
          <w:lang w:val="en-US"/>
        </w:rPr>
        <w:t xml:space="preserve"> in Table </w:t>
      </w:r>
      <w:r w:rsidR="00690086" w:rsidRPr="006846DE">
        <w:rPr>
          <w:rFonts w:ascii="Times New Roman" w:eastAsia="Calibri" w:hAnsi="Times New Roman" w:cs="Times New Roman"/>
          <w:sz w:val="24"/>
          <w:szCs w:val="24"/>
          <w:lang w:val="en-US"/>
        </w:rPr>
        <w:t>18</w:t>
      </w:r>
      <w:r w:rsidR="00997E1D" w:rsidRPr="006846DE">
        <w:rPr>
          <w:rFonts w:ascii="Times New Roman" w:eastAsia="Calibri" w:hAnsi="Times New Roman" w:cs="Times New Roman"/>
          <w:sz w:val="24"/>
          <w:szCs w:val="24"/>
          <w:lang w:val="en-US"/>
        </w:rPr>
        <w:t xml:space="preserve">, when using image sequences central information appears to have received greater numbers of fixations, longer viewing times and faster fixation latency than peripheral detail overall. Positive sequences appear to have similar viewing times and fixation numbers across central and peripheral detail while negative and neutral sequences have a clearer central bias. </w:t>
      </w:r>
    </w:p>
    <w:p w:rsidR="00D55249" w:rsidRPr="006846DE" w:rsidRDefault="00D55249" w:rsidP="006846DE">
      <w:pPr>
        <w:spacing w:after="0" w:line="480" w:lineRule="auto"/>
        <w:rPr>
          <w:rFonts w:ascii="Times New Roman" w:eastAsia="Calibri" w:hAnsi="Times New Roman" w:cs="Times New Roman"/>
          <w:b/>
          <w:i/>
          <w:sz w:val="24"/>
          <w:szCs w:val="24"/>
          <w:lang w:val="en-US"/>
        </w:rPr>
      </w:pPr>
    </w:p>
    <w:p w:rsidR="003B0D6A" w:rsidRPr="006846DE" w:rsidRDefault="003067BF" w:rsidP="006846DE">
      <w:pPr>
        <w:spacing w:after="0" w:line="480" w:lineRule="auto"/>
        <w:rPr>
          <w:rFonts w:ascii="Times New Roman" w:eastAsia="Calibri" w:hAnsi="Times New Roman" w:cs="Times New Roman"/>
          <w:sz w:val="24"/>
          <w:szCs w:val="24"/>
          <w:lang w:val="en-US"/>
        </w:rPr>
      </w:pPr>
      <w:r w:rsidRPr="006846DE">
        <w:rPr>
          <w:rFonts w:ascii="Times New Roman" w:eastAsia="Calibri" w:hAnsi="Times New Roman" w:cs="Times New Roman"/>
          <w:b/>
          <w:i/>
          <w:sz w:val="24"/>
          <w:szCs w:val="24"/>
          <w:lang w:val="en-US"/>
        </w:rPr>
        <w:t>Latency of first fixation</w:t>
      </w:r>
      <w:r w:rsidRPr="006846DE">
        <w:rPr>
          <w:rFonts w:ascii="Times New Roman" w:eastAsia="Calibri" w:hAnsi="Times New Roman" w:cs="Times New Roman"/>
          <w:b/>
          <w:i/>
          <w:sz w:val="24"/>
          <w:szCs w:val="24"/>
          <w:lang w:val="en-US"/>
        </w:rPr>
        <w:br/>
      </w:r>
      <w:r w:rsidRPr="006846DE">
        <w:rPr>
          <w:rFonts w:ascii="Times New Roman" w:eastAsia="Calibri" w:hAnsi="Times New Roman" w:cs="Times New Roman"/>
          <w:sz w:val="24"/>
          <w:szCs w:val="24"/>
          <w:lang w:val="en-US"/>
        </w:rPr>
        <w:tab/>
        <w:t xml:space="preserve">A significant main effect of sequence was </w:t>
      </w:r>
      <w:r w:rsidR="006E41DE" w:rsidRPr="006846DE">
        <w:rPr>
          <w:rFonts w:ascii="Times New Roman" w:eastAsia="Calibri" w:hAnsi="Times New Roman" w:cs="Times New Roman"/>
          <w:sz w:val="24"/>
          <w:szCs w:val="24"/>
          <w:lang w:val="en-US"/>
        </w:rPr>
        <w:t>observed</w:t>
      </w:r>
      <w:r w:rsidRPr="006846DE">
        <w:rPr>
          <w:rFonts w:ascii="Times New Roman" w:eastAsia="Calibri" w:hAnsi="Times New Roman" w:cs="Times New Roman"/>
          <w:sz w:val="24"/>
          <w:szCs w:val="24"/>
          <w:lang w:val="en-US"/>
        </w:rPr>
        <w:t xml:space="preserve"> </w:t>
      </w:r>
      <w:r w:rsidRPr="006846DE">
        <w:rPr>
          <w:rFonts w:ascii="Times New Roman" w:eastAsia="Calibri" w:hAnsi="Times New Roman" w:cs="Times New Roman"/>
          <w:i/>
          <w:sz w:val="24"/>
          <w:szCs w:val="24"/>
          <w:lang w:val="en-US"/>
        </w:rPr>
        <w:t>F</w:t>
      </w:r>
      <w:r w:rsidRPr="006846DE">
        <w:rPr>
          <w:rFonts w:ascii="Times New Roman" w:eastAsia="Calibri" w:hAnsi="Times New Roman" w:cs="Times New Roman"/>
          <w:sz w:val="24"/>
          <w:szCs w:val="24"/>
          <w:lang w:val="en-US"/>
        </w:rPr>
        <w:t xml:space="preserve">(3.628, 170.502) = 31.115, </w:t>
      </w:r>
      <w:r w:rsidRPr="006846DE">
        <w:rPr>
          <w:rFonts w:ascii="Times New Roman" w:eastAsia="Calibri" w:hAnsi="Times New Roman" w:cs="Times New Roman"/>
          <w:i/>
          <w:sz w:val="24"/>
          <w:szCs w:val="24"/>
          <w:lang w:val="en-US"/>
        </w:rPr>
        <w:t>p</w:t>
      </w:r>
      <w:r w:rsidRPr="006846DE">
        <w:rPr>
          <w:rFonts w:ascii="Times New Roman" w:eastAsia="Calibri" w:hAnsi="Times New Roman" w:cs="Times New Roman"/>
          <w:sz w:val="24"/>
          <w:szCs w:val="24"/>
          <w:lang w:val="en-US"/>
        </w:rPr>
        <w:t xml:space="preserve"> &lt; .001, </w:t>
      </w:r>
      <w:r w:rsidRPr="006846DE">
        <w:rPr>
          <w:rFonts w:ascii="Times New Roman" w:hAnsi="Times New Roman" w:cs="Times New Roman"/>
          <w:sz w:val="24"/>
          <w:szCs w:val="24"/>
        </w:rPr>
        <w:t>ƞ</w:t>
      </w:r>
      <w:r w:rsidRPr="006846DE">
        <w:rPr>
          <w:rFonts w:ascii="Times New Roman" w:hAnsi="Times New Roman" w:cs="Times New Roman"/>
          <w:sz w:val="24"/>
          <w:szCs w:val="24"/>
          <w:vertAlign w:val="subscript"/>
        </w:rPr>
        <w:t>p</w:t>
      </w:r>
      <w:r w:rsidRPr="006846DE">
        <w:rPr>
          <w:rFonts w:ascii="Times New Roman" w:hAnsi="Times New Roman" w:cs="Times New Roman"/>
          <w:sz w:val="24"/>
          <w:szCs w:val="24"/>
          <w:vertAlign w:val="superscript"/>
        </w:rPr>
        <w:t xml:space="preserve">2 </w:t>
      </w:r>
      <w:r w:rsidRPr="006846DE">
        <w:rPr>
          <w:rFonts w:ascii="Times New Roman" w:eastAsia="Calibri" w:hAnsi="Times New Roman" w:cs="Times New Roman"/>
          <w:sz w:val="24"/>
          <w:szCs w:val="24"/>
          <w:lang w:val="en-US"/>
        </w:rPr>
        <w:t>= .398 which was investigated using pairwise comparisons. T</w:t>
      </w:r>
      <w:r w:rsidRPr="006846DE">
        <w:rPr>
          <w:rFonts w:ascii="Times New Roman" w:hAnsi="Times New Roman" w:cs="Times New Roman"/>
          <w:sz w:val="24"/>
          <w:szCs w:val="24"/>
        </w:rPr>
        <w:t xml:space="preserve">he negative high </w:t>
      </w:r>
      <w:r w:rsidR="003025DF" w:rsidRPr="006846DE">
        <w:rPr>
          <w:rFonts w:ascii="Times New Roman" w:hAnsi="Times New Roman" w:cs="Times New Roman"/>
          <w:sz w:val="24"/>
          <w:szCs w:val="24"/>
        </w:rPr>
        <w:t xml:space="preserve">arousal </w:t>
      </w:r>
      <w:r w:rsidRPr="006846DE">
        <w:rPr>
          <w:rFonts w:ascii="Times New Roman" w:hAnsi="Times New Roman" w:cs="Times New Roman"/>
          <w:i/>
          <w:sz w:val="24"/>
          <w:szCs w:val="24"/>
        </w:rPr>
        <w:t>p</w:t>
      </w:r>
      <w:r w:rsidRPr="006846DE">
        <w:rPr>
          <w:rFonts w:ascii="Times New Roman" w:hAnsi="Times New Roman" w:cs="Times New Roman"/>
          <w:sz w:val="24"/>
          <w:szCs w:val="24"/>
        </w:rPr>
        <w:t xml:space="preserve"> &lt;.001 </w:t>
      </w:r>
      <w:r w:rsidRPr="006846DE">
        <w:rPr>
          <w:rFonts w:ascii="Times New Roman" w:hAnsi="Times New Roman" w:cs="Times New Roman"/>
          <w:i/>
          <w:sz w:val="24"/>
          <w:szCs w:val="24"/>
        </w:rPr>
        <w:t>d</w:t>
      </w:r>
      <w:r w:rsidRPr="006846DE">
        <w:rPr>
          <w:rFonts w:ascii="Times New Roman" w:hAnsi="Times New Roman" w:cs="Times New Roman"/>
          <w:sz w:val="24"/>
          <w:szCs w:val="24"/>
        </w:rPr>
        <w:t xml:space="preserve"> = 1.83 CI [-739.75, -386.16] and neutral high </w:t>
      </w:r>
      <w:r w:rsidR="003025DF" w:rsidRPr="006846DE">
        <w:rPr>
          <w:rFonts w:ascii="Times New Roman" w:hAnsi="Times New Roman" w:cs="Times New Roman"/>
          <w:sz w:val="24"/>
          <w:szCs w:val="24"/>
        </w:rPr>
        <w:t xml:space="preserve">arousal </w:t>
      </w:r>
      <w:r w:rsidRPr="006846DE">
        <w:rPr>
          <w:rFonts w:ascii="Times New Roman" w:hAnsi="Times New Roman" w:cs="Times New Roman"/>
          <w:sz w:val="24"/>
          <w:szCs w:val="24"/>
        </w:rPr>
        <w:t xml:space="preserve">sequences </w:t>
      </w:r>
      <w:r w:rsidRPr="006846DE">
        <w:rPr>
          <w:rFonts w:ascii="Times New Roman" w:hAnsi="Times New Roman" w:cs="Times New Roman"/>
          <w:i/>
          <w:sz w:val="24"/>
          <w:szCs w:val="24"/>
        </w:rPr>
        <w:lastRenderedPageBreak/>
        <w:t>p</w:t>
      </w:r>
      <w:r w:rsidRPr="006846DE">
        <w:rPr>
          <w:rFonts w:ascii="Times New Roman" w:hAnsi="Times New Roman" w:cs="Times New Roman"/>
          <w:sz w:val="24"/>
          <w:szCs w:val="24"/>
        </w:rPr>
        <w:t xml:space="preserve"> = .041 </w:t>
      </w:r>
      <w:r w:rsidRPr="006846DE">
        <w:rPr>
          <w:rFonts w:ascii="Times New Roman" w:hAnsi="Times New Roman" w:cs="Times New Roman"/>
          <w:i/>
          <w:sz w:val="24"/>
          <w:szCs w:val="24"/>
        </w:rPr>
        <w:t>d</w:t>
      </w:r>
      <w:r w:rsidRPr="006846DE">
        <w:rPr>
          <w:rFonts w:ascii="Times New Roman" w:hAnsi="Times New Roman" w:cs="Times New Roman"/>
          <w:sz w:val="24"/>
          <w:szCs w:val="24"/>
        </w:rPr>
        <w:t xml:space="preserve"> = 0.70 CI [-544.71, -5.86] were fixated upon significantly faster than the low arousal valence </w:t>
      </w:r>
      <w:r w:rsidR="002A15B5" w:rsidRPr="006846DE">
        <w:rPr>
          <w:rFonts w:ascii="Times New Roman" w:hAnsi="Times New Roman" w:cs="Times New Roman"/>
          <w:sz w:val="24"/>
          <w:szCs w:val="24"/>
        </w:rPr>
        <w:t>conditions</w:t>
      </w:r>
      <w:r w:rsidRPr="006846DE">
        <w:rPr>
          <w:rFonts w:ascii="Times New Roman" w:hAnsi="Times New Roman" w:cs="Times New Roman"/>
          <w:sz w:val="24"/>
          <w:szCs w:val="24"/>
        </w:rPr>
        <w:t>. In contrast</w:t>
      </w:r>
      <w:r w:rsidR="002E1485">
        <w:rPr>
          <w:rFonts w:ascii="Times New Roman" w:hAnsi="Times New Roman" w:cs="Times New Roman"/>
          <w:sz w:val="24"/>
          <w:szCs w:val="24"/>
        </w:rPr>
        <w:t>,</w:t>
      </w:r>
      <w:r w:rsidRPr="006846DE">
        <w:rPr>
          <w:rFonts w:ascii="Times New Roman" w:hAnsi="Times New Roman" w:cs="Times New Roman"/>
          <w:sz w:val="24"/>
          <w:szCs w:val="24"/>
        </w:rPr>
        <w:t xml:space="preserve"> there was no difference between the positive conditions, suggesting that negative and neutral valence with high arousal were capturing attention faster than content of positive valence and low arousal. When compared across arousal conditions no clear effect of valence was </w:t>
      </w:r>
      <w:r w:rsidR="00E0088B" w:rsidRPr="006846DE">
        <w:rPr>
          <w:rFonts w:ascii="Times New Roman" w:hAnsi="Times New Roman" w:cs="Times New Roman"/>
          <w:sz w:val="24"/>
          <w:szCs w:val="24"/>
        </w:rPr>
        <w:t>presented</w:t>
      </w:r>
      <w:r w:rsidRPr="006846DE">
        <w:rPr>
          <w:rFonts w:ascii="Times New Roman" w:hAnsi="Times New Roman" w:cs="Times New Roman"/>
          <w:sz w:val="24"/>
          <w:szCs w:val="24"/>
        </w:rPr>
        <w:t xml:space="preserve">. For high arousal sequences the neutral was significantly slower to </w:t>
      </w:r>
      <w:r w:rsidR="003025DF" w:rsidRPr="006846DE">
        <w:rPr>
          <w:rFonts w:ascii="Times New Roman" w:hAnsi="Times New Roman" w:cs="Times New Roman"/>
          <w:sz w:val="24"/>
          <w:szCs w:val="24"/>
        </w:rPr>
        <w:t xml:space="preserve">be </w:t>
      </w:r>
      <w:r w:rsidRPr="006846DE">
        <w:rPr>
          <w:rFonts w:ascii="Times New Roman" w:hAnsi="Times New Roman" w:cs="Times New Roman"/>
          <w:sz w:val="24"/>
          <w:szCs w:val="24"/>
        </w:rPr>
        <w:t xml:space="preserve">fixated upon than both the positive </w:t>
      </w:r>
      <w:r w:rsidRPr="006846DE">
        <w:rPr>
          <w:rFonts w:ascii="Times New Roman" w:hAnsi="Times New Roman" w:cs="Times New Roman"/>
          <w:i/>
          <w:sz w:val="24"/>
          <w:szCs w:val="24"/>
        </w:rPr>
        <w:t>p</w:t>
      </w:r>
      <w:r w:rsidRPr="006846DE">
        <w:rPr>
          <w:rFonts w:ascii="Times New Roman" w:hAnsi="Times New Roman" w:cs="Times New Roman"/>
          <w:sz w:val="24"/>
          <w:szCs w:val="24"/>
        </w:rPr>
        <w:t xml:space="preserve"> = .003, </w:t>
      </w:r>
      <w:r w:rsidRPr="006846DE">
        <w:rPr>
          <w:rFonts w:ascii="Times New Roman" w:hAnsi="Times New Roman" w:cs="Times New Roman"/>
          <w:i/>
          <w:sz w:val="24"/>
          <w:szCs w:val="24"/>
        </w:rPr>
        <w:t>d</w:t>
      </w:r>
      <w:r w:rsidRPr="006846DE">
        <w:rPr>
          <w:rFonts w:ascii="Times New Roman" w:hAnsi="Times New Roman" w:cs="Times New Roman"/>
          <w:sz w:val="24"/>
          <w:szCs w:val="24"/>
        </w:rPr>
        <w:t xml:space="preserve"> = 0.93 CI [62.13, 457.05], and negative </w:t>
      </w:r>
      <w:r w:rsidRPr="006846DE">
        <w:rPr>
          <w:rFonts w:ascii="Times New Roman" w:hAnsi="Times New Roman" w:cs="Times New Roman"/>
          <w:i/>
          <w:sz w:val="24"/>
          <w:szCs w:val="24"/>
        </w:rPr>
        <w:t>p</w:t>
      </w:r>
      <w:r w:rsidRPr="006846DE">
        <w:rPr>
          <w:rFonts w:ascii="Times New Roman" w:hAnsi="Times New Roman" w:cs="Times New Roman"/>
          <w:sz w:val="24"/>
          <w:szCs w:val="24"/>
        </w:rPr>
        <w:t xml:space="preserve"> &lt; .001, </w:t>
      </w:r>
      <w:r w:rsidRPr="006846DE">
        <w:rPr>
          <w:rFonts w:ascii="Times New Roman" w:hAnsi="Times New Roman" w:cs="Times New Roman"/>
          <w:i/>
          <w:sz w:val="24"/>
          <w:szCs w:val="24"/>
        </w:rPr>
        <w:t>d</w:t>
      </w:r>
      <w:r w:rsidRPr="006846DE">
        <w:rPr>
          <w:rFonts w:ascii="Times New Roman" w:hAnsi="Times New Roman" w:cs="Times New Roman"/>
          <w:sz w:val="24"/>
          <w:szCs w:val="24"/>
        </w:rPr>
        <w:t xml:space="preserve"> = 1.30 CI [164.15, 499.81]. For low arousal </w:t>
      </w:r>
      <w:r w:rsidR="002A15B5" w:rsidRPr="006846DE">
        <w:rPr>
          <w:rFonts w:ascii="Times New Roman" w:hAnsi="Times New Roman" w:cs="Times New Roman"/>
          <w:sz w:val="24"/>
          <w:szCs w:val="24"/>
        </w:rPr>
        <w:t>sequences</w:t>
      </w:r>
      <w:r w:rsidR="003025DF" w:rsidRPr="006846DE">
        <w:rPr>
          <w:rFonts w:ascii="Times New Roman" w:hAnsi="Times New Roman" w:cs="Times New Roman"/>
          <w:sz w:val="24"/>
          <w:szCs w:val="24"/>
        </w:rPr>
        <w:t>,</w:t>
      </w:r>
      <w:r w:rsidR="002A15B5" w:rsidRPr="006846DE">
        <w:rPr>
          <w:rFonts w:ascii="Times New Roman" w:hAnsi="Times New Roman" w:cs="Times New Roman"/>
          <w:sz w:val="24"/>
          <w:szCs w:val="24"/>
        </w:rPr>
        <w:t xml:space="preserve"> fixation occurred earlier as </w:t>
      </w:r>
      <w:r w:rsidRPr="006846DE">
        <w:rPr>
          <w:rFonts w:ascii="Times New Roman" w:hAnsi="Times New Roman" w:cs="Times New Roman"/>
          <w:sz w:val="24"/>
          <w:szCs w:val="24"/>
        </w:rPr>
        <w:t xml:space="preserve">the positive was attended to significantly faster than both the neutral </w:t>
      </w:r>
      <w:r w:rsidRPr="006846DE">
        <w:rPr>
          <w:rFonts w:ascii="Times New Roman" w:hAnsi="Times New Roman" w:cs="Times New Roman"/>
          <w:i/>
          <w:sz w:val="24"/>
          <w:szCs w:val="24"/>
        </w:rPr>
        <w:t>p</w:t>
      </w:r>
      <w:r w:rsidRPr="006846DE">
        <w:rPr>
          <w:rFonts w:ascii="Times New Roman" w:hAnsi="Times New Roman" w:cs="Times New Roman"/>
          <w:sz w:val="24"/>
          <w:szCs w:val="24"/>
        </w:rPr>
        <w:t xml:space="preserve"> &lt; .001, </w:t>
      </w:r>
      <w:r w:rsidRPr="006846DE">
        <w:rPr>
          <w:rFonts w:ascii="Times New Roman" w:hAnsi="Times New Roman" w:cs="Times New Roman"/>
          <w:i/>
          <w:sz w:val="24"/>
          <w:szCs w:val="24"/>
        </w:rPr>
        <w:t>d</w:t>
      </w:r>
      <w:r w:rsidRPr="006846DE">
        <w:rPr>
          <w:rFonts w:ascii="Times New Roman" w:hAnsi="Times New Roman" w:cs="Times New Roman"/>
          <w:sz w:val="24"/>
          <w:szCs w:val="24"/>
        </w:rPr>
        <w:t xml:space="preserve"> = 1.22 CI [-647.00, -215.45] and negative </w:t>
      </w:r>
      <w:r w:rsidRPr="006846DE">
        <w:rPr>
          <w:rFonts w:ascii="Times New Roman" w:hAnsi="Times New Roman" w:cs="Times New Roman"/>
          <w:i/>
          <w:sz w:val="24"/>
          <w:szCs w:val="24"/>
        </w:rPr>
        <w:t>p</w:t>
      </w:r>
      <w:r w:rsidRPr="006846DE">
        <w:rPr>
          <w:rFonts w:ascii="Times New Roman" w:hAnsi="Times New Roman" w:cs="Times New Roman"/>
          <w:sz w:val="24"/>
          <w:szCs w:val="24"/>
        </w:rPr>
        <w:t xml:space="preserve"> &lt; .001, </w:t>
      </w:r>
      <w:r w:rsidRPr="006846DE">
        <w:rPr>
          <w:rFonts w:ascii="Times New Roman" w:hAnsi="Times New Roman" w:cs="Times New Roman"/>
          <w:i/>
          <w:sz w:val="24"/>
          <w:szCs w:val="24"/>
        </w:rPr>
        <w:t>d</w:t>
      </w:r>
      <w:r w:rsidRPr="006846DE">
        <w:rPr>
          <w:rFonts w:ascii="Times New Roman" w:hAnsi="Times New Roman" w:cs="Times New Roman"/>
          <w:sz w:val="24"/>
          <w:szCs w:val="24"/>
        </w:rPr>
        <w:t xml:space="preserve"> = 1.21 CI [-581.99, -191.85], with no difference </w:t>
      </w:r>
      <w:r w:rsidR="00D156BA" w:rsidRPr="006846DE">
        <w:rPr>
          <w:rFonts w:ascii="Times New Roman" w:hAnsi="Times New Roman" w:cs="Times New Roman"/>
          <w:sz w:val="24"/>
          <w:szCs w:val="24"/>
        </w:rPr>
        <w:t xml:space="preserve">evidenced for </w:t>
      </w:r>
      <w:r w:rsidRPr="006846DE">
        <w:rPr>
          <w:rFonts w:ascii="Times New Roman" w:hAnsi="Times New Roman" w:cs="Times New Roman"/>
          <w:sz w:val="24"/>
          <w:szCs w:val="24"/>
        </w:rPr>
        <w:t xml:space="preserve">latency of </w:t>
      </w:r>
      <w:r w:rsidR="00D156BA" w:rsidRPr="006846DE">
        <w:rPr>
          <w:rFonts w:ascii="Times New Roman" w:hAnsi="Times New Roman" w:cs="Times New Roman"/>
          <w:sz w:val="24"/>
          <w:szCs w:val="24"/>
        </w:rPr>
        <w:t xml:space="preserve">first </w:t>
      </w:r>
      <w:r w:rsidRPr="006846DE">
        <w:rPr>
          <w:rFonts w:ascii="Times New Roman" w:hAnsi="Times New Roman" w:cs="Times New Roman"/>
          <w:sz w:val="24"/>
          <w:szCs w:val="24"/>
        </w:rPr>
        <w:t>fixation to the negative and neutral low</w:t>
      </w:r>
      <w:r w:rsidR="002A15B5" w:rsidRPr="006846DE">
        <w:rPr>
          <w:rFonts w:ascii="Times New Roman" w:hAnsi="Times New Roman" w:cs="Times New Roman"/>
          <w:sz w:val="24"/>
          <w:szCs w:val="24"/>
        </w:rPr>
        <w:t xml:space="preserve"> arousal sequences.</w:t>
      </w:r>
      <w:r w:rsidR="003B0D6A" w:rsidRPr="006846DE">
        <w:rPr>
          <w:rFonts w:ascii="Times New Roman" w:eastAsia="Calibri" w:hAnsi="Times New Roman" w:cs="Times New Roman"/>
          <w:sz w:val="24"/>
          <w:szCs w:val="24"/>
          <w:lang w:val="en-US"/>
        </w:rPr>
        <w:t xml:space="preserve"> </w:t>
      </w:r>
    </w:p>
    <w:p w:rsidR="003067BF" w:rsidRDefault="003B0D6A" w:rsidP="006846DE">
      <w:pPr>
        <w:spacing w:after="0" w:line="480" w:lineRule="auto"/>
        <w:rPr>
          <w:rFonts w:ascii="Times New Roman" w:hAnsi="Times New Roman" w:cs="Times New Roman"/>
          <w:sz w:val="24"/>
          <w:szCs w:val="24"/>
        </w:rPr>
      </w:pPr>
      <w:r w:rsidRPr="006846DE">
        <w:rPr>
          <w:rFonts w:ascii="Times New Roman" w:eastAsia="Calibri" w:hAnsi="Times New Roman" w:cs="Times New Roman"/>
          <w:sz w:val="24"/>
          <w:szCs w:val="24"/>
          <w:lang w:val="en-US"/>
        </w:rPr>
        <w:tab/>
      </w:r>
      <w:r w:rsidR="003067BF" w:rsidRPr="006846DE">
        <w:rPr>
          <w:rFonts w:ascii="Times New Roman" w:eastAsia="Calibri" w:hAnsi="Times New Roman" w:cs="Times New Roman"/>
          <w:sz w:val="24"/>
          <w:szCs w:val="24"/>
          <w:lang w:val="en-US"/>
        </w:rPr>
        <w:t xml:space="preserve">In addition to an effect of sequence, a significant main effect of information location was also evidenced </w:t>
      </w:r>
      <w:r w:rsidRPr="006846DE">
        <w:rPr>
          <w:rFonts w:ascii="Times New Roman" w:eastAsia="Calibri" w:hAnsi="Times New Roman" w:cs="Times New Roman"/>
          <w:i/>
          <w:sz w:val="24"/>
          <w:szCs w:val="24"/>
          <w:lang w:val="en-US"/>
        </w:rPr>
        <w:t>F</w:t>
      </w:r>
      <w:r w:rsidRPr="006846DE">
        <w:rPr>
          <w:rFonts w:ascii="Times New Roman" w:eastAsia="Calibri" w:hAnsi="Times New Roman" w:cs="Times New Roman"/>
          <w:sz w:val="24"/>
          <w:szCs w:val="24"/>
          <w:lang w:val="en-US"/>
        </w:rPr>
        <w:t xml:space="preserve">(1, 47) = 148.178, </w:t>
      </w:r>
      <w:r w:rsidRPr="006846DE">
        <w:rPr>
          <w:rFonts w:ascii="Times New Roman" w:eastAsia="Calibri" w:hAnsi="Times New Roman" w:cs="Times New Roman"/>
          <w:i/>
          <w:sz w:val="24"/>
          <w:szCs w:val="24"/>
          <w:lang w:val="en-US"/>
        </w:rPr>
        <w:t>p</w:t>
      </w:r>
      <w:r w:rsidRPr="006846DE">
        <w:rPr>
          <w:rFonts w:ascii="Times New Roman" w:eastAsia="Calibri" w:hAnsi="Times New Roman" w:cs="Times New Roman"/>
          <w:sz w:val="24"/>
          <w:szCs w:val="24"/>
          <w:lang w:val="en-US"/>
        </w:rPr>
        <w:t xml:space="preserve"> &lt; .001, </w:t>
      </w:r>
      <w:r w:rsidRPr="006846DE">
        <w:rPr>
          <w:rFonts w:ascii="Times New Roman" w:hAnsi="Times New Roman" w:cs="Times New Roman"/>
          <w:sz w:val="24"/>
          <w:szCs w:val="24"/>
        </w:rPr>
        <w:t>ƞ</w:t>
      </w:r>
      <w:r w:rsidRPr="006846DE">
        <w:rPr>
          <w:rFonts w:ascii="Times New Roman" w:hAnsi="Times New Roman" w:cs="Times New Roman"/>
          <w:sz w:val="24"/>
          <w:szCs w:val="24"/>
          <w:vertAlign w:val="subscript"/>
        </w:rPr>
        <w:t>p</w:t>
      </w:r>
      <w:r w:rsidRPr="006846DE">
        <w:rPr>
          <w:rFonts w:ascii="Times New Roman" w:hAnsi="Times New Roman" w:cs="Times New Roman"/>
          <w:sz w:val="24"/>
          <w:szCs w:val="24"/>
          <w:vertAlign w:val="superscript"/>
        </w:rPr>
        <w:t xml:space="preserve">2 </w:t>
      </w:r>
      <w:r w:rsidRPr="006846DE">
        <w:rPr>
          <w:rFonts w:ascii="Times New Roman" w:eastAsia="Calibri" w:hAnsi="Times New Roman" w:cs="Times New Roman"/>
          <w:sz w:val="24"/>
          <w:szCs w:val="24"/>
          <w:lang w:val="en-US"/>
        </w:rPr>
        <w:t xml:space="preserve">= .759. </w:t>
      </w:r>
      <w:r w:rsidR="003067BF" w:rsidRPr="006846DE">
        <w:rPr>
          <w:rFonts w:ascii="Times New Roman" w:eastAsia="Calibri" w:hAnsi="Times New Roman" w:cs="Times New Roman"/>
          <w:sz w:val="24"/>
          <w:szCs w:val="24"/>
          <w:lang w:val="en-US"/>
        </w:rPr>
        <w:t>C</w:t>
      </w:r>
      <w:r w:rsidR="00EE041F">
        <w:rPr>
          <w:rFonts w:ascii="Times New Roman" w:eastAsia="Calibri" w:hAnsi="Times New Roman" w:cs="Times New Roman"/>
          <w:sz w:val="24"/>
          <w:szCs w:val="24"/>
          <w:lang w:val="en-US"/>
        </w:rPr>
        <w:t>e</w:t>
      </w:r>
      <w:proofErr w:type="spellStart"/>
      <w:r w:rsidR="003067BF" w:rsidRPr="006846DE">
        <w:rPr>
          <w:rFonts w:ascii="Times New Roman" w:hAnsi="Times New Roman" w:cs="Times New Roman"/>
          <w:sz w:val="24"/>
          <w:szCs w:val="24"/>
        </w:rPr>
        <w:t>ntral</w:t>
      </w:r>
      <w:proofErr w:type="spellEnd"/>
      <w:r w:rsidR="003067BF" w:rsidRPr="006846DE">
        <w:rPr>
          <w:rFonts w:ascii="Times New Roman" w:hAnsi="Times New Roman" w:cs="Times New Roman"/>
          <w:sz w:val="24"/>
          <w:szCs w:val="24"/>
        </w:rPr>
        <w:t xml:space="preserve"> information (</w:t>
      </w:r>
      <w:r w:rsidR="003067BF" w:rsidRPr="006846DE">
        <w:rPr>
          <w:rFonts w:ascii="Times New Roman" w:hAnsi="Times New Roman" w:cs="Times New Roman"/>
          <w:i/>
          <w:sz w:val="24"/>
          <w:szCs w:val="24"/>
        </w:rPr>
        <w:t>M</w:t>
      </w:r>
      <w:r w:rsidR="003067BF" w:rsidRPr="006846DE">
        <w:rPr>
          <w:rFonts w:ascii="Times New Roman" w:hAnsi="Times New Roman" w:cs="Times New Roman"/>
          <w:sz w:val="24"/>
          <w:szCs w:val="24"/>
        </w:rPr>
        <w:t xml:space="preserve"> = 338.72, </w:t>
      </w:r>
      <w:r w:rsidR="003067BF" w:rsidRPr="006846DE">
        <w:rPr>
          <w:rFonts w:ascii="Times New Roman" w:hAnsi="Times New Roman" w:cs="Times New Roman"/>
          <w:i/>
          <w:sz w:val="24"/>
          <w:szCs w:val="24"/>
        </w:rPr>
        <w:t xml:space="preserve">SD </w:t>
      </w:r>
      <w:r w:rsidR="003067BF" w:rsidRPr="006846DE">
        <w:rPr>
          <w:rFonts w:ascii="Times New Roman" w:hAnsi="Times New Roman" w:cs="Times New Roman"/>
          <w:sz w:val="24"/>
          <w:szCs w:val="24"/>
        </w:rPr>
        <w:t>= 123.32) was attended to significantly faster than peripheral Information (</w:t>
      </w:r>
      <w:r w:rsidR="003067BF" w:rsidRPr="006846DE">
        <w:rPr>
          <w:rFonts w:ascii="Times New Roman" w:hAnsi="Times New Roman" w:cs="Times New Roman"/>
          <w:i/>
          <w:sz w:val="24"/>
          <w:szCs w:val="24"/>
        </w:rPr>
        <w:t>M</w:t>
      </w:r>
      <w:r w:rsidR="003067BF" w:rsidRPr="006846DE">
        <w:rPr>
          <w:rFonts w:ascii="Times New Roman" w:hAnsi="Times New Roman" w:cs="Times New Roman"/>
          <w:sz w:val="24"/>
          <w:szCs w:val="24"/>
        </w:rPr>
        <w:t xml:space="preserve"> = 948.63, </w:t>
      </w:r>
      <w:r w:rsidR="003067BF" w:rsidRPr="006846DE">
        <w:rPr>
          <w:rFonts w:ascii="Times New Roman" w:hAnsi="Times New Roman" w:cs="Times New Roman"/>
          <w:i/>
          <w:sz w:val="24"/>
          <w:szCs w:val="24"/>
        </w:rPr>
        <w:t xml:space="preserve">SD </w:t>
      </w:r>
      <w:r w:rsidR="003067BF" w:rsidRPr="006846DE">
        <w:rPr>
          <w:rFonts w:ascii="Times New Roman" w:hAnsi="Times New Roman" w:cs="Times New Roman"/>
          <w:sz w:val="24"/>
          <w:szCs w:val="24"/>
        </w:rPr>
        <w:t xml:space="preserve">= 276.12). </w:t>
      </w:r>
    </w:p>
    <w:p w:rsidR="00B3350E" w:rsidRPr="006846DE" w:rsidRDefault="00E50407" w:rsidP="00B3350E">
      <w:pPr>
        <w:spacing w:after="0" w:line="480" w:lineRule="auto"/>
        <w:rPr>
          <w:rFonts w:ascii="Times New Roman" w:hAnsi="Times New Roman" w:cs="Times New Roman"/>
          <w:noProof/>
          <w:sz w:val="24"/>
          <w:szCs w:val="24"/>
        </w:rPr>
      </w:pPr>
      <w:r>
        <w:rPr>
          <w:rFonts w:ascii="Times New Roman" w:hAnsi="Times New Roman" w:cs="Times New Roman"/>
          <w:sz w:val="24"/>
          <w:szCs w:val="24"/>
        </w:rPr>
        <w:tab/>
      </w:r>
      <w:r w:rsidRPr="006846DE">
        <w:rPr>
          <w:rFonts w:ascii="Times New Roman" w:hAnsi="Times New Roman" w:cs="Times New Roman"/>
          <w:sz w:val="24"/>
          <w:szCs w:val="24"/>
        </w:rPr>
        <w:t xml:space="preserve">Along with main effects, a significant interaction was observed </w:t>
      </w:r>
      <w:r w:rsidRPr="006846DE">
        <w:rPr>
          <w:rFonts w:ascii="Times New Roman" w:eastAsia="Calibri" w:hAnsi="Times New Roman" w:cs="Times New Roman"/>
          <w:sz w:val="24"/>
          <w:szCs w:val="24"/>
          <w:lang w:val="en-US"/>
        </w:rPr>
        <w:t>between sequence type and information location</w:t>
      </w:r>
      <w:r>
        <w:rPr>
          <w:rFonts w:ascii="Times New Roman" w:eastAsia="Calibri" w:hAnsi="Times New Roman" w:cs="Times New Roman"/>
          <w:sz w:val="24"/>
          <w:szCs w:val="24"/>
          <w:lang w:val="en-US"/>
        </w:rPr>
        <w:t xml:space="preserve"> </w:t>
      </w:r>
      <w:r w:rsidRPr="00F71A17">
        <w:rPr>
          <w:rFonts w:ascii="Times New Roman" w:eastAsia="Calibri" w:hAnsi="Times New Roman" w:cs="Times New Roman"/>
          <w:i/>
          <w:lang w:val="en-US"/>
        </w:rPr>
        <w:t>F</w:t>
      </w:r>
      <w:r w:rsidRPr="00F71A17">
        <w:rPr>
          <w:rFonts w:ascii="Times New Roman" w:eastAsia="Calibri" w:hAnsi="Times New Roman" w:cs="Times New Roman"/>
          <w:lang w:val="en-US"/>
        </w:rPr>
        <w:t xml:space="preserve">(3.47, 163.091) = 61.265, </w:t>
      </w:r>
      <w:r w:rsidRPr="00F71A17">
        <w:rPr>
          <w:rFonts w:ascii="Times New Roman" w:eastAsia="Calibri" w:hAnsi="Times New Roman" w:cs="Times New Roman"/>
          <w:i/>
          <w:lang w:val="en-US"/>
        </w:rPr>
        <w:t>p</w:t>
      </w:r>
      <w:r w:rsidRPr="00F71A17">
        <w:rPr>
          <w:rFonts w:ascii="Times New Roman" w:eastAsia="Calibri" w:hAnsi="Times New Roman" w:cs="Times New Roman"/>
          <w:lang w:val="en-US"/>
        </w:rPr>
        <w:t xml:space="preserve"> &lt; .001, </w:t>
      </w:r>
      <w:r w:rsidRPr="00F71A17">
        <w:rPr>
          <w:rFonts w:ascii="Times New Roman" w:hAnsi="Times New Roman" w:cs="Times New Roman"/>
        </w:rPr>
        <w:t>ƞ</w:t>
      </w:r>
      <w:r w:rsidRPr="00F71A17">
        <w:rPr>
          <w:rFonts w:ascii="Times New Roman" w:hAnsi="Times New Roman" w:cs="Times New Roman"/>
          <w:vertAlign w:val="subscript"/>
        </w:rPr>
        <w:t>p</w:t>
      </w:r>
      <w:r w:rsidRPr="00F71A17">
        <w:rPr>
          <w:rFonts w:ascii="Times New Roman" w:hAnsi="Times New Roman" w:cs="Times New Roman"/>
          <w:vertAlign w:val="superscript"/>
        </w:rPr>
        <w:t xml:space="preserve">2 </w:t>
      </w:r>
      <w:r w:rsidRPr="00F71A17">
        <w:rPr>
          <w:rFonts w:ascii="Times New Roman" w:eastAsia="Calibri" w:hAnsi="Times New Roman" w:cs="Times New Roman"/>
          <w:lang w:val="en-US"/>
        </w:rPr>
        <w:t>= .566</w:t>
      </w:r>
      <w:r w:rsidRPr="006846DE">
        <w:rPr>
          <w:rFonts w:ascii="Times New Roman" w:eastAsia="Calibri" w:hAnsi="Times New Roman" w:cs="Times New Roman"/>
          <w:sz w:val="24"/>
          <w:szCs w:val="24"/>
          <w:lang w:val="en-US"/>
        </w:rPr>
        <w:t xml:space="preserve">, as depicted in Figure </w:t>
      </w:r>
      <w:r>
        <w:rPr>
          <w:rFonts w:ascii="Times New Roman" w:eastAsia="Calibri" w:hAnsi="Times New Roman" w:cs="Times New Roman"/>
          <w:sz w:val="24"/>
          <w:szCs w:val="24"/>
          <w:lang w:val="en-US"/>
        </w:rPr>
        <w:t>18</w:t>
      </w:r>
      <w:r w:rsidRPr="006846DE">
        <w:rPr>
          <w:rFonts w:ascii="Times New Roman" w:eastAsia="Calibri" w:hAnsi="Times New Roman" w:cs="Times New Roman"/>
          <w:sz w:val="24"/>
          <w:szCs w:val="24"/>
          <w:lang w:val="en-US"/>
        </w:rPr>
        <w:t>. The interaction was investigated by comparing first fixation time to central and peripheral information areas within each sequence.</w:t>
      </w:r>
      <w:r w:rsidR="00B3350E">
        <w:rPr>
          <w:rFonts w:ascii="Times New Roman" w:eastAsia="Calibri" w:hAnsi="Times New Roman" w:cs="Times New Roman"/>
          <w:sz w:val="24"/>
          <w:szCs w:val="24"/>
          <w:lang w:val="en-US"/>
        </w:rPr>
        <w:t xml:space="preserve"> </w:t>
      </w:r>
      <w:bookmarkStart w:id="100" w:name="_Hlk29472638"/>
      <w:r w:rsidR="00B3350E" w:rsidRPr="006846DE">
        <w:rPr>
          <w:rFonts w:ascii="Times New Roman" w:eastAsia="Calibri" w:hAnsi="Times New Roman" w:cs="Times New Roman"/>
          <w:sz w:val="24"/>
          <w:szCs w:val="24"/>
          <w:lang w:val="en-US"/>
        </w:rPr>
        <w:t>Wilcoxon signed ranks tests showed that central information was fixated upon significantly faster than peripheral information in the positive low</w:t>
      </w:r>
      <w:r w:rsidR="00B3350E" w:rsidRPr="006846DE">
        <w:rPr>
          <w:rFonts w:ascii="Times New Roman" w:hAnsi="Times New Roman" w:cs="Times New Roman"/>
          <w:sz w:val="24"/>
          <w:szCs w:val="24"/>
        </w:rPr>
        <w:t xml:space="preserve"> arousal</w:t>
      </w:r>
      <w:r w:rsidR="00B3350E" w:rsidRPr="006846DE">
        <w:rPr>
          <w:rFonts w:ascii="Times New Roman" w:eastAsia="Calibri" w:hAnsi="Times New Roman" w:cs="Times New Roman"/>
          <w:sz w:val="24"/>
          <w:szCs w:val="24"/>
          <w:lang w:val="en-US"/>
        </w:rPr>
        <w:t xml:space="preserve"> </w:t>
      </w:r>
      <w:r w:rsidR="00B3350E" w:rsidRPr="006846DE">
        <w:rPr>
          <w:rFonts w:ascii="Times New Roman" w:eastAsia="Calibri" w:hAnsi="Times New Roman" w:cs="Times New Roman"/>
          <w:i/>
          <w:sz w:val="24"/>
          <w:szCs w:val="24"/>
          <w:lang w:val="en-US"/>
        </w:rPr>
        <w:t>Z</w:t>
      </w:r>
      <w:r w:rsidR="00B3350E" w:rsidRPr="006846DE">
        <w:rPr>
          <w:rFonts w:ascii="Times New Roman" w:eastAsia="Calibri" w:hAnsi="Times New Roman" w:cs="Times New Roman"/>
          <w:sz w:val="24"/>
          <w:szCs w:val="24"/>
          <w:lang w:val="en-US"/>
        </w:rPr>
        <w:t xml:space="preserve"> = -3.20, </w:t>
      </w:r>
      <w:r w:rsidR="00B3350E" w:rsidRPr="006846DE">
        <w:rPr>
          <w:rFonts w:ascii="Times New Roman" w:eastAsia="Calibri" w:hAnsi="Times New Roman" w:cs="Times New Roman"/>
          <w:i/>
          <w:sz w:val="24"/>
          <w:szCs w:val="24"/>
          <w:lang w:val="en-US"/>
        </w:rPr>
        <w:t>p</w:t>
      </w:r>
      <w:r w:rsidR="00B3350E" w:rsidRPr="006846DE">
        <w:rPr>
          <w:rFonts w:ascii="Times New Roman" w:eastAsia="Calibri" w:hAnsi="Times New Roman" w:cs="Times New Roman"/>
          <w:sz w:val="24"/>
          <w:szCs w:val="24"/>
          <w:lang w:val="en-US"/>
        </w:rPr>
        <w:t xml:space="preserve"> = .001, </w:t>
      </w:r>
      <w:r w:rsidR="00B3350E" w:rsidRPr="006846DE">
        <w:rPr>
          <w:rFonts w:ascii="Times New Roman" w:eastAsia="Calibri" w:hAnsi="Times New Roman" w:cs="Times New Roman"/>
          <w:i/>
          <w:sz w:val="24"/>
          <w:szCs w:val="24"/>
          <w:lang w:val="en-US"/>
        </w:rPr>
        <w:t>N</w:t>
      </w:r>
      <w:r w:rsidR="00B3350E" w:rsidRPr="006846DE">
        <w:rPr>
          <w:rFonts w:ascii="Times New Roman" w:eastAsia="Calibri" w:hAnsi="Times New Roman" w:cs="Times New Roman"/>
          <w:sz w:val="24"/>
          <w:szCs w:val="24"/>
          <w:lang w:val="en-US"/>
        </w:rPr>
        <w:t xml:space="preserve"> = 50, </w:t>
      </w:r>
      <w:r w:rsidR="00B3350E" w:rsidRPr="006846DE">
        <w:rPr>
          <w:rFonts w:ascii="Times New Roman" w:eastAsia="Calibri" w:hAnsi="Times New Roman" w:cs="Times New Roman"/>
          <w:i/>
          <w:sz w:val="24"/>
          <w:szCs w:val="24"/>
          <w:lang w:val="en-US"/>
        </w:rPr>
        <w:t>r</w:t>
      </w:r>
      <w:r w:rsidR="00B3350E" w:rsidRPr="006846DE">
        <w:rPr>
          <w:rFonts w:ascii="Times New Roman" w:eastAsia="Calibri" w:hAnsi="Times New Roman" w:cs="Times New Roman"/>
          <w:sz w:val="24"/>
          <w:szCs w:val="24"/>
          <w:lang w:val="en-US"/>
        </w:rPr>
        <w:t xml:space="preserve"> = 0.45 CI [-465.50, -116.15], negative low </w:t>
      </w:r>
      <w:r w:rsidR="00B3350E" w:rsidRPr="006846DE">
        <w:rPr>
          <w:rFonts w:ascii="Times New Roman" w:hAnsi="Times New Roman" w:cs="Times New Roman"/>
          <w:sz w:val="24"/>
          <w:szCs w:val="24"/>
        </w:rPr>
        <w:t xml:space="preserve">arousal </w:t>
      </w:r>
      <w:r w:rsidR="00B3350E" w:rsidRPr="006846DE">
        <w:rPr>
          <w:rFonts w:ascii="Times New Roman" w:eastAsia="Calibri" w:hAnsi="Times New Roman" w:cs="Times New Roman"/>
          <w:i/>
          <w:sz w:val="24"/>
          <w:szCs w:val="24"/>
          <w:lang w:val="en-US"/>
        </w:rPr>
        <w:t>Z</w:t>
      </w:r>
      <w:r w:rsidR="00B3350E" w:rsidRPr="006846DE">
        <w:rPr>
          <w:rFonts w:ascii="Times New Roman" w:eastAsia="Calibri" w:hAnsi="Times New Roman" w:cs="Times New Roman"/>
          <w:sz w:val="24"/>
          <w:szCs w:val="24"/>
          <w:lang w:val="en-US"/>
        </w:rPr>
        <w:t xml:space="preserve"> = -6.063, </w:t>
      </w:r>
      <w:r w:rsidR="00B3350E" w:rsidRPr="006846DE">
        <w:rPr>
          <w:rFonts w:ascii="Times New Roman" w:eastAsia="Calibri" w:hAnsi="Times New Roman" w:cs="Times New Roman"/>
          <w:i/>
          <w:sz w:val="24"/>
          <w:szCs w:val="24"/>
          <w:lang w:val="en-US"/>
        </w:rPr>
        <w:t>p</w:t>
      </w:r>
      <w:r w:rsidR="00B3350E" w:rsidRPr="006846DE">
        <w:rPr>
          <w:rFonts w:ascii="Times New Roman" w:eastAsia="Calibri" w:hAnsi="Times New Roman" w:cs="Times New Roman"/>
          <w:sz w:val="24"/>
          <w:szCs w:val="24"/>
          <w:lang w:val="en-US"/>
        </w:rPr>
        <w:t xml:space="preserve"> &lt; .001, </w:t>
      </w:r>
      <w:r w:rsidR="00B3350E" w:rsidRPr="006846DE">
        <w:rPr>
          <w:rFonts w:ascii="Times New Roman" w:eastAsia="Calibri" w:hAnsi="Times New Roman" w:cs="Times New Roman"/>
          <w:i/>
          <w:sz w:val="24"/>
          <w:szCs w:val="24"/>
          <w:lang w:val="en-US"/>
        </w:rPr>
        <w:t>N</w:t>
      </w:r>
      <w:r w:rsidR="00B3350E" w:rsidRPr="006846DE">
        <w:rPr>
          <w:rFonts w:ascii="Times New Roman" w:eastAsia="Calibri" w:hAnsi="Times New Roman" w:cs="Times New Roman"/>
          <w:sz w:val="24"/>
          <w:szCs w:val="24"/>
          <w:lang w:val="en-US"/>
        </w:rPr>
        <w:t xml:space="preserve"> = 49, </w:t>
      </w:r>
      <w:r w:rsidR="00B3350E" w:rsidRPr="006846DE">
        <w:rPr>
          <w:rFonts w:ascii="Times New Roman" w:eastAsia="Calibri" w:hAnsi="Times New Roman" w:cs="Times New Roman"/>
          <w:i/>
          <w:sz w:val="24"/>
          <w:szCs w:val="24"/>
          <w:lang w:val="en-US"/>
        </w:rPr>
        <w:t>r</w:t>
      </w:r>
      <w:r w:rsidR="00B3350E" w:rsidRPr="006846DE">
        <w:rPr>
          <w:rFonts w:ascii="Times New Roman" w:eastAsia="Calibri" w:hAnsi="Times New Roman" w:cs="Times New Roman"/>
          <w:sz w:val="24"/>
          <w:szCs w:val="24"/>
          <w:lang w:val="en-US"/>
        </w:rPr>
        <w:t xml:space="preserve"> = 0.87 CI [-1759.10, -1252.05], neutral low </w:t>
      </w:r>
      <w:r w:rsidR="00B3350E" w:rsidRPr="006846DE">
        <w:rPr>
          <w:rFonts w:ascii="Times New Roman" w:hAnsi="Times New Roman" w:cs="Times New Roman"/>
          <w:sz w:val="24"/>
          <w:szCs w:val="24"/>
        </w:rPr>
        <w:t xml:space="preserve">arousal </w:t>
      </w:r>
      <w:r w:rsidR="00B3350E" w:rsidRPr="006846DE">
        <w:rPr>
          <w:rFonts w:ascii="Times New Roman" w:eastAsia="Calibri" w:hAnsi="Times New Roman" w:cs="Times New Roman"/>
          <w:i/>
          <w:sz w:val="24"/>
          <w:szCs w:val="24"/>
          <w:lang w:val="en-US"/>
        </w:rPr>
        <w:t>Z</w:t>
      </w:r>
      <w:r w:rsidR="00B3350E" w:rsidRPr="006846DE">
        <w:rPr>
          <w:rFonts w:ascii="Times New Roman" w:eastAsia="Calibri" w:hAnsi="Times New Roman" w:cs="Times New Roman"/>
          <w:sz w:val="24"/>
          <w:szCs w:val="24"/>
          <w:lang w:val="en-US"/>
        </w:rPr>
        <w:t xml:space="preserve"> = -5.963, </w:t>
      </w:r>
      <w:r w:rsidR="00B3350E" w:rsidRPr="006846DE">
        <w:rPr>
          <w:rFonts w:ascii="Times New Roman" w:eastAsia="Calibri" w:hAnsi="Times New Roman" w:cs="Times New Roman"/>
          <w:i/>
          <w:sz w:val="24"/>
          <w:szCs w:val="24"/>
          <w:lang w:val="en-US"/>
        </w:rPr>
        <w:t>p</w:t>
      </w:r>
      <w:r w:rsidR="00B3350E" w:rsidRPr="006846DE">
        <w:rPr>
          <w:rFonts w:ascii="Times New Roman" w:eastAsia="Calibri" w:hAnsi="Times New Roman" w:cs="Times New Roman"/>
          <w:sz w:val="24"/>
          <w:szCs w:val="24"/>
          <w:lang w:val="en-US"/>
        </w:rPr>
        <w:t xml:space="preserve"> &lt; .001, </w:t>
      </w:r>
      <w:r w:rsidR="00B3350E" w:rsidRPr="006846DE">
        <w:rPr>
          <w:rFonts w:ascii="Times New Roman" w:eastAsia="Calibri" w:hAnsi="Times New Roman" w:cs="Times New Roman"/>
          <w:i/>
          <w:sz w:val="24"/>
          <w:szCs w:val="24"/>
          <w:lang w:val="en-US"/>
        </w:rPr>
        <w:t>N</w:t>
      </w:r>
      <w:r w:rsidR="00B3350E" w:rsidRPr="006846DE">
        <w:rPr>
          <w:rFonts w:ascii="Times New Roman" w:eastAsia="Calibri" w:hAnsi="Times New Roman" w:cs="Times New Roman"/>
          <w:sz w:val="24"/>
          <w:szCs w:val="24"/>
          <w:lang w:val="en-US"/>
        </w:rPr>
        <w:t xml:space="preserve"> = 49, </w:t>
      </w:r>
      <w:r w:rsidR="00B3350E" w:rsidRPr="006846DE">
        <w:rPr>
          <w:rFonts w:ascii="Times New Roman" w:eastAsia="Calibri" w:hAnsi="Times New Roman" w:cs="Times New Roman"/>
          <w:i/>
          <w:sz w:val="24"/>
          <w:szCs w:val="24"/>
          <w:lang w:val="en-US"/>
        </w:rPr>
        <w:t>r</w:t>
      </w:r>
      <w:r w:rsidR="00B3350E" w:rsidRPr="006846DE">
        <w:rPr>
          <w:rFonts w:ascii="Times New Roman" w:eastAsia="Calibri" w:hAnsi="Times New Roman" w:cs="Times New Roman"/>
          <w:sz w:val="24"/>
          <w:szCs w:val="24"/>
          <w:lang w:val="en-US"/>
        </w:rPr>
        <w:t xml:space="preserve"> = 0.85 CI [-1774.88, -1222.96], and neutral high </w:t>
      </w:r>
      <w:r w:rsidR="00B3350E" w:rsidRPr="006846DE">
        <w:rPr>
          <w:rFonts w:ascii="Times New Roman" w:hAnsi="Times New Roman" w:cs="Times New Roman"/>
          <w:sz w:val="24"/>
          <w:szCs w:val="24"/>
        </w:rPr>
        <w:t xml:space="preserve">arousal </w:t>
      </w:r>
      <w:r w:rsidR="00B3350E" w:rsidRPr="006846DE">
        <w:rPr>
          <w:rFonts w:ascii="Times New Roman" w:eastAsia="Calibri" w:hAnsi="Times New Roman" w:cs="Times New Roman"/>
          <w:i/>
          <w:sz w:val="24"/>
          <w:szCs w:val="24"/>
          <w:lang w:val="en-US"/>
        </w:rPr>
        <w:t>Z</w:t>
      </w:r>
      <w:r w:rsidR="00B3350E" w:rsidRPr="006846DE">
        <w:rPr>
          <w:rFonts w:ascii="Times New Roman" w:eastAsia="Calibri" w:hAnsi="Times New Roman" w:cs="Times New Roman"/>
          <w:sz w:val="24"/>
          <w:szCs w:val="24"/>
          <w:lang w:val="en-US"/>
        </w:rPr>
        <w:t xml:space="preserve"> = -5.15, </w:t>
      </w:r>
      <w:r w:rsidR="00B3350E" w:rsidRPr="006846DE">
        <w:rPr>
          <w:rFonts w:ascii="Times New Roman" w:eastAsia="Calibri" w:hAnsi="Times New Roman" w:cs="Times New Roman"/>
          <w:i/>
          <w:sz w:val="24"/>
          <w:szCs w:val="24"/>
          <w:lang w:val="en-US"/>
        </w:rPr>
        <w:t>p</w:t>
      </w:r>
      <w:r w:rsidR="00B3350E" w:rsidRPr="006846DE">
        <w:rPr>
          <w:rFonts w:ascii="Times New Roman" w:eastAsia="Calibri" w:hAnsi="Times New Roman" w:cs="Times New Roman"/>
          <w:sz w:val="24"/>
          <w:szCs w:val="24"/>
          <w:lang w:val="en-US"/>
        </w:rPr>
        <w:t xml:space="preserve"> &lt; .001, </w:t>
      </w:r>
      <w:r w:rsidR="00B3350E" w:rsidRPr="006846DE">
        <w:rPr>
          <w:rFonts w:ascii="Times New Roman" w:eastAsia="Calibri" w:hAnsi="Times New Roman" w:cs="Times New Roman"/>
          <w:i/>
          <w:sz w:val="24"/>
          <w:szCs w:val="24"/>
          <w:lang w:val="en-US"/>
        </w:rPr>
        <w:t>N</w:t>
      </w:r>
      <w:r w:rsidR="00B3350E" w:rsidRPr="006846DE">
        <w:rPr>
          <w:rFonts w:ascii="Times New Roman" w:eastAsia="Calibri" w:hAnsi="Times New Roman" w:cs="Times New Roman"/>
          <w:sz w:val="24"/>
          <w:szCs w:val="24"/>
          <w:lang w:val="en-US"/>
        </w:rPr>
        <w:t xml:space="preserve"> = 50, </w:t>
      </w:r>
      <w:r w:rsidR="00B3350E" w:rsidRPr="006846DE">
        <w:rPr>
          <w:rFonts w:ascii="Times New Roman" w:eastAsia="Calibri" w:hAnsi="Times New Roman" w:cs="Times New Roman"/>
          <w:i/>
          <w:sz w:val="24"/>
          <w:szCs w:val="24"/>
          <w:lang w:val="en-US"/>
        </w:rPr>
        <w:t>r</w:t>
      </w:r>
      <w:r w:rsidR="00B3350E" w:rsidRPr="006846DE">
        <w:rPr>
          <w:rFonts w:ascii="Times New Roman" w:eastAsia="Calibri" w:hAnsi="Times New Roman" w:cs="Times New Roman"/>
          <w:sz w:val="24"/>
          <w:szCs w:val="24"/>
          <w:lang w:val="en-US"/>
        </w:rPr>
        <w:t xml:space="preserve"> = 0.73 CI [-838.87, -465.16], sequences. In the positive high </w:t>
      </w:r>
      <w:r w:rsidR="00B3350E" w:rsidRPr="006846DE">
        <w:rPr>
          <w:rFonts w:ascii="Times New Roman" w:hAnsi="Times New Roman" w:cs="Times New Roman"/>
          <w:sz w:val="24"/>
          <w:szCs w:val="24"/>
        </w:rPr>
        <w:t xml:space="preserve">arousal </w:t>
      </w:r>
      <w:r w:rsidR="00B3350E" w:rsidRPr="006846DE">
        <w:rPr>
          <w:rFonts w:ascii="Times New Roman" w:eastAsia="Calibri" w:hAnsi="Times New Roman" w:cs="Times New Roman"/>
          <w:sz w:val="24"/>
          <w:szCs w:val="24"/>
          <w:lang w:val="en-US"/>
        </w:rPr>
        <w:t xml:space="preserve">sequence, the opposite effect </w:t>
      </w:r>
      <w:r w:rsidR="00B3350E" w:rsidRPr="006846DE">
        <w:rPr>
          <w:rFonts w:ascii="Times New Roman" w:eastAsia="Calibri" w:hAnsi="Times New Roman" w:cs="Times New Roman"/>
          <w:sz w:val="24"/>
          <w:szCs w:val="24"/>
          <w:lang w:val="en-US"/>
        </w:rPr>
        <w:lastRenderedPageBreak/>
        <w:t xml:space="preserve">was evidenced, with peripheral information fixated upon faster than central information </w:t>
      </w:r>
      <w:r w:rsidR="00B3350E" w:rsidRPr="006846DE">
        <w:rPr>
          <w:rFonts w:ascii="Times New Roman" w:eastAsia="Calibri" w:hAnsi="Times New Roman" w:cs="Times New Roman"/>
          <w:i/>
          <w:sz w:val="24"/>
          <w:szCs w:val="24"/>
          <w:lang w:val="en-US"/>
        </w:rPr>
        <w:t>Z</w:t>
      </w:r>
      <w:r w:rsidR="00B3350E" w:rsidRPr="006846DE">
        <w:rPr>
          <w:rFonts w:ascii="Times New Roman" w:eastAsia="Calibri" w:hAnsi="Times New Roman" w:cs="Times New Roman"/>
          <w:sz w:val="24"/>
          <w:szCs w:val="24"/>
          <w:lang w:val="en-US"/>
        </w:rPr>
        <w:t xml:space="preserve"> = -4.05, </w:t>
      </w:r>
      <w:r w:rsidR="00B3350E" w:rsidRPr="006846DE">
        <w:rPr>
          <w:rFonts w:ascii="Times New Roman" w:eastAsia="Calibri" w:hAnsi="Times New Roman" w:cs="Times New Roman"/>
          <w:i/>
          <w:sz w:val="24"/>
          <w:szCs w:val="24"/>
          <w:lang w:val="en-US"/>
        </w:rPr>
        <w:t>p</w:t>
      </w:r>
      <w:r w:rsidR="00B3350E" w:rsidRPr="006846DE">
        <w:rPr>
          <w:rFonts w:ascii="Times New Roman" w:eastAsia="Calibri" w:hAnsi="Times New Roman" w:cs="Times New Roman"/>
          <w:sz w:val="24"/>
          <w:szCs w:val="24"/>
          <w:lang w:val="en-US"/>
        </w:rPr>
        <w:t xml:space="preserve"> &lt; .001, </w:t>
      </w:r>
      <w:r w:rsidR="00B3350E" w:rsidRPr="006846DE">
        <w:rPr>
          <w:rFonts w:ascii="Times New Roman" w:eastAsia="Calibri" w:hAnsi="Times New Roman" w:cs="Times New Roman"/>
          <w:i/>
          <w:sz w:val="24"/>
          <w:szCs w:val="24"/>
          <w:lang w:val="en-US"/>
        </w:rPr>
        <w:t>N</w:t>
      </w:r>
      <w:r w:rsidR="00B3350E" w:rsidRPr="006846DE">
        <w:rPr>
          <w:rFonts w:ascii="Times New Roman" w:eastAsia="Calibri" w:hAnsi="Times New Roman" w:cs="Times New Roman"/>
          <w:sz w:val="24"/>
          <w:szCs w:val="24"/>
          <w:lang w:val="en-US"/>
        </w:rPr>
        <w:t xml:space="preserve"> = 50, </w:t>
      </w:r>
      <w:r w:rsidR="00B3350E" w:rsidRPr="006846DE">
        <w:rPr>
          <w:rFonts w:ascii="Times New Roman" w:eastAsia="Calibri" w:hAnsi="Times New Roman" w:cs="Times New Roman"/>
          <w:i/>
          <w:sz w:val="24"/>
          <w:szCs w:val="24"/>
          <w:lang w:val="en-US"/>
        </w:rPr>
        <w:t>r</w:t>
      </w:r>
      <w:r w:rsidR="00B3350E" w:rsidRPr="006846DE">
        <w:rPr>
          <w:rFonts w:ascii="Times New Roman" w:eastAsia="Calibri" w:hAnsi="Times New Roman" w:cs="Times New Roman"/>
          <w:sz w:val="24"/>
          <w:szCs w:val="24"/>
          <w:lang w:val="en-US"/>
        </w:rPr>
        <w:t xml:space="preserve"> = 0.57 CI [135.17, 381.53]. In the negative high </w:t>
      </w:r>
      <w:r w:rsidR="00B3350E" w:rsidRPr="006846DE">
        <w:rPr>
          <w:rFonts w:ascii="Times New Roman" w:hAnsi="Times New Roman" w:cs="Times New Roman"/>
          <w:sz w:val="24"/>
          <w:szCs w:val="24"/>
        </w:rPr>
        <w:t xml:space="preserve">arousal </w:t>
      </w:r>
      <w:r w:rsidR="00B3350E" w:rsidRPr="006846DE">
        <w:rPr>
          <w:rFonts w:ascii="Times New Roman" w:eastAsia="Calibri" w:hAnsi="Times New Roman" w:cs="Times New Roman"/>
          <w:sz w:val="24"/>
          <w:szCs w:val="24"/>
          <w:lang w:val="en-US"/>
        </w:rPr>
        <w:t>sequence, there was no significant difference between fixation time to central and peripheral information areas.</w:t>
      </w:r>
      <w:r w:rsidR="00B3350E" w:rsidRPr="006846DE">
        <w:rPr>
          <w:rFonts w:ascii="Times New Roman" w:hAnsi="Times New Roman" w:cs="Times New Roman"/>
          <w:noProof/>
          <w:sz w:val="24"/>
          <w:szCs w:val="24"/>
        </w:rPr>
        <w:t xml:space="preserve"> </w:t>
      </w:r>
    </w:p>
    <w:bookmarkEnd w:id="100"/>
    <w:p w:rsidR="00D55249" w:rsidRPr="006846DE" w:rsidRDefault="00D55249" w:rsidP="006846DE">
      <w:pPr>
        <w:spacing w:after="0" w:line="480" w:lineRule="auto"/>
        <w:rPr>
          <w:rFonts w:ascii="Times New Roman" w:eastAsia="Calibri" w:hAnsi="Times New Roman" w:cs="Times New Roman"/>
          <w:sz w:val="24"/>
          <w:szCs w:val="24"/>
          <w:lang w:val="en-US"/>
        </w:rPr>
      </w:pPr>
    </w:p>
    <w:p w:rsidR="003025DF" w:rsidRDefault="00B25869" w:rsidP="000B6C35">
      <w:pPr>
        <w:spacing w:after="0" w:line="360" w:lineRule="auto"/>
        <w:jc w:val="center"/>
        <w:rPr>
          <w:rFonts w:ascii="Times New Roman" w:eastAsia="Calibri" w:hAnsi="Times New Roman" w:cs="Times New Roman"/>
          <w:sz w:val="18"/>
          <w:szCs w:val="18"/>
          <w:lang w:val="en-US"/>
        </w:rPr>
      </w:pPr>
      <w:r w:rsidRPr="007D7174">
        <w:rPr>
          <w:rFonts w:ascii="Times New Roman" w:hAnsi="Times New Roman" w:cs="Times New Roman"/>
          <w:noProof/>
          <w:sz w:val="24"/>
          <w:szCs w:val="24"/>
        </w:rPr>
        <w:drawing>
          <wp:inline distT="0" distB="0" distL="0" distR="0" wp14:anchorId="6A672289" wp14:editId="11A4C427">
            <wp:extent cx="4680000" cy="2754000"/>
            <wp:effectExtent l="0" t="0" r="635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680000" cy="2754000"/>
                    </a:xfrm>
                    <a:prstGeom prst="rect">
                      <a:avLst/>
                    </a:prstGeom>
                    <a:noFill/>
                    <a:ln>
                      <a:noFill/>
                    </a:ln>
                  </pic:spPr>
                </pic:pic>
              </a:graphicData>
            </a:graphic>
          </wp:inline>
        </w:drawing>
      </w:r>
    </w:p>
    <w:p w:rsidR="00D55249" w:rsidRPr="00B3350E" w:rsidRDefault="00B25869" w:rsidP="00B3350E">
      <w:pPr>
        <w:spacing w:after="0" w:line="360" w:lineRule="auto"/>
        <w:rPr>
          <w:rFonts w:ascii="Times New Roman" w:eastAsia="Calibri" w:hAnsi="Times New Roman" w:cs="Times New Roman"/>
          <w:sz w:val="18"/>
          <w:szCs w:val="18"/>
          <w:lang w:val="en-US"/>
        </w:rPr>
      </w:pPr>
      <w:bookmarkStart w:id="101" w:name="_Hlk42869154"/>
      <w:r w:rsidRPr="007D7174">
        <w:rPr>
          <w:rFonts w:ascii="Times New Roman" w:eastAsia="Calibri" w:hAnsi="Times New Roman" w:cs="Times New Roman"/>
          <w:sz w:val="18"/>
          <w:szCs w:val="18"/>
          <w:lang w:val="en-US"/>
        </w:rPr>
        <w:t xml:space="preserve">Figure </w:t>
      </w:r>
      <w:r w:rsidR="003D36B9">
        <w:rPr>
          <w:rFonts w:ascii="Times New Roman" w:eastAsia="Calibri" w:hAnsi="Times New Roman" w:cs="Times New Roman"/>
          <w:sz w:val="18"/>
          <w:szCs w:val="18"/>
          <w:lang w:val="en-US"/>
        </w:rPr>
        <w:t>18</w:t>
      </w:r>
      <w:r w:rsidRPr="007D7174">
        <w:rPr>
          <w:rFonts w:ascii="Times New Roman" w:eastAsia="Calibri" w:hAnsi="Times New Roman" w:cs="Times New Roman"/>
          <w:sz w:val="18"/>
          <w:szCs w:val="18"/>
          <w:lang w:val="en-US"/>
        </w:rPr>
        <w:t xml:space="preserve"> </w:t>
      </w:r>
      <w:r w:rsidR="00AE4361">
        <w:rPr>
          <w:rFonts w:ascii="Times New Roman" w:eastAsia="Calibri" w:hAnsi="Times New Roman" w:cs="Times New Roman"/>
          <w:sz w:val="18"/>
          <w:szCs w:val="18"/>
          <w:lang w:val="en-US"/>
        </w:rPr>
        <w:t>Mean latency of first fixation time for central and peripheral image areas by sequence event condition</w:t>
      </w:r>
      <w:r w:rsidRPr="007D7174">
        <w:rPr>
          <w:rFonts w:ascii="Times New Roman" w:hAnsi="Times New Roman" w:cs="Times New Roman"/>
          <w:sz w:val="18"/>
          <w:szCs w:val="18"/>
        </w:rPr>
        <w:t>.</w:t>
      </w:r>
      <w:bookmarkEnd w:id="101"/>
    </w:p>
    <w:p w:rsidR="00D55249" w:rsidRPr="006846DE" w:rsidRDefault="003067BF" w:rsidP="006846DE">
      <w:pPr>
        <w:spacing w:after="0" w:line="480" w:lineRule="auto"/>
        <w:rPr>
          <w:rFonts w:ascii="Times New Roman" w:eastAsia="Calibri" w:hAnsi="Times New Roman" w:cs="Times New Roman"/>
          <w:b/>
          <w:i/>
          <w:sz w:val="24"/>
          <w:szCs w:val="24"/>
          <w:lang w:val="en-US"/>
        </w:rPr>
      </w:pPr>
      <w:r w:rsidRPr="006846DE">
        <w:rPr>
          <w:rFonts w:ascii="Times New Roman" w:hAnsi="Times New Roman" w:cs="Times New Roman"/>
          <w:sz w:val="24"/>
          <w:szCs w:val="24"/>
        </w:rPr>
        <w:tab/>
      </w:r>
    </w:p>
    <w:p w:rsidR="003E5F13" w:rsidRPr="006846DE" w:rsidRDefault="003E5F13" w:rsidP="006846DE">
      <w:pPr>
        <w:spacing w:after="0" w:line="480" w:lineRule="auto"/>
        <w:rPr>
          <w:rFonts w:ascii="Times New Roman" w:eastAsia="Calibri" w:hAnsi="Times New Roman" w:cs="Times New Roman"/>
          <w:sz w:val="24"/>
          <w:szCs w:val="24"/>
          <w:lang w:val="en-US"/>
        </w:rPr>
      </w:pPr>
      <w:r w:rsidRPr="006846DE">
        <w:rPr>
          <w:rFonts w:ascii="Times New Roman" w:eastAsia="Calibri" w:hAnsi="Times New Roman" w:cs="Times New Roman"/>
          <w:b/>
          <w:i/>
          <w:sz w:val="24"/>
          <w:szCs w:val="24"/>
          <w:lang w:val="en-US"/>
        </w:rPr>
        <w:t>Number of fixations</w:t>
      </w:r>
      <w:r w:rsidR="0028564E" w:rsidRPr="006846DE">
        <w:rPr>
          <w:rFonts w:ascii="Times New Roman" w:eastAsia="Calibri" w:hAnsi="Times New Roman" w:cs="Times New Roman"/>
          <w:b/>
          <w:i/>
          <w:sz w:val="24"/>
          <w:szCs w:val="24"/>
          <w:lang w:val="en-US"/>
        </w:rPr>
        <w:br/>
      </w:r>
      <w:r w:rsidR="0028564E" w:rsidRPr="006846DE">
        <w:rPr>
          <w:rFonts w:ascii="Times New Roman" w:eastAsia="Calibri" w:hAnsi="Times New Roman" w:cs="Times New Roman"/>
          <w:i/>
          <w:sz w:val="24"/>
          <w:szCs w:val="24"/>
          <w:lang w:val="en-US"/>
        </w:rPr>
        <w:tab/>
      </w:r>
      <w:r w:rsidR="00327536" w:rsidRPr="006846DE">
        <w:rPr>
          <w:rFonts w:ascii="Times New Roman" w:eastAsia="Calibri" w:hAnsi="Times New Roman" w:cs="Times New Roman"/>
          <w:sz w:val="24"/>
          <w:szCs w:val="24"/>
          <w:lang w:val="en-US"/>
        </w:rPr>
        <w:t>A</w:t>
      </w:r>
      <w:r w:rsidR="00FC346D" w:rsidRPr="006846DE">
        <w:rPr>
          <w:rFonts w:ascii="Times New Roman" w:eastAsia="Calibri" w:hAnsi="Times New Roman" w:cs="Times New Roman"/>
          <w:sz w:val="24"/>
          <w:szCs w:val="24"/>
          <w:lang w:val="en-US"/>
        </w:rPr>
        <w:t xml:space="preserve"> significant</w:t>
      </w:r>
      <w:r w:rsidR="002A15B5" w:rsidRPr="006846DE">
        <w:rPr>
          <w:rFonts w:ascii="Times New Roman" w:eastAsia="Calibri" w:hAnsi="Times New Roman" w:cs="Times New Roman"/>
          <w:sz w:val="24"/>
          <w:szCs w:val="24"/>
          <w:lang w:val="en-US"/>
        </w:rPr>
        <w:t xml:space="preserve"> main effect of sequence type was </w:t>
      </w:r>
      <w:r w:rsidR="00E0088B" w:rsidRPr="006846DE">
        <w:rPr>
          <w:rFonts w:ascii="Times New Roman" w:eastAsia="Calibri" w:hAnsi="Times New Roman" w:cs="Times New Roman"/>
          <w:sz w:val="24"/>
          <w:szCs w:val="24"/>
          <w:lang w:val="en-US"/>
        </w:rPr>
        <w:t>evidenced</w:t>
      </w:r>
      <w:r w:rsidR="002A15B5" w:rsidRPr="006846DE">
        <w:rPr>
          <w:rFonts w:ascii="Times New Roman" w:eastAsia="Calibri" w:hAnsi="Times New Roman" w:cs="Times New Roman"/>
          <w:sz w:val="24"/>
          <w:szCs w:val="24"/>
          <w:lang w:val="en-US"/>
        </w:rPr>
        <w:t xml:space="preserve"> </w:t>
      </w:r>
      <w:r w:rsidR="002A15B5" w:rsidRPr="006846DE">
        <w:rPr>
          <w:rFonts w:ascii="Times New Roman" w:eastAsia="Calibri" w:hAnsi="Times New Roman" w:cs="Times New Roman"/>
          <w:i/>
          <w:sz w:val="24"/>
          <w:szCs w:val="24"/>
          <w:lang w:val="en-US"/>
        </w:rPr>
        <w:t>F</w:t>
      </w:r>
      <w:r w:rsidR="002A15B5" w:rsidRPr="006846DE">
        <w:rPr>
          <w:rFonts w:ascii="Times New Roman" w:eastAsia="Calibri" w:hAnsi="Times New Roman" w:cs="Times New Roman"/>
          <w:sz w:val="24"/>
          <w:szCs w:val="24"/>
          <w:lang w:val="en-US"/>
        </w:rPr>
        <w:t xml:space="preserve">(5, 265) = 47.10, </w:t>
      </w:r>
      <w:r w:rsidR="002A15B5" w:rsidRPr="006846DE">
        <w:rPr>
          <w:rFonts w:ascii="Times New Roman" w:eastAsia="Calibri" w:hAnsi="Times New Roman" w:cs="Times New Roman"/>
          <w:i/>
          <w:sz w:val="24"/>
          <w:szCs w:val="24"/>
          <w:lang w:val="en-US"/>
        </w:rPr>
        <w:t>p</w:t>
      </w:r>
      <w:r w:rsidR="002A15B5" w:rsidRPr="006846DE">
        <w:rPr>
          <w:rFonts w:ascii="Times New Roman" w:eastAsia="Calibri" w:hAnsi="Times New Roman" w:cs="Times New Roman"/>
          <w:sz w:val="24"/>
          <w:szCs w:val="24"/>
          <w:lang w:val="en-US"/>
        </w:rPr>
        <w:t xml:space="preserve"> &lt; .001, </w:t>
      </w:r>
      <w:r w:rsidR="002A15B5" w:rsidRPr="006846DE">
        <w:rPr>
          <w:rFonts w:ascii="Times New Roman" w:hAnsi="Times New Roman" w:cs="Times New Roman"/>
          <w:sz w:val="24"/>
          <w:szCs w:val="24"/>
        </w:rPr>
        <w:t>ƞ</w:t>
      </w:r>
      <w:r w:rsidR="002A15B5" w:rsidRPr="006846DE">
        <w:rPr>
          <w:rFonts w:ascii="Times New Roman" w:hAnsi="Times New Roman" w:cs="Times New Roman"/>
          <w:sz w:val="24"/>
          <w:szCs w:val="24"/>
          <w:vertAlign w:val="subscript"/>
        </w:rPr>
        <w:t>p</w:t>
      </w:r>
      <w:r w:rsidR="002A15B5" w:rsidRPr="006846DE">
        <w:rPr>
          <w:rFonts w:ascii="Times New Roman" w:hAnsi="Times New Roman" w:cs="Times New Roman"/>
          <w:sz w:val="24"/>
          <w:szCs w:val="24"/>
          <w:vertAlign w:val="superscript"/>
        </w:rPr>
        <w:t xml:space="preserve">2 </w:t>
      </w:r>
      <w:r w:rsidR="002A15B5" w:rsidRPr="006846DE">
        <w:rPr>
          <w:rFonts w:ascii="Times New Roman" w:eastAsia="Calibri" w:hAnsi="Times New Roman" w:cs="Times New Roman"/>
          <w:sz w:val="24"/>
          <w:szCs w:val="24"/>
          <w:lang w:val="en-US"/>
        </w:rPr>
        <w:t xml:space="preserve">= .471 which was investigated using pairwise comparisons. The high arousal negative </w:t>
      </w:r>
      <w:r w:rsidR="002A15B5" w:rsidRPr="006846DE">
        <w:rPr>
          <w:rFonts w:ascii="Times New Roman" w:eastAsia="Calibri" w:hAnsi="Times New Roman" w:cs="Times New Roman"/>
          <w:i/>
          <w:sz w:val="24"/>
          <w:szCs w:val="24"/>
          <w:lang w:val="en-US"/>
        </w:rPr>
        <w:t>p</w:t>
      </w:r>
      <w:r w:rsidR="002A15B5" w:rsidRPr="006846DE">
        <w:rPr>
          <w:rFonts w:ascii="Times New Roman" w:eastAsia="Calibri" w:hAnsi="Times New Roman" w:cs="Times New Roman"/>
          <w:sz w:val="24"/>
          <w:szCs w:val="24"/>
          <w:lang w:val="en-US"/>
        </w:rPr>
        <w:t xml:space="preserve"> &lt; .001, </w:t>
      </w:r>
      <w:r w:rsidR="002A15B5" w:rsidRPr="006846DE">
        <w:rPr>
          <w:rFonts w:ascii="Times New Roman" w:eastAsia="Calibri" w:hAnsi="Times New Roman" w:cs="Times New Roman"/>
          <w:i/>
          <w:sz w:val="24"/>
          <w:szCs w:val="24"/>
          <w:lang w:val="en-US"/>
        </w:rPr>
        <w:t>d</w:t>
      </w:r>
      <w:r w:rsidR="002A15B5" w:rsidRPr="006846DE">
        <w:rPr>
          <w:rFonts w:ascii="Times New Roman" w:eastAsia="Calibri" w:hAnsi="Times New Roman" w:cs="Times New Roman"/>
          <w:sz w:val="24"/>
          <w:szCs w:val="24"/>
          <w:lang w:val="en-US"/>
        </w:rPr>
        <w:t xml:space="preserve"> = 0.93 CI [5.31, 11.09] and neutral </w:t>
      </w:r>
      <w:r w:rsidR="002A15B5" w:rsidRPr="006846DE">
        <w:rPr>
          <w:rFonts w:ascii="Times New Roman" w:eastAsia="Calibri" w:hAnsi="Times New Roman" w:cs="Times New Roman"/>
          <w:i/>
          <w:sz w:val="24"/>
          <w:szCs w:val="24"/>
          <w:lang w:val="en-US"/>
        </w:rPr>
        <w:t>p</w:t>
      </w:r>
      <w:r w:rsidR="002A15B5" w:rsidRPr="006846DE">
        <w:rPr>
          <w:rFonts w:ascii="Times New Roman" w:eastAsia="Calibri" w:hAnsi="Times New Roman" w:cs="Times New Roman"/>
          <w:sz w:val="24"/>
          <w:szCs w:val="24"/>
          <w:lang w:val="en-US"/>
        </w:rPr>
        <w:t xml:space="preserve"> &lt; .001, </w:t>
      </w:r>
      <w:r w:rsidR="002A15B5" w:rsidRPr="006846DE">
        <w:rPr>
          <w:rFonts w:ascii="Times New Roman" w:eastAsia="Calibri" w:hAnsi="Times New Roman" w:cs="Times New Roman"/>
          <w:i/>
          <w:sz w:val="24"/>
          <w:szCs w:val="24"/>
          <w:lang w:val="en-US"/>
        </w:rPr>
        <w:t>d</w:t>
      </w:r>
      <w:r w:rsidR="002A15B5" w:rsidRPr="006846DE">
        <w:rPr>
          <w:rFonts w:ascii="Times New Roman" w:eastAsia="Calibri" w:hAnsi="Times New Roman" w:cs="Times New Roman"/>
          <w:sz w:val="24"/>
          <w:szCs w:val="24"/>
          <w:lang w:val="en-US"/>
        </w:rPr>
        <w:t xml:space="preserve"> = 0.57 CI [8.50, 13.53] sequences received more fixations than valenced matched low arousal conditions. However, there was no significant difference between high and low arousal sequences of positive valence. When compared across high arousal conditions no significant difference was </w:t>
      </w:r>
      <w:r w:rsidR="00D156BA" w:rsidRPr="006846DE">
        <w:rPr>
          <w:rFonts w:ascii="Times New Roman" w:eastAsia="Calibri" w:hAnsi="Times New Roman" w:cs="Times New Roman"/>
          <w:sz w:val="24"/>
          <w:szCs w:val="24"/>
          <w:lang w:val="en-US"/>
        </w:rPr>
        <w:t>observed</w:t>
      </w:r>
      <w:r w:rsidR="002A15B5" w:rsidRPr="006846DE">
        <w:rPr>
          <w:rFonts w:ascii="Times New Roman" w:eastAsia="Calibri" w:hAnsi="Times New Roman" w:cs="Times New Roman"/>
          <w:sz w:val="24"/>
          <w:szCs w:val="24"/>
          <w:lang w:val="en-US"/>
        </w:rPr>
        <w:t xml:space="preserve"> between valence, yet for low arousal conditions the number of fixations were significantly higher for positive sequences compared to neutral </w:t>
      </w:r>
      <w:r w:rsidR="002A15B5" w:rsidRPr="006846DE">
        <w:rPr>
          <w:rFonts w:ascii="Times New Roman" w:eastAsia="Calibri" w:hAnsi="Times New Roman" w:cs="Times New Roman"/>
          <w:i/>
          <w:sz w:val="24"/>
          <w:szCs w:val="24"/>
          <w:lang w:val="en-US"/>
        </w:rPr>
        <w:t>p</w:t>
      </w:r>
      <w:r w:rsidR="002A15B5" w:rsidRPr="006846DE">
        <w:rPr>
          <w:rFonts w:ascii="Times New Roman" w:eastAsia="Calibri" w:hAnsi="Times New Roman" w:cs="Times New Roman"/>
          <w:sz w:val="24"/>
          <w:szCs w:val="24"/>
          <w:lang w:val="en-US"/>
        </w:rPr>
        <w:t xml:space="preserve"> &lt; .001, </w:t>
      </w:r>
      <w:r w:rsidR="002A15B5" w:rsidRPr="006846DE">
        <w:rPr>
          <w:rFonts w:ascii="Times New Roman" w:eastAsia="Calibri" w:hAnsi="Times New Roman" w:cs="Times New Roman"/>
          <w:i/>
          <w:sz w:val="24"/>
          <w:szCs w:val="24"/>
          <w:lang w:val="en-US"/>
        </w:rPr>
        <w:t>d</w:t>
      </w:r>
      <w:r w:rsidR="002A15B5" w:rsidRPr="006846DE">
        <w:rPr>
          <w:rFonts w:ascii="Times New Roman" w:eastAsia="Calibri" w:hAnsi="Times New Roman" w:cs="Times New Roman"/>
          <w:sz w:val="24"/>
          <w:szCs w:val="24"/>
          <w:lang w:val="en-US"/>
        </w:rPr>
        <w:t xml:space="preserve"> = 0.72 CI [3.54, 10.33], and higher to neutral compared to negative </w:t>
      </w:r>
      <w:r w:rsidR="002A15B5" w:rsidRPr="006846DE">
        <w:rPr>
          <w:rFonts w:ascii="Times New Roman" w:eastAsia="Calibri" w:hAnsi="Times New Roman" w:cs="Times New Roman"/>
          <w:sz w:val="24"/>
          <w:szCs w:val="24"/>
          <w:lang w:val="en-US"/>
        </w:rPr>
        <w:lastRenderedPageBreak/>
        <w:t xml:space="preserve">sequences </w:t>
      </w:r>
      <w:r w:rsidR="002A15B5" w:rsidRPr="006846DE">
        <w:rPr>
          <w:rFonts w:ascii="Times New Roman" w:eastAsia="Calibri" w:hAnsi="Times New Roman" w:cs="Times New Roman"/>
          <w:i/>
          <w:sz w:val="24"/>
          <w:szCs w:val="24"/>
          <w:lang w:val="en-US"/>
        </w:rPr>
        <w:t>p</w:t>
      </w:r>
      <w:r w:rsidR="002A15B5" w:rsidRPr="006846DE">
        <w:rPr>
          <w:rFonts w:ascii="Times New Roman" w:eastAsia="Calibri" w:hAnsi="Times New Roman" w:cs="Times New Roman"/>
          <w:sz w:val="24"/>
          <w:szCs w:val="24"/>
          <w:lang w:val="en-US"/>
        </w:rPr>
        <w:t xml:space="preserve"> &lt; .001,</w:t>
      </w:r>
      <w:r w:rsidR="002A15B5" w:rsidRPr="006846DE">
        <w:rPr>
          <w:rFonts w:ascii="Times New Roman" w:eastAsia="Calibri" w:hAnsi="Times New Roman" w:cs="Times New Roman"/>
          <w:i/>
          <w:sz w:val="24"/>
          <w:szCs w:val="24"/>
          <w:lang w:val="en-US"/>
        </w:rPr>
        <w:t xml:space="preserve"> d</w:t>
      </w:r>
      <w:r w:rsidR="002A15B5" w:rsidRPr="006846DE">
        <w:rPr>
          <w:rFonts w:ascii="Times New Roman" w:eastAsia="Calibri" w:hAnsi="Times New Roman" w:cs="Times New Roman"/>
          <w:sz w:val="24"/>
          <w:szCs w:val="24"/>
          <w:lang w:val="en-US"/>
        </w:rPr>
        <w:t xml:space="preserve"> = 0.59 CI [2.72, 8.48]. The negative low </w:t>
      </w:r>
      <w:r w:rsidR="003025DF" w:rsidRPr="006846DE">
        <w:rPr>
          <w:rFonts w:ascii="Times New Roman" w:hAnsi="Times New Roman" w:cs="Times New Roman"/>
          <w:sz w:val="24"/>
          <w:szCs w:val="24"/>
        </w:rPr>
        <w:t xml:space="preserve">arousal </w:t>
      </w:r>
      <w:r w:rsidR="002A15B5" w:rsidRPr="006846DE">
        <w:rPr>
          <w:rFonts w:ascii="Times New Roman" w:eastAsia="Calibri" w:hAnsi="Times New Roman" w:cs="Times New Roman"/>
          <w:sz w:val="24"/>
          <w:szCs w:val="24"/>
          <w:lang w:val="en-US"/>
        </w:rPr>
        <w:t>condition received the least fixations (</w:t>
      </w:r>
      <w:r w:rsidR="002A15B5" w:rsidRPr="006846DE">
        <w:rPr>
          <w:rFonts w:ascii="Times New Roman" w:eastAsia="Calibri" w:hAnsi="Times New Roman" w:cs="Times New Roman"/>
          <w:i/>
          <w:sz w:val="24"/>
          <w:szCs w:val="24"/>
          <w:lang w:val="en-US"/>
        </w:rPr>
        <w:t>M</w:t>
      </w:r>
      <w:r w:rsidR="002A15B5" w:rsidRPr="006846DE">
        <w:rPr>
          <w:rFonts w:ascii="Times New Roman" w:eastAsia="Calibri" w:hAnsi="Times New Roman" w:cs="Times New Roman"/>
          <w:sz w:val="24"/>
          <w:szCs w:val="24"/>
          <w:lang w:val="en-US"/>
        </w:rPr>
        <w:t xml:space="preserve"> = 64.83, </w:t>
      </w:r>
      <w:r w:rsidR="002A15B5" w:rsidRPr="006846DE">
        <w:rPr>
          <w:rFonts w:ascii="Times New Roman" w:eastAsia="Calibri" w:hAnsi="Times New Roman" w:cs="Times New Roman"/>
          <w:i/>
          <w:sz w:val="24"/>
          <w:szCs w:val="24"/>
          <w:lang w:val="en-US"/>
        </w:rPr>
        <w:t xml:space="preserve">SD </w:t>
      </w:r>
      <w:r w:rsidR="002A15B5" w:rsidRPr="006846DE">
        <w:rPr>
          <w:rFonts w:ascii="Times New Roman" w:eastAsia="Calibri" w:hAnsi="Times New Roman" w:cs="Times New Roman"/>
          <w:sz w:val="24"/>
          <w:szCs w:val="24"/>
          <w:lang w:val="en-US"/>
        </w:rPr>
        <w:t xml:space="preserve">= 16.04), and the positive low </w:t>
      </w:r>
      <w:r w:rsidR="003025DF" w:rsidRPr="006846DE">
        <w:rPr>
          <w:rFonts w:ascii="Times New Roman" w:hAnsi="Times New Roman" w:cs="Times New Roman"/>
          <w:sz w:val="24"/>
          <w:szCs w:val="24"/>
        </w:rPr>
        <w:t xml:space="preserve">arousal </w:t>
      </w:r>
      <w:r w:rsidR="002A15B5" w:rsidRPr="006846DE">
        <w:rPr>
          <w:rFonts w:ascii="Times New Roman" w:eastAsia="Calibri" w:hAnsi="Times New Roman" w:cs="Times New Roman"/>
          <w:sz w:val="24"/>
          <w:szCs w:val="24"/>
          <w:lang w:val="en-US"/>
        </w:rPr>
        <w:t>sequence the highest (</w:t>
      </w:r>
      <w:r w:rsidR="002A15B5" w:rsidRPr="006846DE">
        <w:rPr>
          <w:rFonts w:ascii="Times New Roman" w:eastAsia="Calibri" w:hAnsi="Times New Roman" w:cs="Times New Roman"/>
          <w:i/>
          <w:sz w:val="24"/>
          <w:szCs w:val="24"/>
          <w:lang w:val="en-US"/>
        </w:rPr>
        <w:t>M</w:t>
      </w:r>
      <w:r w:rsidR="002A15B5" w:rsidRPr="006846DE">
        <w:rPr>
          <w:rFonts w:ascii="Times New Roman" w:eastAsia="Calibri" w:hAnsi="Times New Roman" w:cs="Times New Roman"/>
          <w:sz w:val="24"/>
          <w:szCs w:val="24"/>
          <w:lang w:val="en-US"/>
        </w:rPr>
        <w:t xml:space="preserve"> = 89.91, </w:t>
      </w:r>
      <w:r w:rsidR="002A15B5" w:rsidRPr="006846DE">
        <w:rPr>
          <w:rFonts w:ascii="Times New Roman" w:eastAsia="Calibri" w:hAnsi="Times New Roman" w:cs="Times New Roman"/>
          <w:i/>
          <w:sz w:val="24"/>
          <w:szCs w:val="24"/>
          <w:lang w:val="en-US"/>
        </w:rPr>
        <w:t xml:space="preserve">SD </w:t>
      </w:r>
      <w:r w:rsidR="002A15B5" w:rsidRPr="006846DE">
        <w:rPr>
          <w:rFonts w:ascii="Times New Roman" w:eastAsia="Calibri" w:hAnsi="Times New Roman" w:cs="Times New Roman"/>
          <w:sz w:val="24"/>
          <w:szCs w:val="24"/>
          <w:lang w:val="en-US"/>
        </w:rPr>
        <w:t xml:space="preserve">= 16.68). There was also a main effect of information location </w:t>
      </w:r>
      <w:r w:rsidR="002A15B5" w:rsidRPr="006846DE">
        <w:rPr>
          <w:rFonts w:ascii="Times New Roman" w:eastAsia="Calibri" w:hAnsi="Times New Roman" w:cs="Times New Roman"/>
          <w:i/>
          <w:sz w:val="24"/>
          <w:szCs w:val="24"/>
          <w:lang w:val="en-US"/>
        </w:rPr>
        <w:t>F</w:t>
      </w:r>
      <w:r w:rsidR="002A15B5" w:rsidRPr="006846DE">
        <w:rPr>
          <w:rFonts w:ascii="Times New Roman" w:eastAsia="Calibri" w:hAnsi="Times New Roman" w:cs="Times New Roman"/>
          <w:sz w:val="24"/>
          <w:szCs w:val="24"/>
          <w:lang w:val="en-US"/>
        </w:rPr>
        <w:t xml:space="preserve">(1, 53) = 79.566, </w:t>
      </w:r>
      <w:r w:rsidR="002A15B5" w:rsidRPr="006846DE">
        <w:rPr>
          <w:rFonts w:ascii="Times New Roman" w:eastAsia="Calibri" w:hAnsi="Times New Roman" w:cs="Times New Roman"/>
          <w:i/>
          <w:sz w:val="24"/>
          <w:szCs w:val="24"/>
          <w:lang w:val="en-US"/>
        </w:rPr>
        <w:t>p</w:t>
      </w:r>
      <w:r w:rsidR="002A15B5" w:rsidRPr="006846DE">
        <w:rPr>
          <w:rFonts w:ascii="Times New Roman" w:eastAsia="Calibri" w:hAnsi="Times New Roman" w:cs="Times New Roman"/>
          <w:sz w:val="24"/>
          <w:szCs w:val="24"/>
          <w:lang w:val="en-US"/>
        </w:rPr>
        <w:t xml:space="preserve"> &lt; .001, </w:t>
      </w:r>
      <w:r w:rsidR="002A15B5" w:rsidRPr="006846DE">
        <w:rPr>
          <w:rFonts w:ascii="Times New Roman" w:hAnsi="Times New Roman" w:cs="Times New Roman"/>
          <w:sz w:val="24"/>
          <w:szCs w:val="24"/>
        </w:rPr>
        <w:t>ƞ</w:t>
      </w:r>
      <w:r w:rsidR="002A15B5" w:rsidRPr="006846DE">
        <w:rPr>
          <w:rFonts w:ascii="Times New Roman" w:hAnsi="Times New Roman" w:cs="Times New Roman"/>
          <w:sz w:val="24"/>
          <w:szCs w:val="24"/>
          <w:vertAlign w:val="subscript"/>
        </w:rPr>
        <w:t>p</w:t>
      </w:r>
      <w:r w:rsidR="002A15B5" w:rsidRPr="006846DE">
        <w:rPr>
          <w:rFonts w:ascii="Times New Roman" w:hAnsi="Times New Roman" w:cs="Times New Roman"/>
          <w:sz w:val="24"/>
          <w:szCs w:val="24"/>
          <w:vertAlign w:val="superscript"/>
        </w:rPr>
        <w:t xml:space="preserve">2 </w:t>
      </w:r>
      <w:r w:rsidR="002A15B5" w:rsidRPr="006846DE">
        <w:rPr>
          <w:rFonts w:ascii="Times New Roman" w:eastAsia="Calibri" w:hAnsi="Times New Roman" w:cs="Times New Roman"/>
          <w:sz w:val="24"/>
          <w:szCs w:val="24"/>
          <w:lang w:val="en-US"/>
        </w:rPr>
        <w:t>= .60, with central information (</w:t>
      </w:r>
      <w:r w:rsidR="002A15B5" w:rsidRPr="006846DE">
        <w:rPr>
          <w:rFonts w:ascii="Times New Roman" w:eastAsia="Calibri" w:hAnsi="Times New Roman" w:cs="Times New Roman"/>
          <w:i/>
          <w:sz w:val="24"/>
          <w:szCs w:val="24"/>
          <w:lang w:val="en-US"/>
        </w:rPr>
        <w:t>M</w:t>
      </w:r>
      <w:r w:rsidR="002A15B5" w:rsidRPr="006846DE">
        <w:rPr>
          <w:rFonts w:ascii="Times New Roman" w:eastAsia="Calibri" w:hAnsi="Times New Roman" w:cs="Times New Roman"/>
          <w:sz w:val="24"/>
          <w:szCs w:val="24"/>
          <w:lang w:val="en-US"/>
        </w:rPr>
        <w:t xml:space="preserve"> = 289.57, </w:t>
      </w:r>
      <w:r w:rsidR="002A15B5" w:rsidRPr="006846DE">
        <w:rPr>
          <w:rFonts w:ascii="Times New Roman" w:eastAsia="Calibri" w:hAnsi="Times New Roman" w:cs="Times New Roman"/>
          <w:i/>
          <w:sz w:val="24"/>
          <w:szCs w:val="24"/>
          <w:lang w:val="en-US"/>
        </w:rPr>
        <w:t xml:space="preserve">SD </w:t>
      </w:r>
      <w:r w:rsidR="002A15B5" w:rsidRPr="006846DE">
        <w:rPr>
          <w:rFonts w:ascii="Times New Roman" w:eastAsia="Calibri" w:hAnsi="Times New Roman" w:cs="Times New Roman"/>
          <w:sz w:val="24"/>
          <w:szCs w:val="24"/>
          <w:lang w:val="en-US"/>
        </w:rPr>
        <w:t>= 67.91) fixated upon more times than peripheral information (</w:t>
      </w:r>
      <w:r w:rsidR="002A15B5" w:rsidRPr="006846DE">
        <w:rPr>
          <w:rFonts w:ascii="Times New Roman" w:eastAsia="Calibri" w:hAnsi="Times New Roman" w:cs="Times New Roman"/>
          <w:i/>
          <w:sz w:val="24"/>
          <w:szCs w:val="24"/>
          <w:lang w:val="en-US"/>
        </w:rPr>
        <w:t>M</w:t>
      </w:r>
      <w:r w:rsidR="002A15B5" w:rsidRPr="006846DE">
        <w:rPr>
          <w:rFonts w:ascii="Times New Roman" w:eastAsia="Calibri" w:hAnsi="Times New Roman" w:cs="Times New Roman"/>
          <w:sz w:val="24"/>
          <w:szCs w:val="24"/>
          <w:lang w:val="en-US"/>
        </w:rPr>
        <w:t xml:space="preserve"> = 196.02, </w:t>
      </w:r>
      <w:r w:rsidR="002A15B5" w:rsidRPr="006846DE">
        <w:rPr>
          <w:rFonts w:ascii="Times New Roman" w:eastAsia="Calibri" w:hAnsi="Times New Roman" w:cs="Times New Roman"/>
          <w:i/>
          <w:sz w:val="24"/>
          <w:szCs w:val="24"/>
          <w:lang w:val="en-US"/>
        </w:rPr>
        <w:t xml:space="preserve">SD </w:t>
      </w:r>
      <w:r w:rsidR="002A15B5" w:rsidRPr="006846DE">
        <w:rPr>
          <w:rFonts w:ascii="Times New Roman" w:eastAsia="Calibri" w:hAnsi="Times New Roman" w:cs="Times New Roman"/>
          <w:sz w:val="24"/>
          <w:szCs w:val="24"/>
          <w:lang w:val="en-US"/>
        </w:rPr>
        <w:t>= 54.09).</w:t>
      </w:r>
    </w:p>
    <w:p w:rsidR="00D55249" w:rsidRPr="006846DE" w:rsidRDefault="00D55249" w:rsidP="006846DE">
      <w:pPr>
        <w:spacing w:after="0" w:line="480" w:lineRule="auto"/>
        <w:rPr>
          <w:rFonts w:ascii="Times New Roman" w:eastAsia="Calibri" w:hAnsi="Times New Roman" w:cs="Times New Roman"/>
          <w:i/>
          <w:sz w:val="24"/>
          <w:szCs w:val="24"/>
          <w:lang w:val="en-US"/>
        </w:rPr>
      </w:pPr>
    </w:p>
    <w:p w:rsidR="00055615" w:rsidRPr="007D7174" w:rsidRDefault="00055615" w:rsidP="000B6C35">
      <w:pPr>
        <w:autoSpaceDE w:val="0"/>
        <w:autoSpaceDN w:val="0"/>
        <w:adjustRightInd w:val="0"/>
        <w:spacing w:after="0" w:line="24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extent cx="4680000" cy="2754000"/>
            <wp:effectExtent l="0" t="0" r="635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80000" cy="2754000"/>
                    </a:xfrm>
                    <a:prstGeom prst="rect">
                      <a:avLst/>
                    </a:prstGeom>
                    <a:noFill/>
                    <a:ln>
                      <a:noFill/>
                    </a:ln>
                  </pic:spPr>
                </pic:pic>
              </a:graphicData>
            </a:graphic>
          </wp:inline>
        </w:drawing>
      </w:r>
    </w:p>
    <w:p w:rsidR="00B82F98" w:rsidRPr="007D7174" w:rsidRDefault="00055615" w:rsidP="000B6C35">
      <w:pPr>
        <w:spacing w:after="0" w:line="360" w:lineRule="auto"/>
        <w:rPr>
          <w:rFonts w:ascii="Times New Roman" w:eastAsia="Calibri" w:hAnsi="Times New Roman" w:cs="Times New Roman"/>
          <w:sz w:val="18"/>
          <w:szCs w:val="18"/>
          <w:lang w:val="en-US"/>
        </w:rPr>
      </w:pPr>
      <w:bookmarkStart w:id="102" w:name="_Hlk42869173"/>
      <w:r w:rsidRPr="007D7174">
        <w:rPr>
          <w:rFonts w:ascii="Times New Roman" w:eastAsia="Calibri" w:hAnsi="Times New Roman" w:cs="Times New Roman"/>
          <w:sz w:val="18"/>
          <w:szCs w:val="18"/>
          <w:lang w:val="en-US"/>
        </w:rPr>
        <w:t>F</w:t>
      </w:r>
      <w:r w:rsidR="00B82F98" w:rsidRPr="007D7174">
        <w:rPr>
          <w:rFonts w:ascii="Times New Roman" w:eastAsia="Calibri" w:hAnsi="Times New Roman" w:cs="Times New Roman"/>
          <w:sz w:val="18"/>
          <w:szCs w:val="18"/>
          <w:lang w:val="en-US"/>
        </w:rPr>
        <w:t xml:space="preserve">igure </w:t>
      </w:r>
      <w:r w:rsidR="003D36B9">
        <w:rPr>
          <w:rFonts w:ascii="Times New Roman" w:eastAsia="Calibri" w:hAnsi="Times New Roman" w:cs="Times New Roman"/>
          <w:sz w:val="18"/>
          <w:szCs w:val="18"/>
          <w:lang w:val="en-US"/>
        </w:rPr>
        <w:t>19</w:t>
      </w:r>
      <w:r w:rsidR="00B82F98" w:rsidRPr="003D36B9">
        <w:rPr>
          <w:rFonts w:ascii="Times New Roman" w:eastAsia="Calibri" w:hAnsi="Times New Roman" w:cs="Times New Roman"/>
          <w:sz w:val="18"/>
          <w:szCs w:val="18"/>
          <w:lang w:val="en-US"/>
        </w:rPr>
        <w:t xml:space="preserve"> </w:t>
      </w:r>
      <w:bookmarkStart w:id="103" w:name="_Hlk42868996"/>
      <w:r w:rsidR="003D36B9" w:rsidRPr="00173430">
        <w:rPr>
          <w:rFonts w:ascii="Times New Roman" w:eastAsia="Calibri" w:hAnsi="Times New Roman" w:cs="Times New Roman"/>
          <w:sz w:val="18"/>
          <w:szCs w:val="18"/>
          <w:lang w:val="en-US"/>
        </w:rPr>
        <w:t xml:space="preserve">Mean number of fixations for central and peripheral image </w:t>
      </w:r>
      <w:r w:rsidR="003D36B9">
        <w:rPr>
          <w:rFonts w:ascii="Times New Roman" w:eastAsia="Calibri" w:hAnsi="Times New Roman" w:cs="Times New Roman"/>
          <w:sz w:val="18"/>
          <w:szCs w:val="18"/>
          <w:lang w:val="en-US"/>
        </w:rPr>
        <w:t xml:space="preserve">sequence </w:t>
      </w:r>
      <w:r w:rsidR="003D36B9" w:rsidRPr="00173430">
        <w:rPr>
          <w:rFonts w:ascii="Times New Roman" w:eastAsia="Calibri" w:hAnsi="Times New Roman" w:cs="Times New Roman"/>
          <w:sz w:val="18"/>
          <w:szCs w:val="18"/>
          <w:lang w:val="en-US"/>
        </w:rPr>
        <w:t>areas by event condition</w:t>
      </w:r>
      <w:bookmarkEnd w:id="103"/>
      <w:r w:rsidR="00B82F98" w:rsidRPr="007D7174">
        <w:rPr>
          <w:rFonts w:ascii="Times New Roman" w:eastAsia="Calibri" w:hAnsi="Times New Roman" w:cs="Times New Roman"/>
          <w:sz w:val="18"/>
          <w:szCs w:val="18"/>
          <w:lang w:val="en-US"/>
        </w:rPr>
        <w:t>.</w:t>
      </w:r>
    </w:p>
    <w:bookmarkEnd w:id="102"/>
    <w:p w:rsidR="00D55249" w:rsidRPr="007D7174" w:rsidRDefault="00D55249" w:rsidP="000B6C35">
      <w:pPr>
        <w:autoSpaceDE w:val="0"/>
        <w:autoSpaceDN w:val="0"/>
        <w:adjustRightInd w:val="0"/>
        <w:spacing w:after="0" w:line="360" w:lineRule="auto"/>
        <w:rPr>
          <w:rFonts w:ascii="Times New Roman" w:hAnsi="Times New Roman" w:cs="Times New Roman"/>
          <w:sz w:val="24"/>
          <w:szCs w:val="24"/>
        </w:rPr>
      </w:pPr>
    </w:p>
    <w:p w:rsidR="00954C8D" w:rsidRPr="006846DE" w:rsidRDefault="00E47224" w:rsidP="006846DE">
      <w:pPr>
        <w:autoSpaceDE w:val="0"/>
        <w:autoSpaceDN w:val="0"/>
        <w:adjustRightInd w:val="0"/>
        <w:spacing w:after="0" w:line="480" w:lineRule="auto"/>
        <w:rPr>
          <w:rFonts w:ascii="Times New Roman" w:hAnsi="Times New Roman" w:cs="Times New Roman"/>
          <w:sz w:val="24"/>
          <w:szCs w:val="24"/>
        </w:rPr>
      </w:pPr>
      <w:r w:rsidRPr="006846DE">
        <w:rPr>
          <w:rFonts w:ascii="Times New Roman" w:hAnsi="Times New Roman" w:cs="Times New Roman"/>
          <w:sz w:val="24"/>
          <w:szCs w:val="24"/>
        </w:rPr>
        <w:tab/>
      </w:r>
      <w:r w:rsidR="002A15B5" w:rsidRPr="006846DE">
        <w:rPr>
          <w:rFonts w:ascii="Times New Roman" w:eastAsia="Calibri" w:hAnsi="Times New Roman" w:cs="Times New Roman"/>
          <w:sz w:val="24"/>
          <w:szCs w:val="24"/>
          <w:lang w:val="en-US"/>
        </w:rPr>
        <w:t xml:space="preserve">In addition to main effects of sequence and information location, there was a significant interaction between the two </w:t>
      </w:r>
      <w:r w:rsidR="003025DF" w:rsidRPr="006846DE">
        <w:rPr>
          <w:rFonts w:ascii="Times New Roman" w:eastAsia="Calibri" w:hAnsi="Times New Roman" w:cs="Times New Roman"/>
          <w:sz w:val="24"/>
          <w:szCs w:val="24"/>
          <w:lang w:val="en-US"/>
        </w:rPr>
        <w:t xml:space="preserve">effects </w:t>
      </w:r>
      <w:r w:rsidR="002A15B5" w:rsidRPr="006846DE">
        <w:rPr>
          <w:rFonts w:ascii="Times New Roman" w:eastAsia="Calibri" w:hAnsi="Times New Roman" w:cs="Times New Roman"/>
          <w:i/>
          <w:sz w:val="24"/>
          <w:szCs w:val="24"/>
          <w:lang w:val="en-US"/>
        </w:rPr>
        <w:t>F</w:t>
      </w:r>
      <w:r w:rsidR="002A15B5" w:rsidRPr="006846DE">
        <w:rPr>
          <w:rFonts w:ascii="Times New Roman" w:eastAsia="Calibri" w:hAnsi="Times New Roman" w:cs="Times New Roman"/>
          <w:sz w:val="24"/>
          <w:szCs w:val="24"/>
          <w:lang w:val="en-US"/>
        </w:rPr>
        <w:t xml:space="preserve">(3.644, 193.151) = 92.08, </w:t>
      </w:r>
      <w:r w:rsidR="002A15B5" w:rsidRPr="006846DE">
        <w:rPr>
          <w:rFonts w:ascii="Times New Roman" w:eastAsia="Calibri" w:hAnsi="Times New Roman" w:cs="Times New Roman"/>
          <w:i/>
          <w:sz w:val="24"/>
          <w:szCs w:val="24"/>
          <w:lang w:val="en-US"/>
        </w:rPr>
        <w:t>p</w:t>
      </w:r>
      <w:r w:rsidR="002A15B5" w:rsidRPr="006846DE">
        <w:rPr>
          <w:rFonts w:ascii="Times New Roman" w:eastAsia="Calibri" w:hAnsi="Times New Roman" w:cs="Times New Roman"/>
          <w:sz w:val="24"/>
          <w:szCs w:val="24"/>
          <w:lang w:val="en-US"/>
        </w:rPr>
        <w:t xml:space="preserve"> &lt; .001, </w:t>
      </w:r>
      <w:r w:rsidR="002A15B5" w:rsidRPr="006846DE">
        <w:rPr>
          <w:rFonts w:ascii="Times New Roman" w:hAnsi="Times New Roman" w:cs="Times New Roman"/>
          <w:sz w:val="24"/>
          <w:szCs w:val="24"/>
        </w:rPr>
        <w:t>ƞ</w:t>
      </w:r>
      <w:r w:rsidR="002A15B5" w:rsidRPr="006846DE">
        <w:rPr>
          <w:rFonts w:ascii="Times New Roman" w:hAnsi="Times New Roman" w:cs="Times New Roman"/>
          <w:sz w:val="24"/>
          <w:szCs w:val="24"/>
          <w:vertAlign w:val="subscript"/>
        </w:rPr>
        <w:t>p</w:t>
      </w:r>
      <w:r w:rsidR="002A15B5" w:rsidRPr="006846DE">
        <w:rPr>
          <w:rFonts w:ascii="Times New Roman" w:hAnsi="Times New Roman" w:cs="Times New Roman"/>
          <w:sz w:val="24"/>
          <w:szCs w:val="24"/>
          <w:vertAlign w:val="superscript"/>
        </w:rPr>
        <w:t xml:space="preserve">2 </w:t>
      </w:r>
      <w:r w:rsidR="002A15B5" w:rsidRPr="006846DE">
        <w:rPr>
          <w:rFonts w:ascii="Times New Roman" w:eastAsia="Calibri" w:hAnsi="Times New Roman" w:cs="Times New Roman"/>
          <w:sz w:val="24"/>
          <w:szCs w:val="24"/>
          <w:lang w:val="en-US"/>
        </w:rPr>
        <w:t xml:space="preserve">= .635. </w:t>
      </w:r>
      <w:r w:rsidR="00B82F98" w:rsidRPr="006846DE">
        <w:rPr>
          <w:rFonts w:ascii="Times New Roman" w:hAnsi="Times New Roman" w:cs="Times New Roman"/>
          <w:sz w:val="24"/>
          <w:szCs w:val="24"/>
        </w:rPr>
        <w:t xml:space="preserve">To investigate the interaction between </w:t>
      </w:r>
      <w:r w:rsidR="00141148" w:rsidRPr="006846DE">
        <w:rPr>
          <w:rFonts w:ascii="Times New Roman" w:hAnsi="Times New Roman" w:cs="Times New Roman"/>
          <w:sz w:val="24"/>
          <w:szCs w:val="24"/>
        </w:rPr>
        <w:t>s</w:t>
      </w:r>
      <w:r w:rsidR="00B82F98" w:rsidRPr="006846DE">
        <w:rPr>
          <w:rFonts w:ascii="Times New Roman" w:hAnsi="Times New Roman" w:cs="Times New Roman"/>
          <w:sz w:val="24"/>
          <w:szCs w:val="24"/>
        </w:rPr>
        <w:t xml:space="preserve">equence </w:t>
      </w:r>
      <w:r w:rsidR="00141148" w:rsidRPr="006846DE">
        <w:rPr>
          <w:rFonts w:ascii="Times New Roman" w:hAnsi="Times New Roman" w:cs="Times New Roman"/>
          <w:sz w:val="24"/>
          <w:szCs w:val="24"/>
        </w:rPr>
        <w:t>t</w:t>
      </w:r>
      <w:r w:rsidR="00B82F98" w:rsidRPr="006846DE">
        <w:rPr>
          <w:rFonts w:ascii="Times New Roman" w:hAnsi="Times New Roman" w:cs="Times New Roman"/>
          <w:sz w:val="24"/>
          <w:szCs w:val="24"/>
        </w:rPr>
        <w:t xml:space="preserve">ype and </w:t>
      </w:r>
      <w:r w:rsidR="00141148" w:rsidRPr="006846DE">
        <w:rPr>
          <w:rFonts w:ascii="Times New Roman" w:hAnsi="Times New Roman" w:cs="Times New Roman"/>
          <w:sz w:val="24"/>
          <w:szCs w:val="24"/>
        </w:rPr>
        <w:t>i</w:t>
      </w:r>
      <w:r w:rsidR="00B82F98" w:rsidRPr="006846DE">
        <w:rPr>
          <w:rFonts w:ascii="Times New Roman" w:hAnsi="Times New Roman" w:cs="Times New Roman"/>
          <w:sz w:val="24"/>
          <w:szCs w:val="24"/>
        </w:rPr>
        <w:t xml:space="preserve">nformation </w:t>
      </w:r>
      <w:r w:rsidR="00141148" w:rsidRPr="006846DE">
        <w:rPr>
          <w:rFonts w:ascii="Times New Roman" w:hAnsi="Times New Roman" w:cs="Times New Roman"/>
          <w:sz w:val="24"/>
          <w:szCs w:val="24"/>
        </w:rPr>
        <w:t>lo</w:t>
      </w:r>
      <w:r w:rsidR="00B82F98" w:rsidRPr="006846DE">
        <w:rPr>
          <w:rFonts w:ascii="Times New Roman" w:hAnsi="Times New Roman" w:cs="Times New Roman"/>
          <w:sz w:val="24"/>
          <w:szCs w:val="24"/>
        </w:rPr>
        <w:t xml:space="preserve">cation, as illustrated in Figure </w:t>
      </w:r>
      <w:r w:rsidR="003D36B9">
        <w:rPr>
          <w:rFonts w:ascii="Times New Roman" w:hAnsi="Times New Roman" w:cs="Times New Roman"/>
          <w:sz w:val="24"/>
          <w:szCs w:val="24"/>
        </w:rPr>
        <w:t>19</w:t>
      </w:r>
      <w:r w:rsidR="00B82F98" w:rsidRPr="006846DE">
        <w:rPr>
          <w:rFonts w:ascii="Times New Roman" w:hAnsi="Times New Roman" w:cs="Times New Roman"/>
          <w:sz w:val="24"/>
          <w:szCs w:val="24"/>
        </w:rPr>
        <w:t xml:space="preserve">, </w:t>
      </w:r>
      <w:r w:rsidR="00910D7E" w:rsidRPr="006846DE">
        <w:rPr>
          <w:rFonts w:ascii="Times New Roman" w:hAnsi="Times New Roman" w:cs="Times New Roman"/>
          <w:sz w:val="24"/>
          <w:szCs w:val="24"/>
        </w:rPr>
        <w:t xml:space="preserve">data was split by </w:t>
      </w:r>
      <w:r w:rsidR="00141148" w:rsidRPr="006846DE">
        <w:rPr>
          <w:rFonts w:ascii="Times New Roman" w:hAnsi="Times New Roman" w:cs="Times New Roman"/>
          <w:sz w:val="24"/>
          <w:szCs w:val="24"/>
        </w:rPr>
        <w:t>s</w:t>
      </w:r>
      <w:r w:rsidR="00910D7E" w:rsidRPr="006846DE">
        <w:rPr>
          <w:rFonts w:ascii="Times New Roman" w:hAnsi="Times New Roman" w:cs="Times New Roman"/>
          <w:sz w:val="24"/>
          <w:szCs w:val="24"/>
        </w:rPr>
        <w:t xml:space="preserve">equence </w:t>
      </w:r>
      <w:r w:rsidR="00141148" w:rsidRPr="006846DE">
        <w:rPr>
          <w:rFonts w:ascii="Times New Roman" w:hAnsi="Times New Roman" w:cs="Times New Roman"/>
          <w:sz w:val="24"/>
          <w:szCs w:val="24"/>
        </w:rPr>
        <w:t>t</w:t>
      </w:r>
      <w:r w:rsidR="00910D7E" w:rsidRPr="006846DE">
        <w:rPr>
          <w:rFonts w:ascii="Times New Roman" w:hAnsi="Times New Roman" w:cs="Times New Roman"/>
          <w:sz w:val="24"/>
          <w:szCs w:val="24"/>
        </w:rPr>
        <w:t xml:space="preserve">ype to allow </w:t>
      </w:r>
      <w:r w:rsidR="00141148" w:rsidRPr="006846DE">
        <w:rPr>
          <w:rFonts w:ascii="Times New Roman" w:hAnsi="Times New Roman" w:cs="Times New Roman"/>
          <w:sz w:val="24"/>
          <w:szCs w:val="24"/>
        </w:rPr>
        <w:t>c</w:t>
      </w:r>
      <w:r w:rsidR="00910D7E" w:rsidRPr="006846DE">
        <w:rPr>
          <w:rFonts w:ascii="Times New Roman" w:hAnsi="Times New Roman" w:cs="Times New Roman"/>
          <w:sz w:val="24"/>
          <w:szCs w:val="24"/>
        </w:rPr>
        <w:t xml:space="preserve">entral and </w:t>
      </w:r>
      <w:r w:rsidR="00141148" w:rsidRPr="006846DE">
        <w:rPr>
          <w:rFonts w:ascii="Times New Roman" w:hAnsi="Times New Roman" w:cs="Times New Roman"/>
          <w:sz w:val="24"/>
          <w:szCs w:val="24"/>
        </w:rPr>
        <w:t>p</w:t>
      </w:r>
      <w:r w:rsidR="00910D7E" w:rsidRPr="006846DE">
        <w:rPr>
          <w:rFonts w:ascii="Times New Roman" w:hAnsi="Times New Roman" w:cs="Times New Roman"/>
          <w:sz w:val="24"/>
          <w:szCs w:val="24"/>
        </w:rPr>
        <w:t xml:space="preserve">eripheral </w:t>
      </w:r>
      <w:r w:rsidR="00F74E95" w:rsidRPr="006846DE">
        <w:rPr>
          <w:rFonts w:ascii="Times New Roman" w:hAnsi="Times New Roman" w:cs="Times New Roman"/>
          <w:sz w:val="24"/>
          <w:szCs w:val="24"/>
        </w:rPr>
        <w:t>fixations</w:t>
      </w:r>
      <w:r w:rsidR="00910D7E" w:rsidRPr="006846DE">
        <w:rPr>
          <w:rFonts w:ascii="Times New Roman" w:hAnsi="Times New Roman" w:cs="Times New Roman"/>
          <w:sz w:val="24"/>
          <w:szCs w:val="24"/>
        </w:rPr>
        <w:t xml:space="preserve"> to be compared.</w:t>
      </w:r>
      <w:r w:rsidR="00F74E95" w:rsidRPr="006846DE">
        <w:rPr>
          <w:rFonts w:ascii="Times New Roman" w:hAnsi="Times New Roman" w:cs="Times New Roman"/>
          <w:sz w:val="24"/>
          <w:szCs w:val="24"/>
        </w:rPr>
        <w:t xml:space="preserve"> For both negative and neutral sequences </w:t>
      </w:r>
      <w:r w:rsidR="00141148" w:rsidRPr="006846DE">
        <w:rPr>
          <w:rFonts w:ascii="Times New Roman" w:hAnsi="Times New Roman" w:cs="Times New Roman"/>
          <w:sz w:val="24"/>
          <w:szCs w:val="24"/>
        </w:rPr>
        <w:t>c</w:t>
      </w:r>
      <w:r w:rsidR="00F74E95" w:rsidRPr="006846DE">
        <w:rPr>
          <w:rFonts w:ascii="Times New Roman" w:hAnsi="Times New Roman" w:cs="Times New Roman"/>
          <w:sz w:val="24"/>
          <w:szCs w:val="24"/>
        </w:rPr>
        <w:t>entral information received significantly more</w:t>
      </w:r>
      <w:r w:rsidR="00141148" w:rsidRPr="006846DE">
        <w:rPr>
          <w:rFonts w:ascii="Times New Roman" w:hAnsi="Times New Roman" w:cs="Times New Roman"/>
          <w:sz w:val="24"/>
          <w:szCs w:val="24"/>
        </w:rPr>
        <w:t xml:space="preserve"> f</w:t>
      </w:r>
      <w:r w:rsidR="00F74E95" w:rsidRPr="006846DE">
        <w:rPr>
          <w:rFonts w:ascii="Times New Roman" w:hAnsi="Times New Roman" w:cs="Times New Roman"/>
          <w:sz w:val="24"/>
          <w:szCs w:val="24"/>
        </w:rPr>
        <w:t>ixati</w:t>
      </w:r>
      <w:r w:rsidR="00220875" w:rsidRPr="006846DE">
        <w:rPr>
          <w:rFonts w:ascii="Times New Roman" w:hAnsi="Times New Roman" w:cs="Times New Roman"/>
          <w:sz w:val="24"/>
          <w:szCs w:val="24"/>
        </w:rPr>
        <w:t xml:space="preserve">ons than </w:t>
      </w:r>
      <w:r w:rsidR="00141148" w:rsidRPr="006846DE">
        <w:rPr>
          <w:rFonts w:ascii="Times New Roman" w:hAnsi="Times New Roman" w:cs="Times New Roman"/>
          <w:sz w:val="24"/>
          <w:szCs w:val="24"/>
        </w:rPr>
        <w:t>p</w:t>
      </w:r>
      <w:r w:rsidR="00220875" w:rsidRPr="006846DE">
        <w:rPr>
          <w:rFonts w:ascii="Times New Roman" w:hAnsi="Times New Roman" w:cs="Times New Roman"/>
          <w:sz w:val="24"/>
          <w:szCs w:val="24"/>
        </w:rPr>
        <w:t xml:space="preserve">eripheral information, all </w:t>
      </w:r>
      <w:r w:rsidR="00220875" w:rsidRPr="006846DE">
        <w:rPr>
          <w:rFonts w:ascii="Times New Roman" w:hAnsi="Times New Roman" w:cs="Times New Roman"/>
          <w:i/>
          <w:sz w:val="24"/>
          <w:szCs w:val="24"/>
        </w:rPr>
        <w:t>p</w:t>
      </w:r>
      <w:r w:rsidR="00220875" w:rsidRPr="006846DE">
        <w:rPr>
          <w:rFonts w:ascii="Times New Roman" w:hAnsi="Times New Roman" w:cs="Times New Roman"/>
          <w:sz w:val="24"/>
          <w:szCs w:val="24"/>
        </w:rPr>
        <w:t xml:space="preserve"> &lt; .001: </w:t>
      </w:r>
      <w:r w:rsidR="00141148" w:rsidRPr="006846DE">
        <w:rPr>
          <w:rFonts w:ascii="Times New Roman" w:hAnsi="Times New Roman" w:cs="Times New Roman"/>
          <w:sz w:val="24"/>
          <w:szCs w:val="24"/>
        </w:rPr>
        <w:t>negative high</w:t>
      </w:r>
      <w:r w:rsidR="00220875" w:rsidRPr="006846DE">
        <w:rPr>
          <w:rFonts w:ascii="Times New Roman" w:hAnsi="Times New Roman" w:cs="Times New Roman"/>
          <w:sz w:val="24"/>
          <w:szCs w:val="24"/>
        </w:rPr>
        <w:t xml:space="preserve"> </w:t>
      </w:r>
      <w:r w:rsidR="003025DF" w:rsidRPr="006846DE">
        <w:rPr>
          <w:rFonts w:ascii="Times New Roman" w:hAnsi="Times New Roman" w:cs="Times New Roman"/>
          <w:sz w:val="24"/>
          <w:szCs w:val="24"/>
        </w:rPr>
        <w:t xml:space="preserve">arousal </w:t>
      </w:r>
      <w:r w:rsidR="00220875" w:rsidRPr="006846DE">
        <w:rPr>
          <w:rFonts w:ascii="Times New Roman" w:hAnsi="Times New Roman" w:cs="Times New Roman"/>
          <w:i/>
          <w:sz w:val="24"/>
          <w:szCs w:val="24"/>
        </w:rPr>
        <w:t>t</w:t>
      </w:r>
      <w:r w:rsidR="00220875" w:rsidRPr="006846DE">
        <w:rPr>
          <w:rFonts w:ascii="Times New Roman" w:hAnsi="Times New Roman" w:cs="Times New Roman"/>
          <w:sz w:val="24"/>
          <w:szCs w:val="24"/>
        </w:rPr>
        <w:t>(5</w:t>
      </w:r>
      <w:r w:rsidRPr="006846DE">
        <w:rPr>
          <w:rFonts w:ascii="Times New Roman" w:hAnsi="Times New Roman" w:cs="Times New Roman"/>
          <w:sz w:val="24"/>
          <w:szCs w:val="24"/>
        </w:rPr>
        <w:t>3</w:t>
      </w:r>
      <w:r w:rsidR="00220875" w:rsidRPr="006846DE">
        <w:rPr>
          <w:rFonts w:ascii="Times New Roman" w:hAnsi="Times New Roman" w:cs="Times New Roman"/>
          <w:sz w:val="24"/>
          <w:szCs w:val="24"/>
        </w:rPr>
        <w:t xml:space="preserve">) = </w:t>
      </w:r>
      <w:r w:rsidRPr="006846DE">
        <w:rPr>
          <w:rFonts w:ascii="Times New Roman" w:hAnsi="Times New Roman" w:cs="Times New Roman"/>
          <w:sz w:val="24"/>
          <w:szCs w:val="24"/>
        </w:rPr>
        <w:t>5.932</w:t>
      </w:r>
      <w:r w:rsidR="00220875" w:rsidRPr="006846DE">
        <w:rPr>
          <w:rFonts w:ascii="Times New Roman" w:hAnsi="Times New Roman" w:cs="Times New Roman"/>
          <w:sz w:val="24"/>
          <w:szCs w:val="24"/>
        </w:rPr>
        <w:t xml:space="preserve">, </w:t>
      </w:r>
      <w:r w:rsidR="00220875" w:rsidRPr="006846DE">
        <w:rPr>
          <w:rFonts w:ascii="Times New Roman" w:hAnsi="Times New Roman" w:cs="Times New Roman"/>
          <w:i/>
          <w:sz w:val="24"/>
          <w:szCs w:val="24"/>
        </w:rPr>
        <w:t>d</w:t>
      </w:r>
      <w:r w:rsidR="00220875" w:rsidRPr="006846DE">
        <w:rPr>
          <w:rFonts w:ascii="Times New Roman" w:hAnsi="Times New Roman" w:cs="Times New Roman"/>
          <w:sz w:val="24"/>
          <w:szCs w:val="24"/>
        </w:rPr>
        <w:t xml:space="preserve"> = </w:t>
      </w:r>
      <w:r w:rsidR="007E6C33" w:rsidRPr="006846DE">
        <w:rPr>
          <w:rFonts w:ascii="Times New Roman" w:hAnsi="Times New Roman" w:cs="Times New Roman"/>
          <w:sz w:val="24"/>
          <w:szCs w:val="24"/>
        </w:rPr>
        <w:t>1.10</w:t>
      </w:r>
      <w:r w:rsidR="00220875" w:rsidRPr="006846DE">
        <w:rPr>
          <w:rFonts w:ascii="Times New Roman" w:hAnsi="Times New Roman" w:cs="Times New Roman"/>
          <w:sz w:val="24"/>
          <w:szCs w:val="24"/>
        </w:rPr>
        <w:t xml:space="preserve"> CI [</w:t>
      </w:r>
      <w:r w:rsidRPr="006846DE">
        <w:rPr>
          <w:rFonts w:ascii="Times New Roman" w:hAnsi="Times New Roman" w:cs="Times New Roman"/>
          <w:sz w:val="24"/>
          <w:szCs w:val="24"/>
        </w:rPr>
        <w:t>9.60, 19.40</w:t>
      </w:r>
      <w:r w:rsidR="00220875" w:rsidRPr="006846DE">
        <w:rPr>
          <w:rFonts w:ascii="Times New Roman" w:hAnsi="Times New Roman" w:cs="Times New Roman"/>
          <w:sz w:val="24"/>
          <w:szCs w:val="24"/>
        </w:rPr>
        <w:t xml:space="preserve">], </w:t>
      </w:r>
      <w:r w:rsidR="00141148" w:rsidRPr="006846DE">
        <w:rPr>
          <w:rFonts w:ascii="Times New Roman" w:hAnsi="Times New Roman" w:cs="Times New Roman"/>
          <w:sz w:val="24"/>
          <w:szCs w:val="24"/>
        </w:rPr>
        <w:t>negative low</w:t>
      </w:r>
      <w:r w:rsidR="00220875" w:rsidRPr="006846DE">
        <w:rPr>
          <w:rFonts w:ascii="Times New Roman" w:hAnsi="Times New Roman" w:cs="Times New Roman"/>
          <w:sz w:val="24"/>
          <w:szCs w:val="24"/>
        </w:rPr>
        <w:t xml:space="preserve"> </w:t>
      </w:r>
      <w:r w:rsidR="003025DF" w:rsidRPr="006846DE">
        <w:rPr>
          <w:rFonts w:ascii="Times New Roman" w:hAnsi="Times New Roman" w:cs="Times New Roman"/>
          <w:sz w:val="24"/>
          <w:szCs w:val="24"/>
        </w:rPr>
        <w:t xml:space="preserve">arousal </w:t>
      </w:r>
      <w:r w:rsidR="00220875" w:rsidRPr="006846DE">
        <w:rPr>
          <w:rFonts w:ascii="Times New Roman" w:hAnsi="Times New Roman" w:cs="Times New Roman"/>
          <w:i/>
          <w:sz w:val="24"/>
          <w:szCs w:val="24"/>
        </w:rPr>
        <w:t>t</w:t>
      </w:r>
      <w:r w:rsidR="00A64167" w:rsidRPr="006846DE">
        <w:rPr>
          <w:rFonts w:ascii="Times New Roman" w:hAnsi="Times New Roman" w:cs="Times New Roman"/>
          <w:sz w:val="24"/>
          <w:szCs w:val="24"/>
        </w:rPr>
        <w:t>(</w:t>
      </w:r>
      <w:r w:rsidRPr="006846DE">
        <w:rPr>
          <w:rFonts w:ascii="Times New Roman" w:hAnsi="Times New Roman" w:cs="Times New Roman"/>
          <w:sz w:val="24"/>
          <w:szCs w:val="24"/>
        </w:rPr>
        <w:t>53</w:t>
      </w:r>
      <w:r w:rsidR="00A64167" w:rsidRPr="006846DE">
        <w:rPr>
          <w:rFonts w:ascii="Times New Roman" w:hAnsi="Times New Roman" w:cs="Times New Roman"/>
          <w:sz w:val="24"/>
          <w:szCs w:val="24"/>
        </w:rPr>
        <w:t xml:space="preserve">) = </w:t>
      </w:r>
      <w:r w:rsidRPr="006846DE">
        <w:rPr>
          <w:rFonts w:ascii="Times New Roman" w:hAnsi="Times New Roman" w:cs="Times New Roman"/>
          <w:sz w:val="24"/>
          <w:szCs w:val="24"/>
        </w:rPr>
        <w:t>10.231</w:t>
      </w:r>
      <w:r w:rsidR="00A64167" w:rsidRPr="006846DE">
        <w:rPr>
          <w:rFonts w:ascii="Times New Roman" w:hAnsi="Times New Roman" w:cs="Times New Roman"/>
          <w:sz w:val="24"/>
          <w:szCs w:val="24"/>
        </w:rPr>
        <w:t xml:space="preserve">, </w:t>
      </w:r>
      <w:r w:rsidR="00A64167" w:rsidRPr="006846DE">
        <w:rPr>
          <w:rFonts w:ascii="Times New Roman" w:hAnsi="Times New Roman" w:cs="Times New Roman"/>
          <w:i/>
          <w:sz w:val="24"/>
          <w:szCs w:val="24"/>
        </w:rPr>
        <w:t>d</w:t>
      </w:r>
      <w:r w:rsidR="00A64167" w:rsidRPr="006846DE">
        <w:rPr>
          <w:rFonts w:ascii="Times New Roman" w:hAnsi="Times New Roman" w:cs="Times New Roman"/>
          <w:sz w:val="24"/>
          <w:szCs w:val="24"/>
        </w:rPr>
        <w:t xml:space="preserve"> = </w:t>
      </w:r>
      <w:r w:rsidR="007E6C33" w:rsidRPr="006846DE">
        <w:rPr>
          <w:rFonts w:ascii="Times New Roman" w:hAnsi="Times New Roman" w:cs="Times New Roman"/>
          <w:sz w:val="24"/>
          <w:szCs w:val="24"/>
        </w:rPr>
        <w:t>2.08</w:t>
      </w:r>
      <w:r w:rsidR="00220875" w:rsidRPr="006846DE">
        <w:rPr>
          <w:rFonts w:ascii="Times New Roman" w:hAnsi="Times New Roman" w:cs="Times New Roman"/>
          <w:sz w:val="24"/>
          <w:szCs w:val="24"/>
        </w:rPr>
        <w:t xml:space="preserve"> CI [</w:t>
      </w:r>
      <w:r w:rsidRPr="006846DE">
        <w:rPr>
          <w:rFonts w:ascii="Times New Roman" w:hAnsi="Times New Roman" w:cs="Times New Roman"/>
          <w:sz w:val="24"/>
          <w:szCs w:val="24"/>
        </w:rPr>
        <w:t>20.17, 30.01</w:t>
      </w:r>
      <w:r w:rsidR="00220875" w:rsidRPr="006846DE">
        <w:rPr>
          <w:rFonts w:ascii="Times New Roman" w:hAnsi="Times New Roman" w:cs="Times New Roman"/>
          <w:sz w:val="24"/>
          <w:szCs w:val="24"/>
        </w:rPr>
        <w:t xml:space="preserve">], </w:t>
      </w:r>
      <w:r w:rsidR="00141148" w:rsidRPr="006846DE">
        <w:rPr>
          <w:rFonts w:ascii="Times New Roman" w:hAnsi="Times New Roman" w:cs="Times New Roman"/>
          <w:sz w:val="24"/>
          <w:szCs w:val="24"/>
        </w:rPr>
        <w:t>neutral high</w:t>
      </w:r>
      <w:r w:rsidR="00220875" w:rsidRPr="006846DE">
        <w:rPr>
          <w:rFonts w:ascii="Times New Roman" w:hAnsi="Times New Roman" w:cs="Times New Roman"/>
          <w:sz w:val="24"/>
          <w:szCs w:val="24"/>
        </w:rPr>
        <w:t xml:space="preserve"> </w:t>
      </w:r>
      <w:r w:rsidR="003025DF" w:rsidRPr="006846DE">
        <w:rPr>
          <w:rFonts w:ascii="Times New Roman" w:hAnsi="Times New Roman" w:cs="Times New Roman"/>
          <w:sz w:val="24"/>
          <w:szCs w:val="24"/>
        </w:rPr>
        <w:t xml:space="preserve">arousal </w:t>
      </w:r>
      <w:r w:rsidR="00220875" w:rsidRPr="006846DE">
        <w:rPr>
          <w:rFonts w:ascii="Times New Roman" w:hAnsi="Times New Roman" w:cs="Times New Roman"/>
          <w:i/>
          <w:sz w:val="24"/>
          <w:szCs w:val="24"/>
        </w:rPr>
        <w:t>t</w:t>
      </w:r>
      <w:r w:rsidR="00220875" w:rsidRPr="006846DE">
        <w:rPr>
          <w:rFonts w:ascii="Times New Roman" w:hAnsi="Times New Roman" w:cs="Times New Roman"/>
          <w:sz w:val="24"/>
          <w:szCs w:val="24"/>
        </w:rPr>
        <w:t>(5</w:t>
      </w:r>
      <w:r w:rsidRPr="006846DE">
        <w:rPr>
          <w:rFonts w:ascii="Times New Roman" w:hAnsi="Times New Roman" w:cs="Times New Roman"/>
          <w:sz w:val="24"/>
          <w:szCs w:val="24"/>
        </w:rPr>
        <w:t>3</w:t>
      </w:r>
      <w:r w:rsidR="00220875" w:rsidRPr="006846DE">
        <w:rPr>
          <w:rFonts w:ascii="Times New Roman" w:hAnsi="Times New Roman" w:cs="Times New Roman"/>
          <w:sz w:val="24"/>
          <w:szCs w:val="24"/>
        </w:rPr>
        <w:t xml:space="preserve">) = </w:t>
      </w:r>
      <w:r w:rsidRPr="006846DE">
        <w:rPr>
          <w:rFonts w:ascii="Times New Roman" w:hAnsi="Times New Roman" w:cs="Times New Roman"/>
          <w:sz w:val="24"/>
          <w:szCs w:val="24"/>
        </w:rPr>
        <w:t>15.278</w:t>
      </w:r>
      <w:r w:rsidR="00220875" w:rsidRPr="006846DE">
        <w:rPr>
          <w:rFonts w:ascii="Times New Roman" w:hAnsi="Times New Roman" w:cs="Times New Roman"/>
          <w:sz w:val="24"/>
          <w:szCs w:val="24"/>
        </w:rPr>
        <w:t xml:space="preserve">, </w:t>
      </w:r>
      <w:r w:rsidR="00220875" w:rsidRPr="006846DE">
        <w:rPr>
          <w:rFonts w:ascii="Times New Roman" w:hAnsi="Times New Roman" w:cs="Times New Roman"/>
          <w:i/>
          <w:sz w:val="24"/>
          <w:szCs w:val="24"/>
        </w:rPr>
        <w:t>d</w:t>
      </w:r>
      <w:r w:rsidR="00220875" w:rsidRPr="006846DE">
        <w:rPr>
          <w:rFonts w:ascii="Times New Roman" w:hAnsi="Times New Roman" w:cs="Times New Roman"/>
          <w:sz w:val="24"/>
          <w:szCs w:val="24"/>
        </w:rPr>
        <w:t xml:space="preserve"> = </w:t>
      </w:r>
      <w:r w:rsidR="007E6C33" w:rsidRPr="006846DE">
        <w:rPr>
          <w:rFonts w:ascii="Times New Roman" w:hAnsi="Times New Roman" w:cs="Times New Roman"/>
          <w:sz w:val="24"/>
          <w:szCs w:val="24"/>
        </w:rPr>
        <w:t>2.49</w:t>
      </w:r>
      <w:r w:rsidR="00220875" w:rsidRPr="006846DE">
        <w:rPr>
          <w:rFonts w:ascii="Times New Roman" w:hAnsi="Times New Roman" w:cs="Times New Roman"/>
          <w:sz w:val="24"/>
          <w:szCs w:val="24"/>
        </w:rPr>
        <w:t xml:space="preserve"> CI [</w:t>
      </w:r>
      <w:r w:rsidRPr="006846DE">
        <w:rPr>
          <w:rFonts w:ascii="Times New Roman" w:hAnsi="Times New Roman" w:cs="Times New Roman"/>
          <w:sz w:val="24"/>
          <w:szCs w:val="24"/>
        </w:rPr>
        <w:t>21.85, 28.45</w:t>
      </w:r>
      <w:r w:rsidR="00220875" w:rsidRPr="006846DE">
        <w:rPr>
          <w:rFonts w:ascii="Times New Roman" w:hAnsi="Times New Roman" w:cs="Times New Roman"/>
          <w:sz w:val="24"/>
          <w:szCs w:val="24"/>
        </w:rPr>
        <w:t xml:space="preserve">], </w:t>
      </w:r>
      <w:r w:rsidR="00141148" w:rsidRPr="006846DE">
        <w:rPr>
          <w:rFonts w:ascii="Times New Roman" w:hAnsi="Times New Roman" w:cs="Times New Roman"/>
          <w:sz w:val="24"/>
          <w:szCs w:val="24"/>
        </w:rPr>
        <w:t>neutral low</w:t>
      </w:r>
      <w:r w:rsidR="00220875" w:rsidRPr="006846DE">
        <w:rPr>
          <w:rFonts w:ascii="Times New Roman" w:hAnsi="Times New Roman" w:cs="Times New Roman"/>
          <w:sz w:val="24"/>
          <w:szCs w:val="24"/>
        </w:rPr>
        <w:t xml:space="preserve"> </w:t>
      </w:r>
      <w:r w:rsidR="003025DF" w:rsidRPr="006846DE">
        <w:rPr>
          <w:rFonts w:ascii="Times New Roman" w:hAnsi="Times New Roman" w:cs="Times New Roman"/>
          <w:sz w:val="24"/>
          <w:szCs w:val="24"/>
        </w:rPr>
        <w:t xml:space="preserve">arousal </w:t>
      </w:r>
      <w:r w:rsidR="00220875" w:rsidRPr="006846DE">
        <w:rPr>
          <w:rFonts w:ascii="Times New Roman" w:hAnsi="Times New Roman" w:cs="Times New Roman"/>
          <w:i/>
          <w:sz w:val="24"/>
          <w:szCs w:val="24"/>
        </w:rPr>
        <w:t>t</w:t>
      </w:r>
      <w:r w:rsidR="00220875" w:rsidRPr="006846DE">
        <w:rPr>
          <w:rFonts w:ascii="Times New Roman" w:hAnsi="Times New Roman" w:cs="Times New Roman"/>
          <w:sz w:val="24"/>
          <w:szCs w:val="24"/>
        </w:rPr>
        <w:t>(5</w:t>
      </w:r>
      <w:r w:rsidRPr="006846DE">
        <w:rPr>
          <w:rFonts w:ascii="Times New Roman" w:hAnsi="Times New Roman" w:cs="Times New Roman"/>
          <w:sz w:val="24"/>
          <w:szCs w:val="24"/>
        </w:rPr>
        <w:t>3</w:t>
      </w:r>
      <w:r w:rsidR="00220875" w:rsidRPr="006846DE">
        <w:rPr>
          <w:rFonts w:ascii="Times New Roman" w:hAnsi="Times New Roman" w:cs="Times New Roman"/>
          <w:sz w:val="24"/>
          <w:szCs w:val="24"/>
        </w:rPr>
        <w:t xml:space="preserve">) = </w:t>
      </w:r>
      <w:r w:rsidRPr="006846DE">
        <w:rPr>
          <w:rFonts w:ascii="Times New Roman" w:hAnsi="Times New Roman" w:cs="Times New Roman"/>
          <w:sz w:val="24"/>
          <w:szCs w:val="24"/>
        </w:rPr>
        <w:t xml:space="preserve">14.779, </w:t>
      </w:r>
      <w:r w:rsidR="00220875" w:rsidRPr="006846DE">
        <w:rPr>
          <w:rFonts w:ascii="Times New Roman" w:hAnsi="Times New Roman" w:cs="Times New Roman"/>
          <w:i/>
          <w:sz w:val="24"/>
          <w:szCs w:val="24"/>
        </w:rPr>
        <w:t>d</w:t>
      </w:r>
      <w:r w:rsidR="00220875" w:rsidRPr="006846DE">
        <w:rPr>
          <w:rFonts w:ascii="Times New Roman" w:hAnsi="Times New Roman" w:cs="Times New Roman"/>
          <w:sz w:val="24"/>
          <w:szCs w:val="24"/>
        </w:rPr>
        <w:t xml:space="preserve"> = </w:t>
      </w:r>
      <w:r w:rsidR="007E6C33" w:rsidRPr="006846DE">
        <w:rPr>
          <w:rFonts w:ascii="Times New Roman" w:hAnsi="Times New Roman" w:cs="Times New Roman"/>
          <w:sz w:val="24"/>
          <w:szCs w:val="24"/>
        </w:rPr>
        <w:t>2.90</w:t>
      </w:r>
      <w:r w:rsidR="00220875" w:rsidRPr="006846DE">
        <w:rPr>
          <w:rFonts w:ascii="Times New Roman" w:hAnsi="Times New Roman" w:cs="Times New Roman"/>
          <w:sz w:val="24"/>
          <w:szCs w:val="24"/>
        </w:rPr>
        <w:t xml:space="preserve"> CI [</w:t>
      </w:r>
      <w:r w:rsidRPr="006846DE">
        <w:rPr>
          <w:rFonts w:ascii="Times New Roman" w:hAnsi="Times New Roman" w:cs="Times New Roman"/>
          <w:sz w:val="24"/>
          <w:szCs w:val="24"/>
        </w:rPr>
        <w:t>39.09</w:t>
      </w:r>
      <w:r w:rsidR="00220875" w:rsidRPr="006846DE">
        <w:rPr>
          <w:rFonts w:ascii="Times New Roman" w:hAnsi="Times New Roman" w:cs="Times New Roman"/>
          <w:sz w:val="24"/>
          <w:szCs w:val="24"/>
        </w:rPr>
        <w:t xml:space="preserve">, </w:t>
      </w:r>
      <w:r w:rsidRPr="006846DE">
        <w:rPr>
          <w:rFonts w:ascii="Times New Roman" w:hAnsi="Times New Roman" w:cs="Times New Roman"/>
          <w:sz w:val="24"/>
          <w:szCs w:val="24"/>
        </w:rPr>
        <w:t>51.36</w:t>
      </w:r>
      <w:r w:rsidR="00220875" w:rsidRPr="006846DE">
        <w:rPr>
          <w:rFonts w:ascii="Times New Roman" w:hAnsi="Times New Roman" w:cs="Times New Roman"/>
          <w:sz w:val="24"/>
          <w:szCs w:val="24"/>
        </w:rPr>
        <w:t xml:space="preserve">]. </w:t>
      </w:r>
      <w:r w:rsidR="00220875" w:rsidRPr="006846DE">
        <w:rPr>
          <w:rFonts w:ascii="Times New Roman" w:hAnsi="Times New Roman" w:cs="Times New Roman"/>
          <w:sz w:val="24"/>
          <w:szCs w:val="24"/>
        </w:rPr>
        <w:lastRenderedPageBreak/>
        <w:t xml:space="preserve">There was no significant difference between fixation numbers to </w:t>
      </w:r>
      <w:r w:rsidR="00141148" w:rsidRPr="006846DE">
        <w:rPr>
          <w:rFonts w:ascii="Times New Roman" w:hAnsi="Times New Roman" w:cs="Times New Roman"/>
          <w:sz w:val="24"/>
          <w:szCs w:val="24"/>
        </w:rPr>
        <w:t>c</w:t>
      </w:r>
      <w:r w:rsidR="00220875" w:rsidRPr="006846DE">
        <w:rPr>
          <w:rFonts w:ascii="Times New Roman" w:hAnsi="Times New Roman" w:cs="Times New Roman"/>
          <w:sz w:val="24"/>
          <w:szCs w:val="24"/>
        </w:rPr>
        <w:t xml:space="preserve">entral and </w:t>
      </w:r>
      <w:r w:rsidR="00141148" w:rsidRPr="006846DE">
        <w:rPr>
          <w:rFonts w:ascii="Times New Roman" w:hAnsi="Times New Roman" w:cs="Times New Roman"/>
          <w:sz w:val="24"/>
          <w:szCs w:val="24"/>
        </w:rPr>
        <w:t>p</w:t>
      </w:r>
      <w:r w:rsidR="00220875" w:rsidRPr="006846DE">
        <w:rPr>
          <w:rFonts w:ascii="Times New Roman" w:hAnsi="Times New Roman" w:cs="Times New Roman"/>
          <w:sz w:val="24"/>
          <w:szCs w:val="24"/>
        </w:rPr>
        <w:t xml:space="preserve">eripheral information for the </w:t>
      </w:r>
      <w:r w:rsidR="00141148" w:rsidRPr="006846DE">
        <w:rPr>
          <w:rFonts w:ascii="Times New Roman" w:hAnsi="Times New Roman" w:cs="Times New Roman"/>
          <w:sz w:val="24"/>
          <w:szCs w:val="24"/>
        </w:rPr>
        <w:t>positive low</w:t>
      </w:r>
      <w:r w:rsidR="00220875" w:rsidRPr="006846DE">
        <w:rPr>
          <w:rFonts w:ascii="Times New Roman" w:hAnsi="Times New Roman" w:cs="Times New Roman"/>
          <w:sz w:val="24"/>
          <w:szCs w:val="24"/>
        </w:rPr>
        <w:t xml:space="preserve"> </w:t>
      </w:r>
      <w:r w:rsidR="003025DF" w:rsidRPr="006846DE">
        <w:rPr>
          <w:rFonts w:ascii="Times New Roman" w:hAnsi="Times New Roman" w:cs="Times New Roman"/>
          <w:sz w:val="24"/>
          <w:szCs w:val="24"/>
        </w:rPr>
        <w:t>arousal s</w:t>
      </w:r>
      <w:r w:rsidR="00220875" w:rsidRPr="006846DE">
        <w:rPr>
          <w:rFonts w:ascii="Times New Roman" w:hAnsi="Times New Roman" w:cs="Times New Roman"/>
          <w:sz w:val="24"/>
          <w:szCs w:val="24"/>
        </w:rPr>
        <w:t xml:space="preserve">equence, yet for the </w:t>
      </w:r>
      <w:r w:rsidR="00141148" w:rsidRPr="006846DE">
        <w:rPr>
          <w:rFonts w:ascii="Times New Roman" w:hAnsi="Times New Roman" w:cs="Times New Roman"/>
          <w:sz w:val="24"/>
          <w:szCs w:val="24"/>
        </w:rPr>
        <w:t>positive high</w:t>
      </w:r>
      <w:r w:rsidR="00220875" w:rsidRPr="006846DE">
        <w:rPr>
          <w:rFonts w:ascii="Times New Roman" w:hAnsi="Times New Roman" w:cs="Times New Roman"/>
          <w:sz w:val="24"/>
          <w:szCs w:val="24"/>
        </w:rPr>
        <w:t xml:space="preserve"> </w:t>
      </w:r>
      <w:r w:rsidR="003025DF" w:rsidRPr="006846DE">
        <w:rPr>
          <w:rFonts w:ascii="Times New Roman" w:hAnsi="Times New Roman" w:cs="Times New Roman"/>
          <w:sz w:val="24"/>
          <w:szCs w:val="24"/>
        </w:rPr>
        <w:t xml:space="preserve">arousal </w:t>
      </w:r>
      <w:r w:rsidR="00220875" w:rsidRPr="006846DE">
        <w:rPr>
          <w:rFonts w:ascii="Times New Roman" w:hAnsi="Times New Roman" w:cs="Times New Roman"/>
          <w:sz w:val="24"/>
          <w:szCs w:val="24"/>
        </w:rPr>
        <w:t xml:space="preserve">sequence </w:t>
      </w:r>
      <w:r w:rsidR="00141148" w:rsidRPr="006846DE">
        <w:rPr>
          <w:rFonts w:ascii="Times New Roman" w:hAnsi="Times New Roman" w:cs="Times New Roman"/>
          <w:sz w:val="24"/>
          <w:szCs w:val="24"/>
        </w:rPr>
        <w:t>c</w:t>
      </w:r>
      <w:r w:rsidR="00220875" w:rsidRPr="006846DE">
        <w:rPr>
          <w:rFonts w:ascii="Times New Roman" w:hAnsi="Times New Roman" w:cs="Times New Roman"/>
          <w:sz w:val="24"/>
          <w:szCs w:val="24"/>
        </w:rPr>
        <w:t xml:space="preserve">entral information was fixated on significantly less than </w:t>
      </w:r>
      <w:r w:rsidR="00141148" w:rsidRPr="006846DE">
        <w:rPr>
          <w:rFonts w:ascii="Times New Roman" w:hAnsi="Times New Roman" w:cs="Times New Roman"/>
          <w:sz w:val="24"/>
          <w:szCs w:val="24"/>
        </w:rPr>
        <w:t>p</w:t>
      </w:r>
      <w:r w:rsidR="00220875" w:rsidRPr="006846DE">
        <w:rPr>
          <w:rFonts w:ascii="Times New Roman" w:hAnsi="Times New Roman" w:cs="Times New Roman"/>
          <w:sz w:val="24"/>
          <w:szCs w:val="24"/>
        </w:rPr>
        <w:t>eripheral</w:t>
      </w:r>
      <w:r w:rsidR="006E524B" w:rsidRPr="006846DE">
        <w:rPr>
          <w:rFonts w:ascii="Times New Roman" w:hAnsi="Times New Roman" w:cs="Times New Roman"/>
          <w:sz w:val="24"/>
          <w:szCs w:val="24"/>
        </w:rPr>
        <w:t xml:space="preserve"> information</w:t>
      </w:r>
      <w:r w:rsidR="00A64167" w:rsidRPr="006846DE">
        <w:rPr>
          <w:rFonts w:ascii="Times New Roman" w:hAnsi="Times New Roman" w:cs="Times New Roman"/>
          <w:sz w:val="24"/>
          <w:szCs w:val="24"/>
        </w:rPr>
        <w:t xml:space="preserve"> </w:t>
      </w:r>
      <w:r w:rsidR="00A64167" w:rsidRPr="006846DE">
        <w:rPr>
          <w:rFonts w:ascii="Times New Roman" w:hAnsi="Times New Roman" w:cs="Times New Roman"/>
          <w:i/>
          <w:sz w:val="24"/>
          <w:szCs w:val="24"/>
        </w:rPr>
        <w:t>t</w:t>
      </w:r>
      <w:r w:rsidR="00A64167" w:rsidRPr="006846DE">
        <w:rPr>
          <w:rFonts w:ascii="Times New Roman" w:hAnsi="Times New Roman" w:cs="Times New Roman"/>
          <w:sz w:val="24"/>
          <w:szCs w:val="24"/>
        </w:rPr>
        <w:t>(</w:t>
      </w:r>
      <w:r w:rsidRPr="006846DE">
        <w:rPr>
          <w:rFonts w:ascii="Times New Roman" w:hAnsi="Times New Roman" w:cs="Times New Roman"/>
          <w:sz w:val="24"/>
          <w:szCs w:val="24"/>
        </w:rPr>
        <w:t>53</w:t>
      </w:r>
      <w:r w:rsidR="00A64167" w:rsidRPr="006846DE">
        <w:rPr>
          <w:rFonts w:ascii="Times New Roman" w:hAnsi="Times New Roman" w:cs="Times New Roman"/>
          <w:sz w:val="24"/>
          <w:szCs w:val="24"/>
        </w:rPr>
        <w:t>) = -7.3</w:t>
      </w:r>
      <w:r w:rsidRPr="006846DE">
        <w:rPr>
          <w:rFonts w:ascii="Times New Roman" w:hAnsi="Times New Roman" w:cs="Times New Roman"/>
          <w:sz w:val="24"/>
          <w:szCs w:val="24"/>
        </w:rPr>
        <w:t>84</w:t>
      </w:r>
      <w:r w:rsidR="00A64167" w:rsidRPr="006846DE">
        <w:rPr>
          <w:rFonts w:ascii="Times New Roman" w:hAnsi="Times New Roman" w:cs="Times New Roman"/>
          <w:sz w:val="24"/>
          <w:szCs w:val="24"/>
        </w:rPr>
        <w:t xml:space="preserve">, </w:t>
      </w:r>
      <w:r w:rsidR="00A64167" w:rsidRPr="006846DE">
        <w:rPr>
          <w:rFonts w:ascii="Times New Roman" w:hAnsi="Times New Roman" w:cs="Times New Roman"/>
          <w:i/>
          <w:sz w:val="24"/>
          <w:szCs w:val="24"/>
        </w:rPr>
        <w:t>p</w:t>
      </w:r>
      <w:r w:rsidR="00A64167" w:rsidRPr="006846DE">
        <w:rPr>
          <w:rFonts w:ascii="Times New Roman" w:hAnsi="Times New Roman" w:cs="Times New Roman"/>
          <w:sz w:val="24"/>
          <w:szCs w:val="24"/>
        </w:rPr>
        <w:t xml:space="preserve"> &lt; .001, </w:t>
      </w:r>
      <w:r w:rsidR="00A64167" w:rsidRPr="006846DE">
        <w:rPr>
          <w:rFonts w:ascii="Times New Roman" w:hAnsi="Times New Roman" w:cs="Times New Roman"/>
          <w:i/>
          <w:sz w:val="24"/>
          <w:szCs w:val="24"/>
        </w:rPr>
        <w:t>d</w:t>
      </w:r>
      <w:r w:rsidR="00A64167" w:rsidRPr="006846DE">
        <w:rPr>
          <w:rFonts w:ascii="Times New Roman" w:hAnsi="Times New Roman" w:cs="Times New Roman"/>
          <w:sz w:val="24"/>
          <w:szCs w:val="24"/>
        </w:rPr>
        <w:t xml:space="preserve"> = </w:t>
      </w:r>
      <w:r w:rsidR="007E6C33" w:rsidRPr="006846DE">
        <w:rPr>
          <w:rFonts w:ascii="Times New Roman" w:hAnsi="Times New Roman" w:cs="Times New Roman"/>
          <w:sz w:val="24"/>
          <w:szCs w:val="24"/>
        </w:rPr>
        <w:t>1.32</w:t>
      </w:r>
      <w:r w:rsidR="00220875" w:rsidRPr="006846DE">
        <w:rPr>
          <w:rFonts w:ascii="Times New Roman" w:hAnsi="Times New Roman" w:cs="Times New Roman"/>
          <w:sz w:val="24"/>
          <w:szCs w:val="24"/>
        </w:rPr>
        <w:t xml:space="preserve"> CI [</w:t>
      </w:r>
      <w:r w:rsidRPr="006846DE">
        <w:rPr>
          <w:rFonts w:ascii="Times New Roman" w:hAnsi="Times New Roman" w:cs="Times New Roman"/>
          <w:sz w:val="24"/>
          <w:szCs w:val="24"/>
        </w:rPr>
        <w:t>-21.45</w:t>
      </w:r>
      <w:r w:rsidR="00220875" w:rsidRPr="006846DE">
        <w:rPr>
          <w:rFonts w:ascii="Times New Roman" w:hAnsi="Times New Roman" w:cs="Times New Roman"/>
          <w:sz w:val="24"/>
          <w:szCs w:val="24"/>
        </w:rPr>
        <w:t>, -12.</w:t>
      </w:r>
      <w:r w:rsidRPr="006846DE">
        <w:rPr>
          <w:rFonts w:ascii="Times New Roman" w:hAnsi="Times New Roman" w:cs="Times New Roman"/>
          <w:sz w:val="24"/>
          <w:szCs w:val="24"/>
        </w:rPr>
        <w:t>29</w:t>
      </w:r>
      <w:r w:rsidR="00220875" w:rsidRPr="006846DE">
        <w:rPr>
          <w:rFonts w:ascii="Times New Roman" w:hAnsi="Times New Roman" w:cs="Times New Roman"/>
          <w:sz w:val="24"/>
          <w:szCs w:val="24"/>
        </w:rPr>
        <w:t>].</w:t>
      </w:r>
    </w:p>
    <w:p w:rsidR="002A15B5" w:rsidRPr="006846DE" w:rsidRDefault="002A15B5" w:rsidP="006846DE">
      <w:pPr>
        <w:autoSpaceDE w:val="0"/>
        <w:autoSpaceDN w:val="0"/>
        <w:adjustRightInd w:val="0"/>
        <w:spacing w:after="0" w:line="480" w:lineRule="auto"/>
        <w:rPr>
          <w:rFonts w:ascii="Times New Roman" w:eastAsia="Calibri" w:hAnsi="Times New Roman" w:cs="Times New Roman"/>
          <w:i/>
          <w:sz w:val="24"/>
          <w:szCs w:val="24"/>
          <w:lang w:val="en-US"/>
        </w:rPr>
      </w:pPr>
      <w:r w:rsidRPr="006846DE">
        <w:rPr>
          <w:rFonts w:ascii="Times New Roman" w:eastAsia="Calibri" w:hAnsi="Times New Roman" w:cs="Times New Roman"/>
          <w:sz w:val="24"/>
          <w:szCs w:val="24"/>
          <w:lang w:val="en-US"/>
        </w:rPr>
        <w:tab/>
        <w:t>Two participants data were removed from the analysis due to outlying data points. Sensitivity</w:t>
      </w:r>
      <w:r w:rsidRPr="006846DE">
        <w:rPr>
          <w:rFonts w:ascii="Times New Roman" w:hAnsi="Times New Roman" w:cs="Times New Roman"/>
          <w:sz w:val="24"/>
          <w:szCs w:val="24"/>
        </w:rPr>
        <w:t xml:space="preserve"> analysis confirmed there to be no change in significance or direction of results.</w:t>
      </w:r>
    </w:p>
    <w:p w:rsidR="00D55249" w:rsidRPr="006846DE" w:rsidRDefault="00D55249" w:rsidP="006846DE">
      <w:pPr>
        <w:spacing w:after="0" w:line="480" w:lineRule="auto"/>
        <w:rPr>
          <w:rFonts w:ascii="Times New Roman" w:eastAsia="Calibri" w:hAnsi="Times New Roman" w:cs="Times New Roman"/>
          <w:b/>
          <w:i/>
          <w:sz w:val="24"/>
          <w:szCs w:val="24"/>
          <w:lang w:val="en-US"/>
        </w:rPr>
      </w:pPr>
    </w:p>
    <w:p w:rsidR="006E524B" w:rsidRDefault="00284A82" w:rsidP="006846DE">
      <w:pPr>
        <w:spacing w:after="0" w:line="480" w:lineRule="auto"/>
        <w:rPr>
          <w:rFonts w:ascii="Times New Roman" w:eastAsia="Calibri" w:hAnsi="Times New Roman" w:cs="Times New Roman"/>
          <w:sz w:val="24"/>
          <w:szCs w:val="24"/>
          <w:lang w:val="en-US"/>
        </w:rPr>
      </w:pPr>
      <w:r w:rsidRPr="006846DE">
        <w:rPr>
          <w:rFonts w:ascii="Times New Roman" w:eastAsia="Calibri" w:hAnsi="Times New Roman" w:cs="Times New Roman"/>
          <w:b/>
          <w:i/>
          <w:sz w:val="24"/>
          <w:szCs w:val="24"/>
          <w:lang w:val="en-US"/>
        </w:rPr>
        <w:t>Viewing time</w:t>
      </w:r>
      <w:r w:rsidR="0028564E" w:rsidRPr="006846DE">
        <w:rPr>
          <w:rFonts w:ascii="Times New Roman" w:hAnsi="Times New Roman" w:cs="Times New Roman"/>
          <w:b/>
          <w:sz w:val="24"/>
          <w:szCs w:val="24"/>
        </w:rPr>
        <w:br/>
      </w:r>
      <w:r w:rsidR="0028564E" w:rsidRPr="006846DE">
        <w:rPr>
          <w:rFonts w:ascii="Times New Roman" w:hAnsi="Times New Roman" w:cs="Times New Roman"/>
          <w:sz w:val="24"/>
          <w:szCs w:val="24"/>
        </w:rPr>
        <w:tab/>
      </w:r>
      <w:r w:rsidR="00633B6F" w:rsidRPr="006846DE">
        <w:rPr>
          <w:rFonts w:ascii="Times New Roman" w:eastAsia="Calibri" w:hAnsi="Times New Roman" w:cs="Times New Roman"/>
          <w:sz w:val="24"/>
          <w:szCs w:val="24"/>
          <w:lang w:val="en-US"/>
        </w:rPr>
        <w:t xml:space="preserve">Analysis </w:t>
      </w:r>
      <w:r w:rsidR="004A2C51" w:rsidRPr="006846DE">
        <w:rPr>
          <w:rFonts w:ascii="Times New Roman" w:eastAsia="Calibri" w:hAnsi="Times New Roman" w:cs="Times New Roman"/>
          <w:sz w:val="24"/>
          <w:szCs w:val="24"/>
          <w:lang w:val="en-US"/>
        </w:rPr>
        <w:t>showed</w:t>
      </w:r>
      <w:r w:rsidR="00633B6F" w:rsidRPr="006846DE">
        <w:rPr>
          <w:rFonts w:ascii="Times New Roman" w:eastAsia="Calibri" w:hAnsi="Times New Roman" w:cs="Times New Roman"/>
          <w:sz w:val="24"/>
          <w:szCs w:val="24"/>
          <w:lang w:val="en-US"/>
        </w:rPr>
        <w:t xml:space="preserve"> a significant </w:t>
      </w:r>
      <w:r w:rsidR="006E524B" w:rsidRPr="006846DE">
        <w:rPr>
          <w:rFonts w:ascii="Times New Roman" w:eastAsia="Calibri" w:hAnsi="Times New Roman" w:cs="Times New Roman"/>
          <w:sz w:val="24"/>
          <w:szCs w:val="24"/>
          <w:lang w:val="en-US"/>
        </w:rPr>
        <w:t xml:space="preserve">main effect of sequence type </w:t>
      </w:r>
      <w:r w:rsidR="006E524B" w:rsidRPr="006846DE">
        <w:rPr>
          <w:rFonts w:ascii="Times New Roman" w:eastAsia="Calibri" w:hAnsi="Times New Roman" w:cs="Times New Roman"/>
          <w:i/>
          <w:sz w:val="24"/>
          <w:szCs w:val="24"/>
          <w:lang w:val="en-US"/>
        </w:rPr>
        <w:t>F</w:t>
      </w:r>
      <w:r w:rsidR="006E524B" w:rsidRPr="006846DE">
        <w:rPr>
          <w:rFonts w:ascii="Times New Roman" w:eastAsia="Calibri" w:hAnsi="Times New Roman" w:cs="Times New Roman"/>
          <w:sz w:val="24"/>
          <w:szCs w:val="24"/>
          <w:lang w:val="en-US"/>
        </w:rPr>
        <w:t xml:space="preserve">(3.636, 190.595) = 6.211, </w:t>
      </w:r>
      <w:r w:rsidR="006E524B" w:rsidRPr="006846DE">
        <w:rPr>
          <w:rFonts w:ascii="Times New Roman" w:eastAsia="Calibri" w:hAnsi="Times New Roman" w:cs="Times New Roman"/>
          <w:i/>
          <w:sz w:val="24"/>
          <w:szCs w:val="24"/>
          <w:lang w:val="en-US"/>
        </w:rPr>
        <w:t>p</w:t>
      </w:r>
      <w:r w:rsidR="006E524B" w:rsidRPr="006846DE">
        <w:rPr>
          <w:rFonts w:ascii="Times New Roman" w:eastAsia="Calibri" w:hAnsi="Times New Roman" w:cs="Times New Roman"/>
          <w:sz w:val="24"/>
          <w:szCs w:val="24"/>
          <w:lang w:val="en-US"/>
        </w:rPr>
        <w:t xml:space="preserve"> &lt; .001, </w:t>
      </w:r>
      <w:r w:rsidR="006E524B" w:rsidRPr="006846DE">
        <w:rPr>
          <w:rFonts w:ascii="Times New Roman" w:hAnsi="Times New Roman" w:cs="Times New Roman"/>
          <w:sz w:val="24"/>
          <w:szCs w:val="24"/>
        </w:rPr>
        <w:t>ƞ</w:t>
      </w:r>
      <w:r w:rsidR="006E524B" w:rsidRPr="006846DE">
        <w:rPr>
          <w:rFonts w:ascii="Times New Roman" w:hAnsi="Times New Roman" w:cs="Times New Roman"/>
          <w:sz w:val="24"/>
          <w:szCs w:val="24"/>
          <w:vertAlign w:val="subscript"/>
        </w:rPr>
        <w:t>p</w:t>
      </w:r>
      <w:r w:rsidR="006E524B" w:rsidRPr="006846DE">
        <w:rPr>
          <w:rFonts w:ascii="Times New Roman" w:hAnsi="Times New Roman" w:cs="Times New Roman"/>
          <w:sz w:val="24"/>
          <w:szCs w:val="24"/>
          <w:vertAlign w:val="superscript"/>
        </w:rPr>
        <w:t xml:space="preserve">2 </w:t>
      </w:r>
      <w:r w:rsidR="006E524B" w:rsidRPr="006846DE">
        <w:rPr>
          <w:rFonts w:ascii="Times New Roman" w:eastAsia="Calibri" w:hAnsi="Times New Roman" w:cs="Times New Roman"/>
          <w:sz w:val="24"/>
          <w:szCs w:val="24"/>
          <w:lang w:val="en-US"/>
        </w:rPr>
        <w:t xml:space="preserve">= .115. Pairwise comparisons conducted to investigate the main effect of sequence type showed no clear effect of valence or arousal. The positive low arousal sequence was viewed for significantly more time than both the positive high </w:t>
      </w:r>
      <w:r w:rsidR="003025DF" w:rsidRPr="006846DE">
        <w:rPr>
          <w:rFonts w:ascii="Times New Roman" w:hAnsi="Times New Roman" w:cs="Times New Roman"/>
          <w:sz w:val="24"/>
          <w:szCs w:val="24"/>
        </w:rPr>
        <w:t xml:space="preserve">arousal </w:t>
      </w:r>
      <w:r w:rsidR="006E524B" w:rsidRPr="006846DE">
        <w:rPr>
          <w:rFonts w:ascii="Times New Roman" w:eastAsia="Calibri" w:hAnsi="Times New Roman" w:cs="Times New Roman"/>
          <w:i/>
          <w:sz w:val="24"/>
          <w:szCs w:val="24"/>
          <w:lang w:val="en-US"/>
        </w:rPr>
        <w:t>p</w:t>
      </w:r>
      <w:r w:rsidR="006E524B" w:rsidRPr="006846DE">
        <w:rPr>
          <w:rFonts w:ascii="Times New Roman" w:eastAsia="Calibri" w:hAnsi="Times New Roman" w:cs="Times New Roman"/>
          <w:sz w:val="24"/>
          <w:szCs w:val="24"/>
          <w:lang w:val="en-US"/>
        </w:rPr>
        <w:t xml:space="preserve"> = .012, </w:t>
      </w:r>
      <w:r w:rsidR="006E524B" w:rsidRPr="006846DE">
        <w:rPr>
          <w:rFonts w:ascii="Times New Roman" w:eastAsia="Calibri" w:hAnsi="Times New Roman" w:cs="Times New Roman"/>
          <w:i/>
          <w:sz w:val="24"/>
          <w:szCs w:val="24"/>
          <w:lang w:val="en-US"/>
        </w:rPr>
        <w:t>d</w:t>
      </w:r>
      <w:r w:rsidR="006E524B" w:rsidRPr="006846DE">
        <w:rPr>
          <w:rFonts w:ascii="Times New Roman" w:eastAsia="Calibri" w:hAnsi="Times New Roman" w:cs="Times New Roman"/>
          <w:sz w:val="24"/>
          <w:szCs w:val="24"/>
          <w:lang w:val="en-US"/>
        </w:rPr>
        <w:t xml:space="preserve"> = 0.43 [94.00, 1280.59], and the neutral low </w:t>
      </w:r>
      <w:r w:rsidR="003025DF" w:rsidRPr="006846DE">
        <w:rPr>
          <w:rFonts w:ascii="Times New Roman" w:hAnsi="Times New Roman" w:cs="Times New Roman"/>
          <w:sz w:val="24"/>
          <w:szCs w:val="24"/>
        </w:rPr>
        <w:t xml:space="preserve">arousal </w:t>
      </w:r>
      <w:r w:rsidR="006E524B" w:rsidRPr="006846DE">
        <w:rPr>
          <w:rFonts w:ascii="Times New Roman" w:eastAsia="Calibri" w:hAnsi="Times New Roman" w:cs="Times New Roman"/>
          <w:sz w:val="24"/>
          <w:szCs w:val="24"/>
          <w:lang w:val="en-US"/>
        </w:rPr>
        <w:t xml:space="preserve">sequences </w:t>
      </w:r>
      <w:r w:rsidR="006E524B" w:rsidRPr="006846DE">
        <w:rPr>
          <w:rFonts w:ascii="Times New Roman" w:eastAsia="Calibri" w:hAnsi="Times New Roman" w:cs="Times New Roman"/>
          <w:i/>
          <w:sz w:val="24"/>
          <w:szCs w:val="24"/>
          <w:lang w:val="en-US"/>
        </w:rPr>
        <w:t>p</w:t>
      </w:r>
      <w:r w:rsidR="006E524B" w:rsidRPr="006846DE">
        <w:rPr>
          <w:rFonts w:ascii="Times New Roman" w:eastAsia="Calibri" w:hAnsi="Times New Roman" w:cs="Times New Roman"/>
          <w:sz w:val="24"/>
          <w:szCs w:val="24"/>
          <w:lang w:val="en-US"/>
        </w:rPr>
        <w:t xml:space="preserve"> = .001, </w:t>
      </w:r>
      <w:r w:rsidR="006E524B" w:rsidRPr="006846DE">
        <w:rPr>
          <w:rFonts w:ascii="Times New Roman" w:eastAsia="Calibri" w:hAnsi="Times New Roman" w:cs="Times New Roman"/>
          <w:i/>
          <w:sz w:val="24"/>
          <w:szCs w:val="24"/>
          <w:lang w:val="en-US"/>
        </w:rPr>
        <w:t>d</w:t>
      </w:r>
      <w:r w:rsidR="006E524B" w:rsidRPr="006846DE">
        <w:rPr>
          <w:rFonts w:ascii="Times New Roman" w:eastAsia="Calibri" w:hAnsi="Times New Roman" w:cs="Times New Roman"/>
          <w:sz w:val="24"/>
          <w:szCs w:val="24"/>
          <w:lang w:val="en-US"/>
        </w:rPr>
        <w:t xml:space="preserve"> = 0.43 CI [197.54, 1198.59], but there were no other significant differences. A main effect of information location was also </w:t>
      </w:r>
      <w:r w:rsidR="00E0088B" w:rsidRPr="006846DE">
        <w:rPr>
          <w:rFonts w:ascii="Times New Roman" w:eastAsia="Calibri" w:hAnsi="Times New Roman" w:cs="Times New Roman"/>
          <w:sz w:val="24"/>
          <w:szCs w:val="24"/>
          <w:lang w:val="en-US"/>
        </w:rPr>
        <w:t>presented</w:t>
      </w:r>
      <w:r w:rsidR="006E524B" w:rsidRPr="006846DE">
        <w:rPr>
          <w:rFonts w:ascii="Times New Roman" w:eastAsia="Calibri" w:hAnsi="Times New Roman" w:cs="Times New Roman"/>
          <w:sz w:val="24"/>
          <w:szCs w:val="24"/>
          <w:lang w:val="en-US"/>
        </w:rPr>
        <w:t xml:space="preserve"> </w:t>
      </w:r>
      <w:r w:rsidR="006E524B" w:rsidRPr="006846DE">
        <w:rPr>
          <w:rFonts w:ascii="Times New Roman" w:eastAsia="Calibri" w:hAnsi="Times New Roman" w:cs="Times New Roman"/>
          <w:i/>
          <w:sz w:val="24"/>
          <w:szCs w:val="24"/>
          <w:lang w:val="en-US"/>
        </w:rPr>
        <w:t>F</w:t>
      </w:r>
      <w:r w:rsidR="006E524B" w:rsidRPr="006846DE">
        <w:rPr>
          <w:rFonts w:ascii="Times New Roman" w:eastAsia="Calibri" w:hAnsi="Times New Roman" w:cs="Times New Roman"/>
          <w:sz w:val="24"/>
          <w:szCs w:val="24"/>
          <w:lang w:val="en-US"/>
        </w:rPr>
        <w:t xml:space="preserve">(1, 48) = 184.948, </w:t>
      </w:r>
      <w:r w:rsidR="006E524B" w:rsidRPr="006846DE">
        <w:rPr>
          <w:rFonts w:ascii="Times New Roman" w:eastAsia="Calibri" w:hAnsi="Times New Roman" w:cs="Times New Roman"/>
          <w:i/>
          <w:sz w:val="24"/>
          <w:szCs w:val="24"/>
          <w:lang w:val="en-US"/>
        </w:rPr>
        <w:t>p</w:t>
      </w:r>
      <w:r w:rsidR="006E524B" w:rsidRPr="006846DE">
        <w:rPr>
          <w:rFonts w:ascii="Times New Roman" w:eastAsia="Calibri" w:hAnsi="Times New Roman" w:cs="Times New Roman"/>
          <w:sz w:val="24"/>
          <w:szCs w:val="24"/>
          <w:lang w:val="en-US"/>
        </w:rPr>
        <w:t xml:space="preserve"> &lt; .001, </w:t>
      </w:r>
      <w:r w:rsidR="006E524B" w:rsidRPr="006846DE">
        <w:rPr>
          <w:rFonts w:ascii="Times New Roman" w:hAnsi="Times New Roman" w:cs="Times New Roman"/>
          <w:sz w:val="24"/>
          <w:szCs w:val="24"/>
        </w:rPr>
        <w:t>ƞ</w:t>
      </w:r>
      <w:r w:rsidR="006E524B" w:rsidRPr="006846DE">
        <w:rPr>
          <w:rFonts w:ascii="Times New Roman" w:hAnsi="Times New Roman" w:cs="Times New Roman"/>
          <w:sz w:val="24"/>
          <w:szCs w:val="24"/>
          <w:vertAlign w:val="subscript"/>
        </w:rPr>
        <w:t>p</w:t>
      </w:r>
      <w:r w:rsidR="006E524B" w:rsidRPr="006846DE">
        <w:rPr>
          <w:rFonts w:ascii="Times New Roman" w:hAnsi="Times New Roman" w:cs="Times New Roman"/>
          <w:sz w:val="24"/>
          <w:szCs w:val="24"/>
          <w:vertAlign w:val="superscript"/>
        </w:rPr>
        <w:t xml:space="preserve">2 </w:t>
      </w:r>
      <w:r w:rsidR="006E524B" w:rsidRPr="006846DE">
        <w:rPr>
          <w:rFonts w:ascii="Times New Roman" w:eastAsia="Calibri" w:hAnsi="Times New Roman" w:cs="Times New Roman"/>
          <w:sz w:val="24"/>
          <w:szCs w:val="24"/>
          <w:lang w:val="en-US"/>
        </w:rPr>
        <w:t>= .794, with central information (</w:t>
      </w:r>
      <w:r w:rsidR="006E524B" w:rsidRPr="006846DE">
        <w:rPr>
          <w:rFonts w:ascii="Times New Roman" w:eastAsia="Calibri" w:hAnsi="Times New Roman" w:cs="Times New Roman"/>
          <w:i/>
          <w:sz w:val="24"/>
          <w:szCs w:val="24"/>
          <w:lang w:val="en-US"/>
        </w:rPr>
        <w:t>M</w:t>
      </w:r>
      <w:r w:rsidR="006E524B" w:rsidRPr="006846DE">
        <w:rPr>
          <w:rFonts w:ascii="Times New Roman" w:eastAsia="Calibri" w:hAnsi="Times New Roman" w:cs="Times New Roman"/>
          <w:sz w:val="24"/>
          <w:szCs w:val="24"/>
          <w:lang w:val="en-US"/>
        </w:rPr>
        <w:t xml:space="preserve"> = 9332.69, </w:t>
      </w:r>
      <w:r w:rsidR="006E524B" w:rsidRPr="006846DE">
        <w:rPr>
          <w:rFonts w:ascii="Times New Roman" w:eastAsia="Calibri" w:hAnsi="Times New Roman" w:cs="Times New Roman"/>
          <w:i/>
          <w:sz w:val="24"/>
          <w:szCs w:val="24"/>
          <w:lang w:val="en-US"/>
        </w:rPr>
        <w:t xml:space="preserve">SD </w:t>
      </w:r>
      <w:r w:rsidR="006E524B" w:rsidRPr="006846DE">
        <w:rPr>
          <w:rFonts w:ascii="Times New Roman" w:eastAsia="Calibri" w:hAnsi="Times New Roman" w:cs="Times New Roman"/>
          <w:sz w:val="24"/>
          <w:szCs w:val="24"/>
          <w:lang w:val="en-US"/>
        </w:rPr>
        <w:t>= 17951.57) viewed for significantly longer than peripheral information (</w:t>
      </w:r>
      <w:r w:rsidR="006E524B" w:rsidRPr="006846DE">
        <w:rPr>
          <w:rFonts w:ascii="Times New Roman" w:eastAsia="Calibri" w:hAnsi="Times New Roman" w:cs="Times New Roman"/>
          <w:i/>
          <w:sz w:val="24"/>
          <w:szCs w:val="24"/>
          <w:lang w:val="en-US"/>
        </w:rPr>
        <w:t>M</w:t>
      </w:r>
      <w:r w:rsidR="006E524B" w:rsidRPr="006846DE">
        <w:rPr>
          <w:rFonts w:ascii="Times New Roman" w:eastAsia="Calibri" w:hAnsi="Times New Roman" w:cs="Times New Roman"/>
          <w:sz w:val="24"/>
          <w:szCs w:val="24"/>
          <w:lang w:val="en-US"/>
        </w:rPr>
        <w:t xml:space="preserve"> = 46201.29, </w:t>
      </w:r>
      <w:r w:rsidR="006E524B" w:rsidRPr="006846DE">
        <w:rPr>
          <w:rFonts w:ascii="Times New Roman" w:eastAsia="Calibri" w:hAnsi="Times New Roman" w:cs="Times New Roman"/>
          <w:i/>
          <w:sz w:val="24"/>
          <w:szCs w:val="24"/>
          <w:lang w:val="en-US"/>
        </w:rPr>
        <w:t xml:space="preserve">SD </w:t>
      </w:r>
      <w:r w:rsidR="006E524B" w:rsidRPr="006846DE">
        <w:rPr>
          <w:rFonts w:ascii="Times New Roman" w:eastAsia="Calibri" w:hAnsi="Times New Roman" w:cs="Times New Roman"/>
          <w:sz w:val="24"/>
          <w:szCs w:val="24"/>
          <w:lang w:val="en-US"/>
        </w:rPr>
        <w:t>= 10687.51).</w:t>
      </w:r>
    </w:p>
    <w:p w:rsidR="00B3350E" w:rsidRPr="00B3350E" w:rsidRDefault="00B3350E" w:rsidP="00B3350E">
      <w:pPr>
        <w:autoSpaceDE w:val="0"/>
        <w:autoSpaceDN w:val="0"/>
        <w:adjustRightInd w:val="0"/>
        <w:spacing w:after="0" w:line="480" w:lineRule="auto"/>
        <w:rPr>
          <w:rFonts w:ascii="Times New Roman" w:hAnsi="Times New Roman" w:cs="Times New Roman"/>
          <w:sz w:val="24"/>
          <w:szCs w:val="24"/>
        </w:rPr>
      </w:pPr>
      <w:r>
        <w:rPr>
          <w:rFonts w:ascii="Times New Roman" w:eastAsia="Calibri" w:hAnsi="Times New Roman" w:cs="Times New Roman"/>
          <w:sz w:val="24"/>
          <w:szCs w:val="24"/>
          <w:lang w:val="en-US"/>
        </w:rPr>
        <w:tab/>
      </w:r>
      <w:r w:rsidRPr="006846DE">
        <w:rPr>
          <w:rFonts w:ascii="Times New Roman" w:eastAsia="Calibri" w:hAnsi="Times New Roman" w:cs="Times New Roman"/>
          <w:sz w:val="24"/>
          <w:szCs w:val="24"/>
          <w:lang w:val="en-US"/>
        </w:rPr>
        <w:t xml:space="preserve">A significant interaction was evidenced between sequence type and information location </w:t>
      </w:r>
      <w:r w:rsidRPr="006846DE">
        <w:rPr>
          <w:rFonts w:ascii="Times New Roman" w:eastAsia="Calibri" w:hAnsi="Times New Roman" w:cs="Times New Roman"/>
          <w:i/>
          <w:sz w:val="24"/>
          <w:szCs w:val="24"/>
          <w:lang w:val="en-US"/>
        </w:rPr>
        <w:t>F</w:t>
      </w:r>
      <w:r w:rsidRPr="006846DE">
        <w:rPr>
          <w:rFonts w:ascii="Times New Roman" w:eastAsia="Calibri" w:hAnsi="Times New Roman" w:cs="Times New Roman"/>
          <w:sz w:val="24"/>
          <w:szCs w:val="24"/>
          <w:lang w:val="en-US"/>
        </w:rPr>
        <w:t xml:space="preserve">(3.773, 181.080) = 101.545, </w:t>
      </w:r>
      <w:r w:rsidRPr="006846DE">
        <w:rPr>
          <w:rFonts w:ascii="Times New Roman" w:eastAsia="Calibri" w:hAnsi="Times New Roman" w:cs="Times New Roman"/>
          <w:i/>
          <w:sz w:val="24"/>
          <w:szCs w:val="24"/>
          <w:lang w:val="en-US"/>
        </w:rPr>
        <w:t>p</w:t>
      </w:r>
      <w:r w:rsidRPr="006846DE">
        <w:rPr>
          <w:rFonts w:ascii="Times New Roman" w:eastAsia="Calibri" w:hAnsi="Times New Roman" w:cs="Times New Roman"/>
          <w:sz w:val="24"/>
          <w:szCs w:val="24"/>
          <w:lang w:val="en-US"/>
        </w:rPr>
        <w:t xml:space="preserve"> &lt; .001, </w:t>
      </w:r>
      <w:r w:rsidRPr="006846DE">
        <w:rPr>
          <w:rFonts w:ascii="Times New Roman" w:hAnsi="Times New Roman" w:cs="Times New Roman"/>
          <w:sz w:val="24"/>
          <w:szCs w:val="24"/>
        </w:rPr>
        <w:t>ƞ</w:t>
      </w:r>
      <w:r w:rsidRPr="006846DE">
        <w:rPr>
          <w:rFonts w:ascii="Times New Roman" w:hAnsi="Times New Roman" w:cs="Times New Roman"/>
          <w:sz w:val="24"/>
          <w:szCs w:val="24"/>
          <w:vertAlign w:val="subscript"/>
        </w:rPr>
        <w:t>p</w:t>
      </w:r>
      <w:r w:rsidRPr="006846DE">
        <w:rPr>
          <w:rFonts w:ascii="Times New Roman" w:hAnsi="Times New Roman" w:cs="Times New Roman"/>
          <w:sz w:val="24"/>
          <w:szCs w:val="24"/>
          <w:vertAlign w:val="superscript"/>
        </w:rPr>
        <w:t xml:space="preserve">2 </w:t>
      </w:r>
      <w:r w:rsidRPr="006846DE">
        <w:rPr>
          <w:rFonts w:ascii="Times New Roman" w:eastAsia="Calibri" w:hAnsi="Times New Roman" w:cs="Times New Roman"/>
          <w:sz w:val="24"/>
          <w:szCs w:val="24"/>
          <w:lang w:val="en-US"/>
        </w:rPr>
        <w:t xml:space="preserve">= .679. </w:t>
      </w:r>
      <w:r w:rsidRPr="006846DE">
        <w:rPr>
          <w:rFonts w:ascii="Times New Roman" w:hAnsi="Times New Roman" w:cs="Times New Roman"/>
          <w:sz w:val="24"/>
          <w:szCs w:val="24"/>
        </w:rPr>
        <w:t xml:space="preserve">To investigate the interaction, as illustrated in Figure </w:t>
      </w:r>
      <w:r>
        <w:rPr>
          <w:rFonts w:ascii="Times New Roman" w:hAnsi="Times New Roman" w:cs="Times New Roman"/>
          <w:sz w:val="24"/>
          <w:szCs w:val="24"/>
        </w:rPr>
        <w:t>20</w:t>
      </w:r>
      <w:r w:rsidRPr="006846DE">
        <w:rPr>
          <w:rFonts w:ascii="Times New Roman" w:hAnsi="Times New Roman" w:cs="Times New Roman"/>
          <w:sz w:val="24"/>
          <w:szCs w:val="24"/>
        </w:rPr>
        <w:t xml:space="preserve">, data was split by information location to compare viewing time to central and peripheral information. Viewing time did not differ between central and peripheral information for positive sequences, yet for all other sequences central information was viewed for significantly longer than peripheral information, all at </w:t>
      </w:r>
      <w:r w:rsidRPr="006846DE">
        <w:rPr>
          <w:rFonts w:ascii="Times New Roman" w:hAnsi="Times New Roman" w:cs="Times New Roman"/>
          <w:i/>
          <w:sz w:val="24"/>
          <w:szCs w:val="24"/>
        </w:rPr>
        <w:t>p</w:t>
      </w:r>
      <w:r w:rsidRPr="006846DE">
        <w:rPr>
          <w:rFonts w:ascii="Times New Roman" w:hAnsi="Times New Roman" w:cs="Times New Roman"/>
          <w:sz w:val="24"/>
          <w:szCs w:val="24"/>
        </w:rPr>
        <w:t xml:space="preserve"> &lt; .001: negative high arousal </w:t>
      </w:r>
      <w:r w:rsidRPr="006846DE">
        <w:rPr>
          <w:rFonts w:ascii="Times New Roman" w:hAnsi="Times New Roman" w:cs="Times New Roman"/>
          <w:i/>
          <w:sz w:val="24"/>
          <w:szCs w:val="24"/>
        </w:rPr>
        <w:t>Z</w:t>
      </w:r>
      <w:r w:rsidRPr="006846DE">
        <w:rPr>
          <w:rFonts w:ascii="Times New Roman" w:hAnsi="Times New Roman" w:cs="Times New Roman"/>
          <w:sz w:val="24"/>
          <w:szCs w:val="24"/>
        </w:rPr>
        <w:t xml:space="preserve"> = -5.654, </w:t>
      </w:r>
      <w:r w:rsidRPr="006846DE">
        <w:rPr>
          <w:rFonts w:ascii="Times New Roman" w:hAnsi="Times New Roman" w:cs="Times New Roman"/>
          <w:i/>
          <w:sz w:val="24"/>
          <w:szCs w:val="24"/>
        </w:rPr>
        <w:t>N</w:t>
      </w:r>
      <w:r w:rsidRPr="006846DE">
        <w:rPr>
          <w:rFonts w:ascii="Times New Roman" w:hAnsi="Times New Roman" w:cs="Times New Roman"/>
          <w:sz w:val="24"/>
          <w:szCs w:val="24"/>
        </w:rPr>
        <w:t xml:space="preserve"> = 49, </w:t>
      </w:r>
      <w:r w:rsidRPr="006846DE">
        <w:rPr>
          <w:rFonts w:ascii="Times New Roman" w:hAnsi="Times New Roman" w:cs="Times New Roman"/>
          <w:i/>
          <w:sz w:val="24"/>
          <w:szCs w:val="24"/>
        </w:rPr>
        <w:t>r</w:t>
      </w:r>
      <w:r w:rsidRPr="006846DE">
        <w:rPr>
          <w:rFonts w:ascii="Times New Roman" w:hAnsi="Times New Roman" w:cs="Times New Roman"/>
          <w:sz w:val="24"/>
          <w:szCs w:val="24"/>
        </w:rPr>
        <w:t xml:space="preserve"> = 0.81 CI [6190.04, 9848.13], </w:t>
      </w:r>
      <w:r w:rsidRPr="006846DE">
        <w:rPr>
          <w:rFonts w:ascii="Times New Roman" w:hAnsi="Times New Roman" w:cs="Times New Roman"/>
          <w:sz w:val="24"/>
          <w:szCs w:val="24"/>
        </w:rPr>
        <w:lastRenderedPageBreak/>
        <w:t xml:space="preserve">negative low arousal </w:t>
      </w:r>
      <w:r w:rsidRPr="006846DE">
        <w:rPr>
          <w:rFonts w:ascii="Times New Roman" w:hAnsi="Times New Roman" w:cs="Times New Roman"/>
          <w:i/>
          <w:sz w:val="24"/>
          <w:szCs w:val="24"/>
        </w:rPr>
        <w:t>t</w:t>
      </w:r>
      <w:r w:rsidRPr="006846DE">
        <w:rPr>
          <w:rFonts w:ascii="Times New Roman" w:hAnsi="Times New Roman" w:cs="Times New Roman"/>
          <w:sz w:val="24"/>
          <w:szCs w:val="24"/>
        </w:rPr>
        <w:t xml:space="preserve">(48) = 17.163, </w:t>
      </w:r>
      <w:r w:rsidRPr="006846DE">
        <w:rPr>
          <w:rFonts w:ascii="Times New Roman" w:hAnsi="Times New Roman" w:cs="Times New Roman"/>
          <w:i/>
          <w:sz w:val="24"/>
          <w:szCs w:val="24"/>
        </w:rPr>
        <w:t>d</w:t>
      </w:r>
      <w:r w:rsidRPr="006846DE">
        <w:rPr>
          <w:rFonts w:ascii="Times New Roman" w:hAnsi="Times New Roman" w:cs="Times New Roman"/>
          <w:sz w:val="24"/>
          <w:szCs w:val="24"/>
        </w:rPr>
        <w:t xml:space="preserve"> = 3.59 CI [12861.60, 16274.97], neutral high arousal </w:t>
      </w:r>
      <w:r w:rsidRPr="006846DE">
        <w:rPr>
          <w:rFonts w:ascii="Times New Roman" w:hAnsi="Times New Roman" w:cs="Times New Roman"/>
          <w:i/>
          <w:sz w:val="24"/>
          <w:szCs w:val="24"/>
        </w:rPr>
        <w:t>t</w:t>
      </w:r>
      <w:r w:rsidRPr="006846DE">
        <w:rPr>
          <w:rFonts w:ascii="Times New Roman" w:hAnsi="Times New Roman" w:cs="Times New Roman"/>
          <w:sz w:val="24"/>
          <w:szCs w:val="24"/>
        </w:rPr>
        <w:t xml:space="preserve">(48) = 17.052, </w:t>
      </w:r>
      <w:r w:rsidRPr="006846DE">
        <w:rPr>
          <w:rFonts w:ascii="Times New Roman" w:hAnsi="Times New Roman" w:cs="Times New Roman"/>
          <w:i/>
          <w:sz w:val="24"/>
          <w:szCs w:val="24"/>
        </w:rPr>
        <w:t>d</w:t>
      </w:r>
      <w:r w:rsidRPr="006846DE">
        <w:rPr>
          <w:rFonts w:ascii="Times New Roman" w:hAnsi="Times New Roman" w:cs="Times New Roman"/>
          <w:sz w:val="24"/>
          <w:szCs w:val="24"/>
        </w:rPr>
        <w:t xml:space="preserve"> = 2.90 CI [6657.55, 8437.43], and neutral low arousal </w:t>
      </w:r>
      <w:r w:rsidRPr="006846DE">
        <w:rPr>
          <w:rFonts w:ascii="Times New Roman" w:hAnsi="Times New Roman" w:cs="Times New Roman"/>
          <w:i/>
          <w:sz w:val="24"/>
          <w:szCs w:val="24"/>
        </w:rPr>
        <w:t>t</w:t>
      </w:r>
      <w:r w:rsidRPr="006846DE">
        <w:rPr>
          <w:rFonts w:ascii="Times New Roman" w:hAnsi="Times New Roman" w:cs="Times New Roman"/>
          <w:sz w:val="24"/>
          <w:szCs w:val="24"/>
        </w:rPr>
        <w:t xml:space="preserve">(48) = 18.497, </w:t>
      </w:r>
      <w:r w:rsidRPr="006846DE">
        <w:rPr>
          <w:rFonts w:ascii="Times New Roman" w:hAnsi="Times New Roman" w:cs="Times New Roman"/>
          <w:i/>
          <w:sz w:val="24"/>
          <w:szCs w:val="24"/>
        </w:rPr>
        <w:t>d</w:t>
      </w:r>
      <w:r w:rsidRPr="006846DE">
        <w:rPr>
          <w:rFonts w:ascii="Times New Roman" w:hAnsi="Times New Roman" w:cs="Times New Roman"/>
          <w:sz w:val="24"/>
          <w:szCs w:val="24"/>
        </w:rPr>
        <w:t xml:space="preserve"> = 3.74 CI [14131.32, 17578.11].</w:t>
      </w:r>
    </w:p>
    <w:p w:rsidR="00D55249" w:rsidRPr="007D7174" w:rsidRDefault="00D55249" w:rsidP="000B6C35">
      <w:pPr>
        <w:spacing w:after="0" w:line="360" w:lineRule="auto"/>
        <w:rPr>
          <w:rFonts w:ascii="Times New Roman" w:eastAsia="Calibri" w:hAnsi="Times New Roman" w:cs="Times New Roman"/>
          <w:lang w:val="en-US"/>
        </w:rPr>
      </w:pPr>
    </w:p>
    <w:p w:rsidR="00141148" w:rsidRPr="007D7174" w:rsidRDefault="006E524B" w:rsidP="000B6C35">
      <w:pPr>
        <w:spacing w:after="0" w:line="360" w:lineRule="auto"/>
        <w:rPr>
          <w:rFonts w:ascii="Times New Roman" w:eastAsia="Calibri" w:hAnsi="Times New Roman" w:cs="Times New Roman"/>
          <w:sz w:val="20"/>
          <w:szCs w:val="24"/>
          <w:lang w:val="en-US"/>
        </w:rPr>
      </w:pPr>
      <w:r w:rsidRPr="007D7174">
        <w:rPr>
          <w:rFonts w:ascii="Times New Roman" w:eastAsia="Calibri" w:hAnsi="Times New Roman" w:cs="Times New Roman"/>
          <w:lang w:val="en-US"/>
        </w:rPr>
        <w:tab/>
      </w:r>
      <w:r w:rsidR="00141148" w:rsidRPr="007D7174">
        <w:rPr>
          <w:rFonts w:ascii="Times New Roman" w:hAnsi="Times New Roman" w:cs="Times New Roman"/>
          <w:noProof/>
          <w:sz w:val="24"/>
          <w:szCs w:val="24"/>
        </w:rPr>
        <w:drawing>
          <wp:inline distT="0" distB="0" distL="0" distR="0" wp14:anchorId="72FA3EAB" wp14:editId="05431279">
            <wp:extent cx="4680000" cy="2754000"/>
            <wp:effectExtent l="0" t="0" r="6350" b="825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80000" cy="2754000"/>
                    </a:xfrm>
                    <a:prstGeom prst="rect">
                      <a:avLst/>
                    </a:prstGeom>
                    <a:noFill/>
                    <a:ln>
                      <a:noFill/>
                    </a:ln>
                  </pic:spPr>
                </pic:pic>
              </a:graphicData>
            </a:graphic>
          </wp:inline>
        </w:drawing>
      </w:r>
    </w:p>
    <w:p w:rsidR="00980ED9" w:rsidRPr="007D7174" w:rsidRDefault="00980ED9" w:rsidP="000B6C35">
      <w:pPr>
        <w:spacing w:after="0" w:line="360" w:lineRule="auto"/>
        <w:rPr>
          <w:rFonts w:ascii="Times New Roman" w:eastAsia="Calibri" w:hAnsi="Times New Roman" w:cs="Times New Roman"/>
          <w:sz w:val="18"/>
          <w:szCs w:val="18"/>
          <w:lang w:val="en-US"/>
        </w:rPr>
      </w:pPr>
      <w:bookmarkStart w:id="104" w:name="_Hlk42869237"/>
      <w:r w:rsidRPr="007D7174">
        <w:rPr>
          <w:rFonts w:ascii="Times New Roman" w:eastAsia="Calibri" w:hAnsi="Times New Roman" w:cs="Times New Roman"/>
          <w:sz w:val="18"/>
          <w:szCs w:val="18"/>
          <w:lang w:val="en-US"/>
        </w:rPr>
        <w:t xml:space="preserve">Figure </w:t>
      </w:r>
      <w:r w:rsidR="003D36B9">
        <w:rPr>
          <w:rFonts w:ascii="Times New Roman" w:eastAsia="Calibri" w:hAnsi="Times New Roman" w:cs="Times New Roman"/>
          <w:sz w:val="18"/>
          <w:szCs w:val="18"/>
          <w:lang w:val="en-US"/>
        </w:rPr>
        <w:t>20</w:t>
      </w:r>
      <w:bookmarkStart w:id="105" w:name="_Hlk10999452"/>
      <w:r w:rsidRPr="007D7174">
        <w:rPr>
          <w:rFonts w:ascii="Times New Roman" w:eastAsia="Calibri" w:hAnsi="Times New Roman" w:cs="Times New Roman"/>
          <w:sz w:val="18"/>
          <w:szCs w:val="18"/>
          <w:lang w:val="en-US"/>
        </w:rPr>
        <w:t xml:space="preserve"> </w:t>
      </w:r>
      <w:r w:rsidR="003D36B9">
        <w:rPr>
          <w:rFonts w:ascii="Times New Roman" w:eastAsia="Calibri" w:hAnsi="Times New Roman" w:cs="Times New Roman"/>
          <w:sz w:val="18"/>
          <w:szCs w:val="18"/>
          <w:lang w:val="en-US"/>
        </w:rPr>
        <w:t>Mean viewing time for central and peripheral sequence image areas by event condition</w:t>
      </w:r>
      <w:r w:rsidR="00141148" w:rsidRPr="007D7174">
        <w:rPr>
          <w:rFonts w:ascii="Times New Roman" w:hAnsi="Times New Roman" w:cs="Times New Roman"/>
          <w:sz w:val="18"/>
          <w:szCs w:val="18"/>
        </w:rPr>
        <w:t>.</w:t>
      </w:r>
    </w:p>
    <w:bookmarkEnd w:id="105"/>
    <w:bookmarkEnd w:id="104"/>
    <w:p w:rsidR="00D55249" w:rsidRPr="007D7174" w:rsidRDefault="00D55249" w:rsidP="000B6C35">
      <w:pPr>
        <w:autoSpaceDE w:val="0"/>
        <w:autoSpaceDN w:val="0"/>
        <w:adjustRightInd w:val="0"/>
        <w:spacing w:after="0" w:line="360" w:lineRule="auto"/>
        <w:rPr>
          <w:rFonts w:ascii="Times New Roman" w:hAnsi="Times New Roman" w:cs="Times New Roman"/>
          <w:sz w:val="24"/>
          <w:szCs w:val="24"/>
        </w:rPr>
      </w:pPr>
    </w:p>
    <w:p w:rsidR="00C20B4B" w:rsidRPr="006846DE" w:rsidRDefault="00954C8D" w:rsidP="006846DE">
      <w:pPr>
        <w:autoSpaceDE w:val="0"/>
        <w:autoSpaceDN w:val="0"/>
        <w:adjustRightInd w:val="0"/>
        <w:spacing w:after="0" w:line="480" w:lineRule="auto"/>
        <w:rPr>
          <w:rFonts w:ascii="Times New Roman" w:eastAsia="Calibri" w:hAnsi="Times New Roman" w:cs="Times New Roman"/>
          <w:sz w:val="24"/>
          <w:szCs w:val="24"/>
          <w:lang w:val="en-US"/>
        </w:rPr>
      </w:pPr>
      <w:r w:rsidRPr="006846DE">
        <w:rPr>
          <w:rFonts w:ascii="Times New Roman" w:eastAsia="Calibri" w:hAnsi="Times New Roman" w:cs="Times New Roman"/>
          <w:sz w:val="24"/>
          <w:szCs w:val="24"/>
          <w:lang w:val="en-US"/>
        </w:rPr>
        <w:tab/>
      </w:r>
      <w:r w:rsidR="006E524B" w:rsidRPr="006846DE">
        <w:rPr>
          <w:rFonts w:ascii="Times New Roman" w:eastAsia="Calibri" w:hAnsi="Times New Roman" w:cs="Times New Roman"/>
          <w:sz w:val="24"/>
          <w:szCs w:val="24"/>
          <w:lang w:val="en-US"/>
        </w:rPr>
        <w:t xml:space="preserve">Seven participants data were excluded from analysis due to having outlying data points. </w:t>
      </w:r>
      <w:r w:rsidR="007559FF" w:rsidRPr="006846DE">
        <w:rPr>
          <w:rFonts w:ascii="Times New Roman" w:eastAsia="Calibri" w:hAnsi="Times New Roman" w:cs="Times New Roman"/>
          <w:sz w:val="24"/>
          <w:szCs w:val="24"/>
          <w:lang w:val="en-US"/>
        </w:rPr>
        <w:t xml:space="preserve">Sensitivity analysis showed no change in significance for the main effects </w:t>
      </w:r>
      <w:r w:rsidR="006E524B" w:rsidRPr="006846DE">
        <w:rPr>
          <w:rFonts w:ascii="Times New Roman" w:eastAsia="Calibri" w:hAnsi="Times New Roman" w:cs="Times New Roman"/>
          <w:sz w:val="24"/>
          <w:szCs w:val="24"/>
          <w:lang w:val="en-US"/>
        </w:rPr>
        <w:t>or</w:t>
      </w:r>
      <w:r w:rsidR="007559FF" w:rsidRPr="006846DE">
        <w:rPr>
          <w:rFonts w:ascii="Times New Roman" w:eastAsia="Calibri" w:hAnsi="Times New Roman" w:cs="Times New Roman"/>
          <w:sz w:val="24"/>
          <w:szCs w:val="24"/>
          <w:lang w:val="en-US"/>
        </w:rPr>
        <w:t xml:space="preserve"> interaction</w:t>
      </w:r>
      <w:r w:rsidR="00B35A97" w:rsidRPr="006846DE">
        <w:rPr>
          <w:rFonts w:ascii="Times New Roman" w:eastAsia="Calibri" w:hAnsi="Times New Roman" w:cs="Times New Roman"/>
          <w:sz w:val="24"/>
          <w:szCs w:val="24"/>
          <w:lang w:val="en-US"/>
        </w:rPr>
        <w:t xml:space="preserve"> when analysis was conducted with outlying data points included</w:t>
      </w:r>
      <w:r w:rsidR="007559FF" w:rsidRPr="006846DE">
        <w:rPr>
          <w:rFonts w:ascii="Times New Roman" w:eastAsia="Calibri" w:hAnsi="Times New Roman" w:cs="Times New Roman"/>
          <w:sz w:val="24"/>
          <w:szCs w:val="24"/>
          <w:lang w:val="en-US"/>
        </w:rPr>
        <w:t>.</w:t>
      </w:r>
    </w:p>
    <w:p w:rsidR="00D55249" w:rsidRPr="006846DE" w:rsidRDefault="00D55249" w:rsidP="006846DE">
      <w:pPr>
        <w:spacing w:after="0" w:line="480" w:lineRule="auto"/>
        <w:rPr>
          <w:rFonts w:ascii="Times New Roman" w:hAnsi="Times New Roman" w:cs="Times New Roman"/>
          <w:b/>
          <w:i/>
          <w:sz w:val="24"/>
          <w:szCs w:val="24"/>
        </w:rPr>
      </w:pPr>
    </w:p>
    <w:p w:rsidR="00A76159" w:rsidRPr="006846DE" w:rsidRDefault="005E1D93" w:rsidP="006846DE">
      <w:pPr>
        <w:spacing w:after="0" w:line="480" w:lineRule="auto"/>
        <w:rPr>
          <w:rFonts w:ascii="Times New Roman" w:hAnsi="Times New Roman" w:cs="Times New Roman"/>
          <w:sz w:val="24"/>
          <w:szCs w:val="24"/>
        </w:rPr>
      </w:pPr>
      <w:r>
        <w:rPr>
          <w:rFonts w:ascii="Times New Roman" w:hAnsi="Times New Roman" w:cs="Times New Roman"/>
          <w:b/>
          <w:i/>
          <w:sz w:val="24"/>
          <w:szCs w:val="24"/>
        </w:rPr>
        <w:t>Eye-tracking</w:t>
      </w:r>
      <w:r w:rsidR="00895C4E" w:rsidRPr="006846DE">
        <w:rPr>
          <w:rFonts w:ascii="Times New Roman" w:hAnsi="Times New Roman" w:cs="Times New Roman"/>
          <w:b/>
          <w:i/>
          <w:sz w:val="24"/>
          <w:szCs w:val="24"/>
        </w:rPr>
        <w:t xml:space="preserve"> summary</w:t>
      </w:r>
      <w:bookmarkStart w:id="106" w:name="_Hlk16863313"/>
      <w:r w:rsidR="00AD3451" w:rsidRPr="006846DE">
        <w:rPr>
          <w:rFonts w:ascii="Times New Roman" w:hAnsi="Times New Roman" w:cs="Times New Roman"/>
          <w:b/>
          <w:i/>
          <w:sz w:val="24"/>
          <w:szCs w:val="24"/>
        </w:rPr>
        <w:br/>
      </w:r>
      <w:r w:rsidR="00AD3451" w:rsidRPr="006846DE">
        <w:rPr>
          <w:rFonts w:ascii="Times New Roman" w:hAnsi="Times New Roman" w:cs="Times New Roman"/>
          <w:b/>
          <w:i/>
          <w:sz w:val="24"/>
          <w:szCs w:val="24"/>
        </w:rPr>
        <w:tab/>
      </w:r>
      <w:r w:rsidR="00895C4E" w:rsidRPr="006846DE">
        <w:rPr>
          <w:rFonts w:ascii="Times New Roman" w:hAnsi="Times New Roman" w:cs="Times New Roman"/>
          <w:sz w:val="24"/>
          <w:szCs w:val="24"/>
        </w:rPr>
        <w:t xml:space="preserve">In summary, </w:t>
      </w:r>
      <w:r w:rsidR="003D36B9">
        <w:rPr>
          <w:rFonts w:ascii="Times New Roman" w:hAnsi="Times New Roman" w:cs="Times New Roman"/>
          <w:sz w:val="24"/>
          <w:szCs w:val="24"/>
        </w:rPr>
        <w:t xml:space="preserve">there was some evidence to support hypothesis </w:t>
      </w:r>
      <w:r w:rsidR="00012D40">
        <w:rPr>
          <w:rFonts w:ascii="Times New Roman" w:hAnsi="Times New Roman" w:cs="Times New Roman"/>
          <w:sz w:val="24"/>
          <w:szCs w:val="24"/>
        </w:rPr>
        <w:t xml:space="preserve">three, </w:t>
      </w:r>
      <w:r w:rsidR="003D36B9">
        <w:rPr>
          <w:rFonts w:ascii="Times New Roman" w:hAnsi="Times New Roman" w:cs="Times New Roman"/>
          <w:sz w:val="24"/>
          <w:szCs w:val="24"/>
        </w:rPr>
        <w:t xml:space="preserve">that </w:t>
      </w:r>
      <w:r w:rsidR="00CB3D97">
        <w:rPr>
          <w:rFonts w:ascii="Times New Roman" w:hAnsi="Times New Roman" w:cs="Times New Roman"/>
          <w:sz w:val="24"/>
          <w:szCs w:val="24"/>
        </w:rPr>
        <w:t xml:space="preserve">central information in the events of </w:t>
      </w:r>
      <w:r w:rsidR="003D36B9">
        <w:rPr>
          <w:rFonts w:ascii="Times New Roman" w:hAnsi="Times New Roman" w:cs="Times New Roman"/>
          <w:sz w:val="24"/>
          <w:szCs w:val="24"/>
        </w:rPr>
        <w:t xml:space="preserve">negative </w:t>
      </w:r>
      <w:r w:rsidR="00CB3D97">
        <w:rPr>
          <w:rFonts w:ascii="Times New Roman" w:hAnsi="Times New Roman" w:cs="Times New Roman"/>
          <w:sz w:val="24"/>
          <w:szCs w:val="24"/>
        </w:rPr>
        <w:t>valence would receive greater levels of attention compared to peripheral detail, however</w:t>
      </w:r>
      <w:r w:rsidR="002E1485">
        <w:rPr>
          <w:rFonts w:ascii="Times New Roman" w:hAnsi="Times New Roman" w:cs="Times New Roman"/>
          <w:sz w:val="24"/>
          <w:szCs w:val="24"/>
        </w:rPr>
        <w:t>,</w:t>
      </w:r>
      <w:r w:rsidR="00CB3D97">
        <w:rPr>
          <w:rFonts w:ascii="Times New Roman" w:hAnsi="Times New Roman" w:cs="Times New Roman"/>
          <w:sz w:val="24"/>
          <w:szCs w:val="24"/>
        </w:rPr>
        <w:t xml:space="preserve"> this effect was not observed for the positive, high arousal event. F</w:t>
      </w:r>
      <w:r w:rsidR="00652F37" w:rsidRPr="006846DE">
        <w:rPr>
          <w:rFonts w:ascii="Times New Roman" w:hAnsi="Times New Roman" w:cs="Times New Roman"/>
          <w:sz w:val="24"/>
          <w:szCs w:val="24"/>
        </w:rPr>
        <w:t xml:space="preserve">or negative and neutrally valenced sequences, central information was </w:t>
      </w:r>
      <w:r w:rsidR="00895C4E" w:rsidRPr="006846DE">
        <w:rPr>
          <w:rFonts w:ascii="Times New Roman" w:hAnsi="Times New Roman" w:cs="Times New Roman"/>
          <w:sz w:val="24"/>
          <w:szCs w:val="24"/>
        </w:rPr>
        <w:t>viewed for longer</w:t>
      </w:r>
      <w:r w:rsidR="00652F37" w:rsidRPr="006846DE">
        <w:rPr>
          <w:rFonts w:ascii="Times New Roman" w:hAnsi="Times New Roman" w:cs="Times New Roman"/>
          <w:sz w:val="24"/>
          <w:szCs w:val="24"/>
        </w:rPr>
        <w:t xml:space="preserve"> and</w:t>
      </w:r>
      <w:r w:rsidR="00895C4E" w:rsidRPr="006846DE">
        <w:rPr>
          <w:rFonts w:ascii="Times New Roman" w:hAnsi="Times New Roman" w:cs="Times New Roman"/>
          <w:sz w:val="24"/>
          <w:szCs w:val="24"/>
        </w:rPr>
        <w:t xml:space="preserve"> fixated on more frequently</w:t>
      </w:r>
      <w:r w:rsidR="00652F37" w:rsidRPr="006846DE">
        <w:rPr>
          <w:rFonts w:ascii="Times New Roman" w:hAnsi="Times New Roman" w:cs="Times New Roman"/>
          <w:sz w:val="24"/>
          <w:szCs w:val="24"/>
        </w:rPr>
        <w:t>,</w:t>
      </w:r>
      <w:r w:rsidR="00895C4E" w:rsidRPr="006846DE">
        <w:rPr>
          <w:rFonts w:ascii="Times New Roman" w:hAnsi="Times New Roman" w:cs="Times New Roman"/>
          <w:sz w:val="24"/>
          <w:szCs w:val="24"/>
        </w:rPr>
        <w:t xml:space="preserve"> </w:t>
      </w:r>
      <w:r w:rsidR="00652F37" w:rsidRPr="006846DE">
        <w:rPr>
          <w:rFonts w:ascii="Times New Roman" w:hAnsi="Times New Roman" w:cs="Times New Roman"/>
          <w:sz w:val="24"/>
          <w:szCs w:val="24"/>
        </w:rPr>
        <w:t>than peripheral information in the same events. For positive sequences</w:t>
      </w:r>
      <w:r w:rsidR="002E1485">
        <w:rPr>
          <w:rFonts w:ascii="Times New Roman" w:hAnsi="Times New Roman" w:cs="Times New Roman"/>
          <w:sz w:val="24"/>
          <w:szCs w:val="24"/>
        </w:rPr>
        <w:t>,</w:t>
      </w:r>
      <w:r w:rsidR="00652F37" w:rsidRPr="006846DE">
        <w:rPr>
          <w:rFonts w:ascii="Times New Roman" w:hAnsi="Times New Roman" w:cs="Times New Roman"/>
          <w:sz w:val="24"/>
          <w:szCs w:val="24"/>
        </w:rPr>
        <w:t xml:space="preserve"> </w:t>
      </w:r>
      <w:r w:rsidR="008A3B3C" w:rsidRPr="006846DE">
        <w:rPr>
          <w:rFonts w:ascii="Times New Roman" w:hAnsi="Times New Roman" w:cs="Times New Roman"/>
          <w:sz w:val="24"/>
          <w:szCs w:val="24"/>
        </w:rPr>
        <w:t>there was no difference in viewing time between central and peripheral information</w:t>
      </w:r>
      <w:r w:rsidR="00112B42" w:rsidRPr="006846DE">
        <w:rPr>
          <w:rFonts w:ascii="Times New Roman" w:hAnsi="Times New Roman" w:cs="Times New Roman"/>
          <w:sz w:val="24"/>
          <w:szCs w:val="24"/>
        </w:rPr>
        <w:t xml:space="preserve">. In contrast, </w:t>
      </w:r>
      <w:r w:rsidR="008A3B3C" w:rsidRPr="006846DE">
        <w:rPr>
          <w:rFonts w:ascii="Times New Roman" w:hAnsi="Times New Roman" w:cs="Times New Roman"/>
          <w:sz w:val="24"/>
          <w:szCs w:val="24"/>
        </w:rPr>
        <w:t xml:space="preserve">peripheral information in the </w:t>
      </w:r>
      <w:r w:rsidR="008A3B3C" w:rsidRPr="006846DE">
        <w:rPr>
          <w:rFonts w:ascii="Times New Roman" w:hAnsi="Times New Roman" w:cs="Times New Roman"/>
          <w:sz w:val="24"/>
          <w:szCs w:val="24"/>
        </w:rPr>
        <w:lastRenderedPageBreak/>
        <w:t xml:space="preserve">high arousal </w:t>
      </w:r>
      <w:r w:rsidR="00CB3D97">
        <w:rPr>
          <w:rFonts w:ascii="Times New Roman" w:hAnsi="Times New Roman" w:cs="Times New Roman"/>
          <w:sz w:val="24"/>
          <w:szCs w:val="24"/>
        </w:rPr>
        <w:t xml:space="preserve">positive </w:t>
      </w:r>
      <w:r w:rsidR="008A3B3C" w:rsidRPr="006846DE">
        <w:rPr>
          <w:rFonts w:ascii="Times New Roman" w:hAnsi="Times New Roman" w:cs="Times New Roman"/>
          <w:sz w:val="24"/>
          <w:szCs w:val="24"/>
        </w:rPr>
        <w:t>sequence was fixated on more frequently.</w:t>
      </w:r>
      <w:r w:rsidR="008207A1" w:rsidRPr="006846DE">
        <w:rPr>
          <w:rFonts w:ascii="Times New Roman" w:hAnsi="Times New Roman" w:cs="Times New Roman"/>
          <w:sz w:val="24"/>
          <w:szCs w:val="24"/>
        </w:rPr>
        <w:t xml:space="preserve"> </w:t>
      </w:r>
      <w:r w:rsidR="00D275F6" w:rsidRPr="006846DE">
        <w:rPr>
          <w:rFonts w:ascii="Times New Roman" w:hAnsi="Times New Roman" w:cs="Times New Roman"/>
          <w:sz w:val="24"/>
          <w:szCs w:val="24"/>
        </w:rPr>
        <w:t xml:space="preserve">Fixation was </w:t>
      </w:r>
      <w:r w:rsidR="008207A1" w:rsidRPr="006846DE">
        <w:rPr>
          <w:rFonts w:ascii="Times New Roman" w:hAnsi="Times New Roman" w:cs="Times New Roman"/>
          <w:sz w:val="24"/>
          <w:szCs w:val="24"/>
        </w:rPr>
        <w:t>faster to central information in neutrally valenced, and low arousal conditions</w:t>
      </w:r>
      <w:r w:rsidR="00D275F6" w:rsidRPr="006846DE">
        <w:rPr>
          <w:rFonts w:ascii="Times New Roman" w:hAnsi="Times New Roman" w:cs="Times New Roman"/>
          <w:sz w:val="24"/>
          <w:szCs w:val="24"/>
        </w:rPr>
        <w:t xml:space="preserve">, compared to peripheral information in the same events. In contrast, peripheral information was attended to faster during the positive high arousal sequence, and during the </w:t>
      </w:r>
      <w:r w:rsidR="00626203" w:rsidRPr="006846DE">
        <w:rPr>
          <w:rFonts w:ascii="Times New Roman" w:hAnsi="Times New Roman" w:cs="Times New Roman"/>
          <w:sz w:val="24"/>
          <w:szCs w:val="24"/>
        </w:rPr>
        <w:t xml:space="preserve">negative high arousal event </w:t>
      </w:r>
      <w:r w:rsidR="00D275F6" w:rsidRPr="006846DE">
        <w:rPr>
          <w:rFonts w:ascii="Times New Roman" w:hAnsi="Times New Roman" w:cs="Times New Roman"/>
          <w:sz w:val="24"/>
          <w:szCs w:val="24"/>
        </w:rPr>
        <w:t>central and peripheral information were attended to almost simultaneously.</w:t>
      </w:r>
      <w:bookmarkEnd w:id="106"/>
    </w:p>
    <w:p w:rsidR="00D268C2" w:rsidRPr="006846DE" w:rsidRDefault="00D268C2" w:rsidP="006846DE">
      <w:pPr>
        <w:spacing w:after="0" w:line="480" w:lineRule="auto"/>
        <w:rPr>
          <w:rFonts w:ascii="Times New Roman" w:hAnsi="Times New Roman" w:cs="Times New Roman"/>
          <w:sz w:val="24"/>
          <w:szCs w:val="24"/>
        </w:rPr>
      </w:pPr>
    </w:p>
    <w:p w:rsidR="00F9323A" w:rsidRDefault="00626203" w:rsidP="006846DE">
      <w:pPr>
        <w:spacing w:after="0" w:line="480" w:lineRule="auto"/>
        <w:rPr>
          <w:rFonts w:ascii="Times New Roman" w:eastAsia="Calibri" w:hAnsi="Times New Roman" w:cs="Times New Roman"/>
          <w:sz w:val="24"/>
          <w:szCs w:val="24"/>
          <w:lang w:val="en-US"/>
        </w:rPr>
      </w:pPr>
      <w:bookmarkStart w:id="107" w:name="_Toc6995193"/>
      <w:r w:rsidRPr="006846DE">
        <w:rPr>
          <w:rFonts w:ascii="Times New Roman" w:hAnsi="Times New Roman" w:cs="Times New Roman"/>
          <w:b/>
          <w:sz w:val="24"/>
          <w:szCs w:val="24"/>
          <w:lang w:val="en-US"/>
        </w:rPr>
        <w:t>M</w:t>
      </w:r>
      <w:r w:rsidR="001E4057" w:rsidRPr="006846DE">
        <w:rPr>
          <w:rFonts w:ascii="Times New Roman" w:hAnsi="Times New Roman" w:cs="Times New Roman"/>
          <w:b/>
          <w:sz w:val="24"/>
          <w:szCs w:val="24"/>
          <w:lang w:val="en-US"/>
        </w:rPr>
        <w:t>emory Accuracy</w:t>
      </w:r>
      <w:bookmarkEnd w:id="107"/>
      <w:r w:rsidR="00AD3451" w:rsidRPr="006846DE">
        <w:rPr>
          <w:rFonts w:ascii="Times New Roman" w:hAnsi="Times New Roman" w:cs="Times New Roman"/>
          <w:b/>
          <w:sz w:val="24"/>
          <w:szCs w:val="24"/>
          <w:lang w:val="en-US"/>
        </w:rPr>
        <w:br/>
      </w:r>
      <w:r w:rsidR="00AD3451" w:rsidRPr="006846DE">
        <w:rPr>
          <w:rFonts w:ascii="Times New Roman" w:hAnsi="Times New Roman" w:cs="Times New Roman"/>
          <w:b/>
          <w:sz w:val="24"/>
          <w:szCs w:val="24"/>
          <w:lang w:val="en-US"/>
        </w:rPr>
        <w:tab/>
      </w:r>
      <w:r w:rsidR="00F9323A" w:rsidRPr="006846DE">
        <w:rPr>
          <w:rFonts w:ascii="Times New Roman" w:eastAsia="Calibri" w:hAnsi="Times New Roman" w:cs="Times New Roman"/>
          <w:sz w:val="24"/>
          <w:szCs w:val="24"/>
          <w:lang w:val="en-US"/>
        </w:rPr>
        <w:t>Three,</w:t>
      </w:r>
      <w:r w:rsidR="00D824D1">
        <w:rPr>
          <w:rFonts w:ascii="Times New Roman" w:eastAsia="Calibri" w:hAnsi="Times New Roman" w:cs="Times New Roman"/>
          <w:sz w:val="24"/>
          <w:szCs w:val="24"/>
          <w:lang w:val="en-US"/>
        </w:rPr>
        <w:t xml:space="preserve"> three</w:t>
      </w:r>
      <w:r w:rsidR="00F9323A" w:rsidRPr="006846DE">
        <w:rPr>
          <w:rFonts w:ascii="Times New Roman" w:eastAsia="Calibri" w:hAnsi="Times New Roman" w:cs="Times New Roman"/>
          <w:sz w:val="24"/>
          <w:szCs w:val="24"/>
          <w:lang w:val="en-US"/>
        </w:rPr>
        <w:t xml:space="preserve">-way mixed ANOVAs using a </w:t>
      </w:r>
      <w:r w:rsidR="00A10603" w:rsidRPr="006846DE">
        <w:rPr>
          <w:rFonts w:ascii="Times New Roman" w:eastAsia="Calibri" w:hAnsi="Times New Roman" w:cs="Times New Roman"/>
          <w:sz w:val="24"/>
          <w:szCs w:val="24"/>
          <w:lang w:val="en-US"/>
        </w:rPr>
        <w:t>two</w:t>
      </w:r>
      <w:r w:rsidR="00F9323A" w:rsidRPr="006846DE">
        <w:rPr>
          <w:rFonts w:ascii="Times New Roman" w:eastAsia="Calibri" w:hAnsi="Times New Roman" w:cs="Times New Roman"/>
          <w:sz w:val="24"/>
          <w:szCs w:val="24"/>
          <w:lang w:val="en-US"/>
        </w:rPr>
        <w:t xml:space="preserve"> (</w:t>
      </w:r>
      <w:r w:rsidR="00251D19" w:rsidRPr="006846DE">
        <w:rPr>
          <w:rFonts w:ascii="Times New Roman" w:eastAsia="Calibri" w:hAnsi="Times New Roman" w:cs="Times New Roman"/>
          <w:sz w:val="24"/>
          <w:szCs w:val="24"/>
          <w:lang w:val="en-US"/>
        </w:rPr>
        <w:t>g</w:t>
      </w:r>
      <w:r w:rsidR="00F9323A" w:rsidRPr="006846DE">
        <w:rPr>
          <w:rFonts w:ascii="Times New Roman" w:eastAsia="Calibri" w:hAnsi="Times New Roman" w:cs="Times New Roman"/>
          <w:sz w:val="24"/>
          <w:szCs w:val="24"/>
          <w:lang w:val="en-US"/>
        </w:rPr>
        <w:t xml:space="preserve">roup: </w:t>
      </w:r>
      <w:r w:rsidR="00251D19" w:rsidRPr="006846DE">
        <w:rPr>
          <w:rFonts w:ascii="Times New Roman" w:eastAsia="Calibri" w:hAnsi="Times New Roman" w:cs="Times New Roman"/>
          <w:sz w:val="24"/>
          <w:szCs w:val="24"/>
          <w:lang w:val="en-US"/>
        </w:rPr>
        <w:t>m</w:t>
      </w:r>
      <w:r w:rsidR="00F9323A" w:rsidRPr="006846DE">
        <w:rPr>
          <w:rFonts w:ascii="Times New Roman" w:eastAsia="Calibri" w:hAnsi="Times New Roman" w:cs="Times New Roman"/>
          <w:sz w:val="24"/>
          <w:szCs w:val="24"/>
          <w:lang w:val="en-US"/>
        </w:rPr>
        <w:t xml:space="preserve">isled, </w:t>
      </w:r>
      <w:r w:rsidR="00251D19" w:rsidRPr="006846DE">
        <w:rPr>
          <w:rFonts w:ascii="Times New Roman" w:eastAsia="Calibri" w:hAnsi="Times New Roman" w:cs="Times New Roman"/>
          <w:sz w:val="24"/>
          <w:szCs w:val="24"/>
          <w:lang w:val="en-US"/>
        </w:rPr>
        <w:t>c</w:t>
      </w:r>
      <w:r w:rsidR="00F9323A" w:rsidRPr="006846DE">
        <w:rPr>
          <w:rFonts w:ascii="Times New Roman" w:eastAsia="Calibri" w:hAnsi="Times New Roman" w:cs="Times New Roman"/>
          <w:sz w:val="24"/>
          <w:szCs w:val="24"/>
          <w:lang w:val="en-US"/>
        </w:rPr>
        <w:t xml:space="preserve">ontrol) </w:t>
      </w:r>
      <w:r w:rsidR="00A10603" w:rsidRPr="006846DE">
        <w:rPr>
          <w:rFonts w:ascii="Times New Roman" w:eastAsia="Calibri" w:hAnsi="Times New Roman" w:cs="Times New Roman"/>
          <w:sz w:val="24"/>
          <w:szCs w:val="24"/>
          <w:lang w:val="en-US"/>
        </w:rPr>
        <w:t>by six</w:t>
      </w:r>
      <w:r w:rsidR="00F9323A" w:rsidRPr="006846DE">
        <w:rPr>
          <w:rFonts w:ascii="Times New Roman" w:eastAsia="Calibri" w:hAnsi="Times New Roman" w:cs="Times New Roman"/>
          <w:sz w:val="24"/>
          <w:szCs w:val="24"/>
          <w:lang w:val="en-US"/>
        </w:rPr>
        <w:t xml:space="preserve"> (</w:t>
      </w:r>
      <w:r w:rsidR="00251D19" w:rsidRPr="006846DE">
        <w:rPr>
          <w:rFonts w:ascii="Times New Roman" w:eastAsia="Calibri" w:hAnsi="Times New Roman" w:cs="Times New Roman"/>
          <w:sz w:val="24"/>
          <w:szCs w:val="24"/>
          <w:lang w:val="en-US"/>
        </w:rPr>
        <w:t>s</w:t>
      </w:r>
      <w:r w:rsidR="00F9323A" w:rsidRPr="006846DE">
        <w:rPr>
          <w:rFonts w:ascii="Times New Roman" w:eastAsia="Calibri" w:hAnsi="Times New Roman" w:cs="Times New Roman"/>
          <w:sz w:val="24"/>
          <w:szCs w:val="24"/>
          <w:lang w:val="en-US"/>
        </w:rPr>
        <w:t xml:space="preserve">equence: </w:t>
      </w:r>
      <w:r w:rsidR="00251D19" w:rsidRPr="006846DE">
        <w:rPr>
          <w:rFonts w:ascii="Times New Roman" w:eastAsia="Calibri" w:hAnsi="Times New Roman" w:cs="Times New Roman"/>
          <w:sz w:val="24"/>
          <w:szCs w:val="24"/>
          <w:lang w:val="en-US"/>
        </w:rPr>
        <w:t>positive high and low arousal</w:t>
      </w:r>
      <w:r w:rsidR="00F9323A" w:rsidRPr="006846DE">
        <w:rPr>
          <w:rFonts w:ascii="Times New Roman" w:eastAsia="Calibri" w:hAnsi="Times New Roman" w:cs="Times New Roman"/>
          <w:sz w:val="24"/>
          <w:szCs w:val="24"/>
          <w:lang w:val="en-US"/>
        </w:rPr>
        <w:t xml:space="preserve">, </w:t>
      </w:r>
      <w:r w:rsidR="00251D19" w:rsidRPr="006846DE">
        <w:rPr>
          <w:rFonts w:ascii="Times New Roman" w:eastAsia="Calibri" w:hAnsi="Times New Roman" w:cs="Times New Roman"/>
          <w:sz w:val="24"/>
          <w:szCs w:val="24"/>
          <w:lang w:val="en-US"/>
        </w:rPr>
        <w:t>neutral high and low arousal</w:t>
      </w:r>
      <w:r w:rsidR="00F9323A" w:rsidRPr="006846DE">
        <w:rPr>
          <w:rFonts w:ascii="Times New Roman" w:eastAsia="Calibri" w:hAnsi="Times New Roman" w:cs="Times New Roman"/>
          <w:sz w:val="24"/>
          <w:szCs w:val="24"/>
          <w:lang w:val="en-US"/>
        </w:rPr>
        <w:t xml:space="preserve">, </w:t>
      </w:r>
      <w:r w:rsidR="00251D19" w:rsidRPr="006846DE">
        <w:rPr>
          <w:rFonts w:ascii="Times New Roman" w:eastAsia="Calibri" w:hAnsi="Times New Roman" w:cs="Times New Roman"/>
          <w:sz w:val="24"/>
          <w:szCs w:val="24"/>
          <w:lang w:val="en-US"/>
        </w:rPr>
        <w:t>negative high and low arousal</w:t>
      </w:r>
      <w:r w:rsidR="00F9323A" w:rsidRPr="006846DE">
        <w:rPr>
          <w:rFonts w:ascii="Times New Roman" w:eastAsia="Calibri" w:hAnsi="Times New Roman" w:cs="Times New Roman"/>
          <w:sz w:val="24"/>
          <w:szCs w:val="24"/>
          <w:lang w:val="en-US"/>
        </w:rPr>
        <w:t xml:space="preserve">) </w:t>
      </w:r>
      <w:r w:rsidR="00A10603" w:rsidRPr="006846DE">
        <w:rPr>
          <w:rFonts w:ascii="Times New Roman" w:eastAsia="Calibri" w:hAnsi="Times New Roman" w:cs="Times New Roman"/>
          <w:sz w:val="24"/>
          <w:szCs w:val="24"/>
          <w:lang w:val="en-US"/>
        </w:rPr>
        <w:t>by two</w:t>
      </w:r>
      <w:r w:rsidR="00F9323A" w:rsidRPr="006846DE">
        <w:rPr>
          <w:rFonts w:ascii="Times New Roman" w:eastAsia="Calibri" w:hAnsi="Times New Roman" w:cs="Times New Roman"/>
          <w:sz w:val="24"/>
          <w:szCs w:val="24"/>
          <w:lang w:val="en-US"/>
        </w:rPr>
        <w:t xml:space="preserve"> (</w:t>
      </w:r>
      <w:r w:rsidR="00251D19" w:rsidRPr="006846DE">
        <w:rPr>
          <w:rFonts w:ascii="Times New Roman" w:eastAsia="Calibri" w:hAnsi="Times New Roman" w:cs="Times New Roman"/>
          <w:sz w:val="24"/>
          <w:szCs w:val="24"/>
          <w:lang w:val="en-US"/>
        </w:rPr>
        <w:t>i</w:t>
      </w:r>
      <w:r w:rsidR="00F9323A" w:rsidRPr="006846DE">
        <w:rPr>
          <w:rFonts w:ascii="Times New Roman" w:eastAsia="Calibri" w:hAnsi="Times New Roman" w:cs="Times New Roman"/>
          <w:sz w:val="24"/>
          <w:szCs w:val="24"/>
          <w:lang w:val="en-US"/>
        </w:rPr>
        <w:t xml:space="preserve">nformation </w:t>
      </w:r>
      <w:r w:rsidR="00251D19" w:rsidRPr="006846DE">
        <w:rPr>
          <w:rFonts w:ascii="Times New Roman" w:eastAsia="Calibri" w:hAnsi="Times New Roman" w:cs="Times New Roman"/>
          <w:sz w:val="24"/>
          <w:szCs w:val="24"/>
          <w:lang w:val="en-US"/>
        </w:rPr>
        <w:t>l</w:t>
      </w:r>
      <w:r w:rsidR="00F9323A" w:rsidRPr="006846DE">
        <w:rPr>
          <w:rFonts w:ascii="Times New Roman" w:eastAsia="Calibri" w:hAnsi="Times New Roman" w:cs="Times New Roman"/>
          <w:sz w:val="24"/>
          <w:szCs w:val="24"/>
          <w:lang w:val="en-US"/>
        </w:rPr>
        <w:t xml:space="preserve">ocation: </w:t>
      </w:r>
      <w:r w:rsidR="00251D19" w:rsidRPr="006846DE">
        <w:rPr>
          <w:rFonts w:ascii="Times New Roman" w:eastAsia="Calibri" w:hAnsi="Times New Roman" w:cs="Times New Roman"/>
          <w:sz w:val="24"/>
          <w:szCs w:val="24"/>
          <w:lang w:val="en-US"/>
        </w:rPr>
        <w:t>c</w:t>
      </w:r>
      <w:r w:rsidR="00F9323A" w:rsidRPr="006846DE">
        <w:rPr>
          <w:rFonts w:ascii="Times New Roman" w:eastAsia="Calibri" w:hAnsi="Times New Roman" w:cs="Times New Roman"/>
          <w:sz w:val="24"/>
          <w:szCs w:val="24"/>
          <w:lang w:val="en-US"/>
        </w:rPr>
        <w:t xml:space="preserve">entral, </w:t>
      </w:r>
      <w:r w:rsidR="00251D19" w:rsidRPr="006846DE">
        <w:rPr>
          <w:rFonts w:ascii="Times New Roman" w:eastAsia="Calibri" w:hAnsi="Times New Roman" w:cs="Times New Roman"/>
          <w:sz w:val="24"/>
          <w:szCs w:val="24"/>
          <w:lang w:val="en-US"/>
        </w:rPr>
        <w:t>p</w:t>
      </w:r>
      <w:r w:rsidR="00F9323A" w:rsidRPr="006846DE">
        <w:rPr>
          <w:rFonts w:ascii="Times New Roman" w:eastAsia="Calibri" w:hAnsi="Times New Roman" w:cs="Times New Roman"/>
          <w:sz w:val="24"/>
          <w:szCs w:val="24"/>
          <w:lang w:val="en-US"/>
        </w:rPr>
        <w:t xml:space="preserve">eripheral) design were conducted to evaluate accuracy for </w:t>
      </w:r>
      <w:r w:rsidR="00251D19" w:rsidRPr="006846DE">
        <w:rPr>
          <w:rFonts w:ascii="Times New Roman" w:eastAsia="Calibri" w:hAnsi="Times New Roman" w:cs="Times New Roman"/>
          <w:sz w:val="24"/>
          <w:szCs w:val="24"/>
          <w:lang w:val="en-US"/>
        </w:rPr>
        <w:t>n</w:t>
      </w:r>
      <w:r w:rsidR="00F9323A" w:rsidRPr="006846DE">
        <w:rPr>
          <w:rFonts w:ascii="Times New Roman" w:eastAsia="Calibri" w:hAnsi="Times New Roman" w:cs="Times New Roman"/>
          <w:sz w:val="24"/>
          <w:szCs w:val="24"/>
          <w:lang w:val="en-US"/>
        </w:rPr>
        <w:t xml:space="preserve">ew </w:t>
      </w:r>
      <w:r w:rsidR="00251D19" w:rsidRPr="006846DE">
        <w:rPr>
          <w:rFonts w:ascii="Times New Roman" w:eastAsia="Calibri" w:hAnsi="Times New Roman" w:cs="Times New Roman"/>
          <w:sz w:val="24"/>
          <w:szCs w:val="24"/>
          <w:lang w:val="en-US"/>
        </w:rPr>
        <w:t>c</w:t>
      </w:r>
      <w:r w:rsidR="00F9323A" w:rsidRPr="006846DE">
        <w:rPr>
          <w:rFonts w:ascii="Times New Roman" w:eastAsia="Calibri" w:hAnsi="Times New Roman" w:cs="Times New Roman"/>
          <w:sz w:val="24"/>
          <w:szCs w:val="24"/>
          <w:lang w:val="en-US"/>
        </w:rPr>
        <w:t xml:space="preserve">orrect, </w:t>
      </w:r>
      <w:r w:rsidR="00251D19" w:rsidRPr="006846DE">
        <w:rPr>
          <w:rFonts w:ascii="Times New Roman" w:eastAsia="Calibri" w:hAnsi="Times New Roman" w:cs="Times New Roman"/>
          <w:sz w:val="24"/>
          <w:szCs w:val="24"/>
          <w:lang w:val="en-US"/>
        </w:rPr>
        <w:t>n</w:t>
      </w:r>
      <w:r w:rsidR="00F9323A" w:rsidRPr="006846DE">
        <w:rPr>
          <w:rFonts w:ascii="Times New Roman" w:eastAsia="Calibri" w:hAnsi="Times New Roman" w:cs="Times New Roman"/>
          <w:sz w:val="24"/>
          <w:szCs w:val="24"/>
          <w:lang w:val="en-US"/>
        </w:rPr>
        <w:t xml:space="preserve">ew </w:t>
      </w:r>
      <w:r w:rsidR="00251D19" w:rsidRPr="006846DE">
        <w:rPr>
          <w:rFonts w:ascii="Times New Roman" w:eastAsia="Calibri" w:hAnsi="Times New Roman" w:cs="Times New Roman"/>
          <w:sz w:val="24"/>
          <w:szCs w:val="24"/>
          <w:lang w:val="en-US"/>
        </w:rPr>
        <w:t>i</w:t>
      </w:r>
      <w:r w:rsidR="00F9323A" w:rsidRPr="006846DE">
        <w:rPr>
          <w:rFonts w:ascii="Times New Roman" w:eastAsia="Calibri" w:hAnsi="Times New Roman" w:cs="Times New Roman"/>
          <w:sz w:val="24"/>
          <w:szCs w:val="24"/>
          <w:lang w:val="en-US"/>
        </w:rPr>
        <w:t xml:space="preserve">ncorrect and </w:t>
      </w:r>
      <w:r w:rsidR="00251D19" w:rsidRPr="006846DE">
        <w:rPr>
          <w:rFonts w:ascii="Times New Roman" w:eastAsia="Calibri" w:hAnsi="Times New Roman" w:cs="Times New Roman"/>
          <w:sz w:val="24"/>
          <w:szCs w:val="24"/>
          <w:lang w:val="en-US"/>
        </w:rPr>
        <w:t>m</w:t>
      </w:r>
      <w:r w:rsidR="00F9323A" w:rsidRPr="006846DE">
        <w:rPr>
          <w:rFonts w:ascii="Times New Roman" w:eastAsia="Calibri" w:hAnsi="Times New Roman" w:cs="Times New Roman"/>
          <w:sz w:val="24"/>
          <w:szCs w:val="24"/>
          <w:lang w:val="en-US"/>
        </w:rPr>
        <w:t>isleading information</w:t>
      </w:r>
      <w:r w:rsidR="00251D19" w:rsidRPr="006846DE">
        <w:rPr>
          <w:rFonts w:ascii="Times New Roman" w:eastAsia="Calibri" w:hAnsi="Times New Roman" w:cs="Times New Roman"/>
          <w:sz w:val="24"/>
          <w:szCs w:val="24"/>
          <w:lang w:val="en-US"/>
        </w:rPr>
        <w:t xml:space="preserve"> statements</w:t>
      </w:r>
      <w:r w:rsidR="00F9323A" w:rsidRPr="006846DE">
        <w:rPr>
          <w:rFonts w:ascii="Times New Roman" w:eastAsia="Calibri" w:hAnsi="Times New Roman" w:cs="Times New Roman"/>
          <w:sz w:val="24"/>
          <w:szCs w:val="24"/>
          <w:lang w:val="en-US"/>
        </w:rPr>
        <w:t xml:space="preserve">. </w:t>
      </w:r>
      <w:r w:rsidR="00CB3D97" w:rsidRPr="00CB3D97">
        <w:rPr>
          <w:rFonts w:ascii="Times New Roman" w:eastAsia="Calibri" w:hAnsi="Times New Roman" w:cs="Times New Roman"/>
          <w:sz w:val="24"/>
          <w:szCs w:val="24"/>
          <w:lang w:val="en-US"/>
        </w:rPr>
        <w:t>An initial alpha level of .05 was set and adjusted using a Bonferroni correction where relevant to level of analysis. All confidence intervals are reported at 95% and outlying data points are defined as being plus or minus three standard deviations from the mean.</w:t>
      </w:r>
      <w:r w:rsidR="00CB3D97">
        <w:rPr>
          <w:rFonts w:ascii="Times New Roman" w:eastAsia="Calibri" w:hAnsi="Times New Roman" w:cs="Times New Roman"/>
          <w:sz w:val="24"/>
          <w:szCs w:val="24"/>
          <w:lang w:val="en-US"/>
        </w:rPr>
        <w:t xml:space="preserve"> </w:t>
      </w:r>
      <w:r w:rsidR="00F9323A" w:rsidRPr="006846DE">
        <w:rPr>
          <w:rFonts w:ascii="Times New Roman" w:eastAsia="Calibri" w:hAnsi="Times New Roman" w:cs="Times New Roman"/>
          <w:sz w:val="24"/>
          <w:szCs w:val="24"/>
          <w:lang w:val="en-US"/>
        </w:rPr>
        <w:t xml:space="preserve">Means and standard deviations </w:t>
      </w:r>
      <w:r w:rsidR="00D156BA" w:rsidRPr="006846DE">
        <w:rPr>
          <w:rFonts w:ascii="Times New Roman" w:eastAsia="Calibri" w:hAnsi="Times New Roman" w:cs="Times New Roman"/>
          <w:sz w:val="24"/>
          <w:szCs w:val="24"/>
          <w:lang w:val="en-US"/>
        </w:rPr>
        <w:t xml:space="preserve">are detailed in </w:t>
      </w:r>
      <w:r w:rsidR="00F9323A" w:rsidRPr="006846DE">
        <w:rPr>
          <w:rFonts w:ascii="Times New Roman" w:eastAsia="Calibri" w:hAnsi="Times New Roman" w:cs="Times New Roman"/>
          <w:sz w:val="24"/>
          <w:szCs w:val="24"/>
          <w:lang w:val="en-US"/>
        </w:rPr>
        <w:t xml:space="preserve">Table </w:t>
      </w:r>
      <w:r w:rsidR="00690086" w:rsidRPr="006846DE">
        <w:rPr>
          <w:rFonts w:ascii="Times New Roman" w:eastAsia="Calibri" w:hAnsi="Times New Roman" w:cs="Times New Roman"/>
          <w:sz w:val="24"/>
          <w:szCs w:val="24"/>
          <w:lang w:val="en-US"/>
        </w:rPr>
        <w:t>19</w:t>
      </w:r>
      <w:r w:rsidR="00F9323A" w:rsidRPr="006846DE">
        <w:rPr>
          <w:rFonts w:ascii="Times New Roman" w:eastAsia="Calibri" w:hAnsi="Times New Roman" w:cs="Times New Roman"/>
          <w:sz w:val="24"/>
          <w:szCs w:val="24"/>
          <w:lang w:val="en-US"/>
        </w:rPr>
        <w:t>.</w:t>
      </w:r>
      <w:r w:rsidR="003C0F90" w:rsidRPr="006846DE">
        <w:rPr>
          <w:rFonts w:ascii="Times New Roman" w:eastAsia="Calibri" w:hAnsi="Times New Roman" w:cs="Times New Roman"/>
          <w:sz w:val="24"/>
          <w:szCs w:val="24"/>
          <w:lang w:val="en-US"/>
        </w:rPr>
        <w:t xml:space="preserve"> </w:t>
      </w:r>
    </w:p>
    <w:p w:rsidR="00B3350E" w:rsidRDefault="00B3350E" w:rsidP="006846DE">
      <w:pPr>
        <w:spacing w:after="0" w:line="480" w:lineRule="auto"/>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ab/>
      </w:r>
      <w:r w:rsidRPr="006846DE">
        <w:rPr>
          <w:rFonts w:ascii="Times New Roman" w:eastAsia="Calibri" w:hAnsi="Times New Roman" w:cs="Times New Roman"/>
          <w:sz w:val="24"/>
          <w:szCs w:val="24"/>
          <w:lang w:val="en-US"/>
        </w:rPr>
        <w:t>Data displayed in Table 19 show no clear trends to be occurring across sequence, information location or group conditions. For newly presented correct information, accuracy appears to be higher for central information compared to peripheral regardless of group condition. In contrast, newly presented incorrect and misleading statement accuracy appears to be mixed between central and peripheral and between group type.</w:t>
      </w:r>
    </w:p>
    <w:p w:rsidR="00012D40" w:rsidRPr="006846DE" w:rsidRDefault="00012D40" w:rsidP="006846DE">
      <w:pPr>
        <w:spacing w:after="0" w:line="480" w:lineRule="auto"/>
        <w:rPr>
          <w:rFonts w:ascii="Times New Roman" w:eastAsia="Calibri" w:hAnsi="Times New Roman" w:cs="Times New Roman"/>
          <w:sz w:val="24"/>
          <w:szCs w:val="24"/>
          <w:lang w:val="en-US"/>
        </w:rPr>
      </w:pPr>
    </w:p>
    <w:p w:rsidR="00D55249" w:rsidRPr="007D7174" w:rsidRDefault="00D55249" w:rsidP="000B6C35">
      <w:pPr>
        <w:spacing w:after="0" w:line="360" w:lineRule="auto"/>
        <w:rPr>
          <w:rFonts w:ascii="Times New Roman" w:eastAsia="Calibri" w:hAnsi="Times New Roman" w:cs="Times New Roman"/>
          <w:lang w:val="en-US"/>
        </w:rPr>
      </w:pPr>
    </w:p>
    <w:p w:rsidR="00B25869" w:rsidRPr="007D7174" w:rsidRDefault="00B25869" w:rsidP="0091355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lastRenderedPageBreak/>
        <w:t xml:space="preserve">Table </w:t>
      </w:r>
      <w:r w:rsidR="00690086" w:rsidRPr="007D7174">
        <w:rPr>
          <w:rFonts w:ascii="Times New Roman" w:hAnsi="Times New Roman" w:cs="Times New Roman"/>
          <w:sz w:val="18"/>
          <w:szCs w:val="18"/>
        </w:rPr>
        <w:t>19</w:t>
      </w:r>
      <w:r w:rsidRPr="007D7174">
        <w:rPr>
          <w:rFonts w:ascii="Times New Roman" w:hAnsi="Times New Roman" w:cs="Times New Roman"/>
          <w:sz w:val="18"/>
          <w:szCs w:val="18"/>
        </w:rPr>
        <w:t xml:space="preserve"> Means and standard deviations for number of correct, new false and misleading information statements.</w:t>
      </w:r>
    </w:p>
    <w:p w:rsidR="0091355F" w:rsidRPr="007D7174" w:rsidRDefault="0091355F" w:rsidP="0091355F">
      <w:pPr>
        <w:spacing w:after="0" w:line="240" w:lineRule="auto"/>
        <w:rPr>
          <w:rFonts w:ascii="Times New Roman" w:eastAsia="Calibri" w:hAnsi="Times New Roman" w:cs="Times New Roman"/>
          <w:b/>
          <w:lang w:val="en-US"/>
        </w:rPr>
      </w:pPr>
    </w:p>
    <w:tbl>
      <w:tblPr>
        <w:tblStyle w:val="TableGrid1"/>
        <w:tblW w:w="908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13"/>
        <w:gridCol w:w="857"/>
        <w:gridCol w:w="1046"/>
        <w:gridCol w:w="1011"/>
        <w:gridCol w:w="1011"/>
        <w:gridCol w:w="1011"/>
        <w:gridCol w:w="1011"/>
        <w:gridCol w:w="1011"/>
        <w:gridCol w:w="1011"/>
      </w:tblGrid>
      <w:tr w:rsidR="004E079B" w:rsidRPr="007D7174" w:rsidTr="00251D19">
        <w:trPr>
          <w:jc w:val="center"/>
        </w:trPr>
        <w:tc>
          <w:tcPr>
            <w:tcW w:w="1113" w:type="dxa"/>
            <w:tcBorders>
              <w:top w:val="single" w:sz="4" w:space="0" w:color="auto"/>
              <w:bottom w:val="single" w:sz="4" w:space="0" w:color="auto"/>
            </w:tcBorders>
          </w:tcPr>
          <w:p w:rsidR="004E079B" w:rsidRPr="007D7174" w:rsidRDefault="004E079B"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 xml:space="preserve">Statement </w:t>
            </w:r>
          </w:p>
        </w:tc>
        <w:tc>
          <w:tcPr>
            <w:tcW w:w="857" w:type="dxa"/>
            <w:tcBorders>
              <w:top w:val="single" w:sz="4" w:space="0" w:color="auto"/>
              <w:bottom w:val="single" w:sz="4" w:space="0" w:color="auto"/>
            </w:tcBorders>
          </w:tcPr>
          <w:p w:rsidR="004E079B" w:rsidRPr="007D7174" w:rsidRDefault="004E079B"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Group</w:t>
            </w:r>
          </w:p>
        </w:tc>
        <w:tc>
          <w:tcPr>
            <w:tcW w:w="1046" w:type="dxa"/>
            <w:tcBorders>
              <w:top w:val="single" w:sz="4" w:space="0" w:color="auto"/>
              <w:bottom w:val="single" w:sz="4" w:space="0" w:color="auto"/>
            </w:tcBorders>
          </w:tcPr>
          <w:p w:rsidR="004E079B" w:rsidRPr="007D7174" w:rsidRDefault="004E079B"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Location</w:t>
            </w:r>
          </w:p>
        </w:tc>
        <w:tc>
          <w:tcPr>
            <w:tcW w:w="1011" w:type="dxa"/>
            <w:tcBorders>
              <w:top w:val="single" w:sz="4" w:space="0" w:color="auto"/>
              <w:bottom w:val="single" w:sz="4" w:space="0" w:color="auto"/>
            </w:tcBorders>
            <w:vAlign w:val="center"/>
          </w:tcPr>
          <w:p w:rsidR="004E079B" w:rsidRPr="007D7174" w:rsidRDefault="004E079B"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PH</w:t>
            </w:r>
          </w:p>
        </w:tc>
        <w:tc>
          <w:tcPr>
            <w:tcW w:w="1011" w:type="dxa"/>
            <w:tcBorders>
              <w:top w:val="single" w:sz="4" w:space="0" w:color="auto"/>
              <w:bottom w:val="single" w:sz="4" w:space="0" w:color="auto"/>
            </w:tcBorders>
            <w:vAlign w:val="center"/>
          </w:tcPr>
          <w:p w:rsidR="004E079B" w:rsidRPr="007D7174" w:rsidRDefault="004E079B"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PL</w:t>
            </w:r>
          </w:p>
        </w:tc>
        <w:tc>
          <w:tcPr>
            <w:tcW w:w="1011" w:type="dxa"/>
            <w:tcBorders>
              <w:top w:val="single" w:sz="4" w:space="0" w:color="auto"/>
              <w:bottom w:val="single" w:sz="4" w:space="0" w:color="auto"/>
            </w:tcBorders>
            <w:vAlign w:val="center"/>
          </w:tcPr>
          <w:p w:rsidR="004E079B" w:rsidRPr="007D7174" w:rsidRDefault="004E079B"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NH</w:t>
            </w:r>
          </w:p>
        </w:tc>
        <w:tc>
          <w:tcPr>
            <w:tcW w:w="1011" w:type="dxa"/>
            <w:tcBorders>
              <w:top w:val="single" w:sz="4" w:space="0" w:color="auto"/>
              <w:bottom w:val="single" w:sz="4" w:space="0" w:color="auto"/>
            </w:tcBorders>
            <w:vAlign w:val="center"/>
          </w:tcPr>
          <w:p w:rsidR="004E079B" w:rsidRPr="007D7174" w:rsidRDefault="004E079B"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NL</w:t>
            </w:r>
          </w:p>
        </w:tc>
        <w:tc>
          <w:tcPr>
            <w:tcW w:w="1011" w:type="dxa"/>
            <w:tcBorders>
              <w:top w:val="single" w:sz="4" w:space="0" w:color="auto"/>
              <w:bottom w:val="single" w:sz="4" w:space="0" w:color="auto"/>
            </w:tcBorders>
            <w:vAlign w:val="center"/>
          </w:tcPr>
          <w:p w:rsidR="004E079B" w:rsidRPr="007D7174" w:rsidRDefault="004E079B"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NeuH</w:t>
            </w:r>
          </w:p>
        </w:tc>
        <w:tc>
          <w:tcPr>
            <w:tcW w:w="1011" w:type="dxa"/>
            <w:tcBorders>
              <w:top w:val="single" w:sz="4" w:space="0" w:color="auto"/>
              <w:bottom w:val="single" w:sz="4" w:space="0" w:color="auto"/>
            </w:tcBorders>
            <w:vAlign w:val="center"/>
          </w:tcPr>
          <w:p w:rsidR="004E079B" w:rsidRPr="007D7174" w:rsidRDefault="004E079B"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NeuL</w:t>
            </w:r>
          </w:p>
        </w:tc>
      </w:tr>
      <w:tr w:rsidR="00C2459F" w:rsidRPr="007D7174" w:rsidTr="00251D19">
        <w:trPr>
          <w:jc w:val="center"/>
        </w:trPr>
        <w:tc>
          <w:tcPr>
            <w:tcW w:w="3016" w:type="dxa"/>
            <w:gridSpan w:val="3"/>
            <w:tcBorders>
              <w:top w:val="single" w:sz="4" w:space="0" w:color="auto"/>
            </w:tcBorders>
          </w:tcPr>
          <w:p w:rsidR="00C2459F" w:rsidRPr="007D7174" w:rsidRDefault="00C2459F" w:rsidP="000B6C35">
            <w:pPr>
              <w:spacing w:line="360" w:lineRule="auto"/>
              <w:rPr>
                <w:rFonts w:ascii="Times New Roman" w:eastAsia="Calibri" w:hAnsi="Times New Roman" w:cs="Times New Roman"/>
                <w:sz w:val="4"/>
                <w:szCs w:val="4"/>
                <w:lang w:val="en-US"/>
              </w:rPr>
            </w:pPr>
          </w:p>
        </w:tc>
        <w:tc>
          <w:tcPr>
            <w:tcW w:w="1011" w:type="dxa"/>
            <w:tcBorders>
              <w:top w:val="single" w:sz="4" w:space="0" w:color="auto"/>
            </w:tcBorders>
            <w:vAlign w:val="center"/>
          </w:tcPr>
          <w:p w:rsidR="00C2459F" w:rsidRPr="007D7174" w:rsidRDefault="00C2459F" w:rsidP="000B6C35">
            <w:pPr>
              <w:spacing w:line="360" w:lineRule="auto"/>
              <w:jc w:val="center"/>
              <w:rPr>
                <w:rFonts w:ascii="Times New Roman" w:eastAsia="Calibri" w:hAnsi="Times New Roman" w:cs="Times New Roman"/>
                <w:sz w:val="4"/>
                <w:szCs w:val="4"/>
                <w:lang w:val="en-US"/>
              </w:rPr>
            </w:pPr>
          </w:p>
        </w:tc>
        <w:tc>
          <w:tcPr>
            <w:tcW w:w="1011" w:type="dxa"/>
            <w:tcBorders>
              <w:top w:val="single" w:sz="4" w:space="0" w:color="auto"/>
            </w:tcBorders>
            <w:vAlign w:val="center"/>
          </w:tcPr>
          <w:p w:rsidR="00C2459F" w:rsidRPr="007D7174" w:rsidRDefault="00C2459F" w:rsidP="000B6C35">
            <w:pPr>
              <w:spacing w:line="360" w:lineRule="auto"/>
              <w:jc w:val="center"/>
              <w:rPr>
                <w:rFonts w:ascii="Times New Roman" w:eastAsia="Calibri" w:hAnsi="Times New Roman" w:cs="Times New Roman"/>
                <w:sz w:val="4"/>
                <w:szCs w:val="4"/>
                <w:lang w:val="en-US"/>
              </w:rPr>
            </w:pPr>
          </w:p>
        </w:tc>
        <w:tc>
          <w:tcPr>
            <w:tcW w:w="1011" w:type="dxa"/>
            <w:tcBorders>
              <w:top w:val="single" w:sz="4" w:space="0" w:color="auto"/>
            </w:tcBorders>
            <w:vAlign w:val="center"/>
          </w:tcPr>
          <w:p w:rsidR="00C2459F" w:rsidRPr="007D7174" w:rsidRDefault="00C2459F" w:rsidP="000B6C35">
            <w:pPr>
              <w:spacing w:line="360" w:lineRule="auto"/>
              <w:jc w:val="center"/>
              <w:rPr>
                <w:rFonts w:ascii="Times New Roman" w:eastAsia="Calibri" w:hAnsi="Times New Roman" w:cs="Times New Roman"/>
                <w:sz w:val="4"/>
                <w:szCs w:val="4"/>
                <w:lang w:val="en-US"/>
              </w:rPr>
            </w:pPr>
          </w:p>
        </w:tc>
        <w:tc>
          <w:tcPr>
            <w:tcW w:w="1011" w:type="dxa"/>
            <w:tcBorders>
              <w:top w:val="single" w:sz="4" w:space="0" w:color="auto"/>
            </w:tcBorders>
            <w:vAlign w:val="center"/>
          </w:tcPr>
          <w:p w:rsidR="00C2459F" w:rsidRPr="007D7174" w:rsidRDefault="00C2459F" w:rsidP="000B6C35">
            <w:pPr>
              <w:spacing w:line="360" w:lineRule="auto"/>
              <w:jc w:val="center"/>
              <w:rPr>
                <w:rFonts w:ascii="Times New Roman" w:eastAsia="Calibri" w:hAnsi="Times New Roman" w:cs="Times New Roman"/>
                <w:sz w:val="4"/>
                <w:szCs w:val="4"/>
                <w:lang w:val="en-US"/>
              </w:rPr>
            </w:pPr>
          </w:p>
        </w:tc>
        <w:tc>
          <w:tcPr>
            <w:tcW w:w="1011" w:type="dxa"/>
            <w:tcBorders>
              <w:top w:val="single" w:sz="4" w:space="0" w:color="auto"/>
            </w:tcBorders>
            <w:vAlign w:val="center"/>
          </w:tcPr>
          <w:p w:rsidR="00C2459F" w:rsidRPr="007D7174" w:rsidRDefault="00C2459F" w:rsidP="000B6C35">
            <w:pPr>
              <w:spacing w:line="360" w:lineRule="auto"/>
              <w:jc w:val="center"/>
              <w:rPr>
                <w:rFonts w:ascii="Times New Roman" w:eastAsia="Calibri" w:hAnsi="Times New Roman" w:cs="Times New Roman"/>
                <w:sz w:val="4"/>
                <w:szCs w:val="4"/>
                <w:lang w:val="en-US"/>
              </w:rPr>
            </w:pPr>
          </w:p>
        </w:tc>
        <w:tc>
          <w:tcPr>
            <w:tcW w:w="1011" w:type="dxa"/>
            <w:tcBorders>
              <w:top w:val="single" w:sz="4" w:space="0" w:color="auto"/>
            </w:tcBorders>
            <w:vAlign w:val="center"/>
          </w:tcPr>
          <w:p w:rsidR="00C2459F" w:rsidRPr="007D7174" w:rsidRDefault="00C2459F" w:rsidP="000B6C35">
            <w:pPr>
              <w:spacing w:line="360" w:lineRule="auto"/>
              <w:jc w:val="center"/>
              <w:rPr>
                <w:rFonts w:ascii="Times New Roman" w:eastAsia="Calibri" w:hAnsi="Times New Roman" w:cs="Times New Roman"/>
                <w:sz w:val="4"/>
                <w:szCs w:val="4"/>
                <w:lang w:val="en-US"/>
              </w:rPr>
            </w:pPr>
          </w:p>
        </w:tc>
      </w:tr>
      <w:tr w:rsidR="004E079B" w:rsidRPr="007D7174" w:rsidTr="00251D19">
        <w:trPr>
          <w:jc w:val="center"/>
        </w:trPr>
        <w:tc>
          <w:tcPr>
            <w:tcW w:w="1113" w:type="dxa"/>
          </w:tcPr>
          <w:p w:rsidR="004E079B" w:rsidRPr="007D7174" w:rsidRDefault="004E079B" w:rsidP="000B6C35">
            <w:pPr>
              <w:jc w:val="right"/>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Correct</w:t>
            </w:r>
          </w:p>
        </w:tc>
        <w:tc>
          <w:tcPr>
            <w:tcW w:w="857" w:type="dxa"/>
          </w:tcPr>
          <w:p w:rsidR="004E079B" w:rsidRPr="007D7174" w:rsidRDefault="004E079B" w:rsidP="000B6C35">
            <w:pPr>
              <w:jc w:val="right"/>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Control</w:t>
            </w:r>
          </w:p>
        </w:tc>
        <w:tc>
          <w:tcPr>
            <w:tcW w:w="1046"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Central</w:t>
            </w:r>
          </w:p>
        </w:tc>
        <w:tc>
          <w:tcPr>
            <w:tcW w:w="1011"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1.50 (.64)</w:t>
            </w:r>
          </w:p>
        </w:tc>
        <w:tc>
          <w:tcPr>
            <w:tcW w:w="1011"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1.36 (.62)</w:t>
            </w:r>
          </w:p>
        </w:tc>
        <w:tc>
          <w:tcPr>
            <w:tcW w:w="1011"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1.18 (.82)</w:t>
            </w:r>
          </w:p>
        </w:tc>
        <w:tc>
          <w:tcPr>
            <w:tcW w:w="1011"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1.07 (.66)</w:t>
            </w:r>
          </w:p>
        </w:tc>
        <w:tc>
          <w:tcPr>
            <w:tcW w:w="1011"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1.18 (.82)</w:t>
            </w:r>
          </w:p>
        </w:tc>
        <w:tc>
          <w:tcPr>
            <w:tcW w:w="1011"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1.50 (.64)</w:t>
            </w:r>
          </w:p>
        </w:tc>
      </w:tr>
      <w:tr w:rsidR="00C2459F" w:rsidRPr="007D7174" w:rsidTr="00251D19">
        <w:trPr>
          <w:jc w:val="center"/>
        </w:trPr>
        <w:tc>
          <w:tcPr>
            <w:tcW w:w="1970" w:type="dxa"/>
            <w:gridSpan w:val="2"/>
          </w:tcPr>
          <w:p w:rsidR="00C2459F" w:rsidRPr="007D7174" w:rsidRDefault="00C2459F" w:rsidP="000B6C35">
            <w:pPr>
              <w:jc w:val="right"/>
              <w:rPr>
                <w:rFonts w:ascii="Times New Roman" w:eastAsia="Calibri" w:hAnsi="Times New Roman" w:cs="Times New Roman"/>
                <w:sz w:val="18"/>
                <w:szCs w:val="18"/>
                <w:lang w:val="en-US"/>
              </w:rPr>
            </w:pPr>
          </w:p>
        </w:tc>
        <w:tc>
          <w:tcPr>
            <w:tcW w:w="1046" w:type="dxa"/>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Peripheral</w:t>
            </w:r>
          </w:p>
        </w:tc>
        <w:tc>
          <w:tcPr>
            <w:tcW w:w="1011" w:type="dxa"/>
            <w:shd w:val="clear" w:color="auto" w:fill="auto"/>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1.18 (.61)</w:t>
            </w:r>
          </w:p>
        </w:tc>
        <w:tc>
          <w:tcPr>
            <w:tcW w:w="1011" w:type="dxa"/>
            <w:shd w:val="clear" w:color="auto" w:fill="auto"/>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1.11 (.79)</w:t>
            </w:r>
          </w:p>
        </w:tc>
        <w:tc>
          <w:tcPr>
            <w:tcW w:w="1011" w:type="dxa"/>
            <w:shd w:val="clear" w:color="auto" w:fill="auto"/>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0.46 (.51)</w:t>
            </w:r>
          </w:p>
        </w:tc>
        <w:tc>
          <w:tcPr>
            <w:tcW w:w="1011" w:type="dxa"/>
            <w:shd w:val="clear" w:color="auto" w:fill="auto"/>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1.14 (.65)</w:t>
            </w:r>
          </w:p>
        </w:tc>
        <w:tc>
          <w:tcPr>
            <w:tcW w:w="1011" w:type="dxa"/>
            <w:shd w:val="clear" w:color="auto" w:fill="auto"/>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1.36 (.68)</w:t>
            </w:r>
          </w:p>
        </w:tc>
        <w:tc>
          <w:tcPr>
            <w:tcW w:w="1011" w:type="dxa"/>
            <w:shd w:val="clear" w:color="auto" w:fill="auto"/>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1.39 (.74)</w:t>
            </w:r>
          </w:p>
        </w:tc>
      </w:tr>
      <w:tr w:rsidR="004E079B" w:rsidRPr="007D7174" w:rsidTr="00251D19">
        <w:trPr>
          <w:jc w:val="center"/>
        </w:trPr>
        <w:tc>
          <w:tcPr>
            <w:tcW w:w="1113" w:type="dxa"/>
          </w:tcPr>
          <w:p w:rsidR="004E079B" w:rsidRPr="007D7174" w:rsidRDefault="004E079B" w:rsidP="000B6C35">
            <w:pPr>
              <w:jc w:val="right"/>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Correct</w:t>
            </w:r>
          </w:p>
        </w:tc>
        <w:tc>
          <w:tcPr>
            <w:tcW w:w="857" w:type="dxa"/>
          </w:tcPr>
          <w:p w:rsidR="004E079B" w:rsidRPr="007D7174" w:rsidRDefault="004E079B" w:rsidP="000B6C35">
            <w:pPr>
              <w:jc w:val="right"/>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Misled</w:t>
            </w:r>
          </w:p>
        </w:tc>
        <w:tc>
          <w:tcPr>
            <w:tcW w:w="1046"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Central</w:t>
            </w:r>
          </w:p>
        </w:tc>
        <w:tc>
          <w:tcPr>
            <w:tcW w:w="1011" w:type="dxa"/>
            <w:shd w:val="clear" w:color="auto" w:fill="auto"/>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1.36 (.73)</w:t>
            </w:r>
          </w:p>
        </w:tc>
        <w:tc>
          <w:tcPr>
            <w:tcW w:w="1011" w:type="dxa"/>
            <w:shd w:val="clear" w:color="auto" w:fill="auto"/>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1.25 (.52)</w:t>
            </w:r>
          </w:p>
        </w:tc>
        <w:tc>
          <w:tcPr>
            <w:tcW w:w="1011" w:type="dxa"/>
            <w:shd w:val="clear" w:color="auto" w:fill="auto"/>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1.07 (.81)</w:t>
            </w:r>
          </w:p>
        </w:tc>
        <w:tc>
          <w:tcPr>
            <w:tcW w:w="1011" w:type="dxa"/>
            <w:shd w:val="clear" w:color="auto" w:fill="auto"/>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1.29 (.71)</w:t>
            </w:r>
          </w:p>
        </w:tc>
        <w:tc>
          <w:tcPr>
            <w:tcW w:w="1011" w:type="dxa"/>
            <w:shd w:val="clear" w:color="auto" w:fill="auto"/>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1.39 (.74)</w:t>
            </w:r>
          </w:p>
        </w:tc>
        <w:tc>
          <w:tcPr>
            <w:tcW w:w="1011" w:type="dxa"/>
            <w:shd w:val="clear" w:color="auto" w:fill="auto"/>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1.57 (.50)</w:t>
            </w:r>
          </w:p>
        </w:tc>
      </w:tr>
      <w:tr w:rsidR="00C2459F" w:rsidRPr="007D7174" w:rsidTr="00251D19">
        <w:trPr>
          <w:jc w:val="center"/>
        </w:trPr>
        <w:tc>
          <w:tcPr>
            <w:tcW w:w="1970" w:type="dxa"/>
            <w:gridSpan w:val="2"/>
          </w:tcPr>
          <w:p w:rsidR="00C2459F" w:rsidRPr="007D7174" w:rsidRDefault="00C2459F" w:rsidP="000B6C35">
            <w:pPr>
              <w:jc w:val="center"/>
              <w:rPr>
                <w:rFonts w:ascii="Times New Roman" w:eastAsia="Calibri" w:hAnsi="Times New Roman" w:cs="Times New Roman"/>
                <w:sz w:val="18"/>
                <w:szCs w:val="18"/>
                <w:lang w:val="en-US"/>
              </w:rPr>
            </w:pPr>
          </w:p>
        </w:tc>
        <w:tc>
          <w:tcPr>
            <w:tcW w:w="1046" w:type="dxa"/>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Peripheral</w:t>
            </w:r>
          </w:p>
        </w:tc>
        <w:tc>
          <w:tcPr>
            <w:tcW w:w="1011" w:type="dxa"/>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1.11 (.63)</w:t>
            </w:r>
          </w:p>
        </w:tc>
        <w:tc>
          <w:tcPr>
            <w:tcW w:w="1011" w:type="dxa"/>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1.07 (.77)</w:t>
            </w:r>
          </w:p>
        </w:tc>
        <w:tc>
          <w:tcPr>
            <w:tcW w:w="1011" w:type="dxa"/>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0.46 (.51)</w:t>
            </w:r>
          </w:p>
        </w:tc>
        <w:tc>
          <w:tcPr>
            <w:tcW w:w="1011" w:type="dxa"/>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1.25 (.80)</w:t>
            </w:r>
          </w:p>
        </w:tc>
        <w:tc>
          <w:tcPr>
            <w:tcW w:w="1011" w:type="dxa"/>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1.11 (.74)</w:t>
            </w:r>
          </w:p>
        </w:tc>
        <w:tc>
          <w:tcPr>
            <w:tcW w:w="1011" w:type="dxa"/>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1.46 (.58)</w:t>
            </w:r>
          </w:p>
        </w:tc>
      </w:tr>
      <w:tr w:rsidR="00C2459F" w:rsidRPr="007D7174" w:rsidTr="00251D19">
        <w:trPr>
          <w:jc w:val="center"/>
        </w:trPr>
        <w:tc>
          <w:tcPr>
            <w:tcW w:w="9082" w:type="dxa"/>
            <w:gridSpan w:val="9"/>
          </w:tcPr>
          <w:p w:rsidR="00C2459F" w:rsidRPr="007D7174" w:rsidRDefault="00C2459F" w:rsidP="000B6C35">
            <w:pPr>
              <w:rPr>
                <w:rFonts w:ascii="Times New Roman" w:eastAsia="Calibri" w:hAnsi="Times New Roman" w:cs="Times New Roman"/>
                <w:sz w:val="4"/>
                <w:szCs w:val="4"/>
                <w:lang w:val="en-US"/>
              </w:rPr>
            </w:pPr>
          </w:p>
        </w:tc>
      </w:tr>
      <w:tr w:rsidR="004E079B" w:rsidRPr="007D7174" w:rsidTr="00251D19">
        <w:trPr>
          <w:jc w:val="center"/>
        </w:trPr>
        <w:tc>
          <w:tcPr>
            <w:tcW w:w="1113" w:type="dxa"/>
          </w:tcPr>
          <w:p w:rsidR="004E079B" w:rsidRPr="007D7174" w:rsidRDefault="004E079B" w:rsidP="000B6C35">
            <w:pPr>
              <w:jc w:val="right"/>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False</w:t>
            </w:r>
          </w:p>
        </w:tc>
        <w:tc>
          <w:tcPr>
            <w:tcW w:w="857" w:type="dxa"/>
          </w:tcPr>
          <w:p w:rsidR="004E079B" w:rsidRPr="007D7174" w:rsidRDefault="004E079B" w:rsidP="000B6C35">
            <w:pPr>
              <w:jc w:val="right"/>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Control</w:t>
            </w:r>
          </w:p>
        </w:tc>
        <w:tc>
          <w:tcPr>
            <w:tcW w:w="1046"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Central</w:t>
            </w:r>
          </w:p>
        </w:tc>
        <w:tc>
          <w:tcPr>
            <w:tcW w:w="1011"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1.41 (.64)</w:t>
            </w:r>
          </w:p>
        </w:tc>
        <w:tc>
          <w:tcPr>
            <w:tcW w:w="1011"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0.89 (.80)</w:t>
            </w:r>
          </w:p>
        </w:tc>
        <w:tc>
          <w:tcPr>
            <w:tcW w:w="1011"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1.63 (.56)</w:t>
            </w:r>
          </w:p>
        </w:tc>
        <w:tc>
          <w:tcPr>
            <w:tcW w:w="1011"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1.81 (.40)</w:t>
            </w:r>
          </w:p>
        </w:tc>
        <w:tc>
          <w:tcPr>
            <w:tcW w:w="1011"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0.93 (.62)</w:t>
            </w:r>
          </w:p>
        </w:tc>
        <w:tc>
          <w:tcPr>
            <w:tcW w:w="1011"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1.74 (.45)</w:t>
            </w:r>
          </w:p>
        </w:tc>
      </w:tr>
      <w:tr w:rsidR="00C2459F" w:rsidRPr="007D7174" w:rsidTr="00251D19">
        <w:trPr>
          <w:jc w:val="center"/>
        </w:trPr>
        <w:tc>
          <w:tcPr>
            <w:tcW w:w="1970" w:type="dxa"/>
            <w:gridSpan w:val="2"/>
          </w:tcPr>
          <w:p w:rsidR="00C2459F" w:rsidRPr="007D7174" w:rsidRDefault="00C2459F" w:rsidP="000B6C35">
            <w:pPr>
              <w:jc w:val="right"/>
              <w:rPr>
                <w:rFonts w:ascii="Times New Roman" w:eastAsia="Calibri" w:hAnsi="Times New Roman" w:cs="Times New Roman"/>
                <w:sz w:val="18"/>
                <w:szCs w:val="18"/>
                <w:lang w:val="en-US"/>
              </w:rPr>
            </w:pPr>
          </w:p>
        </w:tc>
        <w:tc>
          <w:tcPr>
            <w:tcW w:w="1046" w:type="dxa"/>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Peripheral</w:t>
            </w:r>
          </w:p>
        </w:tc>
        <w:tc>
          <w:tcPr>
            <w:tcW w:w="1011" w:type="dxa"/>
            <w:shd w:val="clear" w:color="auto" w:fill="auto"/>
          </w:tcPr>
          <w:p w:rsidR="00C2459F" w:rsidRPr="007D7174" w:rsidRDefault="00221F89"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1.00 (.68)</w:t>
            </w:r>
          </w:p>
        </w:tc>
        <w:tc>
          <w:tcPr>
            <w:tcW w:w="1011" w:type="dxa"/>
            <w:shd w:val="clear" w:color="auto" w:fill="auto"/>
          </w:tcPr>
          <w:p w:rsidR="00C2459F" w:rsidRPr="007D7174" w:rsidRDefault="00221F89"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1.52 (.70)</w:t>
            </w:r>
          </w:p>
        </w:tc>
        <w:tc>
          <w:tcPr>
            <w:tcW w:w="1011" w:type="dxa"/>
            <w:shd w:val="clear" w:color="auto" w:fill="auto"/>
          </w:tcPr>
          <w:p w:rsidR="00C2459F" w:rsidRPr="007D7174" w:rsidRDefault="00221F89"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0.74 (.66)</w:t>
            </w:r>
          </w:p>
        </w:tc>
        <w:tc>
          <w:tcPr>
            <w:tcW w:w="1011" w:type="dxa"/>
            <w:shd w:val="clear" w:color="auto" w:fill="auto"/>
          </w:tcPr>
          <w:p w:rsidR="00C2459F" w:rsidRPr="007D7174" w:rsidRDefault="00221F89"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1.41 (.75)</w:t>
            </w:r>
          </w:p>
        </w:tc>
        <w:tc>
          <w:tcPr>
            <w:tcW w:w="1011" w:type="dxa"/>
            <w:shd w:val="clear" w:color="auto" w:fill="auto"/>
          </w:tcPr>
          <w:p w:rsidR="00C2459F" w:rsidRPr="007D7174" w:rsidRDefault="00221F89"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1.48 (.64)</w:t>
            </w:r>
          </w:p>
        </w:tc>
        <w:tc>
          <w:tcPr>
            <w:tcW w:w="1011" w:type="dxa"/>
            <w:shd w:val="clear" w:color="auto" w:fill="auto"/>
          </w:tcPr>
          <w:p w:rsidR="00C2459F" w:rsidRPr="007D7174" w:rsidRDefault="00221F89"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1.48 (.58)</w:t>
            </w:r>
          </w:p>
        </w:tc>
      </w:tr>
      <w:tr w:rsidR="004E079B" w:rsidRPr="007D7174" w:rsidTr="00251D19">
        <w:trPr>
          <w:jc w:val="center"/>
        </w:trPr>
        <w:tc>
          <w:tcPr>
            <w:tcW w:w="1113" w:type="dxa"/>
          </w:tcPr>
          <w:p w:rsidR="004E079B" w:rsidRPr="007D7174" w:rsidRDefault="004E079B" w:rsidP="000B6C35">
            <w:pPr>
              <w:jc w:val="right"/>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False</w:t>
            </w:r>
          </w:p>
        </w:tc>
        <w:tc>
          <w:tcPr>
            <w:tcW w:w="857" w:type="dxa"/>
          </w:tcPr>
          <w:p w:rsidR="004E079B" w:rsidRPr="007D7174" w:rsidRDefault="004E079B" w:rsidP="000B6C35">
            <w:pPr>
              <w:jc w:val="right"/>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Misled</w:t>
            </w:r>
          </w:p>
        </w:tc>
        <w:tc>
          <w:tcPr>
            <w:tcW w:w="1046"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Central</w:t>
            </w:r>
          </w:p>
        </w:tc>
        <w:tc>
          <w:tcPr>
            <w:tcW w:w="1011" w:type="dxa"/>
            <w:shd w:val="clear" w:color="auto" w:fill="auto"/>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1.11 (.70)</w:t>
            </w:r>
          </w:p>
        </w:tc>
        <w:tc>
          <w:tcPr>
            <w:tcW w:w="1011" w:type="dxa"/>
            <w:shd w:val="clear" w:color="auto" w:fill="auto"/>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1.07 (.73)</w:t>
            </w:r>
          </w:p>
        </w:tc>
        <w:tc>
          <w:tcPr>
            <w:tcW w:w="1011" w:type="dxa"/>
            <w:shd w:val="clear" w:color="auto" w:fill="auto"/>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1.41 (.69)</w:t>
            </w:r>
          </w:p>
        </w:tc>
        <w:tc>
          <w:tcPr>
            <w:tcW w:w="1011" w:type="dxa"/>
            <w:shd w:val="clear" w:color="auto" w:fill="auto"/>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1.74 (.45)</w:t>
            </w:r>
          </w:p>
        </w:tc>
        <w:tc>
          <w:tcPr>
            <w:tcW w:w="1011" w:type="dxa"/>
            <w:shd w:val="clear" w:color="auto" w:fill="auto"/>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1.00 (.62)</w:t>
            </w:r>
          </w:p>
        </w:tc>
        <w:tc>
          <w:tcPr>
            <w:tcW w:w="1011" w:type="dxa"/>
            <w:shd w:val="clear" w:color="auto" w:fill="auto"/>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1.70 (.47)</w:t>
            </w:r>
          </w:p>
        </w:tc>
      </w:tr>
      <w:tr w:rsidR="00C2459F" w:rsidRPr="007D7174" w:rsidTr="00251D19">
        <w:trPr>
          <w:jc w:val="center"/>
        </w:trPr>
        <w:tc>
          <w:tcPr>
            <w:tcW w:w="1970" w:type="dxa"/>
            <w:gridSpan w:val="2"/>
          </w:tcPr>
          <w:p w:rsidR="00C2459F" w:rsidRPr="007D7174" w:rsidRDefault="00C2459F" w:rsidP="000B6C35">
            <w:pPr>
              <w:jc w:val="center"/>
              <w:rPr>
                <w:rFonts w:ascii="Times New Roman" w:eastAsia="Calibri" w:hAnsi="Times New Roman" w:cs="Times New Roman"/>
                <w:sz w:val="18"/>
                <w:szCs w:val="18"/>
                <w:lang w:val="en-US"/>
              </w:rPr>
            </w:pPr>
          </w:p>
        </w:tc>
        <w:tc>
          <w:tcPr>
            <w:tcW w:w="1046" w:type="dxa"/>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Peripheral</w:t>
            </w:r>
          </w:p>
        </w:tc>
        <w:tc>
          <w:tcPr>
            <w:tcW w:w="1011" w:type="dxa"/>
          </w:tcPr>
          <w:p w:rsidR="00C2459F" w:rsidRPr="007D7174" w:rsidRDefault="00D22D74"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1.11 (.70)</w:t>
            </w:r>
          </w:p>
        </w:tc>
        <w:tc>
          <w:tcPr>
            <w:tcW w:w="1011" w:type="dxa"/>
          </w:tcPr>
          <w:p w:rsidR="00C2459F" w:rsidRPr="007D7174" w:rsidRDefault="00D22D74"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1.44 (.64)</w:t>
            </w:r>
          </w:p>
        </w:tc>
        <w:tc>
          <w:tcPr>
            <w:tcW w:w="1011" w:type="dxa"/>
          </w:tcPr>
          <w:p w:rsidR="00C2459F" w:rsidRPr="007D7174" w:rsidRDefault="00D22D74"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0.81 (.68)</w:t>
            </w:r>
          </w:p>
        </w:tc>
        <w:tc>
          <w:tcPr>
            <w:tcW w:w="1011" w:type="dxa"/>
          </w:tcPr>
          <w:p w:rsidR="00C2459F" w:rsidRPr="007D7174" w:rsidRDefault="00D22D74"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1.44 (.70)</w:t>
            </w:r>
          </w:p>
        </w:tc>
        <w:tc>
          <w:tcPr>
            <w:tcW w:w="1011" w:type="dxa"/>
          </w:tcPr>
          <w:p w:rsidR="00C2459F" w:rsidRPr="007D7174" w:rsidRDefault="00D22D74"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1.48 (.70)</w:t>
            </w:r>
          </w:p>
        </w:tc>
        <w:tc>
          <w:tcPr>
            <w:tcW w:w="1011" w:type="dxa"/>
          </w:tcPr>
          <w:p w:rsidR="00C2459F" w:rsidRPr="007D7174" w:rsidRDefault="00D22D74"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1.59 (.50)</w:t>
            </w:r>
          </w:p>
        </w:tc>
      </w:tr>
      <w:tr w:rsidR="00C2459F" w:rsidRPr="007D7174" w:rsidTr="00251D19">
        <w:trPr>
          <w:jc w:val="center"/>
        </w:trPr>
        <w:tc>
          <w:tcPr>
            <w:tcW w:w="9082" w:type="dxa"/>
            <w:gridSpan w:val="9"/>
          </w:tcPr>
          <w:p w:rsidR="00C2459F" w:rsidRPr="007D7174" w:rsidRDefault="00C2459F" w:rsidP="000B6C35">
            <w:pPr>
              <w:rPr>
                <w:rFonts w:ascii="Times New Roman" w:eastAsia="Calibri" w:hAnsi="Times New Roman" w:cs="Times New Roman"/>
                <w:sz w:val="4"/>
                <w:szCs w:val="4"/>
                <w:lang w:val="en-US"/>
              </w:rPr>
            </w:pPr>
          </w:p>
        </w:tc>
      </w:tr>
      <w:tr w:rsidR="004E079B" w:rsidRPr="007D7174" w:rsidTr="00251D19">
        <w:trPr>
          <w:jc w:val="center"/>
        </w:trPr>
        <w:tc>
          <w:tcPr>
            <w:tcW w:w="1113" w:type="dxa"/>
          </w:tcPr>
          <w:p w:rsidR="004E079B" w:rsidRPr="007D7174" w:rsidRDefault="00BE3BC5" w:rsidP="000B6C35">
            <w:pPr>
              <w:jc w:val="right"/>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Misleading</w:t>
            </w:r>
          </w:p>
        </w:tc>
        <w:tc>
          <w:tcPr>
            <w:tcW w:w="857" w:type="dxa"/>
          </w:tcPr>
          <w:p w:rsidR="004E079B" w:rsidRPr="007D7174" w:rsidRDefault="004E079B" w:rsidP="000B6C35">
            <w:pPr>
              <w:jc w:val="right"/>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Control</w:t>
            </w:r>
          </w:p>
        </w:tc>
        <w:tc>
          <w:tcPr>
            <w:tcW w:w="1046"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Central</w:t>
            </w:r>
          </w:p>
        </w:tc>
        <w:tc>
          <w:tcPr>
            <w:tcW w:w="1011" w:type="dxa"/>
          </w:tcPr>
          <w:p w:rsidR="004E079B"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1.39 (.69)</w:t>
            </w:r>
          </w:p>
        </w:tc>
        <w:tc>
          <w:tcPr>
            <w:tcW w:w="1011" w:type="dxa"/>
          </w:tcPr>
          <w:p w:rsidR="004E079B"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0.89 (.42)</w:t>
            </w:r>
          </w:p>
        </w:tc>
        <w:tc>
          <w:tcPr>
            <w:tcW w:w="1011" w:type="dxa"/>
          </w:tcPr>
          <w:p w:rsidR="004E079B"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1.25 (.65)</w:t>
            </w:r>
          </w:p>
        </w:tc>
        <w:tc>
          <w:tcPr>
            <w:tcW w:w="1011" w:type="dxa"/>
          </w:tcPr>
          <w:p w:rsidR="004E079B"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1.29 (.46)</w:t>
            </w:r>
          </w:p>
        </w:tc>
        <w:tc>
          <w:tcPr>
            <w:tcW w:w="1011" w:type="dxa"/>
          </w:tcPr>
          <w:p w:rsidR="004E079B"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1.39 (.63)</w:t>
            </w:r>
          </w:p>
        </w:tc>
        <w:tc>
          <w:tcPr>
            <w:tcW w:w="1011" w:type="dxa"/>
          </w:tcPr>
          <w:p w:rsidR="004E079B"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1.61 (.57)</w:t>
            </w:r>
          </w:p>
        </w:tc>
      </w:tr>
      <w:tr w:rsidR="00C2459F" w:rsidRPr="007D7174" w:rsidTr="00251D19">
        <w:trPr>
          <w:jc w:val="center"/>
        </w:trPr>
        <w:tc>
          <w:tcPr>
            <w:tcW w:w="1970" w:type="dxa"/>
            <w:gridSpan w:val="2"/>
          </w:tcPr>
          <w:p w:rsidR="00C2459F" w:rsidRPr="007D7174" w:rsidRDefault="00C2459F" w:rsidP="000B6C35">
            <w:pPr>
              <w:jc w:val="right"/>
              <w:rPr>
                <w:rFonts w:ascii="Times New Roman" w:eastAsia="Calibri" w:hAnsi="Times New Roman" w:cs="Times New Roman"/>
                <w:sz w:val="18"/>
                <w:szCs w:val="18"/>
                <w:lang w:val="en-US"/>
              </w:rPr>
            </w:pPr>
          </w:p>
        </w:tc>
        <w:tc>
          <w:tcPr>
            <w:tcW w:w="1046" w:type="dxa"/>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Peripheral</w:t>
            </w:r>
          </w:p>
        </w:tc>
        <w:tc>
          <w:tcPr>
            <w:tcW w:w="1011" w:type="dxa"/>
            <w:shd w:val="clear" w:color="auto" w:fill="auto"/>
          </w:tcPr>
          <w:p w:rsidR="00C2459F"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0.54 (.58)</w:t>
            </w:r>
          </w:p>
        </w:tc>
        <w:tc>
          <w:tcPr>
            <w:tcW w:w="1011" w:type="dxa"/>
            <w:shd w:val="clear" w:color="auto" w:fill="auto"/>
          </w:tcPr>
          <w:p w:rsidR="00C2459F"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1.21 (.63)</w:t>
            </w:r>
          </w:p>
        </w:tc>
        <w:tc>
          <w:tcPr>
            <w:tcW w:w="1011" w:type="dxa"/>
            <w:shd w:val="clear" w:color="auto" w:fill="auto"/>
          </w:tcPr>
          <w:p w:rsidR="00C2459F"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1.82 (.39)</w:t>
            </w:r>
          </w:p>
        </w:tc>
        <w:tc>
          <w:tcPr>
            <w:tcW w:w="1011" w:type="dxa"/>
            <w:shd w:val="clear" w:color="auto" w:fill="auto"/>
          </w:tcPr>
          <w:p w:rsidR="00C2459F"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1.36 (.62)</w:t>
            </w:r>
          </w:p>
        </w:tc>
        <w:tc>
          <w:tcPr>
            <w:tcW w:w="1011" w:type="dxa"/>
            <w:shd w:val="clear" w:color="auto" w:fill="auto"/>
          </w:tcPr>
          <w:p w:rsidR="00C2459F"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1.61 (.57)</w:t>
            </w:r>
          </w:p>
        </w:tc>
        <w:tc>
          <w:tcPr>
            <w:tcW w:w="1011" w:type="dxa"/>
            <w:shd w:val="clear" w:color="auto" w:fill="auto"/>
          </w:tcPr>
          <w:p w:rsidR="00C2459F"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1.71 (.46)</w:t>
            </w:r>
          </w:p>
        </w:tc>
      </w:tr>
      <w:tr w:rsidR="004E079B" w:rsidRPr="007D7174" w:rsidTr="00251D19">
        <w:trPr>
          <w:jc w:val="center"/>
        </w:trPr>
        <w:tc>
          <w:tcPr>
            <w:tcW w:w="1113" w:type="dxa"/>
          </w:tcPr>
          <w:p w:rsidR="004E079B" w:rsidRPr="007D7174" w:rsidRDefault="004E079B" w:rsidP="000B6C35">
            <w:pPr>
              <w:jc w:val="right"/>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Misleading</w:t>
            </w:r>
          </w:p>
        </w:tc>
        <w:tc>
          <w:tcPr>
            <w:tcW w:w="857" w:type="dxa"/>
          </w:tcPr>
          <w:p w:rsidR="004E079B" w:rsidRPr="007D7174" w:rsidRDefault="004E079B" w:rsidP="000B6C35">
            <w:pPr>
              <w:jc w:val="right"/>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Misled</w:t>
            </w:r>
          </w:p>
        </w:tc>
        <w:tc>
          <w:tcPr>
            <w:tcW w:w="1046" w:type="dxa"/>
          </w:tcPr>
          <w:p w:rsidR="004E079B" w:rsidRPr="007D7174" w:rsidRDefault="004E079B"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Central</w:t>
            </w:r>
          </w:p>
        </w:tc>
        <w:tc>
          <w:tcPr>
            <w:tcW w:w="1011" w:type="dxa"/>
            <w:shd w:val="clear" w:color="auto" w:fill="auto"/>
          </w:tcPr>
          <w:p w:rsidR="004E079B"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1.32 (.72)</w:t>
            </w:r>
          </w:p>
        </w:tc>
        <w:tc>
          <w:tcPr>
            <w:tcW w:w="1011" w:type="dxa"/>
            <w:shd w:val="clear" w:color="auto" w:fill="auto"/>
          </w:tcPr>
          <w:p w:rsidR="004E079B"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1.00 (.61)</w:t>
            </w:r>
          </w:p>
        </w:tc>
        <w:tc>
          <w:tcPr>
            <w:tcW w:w="1011" w:type="dxa"/>
            <w:shd w:val="clear" w:color="auto" w:fill="auto"/>
          </w:tcPr>
          <w:p w:rsidR="004E079B"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1.00 (.77)</w:t>
            </w:r>
          </w:p>
        </w:tc>
        <w:tc>
          <w:tcPr>
            <w:tcW w:w="1011" w:type="dxa"/>
            <w:shd w:val="clear" w:color="auto" w:fill="auto"/>
          </w:tcPr>
          <w:p w:rsidR="004E079B"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1.39 (.57)</w:t>
            </w:r>
          </w:p>
        </w:tc>
        <w:tc>
          <w:tcPr>
            <w:tcW w:w="1011" w:type="dxa"/>
            <w:shd w:val="clear" w:color="auto" w:fill="auto"/>
          </w:tcPr>
          <w:p w:rsidR="004E079B"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1.54 (.58)</w:t>
            </w:r>
          </w:p>
        </w:tc>
        <w:tc>
          <w:tcPr>
            <w:tcW w:w="1011" w:type="dxa"/>
            <w:shd w:val="clear" w:color="auto" w:fill="auto"/>
          </w:tcPr>
          <w:p w:rsidR="004E079B"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1.39 (.63)</w:t>
            </w:r>
          </w:p>
        </w:tc>
      </w:tr>
      <w:tr w:rsidR="00C2459F" w:rsidRPr="007D7174" w:rsidTr="00BB5FF5">
        <w:trPr>
          <w:jc w:val="center"/>
        </w:trPr>
        <w:tc>
          <w:tcPr>
            <w:tcW w:w="1970" w:type="dxa"/>
            <w:gridSpan w:val="2"/>
          </w:tcPr>
          <w:p w:rsidR="00C2459F" w:rsidRPr="007D7174" w:rsidRDefault="00C2459F" w:rsidP="000B6C35">
            <w:pPr>
              <w:jc w:val="center"/>
              <w:rPr>
                <w:rFonts w:ascii="Times New Roman" w:eastAsia="Calibri" w:hAnsi="Times New Roman" w:cs="Times New Roman"/>
                <w:sz w:val="18"/>
                <w:szCs w:val="18"/>
                <w:lang w:val="en-US"/>
              </w:rPr>
            </w:pPr>
          </w:p>
        </w:tc>
        <w:tc>
          <w:tcPr>
            <w:tcW w:w="1046" w:type="dxa"/>
          </w:tcPr>
          <w:p w:rsidR="00C2459F" w:rsidRPr="007D7174" w:rsidRDefault="00C2459F"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Peripheral</w:t>
            </w:r>
          </w:p>
        </w:tc>
        <w:tc>
          <w:tcPr>
            <w:tcW w:w="1011" w:type="dxa"/>
          </w:tcPr>
          <w:p w:rsidR="00C2459F"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0.93 (.77)</w:t>
            </w:r>
          </w:p>
        </w:tc>
        <w:tc>
          <w:tcPr>
            <w:tcW w:w="1011" w:type="dxa"/>
          </w:tcPr>
          <w:p w:rsidR="00C2459F"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0.93 (.60)</w:t>
            </w:r>
          </w:p>
        </w:tc>
        <w:tc>
          <w:tcPr>
            <w:tcW w:w="1011" w:type="dxa"/>
          </w:tcPr>
          <w:p w:rsidR="00C2459F"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1.63 (.48)</w:t>
            </w:r>
          </w:p>
        </w:tc>
        <w:tc>
          <w:tcPr>
            <w:tcW w:w="1011" w:type="dxa"/>
          </w:tcPr>
          <w:p w:rsidR="00C2459F"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1.36 (.48)</w:t>
            </w:r>
          </w:p>
        </w:tc>
        <w:tc>
          <w:tcPr>
            <w:tcW w:w="1011" w:type="dxa"/>
          </w:tcPr>
          <w:p w:rsidR="00C2459F"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1.64 (.56)</w:t>
            </w:r>
          </w:p>
        </w:tc>
        <w:tc>
          <w:tcPr>
            <w:tcW w:w="1011" w:type="dxa"/>
          </w:tcPr>
          <w:p w:rsidR="00C2459F" w:rsidRPr="007D7174" w:rsidRDefault="00C83708" w:rsidP="000B6C35">
            <w:pPr>
              <w:jc w:val="center"/>
              <w:rPr>
                <w:rFonts w:ascii="Times New Roman" w:eastAsia="Calibri" w:hAnsi="Times New Roman" w:cs="Times New Roman"/>
                <w:sz w:val="18"/>
                <w:szCs w:val="18"/>
                <w:lang w:val="en-US"/>
              </w:rPr>
            </w:pPr>
            <w:r w:rsidRPr="007D7174">
              <w:rPr>
                <w:rFonts w:ascii="Times New Roman" w:eastAsia="Calibri" w:hAnsi="Times New Roman" w:cs="Times New Roman"/>
                <w:sz w:val="18"/>
                <w:szCs w:val="18"/>
                <w:lang w:val="en-US"/>
              </w:rPr>
              <w:t>1.82 (.39)</w:t>
            </w:r>
          </w:p>
        </w:tc>
      </w:tr>
      <w:tr w:rsidR="00BB5FF5" w:rsidRPr="007D7174" w:rsidTr="00251D19">
        <w:trPr>
          <w:jc w:val="center"/>
        </w:trPr>
        <w:tc>
          <w:tcPr>
            <w:tcW w:w="1970" w:type="dxa"/>
            <w:gridSpan w:val="2"/>
            <w:tcBorders>
              <w:bottom w:val="single" w:sz="4" w:space="0" w:color="auto"/>
            </w:tcBorders>
          </w:tcPr>
          <w:p w:rsidR="00BB5FF5" w:rsidRPr="007D7174" w:rsidRDefault="00BB5FF5" w:rsidP="000B6C35">
            <w:pPr>
              <w:jc w:val="center"/>
              <w:rPr>
                <w:rFonts w:ascii="Times New Roman" w:eastAsia="Calibri" w:hAnsi="Times New Roman" w:cs="Times New Roman"/>
                <w:sz w:val="10"/>
                <w:szCs w:val="10"/>
                <w:lang w:val="en-US"/>
              </w:rPr>
            </w:pPr>
          </w:p>
        </w:tc>
        <w:tc>
          <w:tcPr>
            <w:tcW w:w="1046" w:type="dxa"/>
            <w:tcBorders>
              <w:bottom w:val="single" w:sz="4" w:space="0" w:color="auto"/>
            </w:tcBorders>
          </w:tcPr>
          <w:p w:rsidR="00BB5FF5" w:rsidRPr="007D7174" w:rsidRDefault="00BB5FF5" w:rsidP="000B6C35">
            <w:pPr>
              <w:jc w:val="center"/>
              <w:rPr>
                <w:rFonts w:ascii="Times New Roman" w:eastAsia="Calibri" w:hAnsi="Times New Roman" w:cs="Times New Roman"/>
                <w:sz w:val="10"/>
                <w:szCs w:val="10"/>
                <w:lang w:val="en-US"/>
              </w:rPr>
            </w:pPr>
          </w:p>
        </w:tc>
        <w:tc>
          <w:tcPr>
            <w:tcW w:w="1011" w:type="dxa"/>
            <w:tcBorders>
              <w:bottom w:val="single" w:sz="4" w:space="0" w:color="auto"/>
            </w:tcBorders>
          </w:tcPr>
          <w:p w:rsidR="00BB5FF5" w:rsidRPr="007D7174" w:rsidRDefault="00BB5FF5" w:rsidP="000B6C35">
            <w:pPr>
              <w:jc w:val="center"/>
              <w:rPr>
                <w:rFonts w:ascii="Times New Roman" w:eastAsia="Calibri" w:hAnsi="Times New Roman" w:cs="Times New Roman"/>
                <w:sz w:val="10"/>
                <w:szCs w:val="10"/>
                <w:lang w:val="en-US"/>
              </w:rPr>
            </w:pPr>
          </w:p>
        </w:tc>
        <w:tc>
          <w:tcPr>
            <w:tcW w:w="1011" w:type="dxa"/>
            <w:tcBorders>
              <w:bottom w:val="single" w:sz="4" w:space="0" w:color="auto"/>
            </w:tcBorders>
          </w:tcPr>
          <w:p w:rsidR="00BB5FF5" w:rsidRPr="007D7174" w:rsidRDefault="00BB5FF5" w:rsidP="000B6C35">
            <w:pPr>
              <w:jc w:val="center"/>
              <w:rPr>
                <w:rFonts w:ascii="Times New Roman" w:eastAsia="Calibri" w:hAnsi="Times New Roman" w:cs="Times New Roman"/>
                <w:sz w:val="10"/>
                <w:szCs w:val="10"/>
                <w:lang w:val="en-US"/>
              </w:rPr>
            </w:pPr>
          </w:p>
        </w:tc>
        <w:tc>
          <w:tcPr>
            <w:tcW w:w="1011" w:type="dxa"/>
            <w:tcBorders>
              <w:bottom w:val="single" w:sz="4" w:space="0" w:color="auto"/>
            </w:tcBorders>
          </w:tcPr>
          <w:p w:rsidR="00BB5FF5" w:rsidRPr="007D7174" w:rsidRDefault="00BB5FF5" w:rsidP="000B6C35">
            <w:pPr>
              <w:jc w:val="center"/>
              <w:rPr>
                <w:rFonts w:ascii="Times New Roman" w:eastAsia="Calibri" w:hAnsi="Times New Roman" w:cs="Times New Roman"/>
                <w:sz w:val="10"/>
                <w:szCs w:val="10"/>
                <w:lang w:val="en-US"/>
              </w:rPr>
            </w:pPr>
          </w:p>
        </w:tc>
        <w:tc>
          <w:tcPr>
            <w:tcW w:w="1011" w:type="dxa"/>
            <w:tcBorders>
              <w:bottom w:val="single" w:sz="4" w:space="0" w:color="auto"/>
            </w:tcBorders>
          </w:tcPr>
          <w:p w:rsidR="00BB5FF5" w:rsidRPr="007D7174" w:rsidRDefault="00BB5FF5" w:rsidP="000B6C35">
            <w:pPr>
              <w:jc w:val="center"/>
              <w:rPr>
                <w:rFonts w:ascii="Times New Roman" w:eastAsia="Calibri" w:hAnsi="Times New Roman" w:cs="Times New Roman"/>
                <w:sz w:val="10"/>
                <w:szCs w:val="10"/>
                <w:lang w:val="en-US"/>
              </w:rPr>
            </w:pPr>
          </w:p>
        </w:tc>
        <w:tc>
          <w:tcPr>
            <w:tcW w:w="1011" w:type="dxa"/>
            <w:tcBorders>
              <w:bottom w:val="single" w:sz="4" w:space="0" w:color="auto"/>
            </w:tcBorders>
          </w:tcPr>
          <w:p w:rsidR="00BB5FF5" w:rsidRPr="007D7174" w:rsidRDefault="00BB5FF5" w:rsidP="000B6C35">
            <w:pPr>
              <w:jc w:val="center"/>
              <w:rPr>
                <w:rFonts w:ascii="Times New Roman" w:eastAsia="Calibri" w:hAnsi="Times New Roman" w:cs="Times New Roman"/>
                <w:sz w:val="10"/>
                <w:szCs w:val="10"/>
                <w:lang w:val="en-US"/>
              </w:rPr>
            </w:pPr>
          </w:p>
        </w:tc>
        <w:tc>
          <w:tcPr>
            <w:tcW w:w="1011" w:type="dxa"/>
            <w:tcBorders>
              <w:bottom w:val="single" w:sz="4" w:space="0" w:color="auto"/>
            </w:tcBorders>
          </w:tcPr>
          <w:p w:rsidR="00BB5FF5" w:rsidRPr="007D7174" w:rsidRDefault="00BB5FF5" w:rsidP="000B6C35">
            <w:pPr>
              <w:jc w:val="center"/>
              <w:rPr>
                <w:rFonts w:ascii="Times New Roman" w:eastAsia="Calibri" w:hAnsi="Times New Roman" w:cs="Times New Roman"/>
                <w:sz w:val="10"/>
                <w:szCs w:val="10"/>
                <w:lang w:val="en-US"/>
              </w:rPr>
            </w:pPr>
          </w:p>
        </w:tc>
      </w:tr>
    </w:tbl>
    <w:p w:rsidR="00D55249" w:rsidRPr="00B3350E" w:rsidRDefault="00D55249" w:rsidP="006846DE">
      <w:pPr>
        <w:spacing w:after="0" w:line="480" w:lineRule="auto"/>
        <w:rPr>
          <w:rFonts w:ascii="Times New Roman" w:eastAsia="Calibri" w:hAnsi="Times New Roman" w:cs="Times New Roman"/>
          <w:b/>
          <w:iCs/>
          <w:sz w:val="24"/>
          <w:szCs w:val="24"/>
          <w:lang w:val="en-US"/>
        </w:rPr>
      </w:pPr>
    </w:p>
    <w:p w:rsidR="00BA7D8E" w:rsidRDefault="00F9323A" w:rsidP="006846DE">
      <w:pPr>
        <w:spacing w:after="0" w:line="480" w:lineRule="auto"/>
        <w:rPr>
          <w:rFonts w:ascii="Times New Roman" w:eastAsia="Calibri" w:hAnsi="Times New Roman" w:cs="Times New Roman"/>
          <w:sz w:val="24"/>
          <w:szCs w:val="24"/>
          <w:lang w:val="en-US"/>
        </w:rPr>
      </w:pPr>
      <w:r w:rsidRPr="006846DE">
        <w:rPr>
          <w:rFonts w:ascii="Times New Roman" w:eastAsia="Calibri" w:hAnsi="Times New Roman" w:cs="Times New Roman"/>
          <w:b/>
          <w:i/>
          <w:sz w:val="24"/>
          <w:szCs w:val="24"/>
          <w:lang w:val="en-US"/>
        </w:rPr>
        <w:t>New correct information</w:t>
      </w:r>
      <w:r w:rsidR="0028564E" w:rsidRPr="006846DE">
        <w:rPr>
          <w:rFonts w:ascii="Times New Roman" w:eastAsia="Calibri" w:hAnsi="Times New Roman" w:cs="Times New Roman"/>
          <w:b/>
          <w:i/>
          <w:sz w:val="24"/>
          <w:szCs w:val="24"/>
          <w:lang w:val="en-US"/>
        </w:rPr>
        <w:br/>
      </w:r>
      <w:r w:rsidR="0028564E" w:rsidRPr="006846DE">
        <w:rPr>
          <w:rFonts w:ascii="Times New Roman" w:eastAsia="Calibri" w:hAnsi="Times New Roman" w:cs="Times New Roman"/>
          <w:i/>
          <w:sz w:val="24"/>
          <w:szCs w:val="24"/>
          <w:lang w:val="en-US"/>
        </w:rPr>
        <w:tab/>
      </w:r>
      <w:r w:rsidR="003F630C" w:rsidRPr="006846DE">
        <w:rPr>
          <w:rFonts w:ascii="Times New Roman" w:eastAsia="Calibri" w:hAnsi="Times New Roman" w:cs="Times New Roman"/>
          <w:sz w:val="24"/>
          <w:szCs w:val="24"/>
          <w:lang w:val="en-US"/>
        </w:rPr>
        <w:t xml:space="preserve">Memory accuracy for </w:t>
      </w:r>
      <w:r w:rsidR="00251D19" w:rsidRPr="006846DE">
        <w:rPr>
          <w:rFonts w:ascii="Times New Roman" w:eastAsia="Calibri" w:hAnsi="Times New Roman" w:cs="Times New Roman"/>
          <w:sz w:val="24"/>
          <w:szCs w:val="24"/>
          <w:lang w:val="en-US"/>
        </w:rPr>
        <w:t>n</w:t>
      </w:r>
      <w:r w:rsidR="003F630C" w:rsidRPr="006846DE">
        <w:rPr>
          <w:rFonts w:ascii="Times New Roman" w:eastAsia="Calibri" w:hAnsi="Times New Roman" w:cs="Times New Roman"/>
          <w:sz w:val="24"/>
          <w:szCs w:val="24"/>
          <w:lang w:val="en-US"/>
        </w:rPr>
        <w:t xml:space="preserve">ew </w:t>
      </w:r>
      <w:r w:rsidR="00251D19" w:rsidRPr="006846DE">
        <w:rPr>
          <w:rFonts w:ascii="Times New Roman" w:eastAsia="Calibri" w:hAnsi="Times New Roman" w:cs="Times New Roman"/>
          <w:sz w:val="24"/>
          <w:szCs w:val="24"/>
          <w:lang w:val="en-US"/>
        </w:rPr>
        <w:t>c</w:t>
      </w:r>
      <w:r w:rsidR="003F630C" w:rsidRPr="006846DE">
        <w:rPr>
          <w:rFonts w:ascii="Times New Roman" w:eastAsia="Calibri" w:hAnsi="Times New Roman" w:cs="Times New Roman"/>
          <w:sz w:val="24"/>
          <w:szCs w:val="24"/>
          <w:lang w:val="en-US"/>
        </w:rPr>
        <w:t xml:space="preserve">orrect information </w:t>
      </w:r>
      <w:r w:rsidR="00BA7D8E" w:rsidRPr="006846DE">
        <w:rPr>
          <w:rFonts w:ascii="Times New Roman" w:eastAsia="Calibri" w:hAnsi="Times New Roman" w:cs="Times New Roman"/>
          <w:sz w:val="24"/>
          <w:szCs w:val="24"/>
          <w:lang w:val="en-US"/>
        </w:rPr>
        <w:t xml:space="preserve">observed a main effect of sequence </w:t>
      </w:r>
      <w:r w:rsidR="00BA7D8E" w:rsidRPr="006846DE">
        <w:rPr>
          <w:rFonts w:ascii="Times New Roman" w:eastAsia="Calibri" w:hAnsi="Times New Roman" w:cs="Times New Roman"/>
          <w:i/>
          <w:sz w:val="24"/>
          <w:szCs w:val="24"/>
          <w:lang w:val="en-US"/>
        </w:rPr>
        <w:t>F</w:t>
      </w:r>
      <w:r w:rsidR="00BA7D8E" w:rsidRPr="006846DE">
        <w:rPr>
          <w:rFonts w:ascii="Times New Roman" w:eastAsia="Calibri" w:hAnsi="Times New Roman" w:cs="Times New Roman"/>
          <w:sz w:val="24"/>
          <w:szCs w:val="24"/>
          <w:lang w:val="en-US"/>
        </w:rPr>
        <w:t xml:space="preserve">(5, 270) = 15.424, </w:t>
      </w:r>
      <w:r w:rsidR="00BA7D8E" w:rsidRPr="006846DE">
        <w:rPr>
          <w:rFonts w:ascii="Times New Roman" w:eastAsia="Calibri" w:hAnsi="Times New Roman" w:cs="Times New Roman"/>
          <w:i/>
          <w:sz w:val="24"/>
          <w:szCs w:val="24"/>
          <w:lang w:val="en-US"/>
        </w:rPr>
        <w:t>p</w:t>
      </w:r>
      <w:r w:rsidR="00BA7D8E" w:rsidRPr="006846DE">
        <w:rPr>
          <w:rFonts w:ascii="Times New Roman" w:eastAsia="Calibri" w:hAnsi="Times New Roman" w:cs="Times New Roman"/>
          <w:sz w:val="24"/>
          <w:szCs w:val="24"/>
          <w:lang w:val="en-US"/>
        </w:rPr>
        <w:t xml:space="preserve"> &lt; .001, </w:t>
      </w:r>
      <w:r w:rsidR="00BA7D8E" w:rsidRPr="006846DE">
        <w:rPr>
          <w:rFonts w:ascii="Times New Roman" w:hAnsi="Times New Roman" w:cs="Times New Roman"/>
          <w:sz w:val="24"/>
          <w:szCs w:val="24"/>
        </w:rPr>
        <w:t>ƞ</w:t>
      </w:r>
      <w:r w:rsidR="00BA7D8E" w:rsidRPr="006846DE">
        <w:rPr>
          <w:rFonts w:ascii="Times New Roman" w:hAnsi="Times New Roman" w:cs="Times New Roman"/>
          <w:sz w:val="24"/>
          <w:szCs w:val="24"/>
          <w:vertAlign w:val="subscript"/>
        </w:rPr>
        <w:t>p</w:t>
      </w:r>
      <w:r w:rsidR="00BA7D8E" w:rsidRPr="006846DE">
        <w:rPr>
          <w:rFonts w:ascii="Times New Roman" w:hAnsi="Times New Roman" w:cs="Times New Roman"/>
          <w:sz w:val="24"/>
          <w:szCs w:val="24"/>
          <w:vertAlign w:val="superscript"/>
        </w:rPr>
        <w:t xml:space="preserve">2 </w:t>
      </w:r>
      <w:r w:rsidR="00BA7D8E" w:rsidRPr="006846DE">
        <w:rPr>
          <w:rFonts w:ascii="Times New Roman" w:eastAsia="Calibri" w:hAnsi="Times New Roman" w:cs="Times New Roman"/>
          <w:sz w:val="24"/>
          <w:szCs w:val="24"/>
          <w:lang w:val="en-US"/>
        </w:rPr>
        <w:t xml:space="preserve">= .222. When explored using pairwise comparisons, memory accuracy was significantly lower for information in the negative high </w:t>
      </w:r>
      <w:r w:rsidR="003025DF" w:rsidRPr="006846DE">
        <w:rPr>
          <w:rFonts w:ascii="Times New Roman" w:hAnsi="Times New Roman" w:cs="Times New Roman"/>
          <w:sz w:val="24"/>
          <w:szCs w:val="24"/>
        </w:rPr>
        <w:t xml:space="preserve">arousal </w:t>
      </w:r>
      <w:r w:rsidR="00BA7D8E" w:rsidRPr="006846DE">
        <w:rPr>
          <w:rFonts w:ascii="Times New Roman" w:eastAsia="Calibri" w:hAnsi="Times New Roman" w:cs="Times New Roman"/>
          <w:sz w:val="24"/>
          <w:szCs w:val="24"/>
          <w:lang w:val="en-US"/>
        </w:rPr>
        <w:t xml:space="preserve">sequence compared to all other sequences, at </w:t>
      </w:r>
      <w:r w:rsidR="00BA7D8E" w:rsidRPr="006846DE">
        <w:rPr>
          <w:rFonts w:ascii="Times New Roman" w:eastAsia="Calibri" w:hAnsi="Times New Roman" w:cs="Times New Roman"/>
          <w:i/>
          <w:sz w:val="24"/>
          <w:szCs w:val="24"/>
          <w:lang w:val="en-US"/>
        </w:rPr>
        <w:t>p</w:t>
      </w:r>
      <w:r w:rsidR="00BA7D8E" w:rsidRPr="006846DE">
        <w:rPr>
          <w:rFonts w:ascii="Times New Roman" w:eastAsia="Calibri" w:hAnsi="Times New Roman" w:cs="Times New Roman"/>
          <w:sz w:val="24"/>
          <w:szCs w:val="24"/>
          <w:lang w:val="en-US"/>
        </w:rPr>
        <w:t xml:space="preserve"> &lt; .001: negative low </w:t>
      </w:r>
      <w:r w:rsidR="003025DF" w:rsidRPr="006846DE">
        <w:rPr>
          <w:rFonts w:ascii="Times New Roman" w:hAnsi="Times New Roman" w:cs="Times New Roman"/>
          <w:sz w:val="24"/>
          <w:szCs w:val="24"/>
        </w:rPr>
        <w:t xml:space="preserve">arousal </w:t>
      </w:r>
      <w:r w:rsidR="00BA7D8E" w:rsidRPr="006846DE">
        <w:rPr>
          <w:rFonts w:ascii="Times New Roman" w:eastAsia="Calibri" w:hAnsi="Times New Roman" w:cs="Times New Roman"/>
          <w:i/>
          <w:sz w:val="24"/>
          <w:szCs w:val="24"/>
          <w:lang w:val="en-US"/>
        </w:rPr>
        <w:t>d</w:t>
      </w:r>
      <w:r w:rsidR="00BA7D8E" w:rsidRPr="006846DE">
        <w:rPr>
          <w:rFonts w:ascii="Times New Roman" w:eastAsia="Calibri" w:hAnsi="Times New Roman" w:cs="Times New Roman"/>
          <w:sz w:val="24"/>
          <w:szCs w:val="24"/>
          <w:lang w:val="en-US"/>
        </w:rPr>
        <w:t xml:space="preserve"> = .84 CI [-.647, -.139], positive high </w:t>
      </w:r>
      <w:r w:rsidR="003025DF" w:rsidRPr="006846DE">
        <w:rPr>
          <w:rFonts w:ascii="Times New Roman" w:hAnsi="Times New Roman" w:cs="Times New Roman"/>
          <w:sz w:val="24"/>
          <w:szCs w:val="24"/>
        </w:rPr>
        <w:t xml:space="preserve">arousal </w:t>
      </w:r>
      <w:r w:rsidR="00BA7D8E" w:rsidRPr="006846DE">
        <w:rPr>
          <w:rFonts w:ascii="Times New Roman" w:eastAsia="Calibri" w:hAnsi="Times New Roman" w:cs="Times New Roman"/>
          <w:i/>
          <w:sz w:val="24"/>
          <w:szCs w:val="24"/>
          <w:lang w:val="en-US"/>
        </w:rPr>
        <w:t>d</w:t>
      </w:r>
      <w:r w:rsidR="00BA7D8E" w:rsidRPr="006846DE">
        <w:rPr>
          <w:rFonts w:ascii="Times New Roman" w:eastAsia="Calibri" w:hAnsi="Times New Roman" w:cs="Times New Roman"/>
          <w:sz w:val="24"/>
          <w:szCs w:val="24"/>
          <w:lang w:val="en-US"/>
        </w:rPr>
        <w:t xml:space="preserve"> = 1.10 CI [-.712, -.270], positive low </w:t>
      </w:r>
      <w:r w:rsidR="003025DF" w:rsidRPr="006846DE">
        <w:rPr>
          <w:rFonts w:ascii="Times New Roman" w:hAnsi="Times New Roman" w:cs="Times New Roman"/>
          <w:sz w:val="24"/>
          <w:szCs w:val="24"/>
        </w:rPr>
        <w:t xml:space="preserve">arousal </w:t>
      </w:r>
      <w:r w:rsidR="00BA7D8E" w:rsidRPr="006846DE">
        <w:rPr>
          <w:rFonts w:ascii="Times New Roman" w:eastAsia="Calibri" w:hAnsi="Times New Roman" w:cs="Times New Roman"/>
          <w:i/>
          <w:sz w:val="24"/>
          <w:szCs w:val="24"/>
          <w:lang w:val="en-US"/>
        </w:rPr>
        <w:t>d</w:t>
      </w:r>
      <w:r w:rsidR="00BA7D8E" w:rsidRPr="006846DE">
        <w:rPr>
          <w:rFonts w:ascii="Times New Roman" w:eastAsia="Calibri" w:hAnsi="Times New Roman" w:cs="Times New Roman"/>
          <w:sz w:val="24"/>
          <w:szCs w:val="24"/>
          <w:lang w:val="en-US"/>
        </w:rPr>
        <w:t xml:space="preserve"> = .90 CI [-.630, -.174], neutral high </w:t>
      </w:r>
      <w:r w:rsidR="003025DF" w:rsidRPr="006846DE">
        <w:rPr>
          <w:rFonts w:ascii="Times New Roman" w:hAnsi="Times New Roman" w:cs="Times New Roman"/>
          <w:sz w:val="24"/>
          <w:szCs w:val="24"/>
        </w:rPr>
        <w:t xml:space="preserve">arousal </w:t>
      </w:r>
      <w:r w:rsidR="00BA7D8E" w:rsidRPr="006846DE">
        <w:rPr>
          <w:rFonts w:ascii="Times New Roman" w:eastAsia="Calibri" w:hAnsi="Times New Roman" w:cs="Times New Roman"/>
          <w:i/>
          <w:sz w:val="24"/>
          <w:szCs w:val="24"/>
          <w:lang w:val="en-US"/>
        </w:rPr>
        <w:t>d</w:t>
      </w:r>
      <w:r w:rsidR="00BA7D8E" w:rsidRPr="006846DE">
        <w:rPr>
          <w:rFonts w:ascii="Times New Roman" w:eastAsia="Calibri" w:hAnsi="Times New Roman" w:cs="Times New Roman"/>
          <w:sz w:val="24"/>
          <w:szCs w:val="24"/>
          <w:lang w:val="en-US"/>
        </w:rPr>
        <w:t xml:space="preserve"> = 1.03 CI [-.710, -.218], and neutral low </w:t>
      </w:r>
      <w:r w:rsidR="003025DF" w:rsidRPr="006846DE">
        <w:rPr>
          <w:rFonts w:ascii="Times New Roman" w:hAnsi="Times New Roman" w:cs="Times New Roman"/>
          <w:sz w:val="24"/>
          <w:szCs w:val="24"/>
        </w:rPr>
        <w:t xml:space="preserve">arousal </w:t>
      </w:r>
      <w:r w:rsidR="00BA7D8E" w:rsidRPr="006846DE">
        <w:rPr>
          <w:rFonts w:ascii="Times New Roman" w:eastAsia="Calibri" w:hAnsi="Times New Roman" w:cs="Times New Roman"/>
          <w:i/>
          <w:sz w:val="24"/>
          <w:szCs w:val="24"/>
          <w:lang w:val="en-US"/>
        </w:rPr>
        <w:t>d</w:t>
      </w:r>
      <w:r w:rsidR="00BA7D8E" w:rsidRPr="006846DE">
        <w:rPr>
          <w:rFonts w:ascii="Times New Roman" w:eastAsia="Calibri" w:hAnsi="Times New Roman" w:cs="Times New Roman"/>
          <w:sz w:val="24"/>
          <w:szCs w:val="24"/>
          <w:lang w:val="en-US"/>
        </w:rPr>
        <w:t xml:space="preserve"> = 1.51 CI [-.950, -.425]. However, there was no significant difference in accuracy between the positive high and positive low arousal sequence, or between the neutral high and neutral low arousal condition, suggesting no clear effect of arousal. There was also a  main effect of information location </w:t>
      </w:r>
      <w:r w:rsidR="00BA7D8E" w:rsidRPr="006846DE">
        <w:rPr>
          <w:rFonts w:ascii="Times New Roman" w:eastAsia="Calibri" w:hAnsi="Times New Roman" w:cs="Times New Roman"/>
          <w:i/>
          <w:sz w:val="24"/>
          <w:szCs w:val="24"/>
          <w:lang w:val="en-US"/>
        </w:rPr>
        <w:t>F</w:t>
      </w:r>
      <w:r w:rsidR="00BA7D8E" w:rsidRPr="006846DE">
        <w:rPr>
          <w:rFonts w:ascii="Times New Roman" w:eastAsia="Calibri" w:hAnsi="Times New Roman" w:cs="Times New Roman"/>
          <w:sz w:val="24"/>
          <w:szCs w:val="24"/>
          <w:lang w:val="en-US"/>
        </w:rPr>
        <w:t xml:space="preserve">(1, 54) = 17.943, </w:t>
      </w:r>
      <w:r w:rsidR="00BA7D8E" w:rsidRPr="006846DE">
        <w:rPr>
          <w:rFonts w:ascii="Times New Roman" w:eastAsia="Calibri" w:hAnsi="Times New Roman" w:cs="Times New Roman"/>
          <w:i/>
          <w:sz w:val="24"/>
          <w:szCs w:val="24"/>
          <w:lang w:val="en-US"/>
        </w:rPr>
        <w:t>p</w:t>
      </w:r>
      <w:r w:rsidR="00BA7D8E" w:rsidRPr="006846DE">
        <w:rPr>
          <w:rFonts w:ascii="Times New Roman" w:eastAsia="Calibri" w:hAnsi="Times New Roman" w:cs="Times New Roman"/>
          <w:sz w:val="24"/>
          <w:szCs w:val="24"/>
          <w:lang w:val="en-US"/>
        </w:rPr>
        <w:t xml:space="preserve"> &lt; .001, </w:t>
      </w:r>
      <w:r w:rsidR="00BA7D8E" w:rsidRPr="006846DE">
        <w:rPr>
          <w:rFonts w:ascii="Times New Roman" w:hAnsi="Times New Roman" w:cs="Times New Roman"/>
          <w:sz w:val="24"/>
          <w:szCs w:val="24"/>
        </w:rPr>
        <w:t>ƞ</w:t>
      </w:r>
      <w:r w:rsidR="00BA7D8E" w:rsidRPr="006846DE">
        <w:rPr>
          <w:rFonts w:ascii="Times New Roman" w:hAnsi="Times New Roman" w:cs="Times New Roman"/>
          <w:sz w:val="24"/>
          <w:szCs w:val="24"/>
          <w:vertAlign w:val="subscript"/>
        </w:rPr>
        <w:t>p</w:t>
      </w:r>
      <w:r w:rsidR="00BA7D8E" w:rsidRPr="006846DE">
        <w:rPr>
          <w:rFonts w:ascii="Times New Roman" w:hAnsi="Times New Roman" w:cs="Times New Roman"/>
          <w:sz w:val="24"/>
          <w:szCs w:val="24"/>
          <w:vertAlign w:val="superscript"/>
        </w:rPr>
        <w:t xml:space="preserve">2 </w:t>
      </w:r>
      <w:r w:rsidR="00BA7D8E" w:rsidRPr="006846DE">
        <w:rPr>
          <w:rFonts w:ascii="Times New Roman" w:eastAsia="Calibri" w:hAnsi="Times New Roman" w:cs="Times New Roman"/>
          <w:sz w:val="24"/>
          <w:szCs w:val="24"/>
          <w:lang w:val="en-US"/>
        </w:rPr>
        <w:t>= .249, which indicated that central information (</w:t>
      </w:r>
      <w:r w:rsidR="00BA7D8E" w:rsidRPr="006846DE">
        <w:rPr>
          <w:rFonts w:ascii="Times New Roman" w:eastAsia="Calibri" w:hAnsi="Times New Roman" w:cs="Times New Roman"/>
          <w:i/>
          <w:sz w:val="24"/>
          <w:szCs w:val="24"/>
          <w:lang w:val="en-US"/>
        </w:rPr>
        <w:t>M</w:t>
      </w:r>
      <w:r w:rsidR="00BA7D8E" w:rsidRPr="006846DE">
        <w:rPr>
          <w:rFonts w:ascii="Times New Roman" w:eastAsia="Calibri" w:hAnsi="Times New Roman" w:cs="Times New Roman"/>
          <w:sz w:val="24"/>
          <w:szCs w:val="24"/>
          <w:lang w:val="en-US"/>
        </w:rPr>
        <w:t xml:space="preserve"> = 7.86, </w:t>
      </w:r>
      <w:r w:rsidR="00BA7D8E" w:rsidRPr="006846DE">
        <w:rPr>
          <w:rFonts w:ascii="Times New Roman" w:eastAsia="Calibri" w:hAnsi="Times New Roman" w:cs="Times New Roman"/>
          <w:i/>
          <w:sz w:val="24"/>
          <w:szCs w:val="24"/>
          <w:lang w:val="en-US"/>
        </w:rPr>
        <w:t xml:space="preserve">SD </w:t>
      </w:r>
      <w:r w:rsidR="00BA7D8E" w:rsidRPr="006846DE">
        <w:rPr>
          <w:rFonts w:ascii="Times New Roman" w:eastAsia="Calibri" w:hAnsi="Times New Roman" w:cs="Times New Roman"/>
          <w:sz w:val="24"/>
          <w:szCs w:val="24"/>
          <w:lang w:val="en-US"/>
        </w:rPr>
        <w:t>= 1.73) was more accurately recalled than peripheral information (</w:t>
      </w:r>
      <w:r w:rsidR="00BA7D8E" w:rsidRPr="006846DE">
        <w:rPr>
          <w:rFonts w:ascii="Times New Roman" w:eastAsia="Calibri" w:hAnsi="Times New Roman" w:cs="Times New Roman"/>
          <w:i/>
          <w:sz w:val="24"/>
          <w:szCs w:val="24"/>
          <w:lang w:val="en-US"/>
        </w:rPr>
        <w:t>M</w:t>
      </w:r>
      <w:r w:rsidR="00BA7D8E" w:rsidRPr="006846DE">
        <w:rPr>
          <w:rFonts w:ascii="Times New Roman" w:eastAsia="Calibri" w:hAnsi="Times New Roman" w:cs="Times New Roman"/>
          <w:sz w:val="24"/>
          <w:szCs w:val="24"/>
          <w:lang w:val="en-US"/>
        </w:rPr>
        <w:t xml:space="preserve"> = 6.55, </w:t>
      </w:r>
      <w:r w:rsidR="00BA7D8E" w:rsidRPr="006846DE">
        <w:rPr>
          <w:rFonts w:ascii="Times New Roman" w:eastAsia="Calibri" w:hAnsi="Times New Roman" w:cs="Times New Roman"/>
          <w:i/>
          <w:sz w:val="24"/>
          <w:szCs w:val="24"/>
          <w:lang w:val="en-US"/>
        </w:rPr>
        <w:t xml:space="preserve">SD </w:t>
      </w:r>
      <w:r w:rsidR="00BA7D8E" w:rsidRPr="006846DE">
        <w:rPr>
          <w:rFonts w:ascii="Times New Roman" w:eastAsia="Calibri" w:hAnsi="Times New Roman" w:cs="Times New Roman"/>
          <w:sz w:val="24"/>
          <w:szCs w:val="24"/>
          <w:lang w:val="en-US"/>
        </w:rPr>
        <w:t>= 1.95).</w:t>
      </w:r>
    </w:p>
    <w:p w:rsidR="00B3350E" w:rsidRDefault="00B3350E" w:rsidP="006846DE">
      <w:pPr>
        <w:spacing w:after="0" w:line="480" w:lineRule="auto"/>
        <w:rPr>
          <w:rFonts w:ascii="Times New Roman" w:hAnsi="Times New Roman" w:cs="Times New Roman"/>
          <w:sz w:val="24"/>
          <w:szCs w:val="24"/>
        </w:rPr>
      </w:pPr>
      <w:r>
        <w:rPr>
          <w:rFonts w:ascii="Times New Roman" w:eastAsia="Calibri" w:hAnsi="Times New Roman" w:cs="Times New Roman"/>
          <w:sz w:val="24"/>
          <w:szCs w:val="24"/>
          <w:lang w:val="en-US"/>
        </w:rPr>
        <w:tab/>
      </w:r>
      <w:r w:rsidRPr="006846DE">
        <w:rPr>
          <w:rFonts w:ascii="Times New Roman" w:eastAsia="Calibri" w:hAnsi="Times New Roman" w:cs="Times New Roman"/>
          <w:sz w:val="24"/>
          <w:szCs w:val="24"/>
          <w:lang w:val="en-US"/>
        </w:rPr>
        <w:t xml:space="preserve">In addition to main effects, sequence type and information location were involved in a significant interaction </w:t>
      </w:r>
      <w:r w:rsidRPr="006846DE">
        <w:rPr>
          <w:rFonts w:ascii="Times New Roman" w:eastAsia="Calibri" w:hAnsi="Times New Roman" w:cs="Times New Roman"/>
          <w:i/>
          <w:sz w:val="24"/>
          <w:szCs w:val="24"/>
          <w:lang w:val="en-US"/>
        </w:rPr>
        <w:t>F</w:t>
      </w:r>
      <w:r w:rsidRPr="006846DE">
        <w:rPr>
          <w:rFonts w:ascii="Times New Roman" w:eastAsia="Calibri" w:hAnsi="Times New Roman" w:cs="Times New Roman"/>
          <w:sz w:val="24"/>
          <w:szCs w:val="24"/>
          <w:lang w:val="en-US"/>
        </w:rPr>
        <w:t xml:space="preserve">(5, 270) = 3.393, </w:t>
      </w:r>
      <w:r w:rsidRPr="006846DE">
        <w:rPr>
          <w:rFonts w:ascii="Times New Roman" w:eastAsia="Calibri" w:hAnsi="Times New Roman" w:cs="Times New Roman"/>
          <w:i/>
          <w:sz w:val="24"/>
          <w:szCs w:val="24"/>
          <w:lang w:val="en-US"/>
        </w:rPr>
        <w:t>p</w:t>
      </w:r>
      <w:r w:rsidRPr="006846DE">
        <w:rPr>
          <w:rFonts w:ascii="Times New Roman" w:eastAsia="Calibri" w:hAnsi="Times New Roman" w:cs="Times New Roman"/>
          <w:sz w:val="24"/>
          <w:szCs w:val="24"/>
          <w:lang w:val="en-US"/>
        </w:rPr>
        <w:t xml:space="preserve"> = .005, </w:t>
      </w:r>
      <w:r w:rsidRPr="006846DE">
        <w:rPr>
          <w:rFonts w:ascii="Times New Roman" w:hAnsi="Times New Roman" w:cs="Times New Roman"/>
          <w:sz w:val="24"/>
          <w:szCs w:val="24"/>
        </w:rPr>
        <w:t>ƞ</w:t>
      </w:r>
      <w:r w:rsidRPr="006846DE">
        <w:rPr>
          <w:rFonts w:ascii="Times New Roman" w:hAnsi="Times New Roman" w:cs="Times New Roman"/>
          <w:sz w:val="24"/>
          <w:szCs w:val="24"/>
          <w:vertAlign w:val="subscript"/>
        </w:rPr>
        <w:t>p</w:t>
      </w:r>
      <w:r w:rsidRPr="006846DE">
        <w:rPr>
          <w:rFonts w:ascii="Times New Roman" w:hAnsi="Times New Roman" w:cs="Times New Roman"/>
          <w:sz w:val="24"/>
          <w:szCs w:val="24"/>
          <w:vertAlign w:val="superscript"/>
        </w:rPr>
        <w:t xml:space="preserve">2 </w:t>
      </w:r>
      <w:r w:rsidRPr="006846DE">
        <w:rPr>
          <w:rFonts w:ascii="Times New Roman" w:eastAsia="Calibri" w:hAnsi="Times New Roman" w:cs="Times New Roman"/>
          <w:sz w:val="24"/>
          <w:szCs w:val="24"/>
          <w:lang w:val="en-US"/>
        </w:rPr>
        <w:t xml:space="preserve">= .059. </w:t>
      </w:r>
      <w:r w:rsidRPr="006846DE">
        <w:rPr>
          <w:rFonts w:ascii="Times New Roman" w:hAnsi="Times New Roman" w:cs="Times New Roman"/>
          <w:sz w:val="24"/>
          <w:szCs w:val="24"/>
        </w:rPr>
        <w:t xml:space="preserve">Contrasts to explore the interaction between sequence type and information location, as illustrated in Figure </w:t>
      </w:r>
      <w:r>
        <w:rPr>
          <w:rFonts w:ascii="Times New Roman" w:hAnsi="Times New Roman" w:cs="Times New Roman"/>
          <w:sz w:val="24"/>
          <w:szCs w:val="24"/>
        </w:rPr>
        <w:t>21</w:t>
      </w:r>
      <w:r w:rsidRPr="006846DE">
        <w:rPr>
          <w:rFonts w:ascii="Times New Roman" w:hAnsi="Times New Roman" w:cs="Times New Roman"/>
          <w:sz w:val="24"/>
          <w:szCs w:val="24"/>
        </w:rPr>
        <w:t xml:space="preserve">, revealed that central information was recalled with significantly higher accuracy than peripheral information in the positive high arousal </w:t>
      </w:r>
      <w:r w:rsidRPr="006846DE">
        <w:rPr>
          <w:rFonts w:ascii="Times New Roman" w:hAnsi="Times New Roman" w:cs="Times New Roman"/>
          <w:i/>
          <w:sz w:val="24"/>
          <w:szCs w:val="24"/>
        </w:rPr>
        <w:t>t</w:t>
      </w:r>
      <w:r w:rsidRPr="006846DE">
        <w:rPr>
          <w:rFonts w:ascii="Times New Roman" w:hAnsi="Times New Roman" w:cs="Times New Roman"/>
          <w:sz w:val="24"/>
          <w:szCs w:val="24"/>
        </w:rPr>
        <w:t xml:space="preserve">(54) = 2.255, </w:t>
      </w:r>
      <w:r w:rsidRPr="006846DE">
        <w:rPr>
          <w:rFonts w:ascii="Times New Roman" w:hAnsi="Times New Roman" w:cs="Times New Roman"/>
          <w:i/>
          <w:sz w:val="24"/>
          <w:szCs w:val="24"/>
        </w:rPr>
        <w:t>p</w:t>
      </w:r>
      <w:r w:rsidRPr="006846DE">
        <w:rPr>
          <w:rFonts w:ascii="Times New Roman" w:hAnsi="Times New Roman" w:cs="Times New Roman"/>
          <w:sz w:val="24"/>
          <w:szCs w:val="24"/>
        </w:rPr>
        <w:t xml:space="preserve"> = </w:t>
      </w:r>
      <w:r w:rsidRPr="006846DE">
        <w:rPr>
          <w:rFonts w:ascii="Times New Roman" w:hAnsi="Times New Roman" w:cs="Times New Roman"/>
          <w:sz w:val="24"/>
          <w:szCs w:val="24"/>
        </w:rPr>
        <w:lastRenderedPageBreak/>
        <w:t xml:space="preserve">.014, </w:t>
      </w:r>
      <w:r w:rsidRPr="006846DE">
        <w:rPr>
          <w:rFonts w:ascii="Times New Roman" w:hAnsi="Times New Roman" w:cs="Times New Roman"/>
          <w:i/>
          <w:sz w:val="24"/>
          <w:szCs w:val="24"/>
        </w:rPr>
        <w:t>d</w:t>
      </w:r>
      <w:r w:rsidRPr="006846DE">
        <w:rPr>
          <w:rFonts w:ascii="Times New Roman" w:hAnsi="Times New Roman" w:cs="Times New Roman"/>
          <w:sz w:val="24"/>
          <w:szCs w:val="24"/>
        </w:rPr>
        <w:t xml:space="preserve"> = 1.11 CI [.032, .540] (one-tailed) and negative high arousal </w:t>
      </w:r>
      <w:r w:rsidRPr="006846DE">
        <w:rPr>
          <w:rFonts w:ascii="Times New Roman" w:hAnsi="Times New Roman" w:cs="Times New Roman"/>
          <w:i/>
          <w:sz w:val="24"/>
          <w:szCs w:val="24"/>
        </w:rPr>
        <w:t>Z</w:t>
      </w:r>
      <w:r w:rsidRPr="006846DE">
        <w:rPr>
          <w:rFonts w:ascii="Times New Roman" w:hAnsi="Times New Roman" w:cs="Times New Roman"/>
          <w:sz w:val="24"/>
          <w:szCs w:val="24"/>
        </w:rPr>
        <w:t xml:space="preserve"> = -4.140, </w:t>
      </w:r>
      <w:r w:rsidRPr="006846DE">
        <w:rPr>
          <w:rFonts w:ascii="Times New Roman" w:hAnsi="Times New Roman" w:cs="Times New Roman"/>
          <w:i/>
          <w:sz w:val="24"/>
          <w:szCs w:val="24"/>
        </w:rPr>
        <w:t>p</w:t>
      </w:r>
      <w:r w:rsidRPr="006846DE">
        <w:rPr>
          <w:rFonts w:ascii="Times New Roman" w:hAnsi="Times New Roman" w:cs="Times New Roman"/>
          <w:sz w:val="24"/>
          <w:szCs w:val="24"/>
        </w:rPr>
        <w:t xml:space="preserve"> &lt; .001, N = 56 </w:t>
      </w:r>
      <w:r w:rsidRPr="006846DE">
        <w:rPr>
          <w:rFonts w:ascii="Times New Roman" w:hAnsi="Times New Roman" w:cs="Times New Roman"/>
          <w:i/>
          <w:sz w:val="24"/>
          <w:szCs w:val="24"/>
        </w:rPr>
        <w:t>r</w:t>
      </w:r>
      <w:r w:rsidRPr="006846DE">
        <w:rPr>
          <w:rFonts w:ascii="Times New Roman" w:hAnsi="Times New Roman" w:cs="Times New Roman"/>
          <w:sz w:val="24"/>
          <w:szCs w:val="24"/>
        </w:rPr>
        <w:t xml:space="preserve"> = 0.55 CI [.390, .932] sequences. There was no significant difference evidenced between central and peripheral accuracy for the low arousal sequences, or for the neutral high arousal sequence.</w:t>
      </w:r>
    </w:p>
    <w:p w:rsidR="00B3350E" w:rsidRPr="006846DE" w:rsidRDefault="00B3350E" w:rsidP="006846DE">
      <w:pPr>
        <w:spacing w:after="0" w:line="480" w:lineRule="auto"/>
        <w:rPr>
          <w:rFonts w:ascii="Times New Roman" w:eastAsia="Calibri" w:hAnsi="Times New Roman" w:cs="Times New Roman"/>
          <w:sz w:val="24"/>
          <w:szCs w:val="24"/>
          <w:lang w:val="en-US"/>
        </w:rPr>
      </w:pPr>
    </w:p>
    <w:p w:rsidR="00D06C33" w:rsidRPr="007D7174" w:rsidRDefault="00BA7D8E" w:rsidP="000B6C35">
      <w:pPr>
        <w:spacing w:after="0" w:line="360" w:lineRule="auto"/>
        <w:rPr>
          <w:rFonts w:ascii="Times New Roman" w:hAnsi="Times New Roman" w:cs="Times New Roman"/>
          <w:sz w:val="24"/>
          <w:szCs w:val="24"/>
        </w:rPr>
      </w:pPr>
      <w:r w:rsidRPr="007D7174">
        <w:rPr>
          <w:rFonts w:ascii="Times New Roman" w:eastAsia="Calibri" w:hAnsi="Times New Roman" w:cs="Times New Roman"/>
          <w:lang w:val="en-US"/>
        </w:rPr>
        <w:tab/>
        <w:t xml:space="preserve"> </w:t>
      </w:r>
      <w:r w:rsidR="00D06C33" w:rsidRPr="007D7174">
        <w:rPr>
          <w:rFonts w:ascii="Times New Roman" w:hAnsi="Times New Roman" w:cs="Times New Roman"/>
          <w:noProof/>
          <w:sz w:val="24"/>
          <w:szCs w:val="24"/>
        </w:rPr>
        <w:drawing>
          <wp:inline distT="0" distB="0" distL="0" distR="0">
            <wp:extent cx="4680000" cy="2757600"/>
            <wp:effectExtent l="0" t="0" r="6350" b="508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680000" cy="2757600"/>
                    </a:xfrm>
                    <a:prstGeom prst="rect">
                      <a:avLst/>
                    </a:prstGeom>
                    <a:noFill/>
                    <a:ln>
                      <a:noFill/>
                    </a:ln>
                  </pic:spPr>
                </pic:pic>
              </a:graphicData>
            </a:graphic>
          </wp:inline>
        </w:drawing>
      </w:r>
    </w:p>
    <w:p w:rsidR="00677E61" w:rsidRPr="007D7174" w:rsidRDefault="00677E61" w:rsidP="000B6C35">
      <w:pPr>
        <w:spacing w:after="0" w:line="360" w:lineRule="auto"/>
        <w:rPr>
          <w:rFonts w:ascii="Times New Roman" w:eastAsia="Calibri" w:hAnsi="Times New Roman" w:cs="Times New Roman"/>
          <w:sz w:val="18"/>
          <w:szCs w:val="18"/>
          <w:lang w:val="en-US"/>
        </w:rPr>
      </w:pPr>
      <w:bookmarkStart w:id="108" w:name="_Hlk42869692"/>
      <w:r w:rsidRPr="007D7174">
        <w:rPr>
          <w:rFonts w:ascii="Times New Roman" w:eastAsia="Calibri" w:hAnsi="Times New Roman" w:cs="Times New Roman"/>
          <w:sz w:val="18"/>
          <w:szCs w:val="18"/>
          <w:lang w:val="en-US"/>
        </w:rPr>
        <w:t xml:space="preserve">Figure </w:t>
      </w:r>
      <w:r w:rsidR="00CB3D97">
        <w:rPr>
          <w:rFonts w:ascii="Times New Roman" w:eastAsia="Calibri" w:hAnsi="Times New Roman" w:cs="Times New Roman"/>
          <w:sz w:val="18"/>
          <w:szCs w:val="18"/>
          <w:lang w:val="en-US"/>
        </w:rPr>
        <w:t>21</w:t>
      </w:r>
      <w:r w:rsidRPr="007D7174">
        <w:rPr>
          <w:rFonts w:ascii="Times New Roman" w:eastAsia="Calibri" w:hAnsi="Times New Roman" w:cs="Times New Roman"/>
          <w:sz w:val="18"/>
          <w:szCs w:val="18"/>
          <w:lang w:val="en-US"/>
        </w:rPr>
        <w:t xml:space="preserve"> </w:t>
      </w:r>
      <w:r w:rsidR="00CB3D97">
        <w:rPr>
          <w:rFonts w:ascii="Times New Roman" w:eastAsia="Calibri" w:hAnsi="Times New Roman" w:cs="Times New Roman"/>
          <w:sz w:val="18"/>
          <w:szCs w:val="18"/>
          <w:lang w:val="en-US"/>
        </w:rPr>
        <w:t>Mean memory accuracy for newly presented correct central and peripheral information by sequence event condition</w:t>
      </w:r>
      <w:r w:rsidR="00846200" w:rsidRPr="007D7174">
        <w:rPr>
          <w:rFonts w:ascii="Times New Roman" w:hAnsi="Times New Roman" w:cs="Times New Roman"/>
          <w:sz w:val="18"/>
          <w:szCs w:val="18"/>
        </w:rPr>
        <w:t>.</w:t>
      </w:r>
    </w:p>
    <w:bookmarkEnd w:id="108"/>
    <w:p w:rsidR="00D55249" w:rsidRPr="00B3350E" w:rsidRDefault="00D55249" w:rsidP="006846DE">
      <w:pPr>
        <w:autoSpaceDE w:val="0"/>
        <w:autoSpaceDN w:val="0"/>
        <w:adjustRightInd w:val="0"/>
        <w:spacing w:after="0" w:line="480" w:lineRule="auto"/>
        <w:rPr>
          <w:rFonts w:ascii="Times New Roman" w:hAnsi="Times New Roman" w:cs="Times New Roman"/>
          <w:b/>
          <w:iCs/>
          <w:sz w:val="24"/>
          <w:szCs w:val="24"/>
        </w:rPr>
      </w:pPr>
    </w:p>
    <w:p w:rsidR="00394801" w:rsidRPr="006846DE" w:rsidRDefault="0086500E" w:rsidP="006846DE">
      <w:pPr>
        <w:autoSpaceDE w:val="0"/>
        <w:autoSpaceDN w:val="0"/>
        <w:adjustRightInd w:val="0"/>
        <w:spacing w:after="0" w:line="480" w:lineRule="auto"/>
        <w:rPr>
          <w:rFonts w:ascii="Times New Roman" w:hAnsi="Times New Roman" w:cs="Times New Roman"/>
          <w:sz w:val="24"/>
          <w:szCs w:val="24"/>
        </w:rPr>
      </w:pPr>
      <w:r w:rsidRPr="006846DE">
        <w:rPr>
          <w:rFonts w:ascii="Times New Roman" w:hAnsi="Times New Roman" w:cs="Times New Roman"/>
          <w:b/>
          <w:i/>
          <w:sz w:val="24"/>
          <w:szCs w:val="24"/>
        </w:rPr>
        <w:t>New incorrect information</w:t>
      </w:r>
      <w:r w:rsidR="0028564E" w:rsidRPr="006846DE">
        <w:rPr>
          <w:rFonts w:ascii="Times New Roman" w:hAnsi="Times New Roman" w:cs="Times New Roman"/>
          <w:b/>
          <w:i/>
          <w:sz w:val="24"/>
          <w:szCs w:val="24"/>
        </w:rPr>
        <w:br/>
      </w:r>
      <w:r w:rsidR="0028564E" w:rsidRPr="006846DE">
        <w:rPr>
          <w:rFonts w:ascii="Times New Roman" w:hAnsi="Times New Roman" w:cs="Times New Roman"/>
          <w:i/>
          <w:sz w:val="24"/>
          <w:szCs w:val="24"/>
        </w:rPr>
        <w:tab/>
      </w:r>
      <w:r w:rsidR="00A975A5" w:rsidRPr="006846DE">
        <w:rPr>
          <w:rFonts w:ascii="Times New Roman" w:hAnsi="Times New Roman" w:cs="Times New Roman"/>
          <w:sz w:val="24"/>
          <w:szCs w:val="24"/>
        </w:rPr>
        <w:t xml:space="preserve">For </w:t>
      </w:r>
      <w:r w:rsidR="00846200" w:rsidRPr="006846DE">
        <w:rPr>
          <w:rFonts w:ascii="Times New Roman" w:hAnsi="Times New Roman" w:cs="Times New Roman"/>
          <w:sz w:val="24"/>
          <w:szCs w:val="24"/>
        </w:rPr>
        <w:t>n</w:t>
      </w:r>
      <w:r w:rsidR="00A975A5" w:rsidRPr="006846DE">
        <w:rPr>
          <w:rFonts w:ascii="Times New Roman" w:hAnsi="Times New Roman" w:cs="Times New Roman"/>
          <w:sz w:val="24"/>
          <w:szCs w:val="24"/>
        </w:rPr>
        <w:t xml:space="preserve">ew </w:t>
      </w:r>
      <w:r w:rsidR="00846200" w:rsidRPr="006846DE">
        <w:rPr>
          <w:rFonts w:ascii="Times New Roman" w:hAnsi="Times New Roman" w:cs="Times New Roman"/>
          <w:sz w:val="24"/>
          <w:szCs w:val="24"/>
        </w:rPr>
        <w:t>i</w:t>
      </w:r>
      <w:r w:rsidR="003C74B8" w:rsidRPr="006846DE">
        <w:rPr>
          <w:rFonts w:ascii="Times New Roman" w:hAnsi="Times New Roman" w:cs="Times New Roman"/>
          <w:sz w:val="24"/>
          <w:szCs w:val="24"/>
        </w:rPr>
        <w:t>n</w:t>
      </w:r>
      <w:r w:rsidR="00A975A5" w:rsidRPr="006846DE">
        <w:rPr>
          <w:rFonts w:ascii="Times New Roman" w:hAnsi="Times New Roman" w:cs="Times New Roman"/>
          <w:sz w:val="24"/>
          <w:szCs w:val="24"/>
        </w:rPr>
        <w:t xml:space="preserve">correct </w:t>
      </w:r>
      <w:r w:rsidR="00846200" w:rsidRPr="006846DE">
        <w:rPr>
          <w:rFonts w:ascii="Times New Roman" w:hAnsi="Times New Roman" w:cs="Times New Roman"/>
          <w:sz w:val="24"/>
          <w:szCs w:val="24"/>
        </w:rPr>
        <w:t>i</w:t>
      </w:r>
      <w:r w:rsidR="00A975A5" w:rsidRPr="006846DE">
        <w:rPr>
          <w:rFonts w:ascii="Times New Roman" w:hAnsi="Times New Roman" w:cs="Times New Roman"/>
          <w:sz w:val="24"/>
          <w:szCs w:val="24"/>
        </w:rPr>
        <w:t xml:space="preserve">nformation there was a significant </w:t>
      </w:r>
      <w:r w:rsidR="00394801" w:rsidRPr="006846DE">
        <w:rPr>
          <w:rFonts w:ascii="Times New Roman" w:hAnsi="Times New Roman" w:cs="Times New Roman"/>
          <w:sz w:val="24"/>
          <w:szCs w:val="24"/>
        </w:rPr>
        <w:t xml:space="preserve">main effect of sequence type </w:t>
      </w:r>
      <w:r w:rsidR="00394801" w:rsidRPr="006846DE">
        <w:rPr>
          <w:rFonts w:ascii="Times New Roman" w:eastAsia="Calibri" w:hAnsi="Times New Roman" w:cs="Times New Roman"/>
          <w:i/>
          <w:sz w:val="24"/>
          <w:szCs w:val="24"/>
          <w:lang w:val="en-US"/>
        </w:rPr>
        <w:t>F</w:t>
      </w:r>
      <w:r w:rsidR="00394801" w:rsidRPr="006846DE">
        <w:rPr>
          <w:rFonts w:ascii="Times New Roman" w:eastAsia="Calibri" w:hAnsi="Times New Roman" w:cs="Times New Roman"/>
          <w:sz w:val="24"/>
          <w:szCs w:val="24"/>
          <w:lang w:val="en-US"/>
        </w:rPr>
        <w:t xml:space="preserve">(5, 260) = 14.357, </w:t>
      </w:r>
      <w:r w:rsidR="00394801" w:rsidRPr="006846DE">
        <w:rPr>
          <w:rFonts w:ascii="Times New Roman" w:eastAsia="Calibri" w:hAnsi="Times New Roman" w:cs="Times New Roman"/>
          <w:i/>
          <w:sz w:val="24"/>
          <w:szCs w:val="24"/>
          <w:lang w:val="en-US"/>
        </w:rPr>
        <w:t>p</w:t>
      </w:r>
      <w:r w:rsidR="00394801" w:rsidRPr="006846DE">
        <w:rPr>
          <w:rFonts w:ascii="Times New Roman" w:eastAsia="Calibri" w:hAnsi="Times New Roman" w:cs="Times New Roman"/>
          <w:sz w:val="24"/>
          <w:szCs w:val="24"/>
          <w:lang w:val="en-US"/>
        </w:rPr>
        <w:t xml:space="preserve"> &lt; .001, </w:t>
      </w:r>
      <w:r w:rsidR="00394801" w:rsidRPr="006846DE">
        <w:rPr>
          <w:rFonts w:ascii="Times New Roman" w:hAnsi="Times New Roman" w:cs="Times New Roman"/>
          <w:sz w:val="24"/>
          <w:szCs w:val="24"/>
        </w:rPr>
        <w:t>ƞ</w:t>
      </w:r>
      <w:r w:rsidR="00394801" w:rsidRPr="006846DE">
        <w:rPr>
          <w:rFonts w:ascii="Times New Roman" w:hAnsi="Times New Roman" w:cs="Times New Roman"/>
          <w:sz w:val="24"/>
          <w:szCs w:val="24"/>
          <w:vertAlign w:val="subscript"/>
        </w:rPr>
        <w:t>p</w:t>
      </w:r>
      <w:r w:rsidR="00394801" w:rsidRPr="006846DE">
        <w:rPr>
          <w:rFonts w:ascii="Times New Roman" w:hAnsi="Times New Roman" w:cs="Times New Roman"/>
          <w:sz w:val="24"/>
          <w:szCs w:val="24"/>
          <w:vertAlign w:val="superscript"/>
        </w:rPr>
        <w:t xml:space="preserve">2 </w:t>
      </w:r>
      <w:r w:rsidR="00394801" w:rsidRPr="006846DE">
        <w:rPr>
          <w:rFonts w:ascii="Times New Roman" w:eastAsia="Calibri" w:hAnsi="Times New Roman" w:cs="Times New Roman"/>
          <w:sz w:val="24"/>
          <w:szCs w:val="24"/>
          <w:lang w:val="en-US"/>
        </w:rPr>
        <w:t>= .216</w:t>
      </w:r>
      <w:r w:rsidR="00394801" w:rsidRPr="006846DE">
        <w:rPr>
          <w:rFonts w:ascii="Times New Roman" w:hAnsi="Times New Roman" w:cs="Times New Roman"/>
          <w:sz w:val="24"/>
          <w:szCs w:val="24"/>
        </w:rPr>
        <w:t xml:space="preserve">. Pairwise comparisons exploring the main effect of sequence type showed an effect of arousal. Accuracy was significantly lower for the negative high </w:t>
      </w:r>
      <w:r w:rsidR="003025DF" w:rsidRPr="006846DE">
        <w:rPr>
          <w:rFonts w:ascii="Times New Roman" w:hAnsi="Times New Roman" w:cs="Times New Roman"/>
          <w:sz w:val="24"/>
          <w:szCs w:val="24"/>
        </w:rPr>
        <w:t xml:space="preserve">arousal </w:t>
      </w:r>
      <w:r w:rsidR="00394801" w:rsidRPr="006846DE">
        <w:rPr>
          <w:rFonts w:ascii="Times New Roman" w:hAnsi="Times New Roman" w:cs="Times New Roman"/>
          <w:sz w:val="24"/>
          <w:szCs w:val="24"/>
        </w:rPr>
        <w:t xml:space="preserve">compared to the negative low </w:t>
      </w:r>
      <w:r w:rsidR="003025DF" w:rsidRPr="006846DE">
        <w:rPr>
          <w:rFonts w:ascii="Times New Roman" w:hAnsi="Times New Roman" w:cs="Times New Roman"/>
          <w:sz w:val="24"/>
          <w:szCs w:val="24"/>
        </w:rPr>
        <w:t xml:space="preserve">arousal </w:t>
      </w:r>
      <w:r w:rsidR="00394801" w:rsidRPr="006846DE">
        <w:rPr>
          <w:rFonts w:ascii="Times New Roman" w:hAnsi="Times New Roman" w:cs="Times New Roman"/>
          <w:sz w:val="24"/>
          <w:szCs w:val="24"/>
        </w:rPr>
        <w:t xml:space="preserve">condition </w:t>
      </w:r>
      <w:r w:rsidR="00394801" w:rsidRPr="006846DE">
        <w:rPr>
          <w:rFonts w:ascii="Times New Roman" w:hAnsi="Times New Roman" w:cs="Times New Roman"/>
          <w:i/>
          <w:sz w:val="24"/>
          <w:szCs w:val="24"/>
        </w:rPr>
        <w:t>p</w:t>
      </w:r>
      <w:r w:rsidR="00394801" w:rsidRPr="006846DE">
        <w:rPr>
          <w:rFonts w:ascii="Times New Roman" w:hAnsi="Times New Roman" w:cs="Times New Roman"/>
          <w:sz w:val="24"/>
          <w:szCs w:val="24"/>
        </w:rPr>
        <w:t xml:space="preserve"> &lt; .001, </w:t>
      </w:r>
      <w:r w:rsidR="00394801" w:rsidRPr="006846DE">
        <w:rPr>
          <w:rFonts w:ascii="Times New Roman" w:hAnsi="Times New Roman" w:cs="Times New Roman"/>
          <w:i/>
          <w:sz w:val="24"/>
          <w:szCs w:val="24"/>
        </w:rPr>
        <w:t>d</w:t>
      </w:r>
      <w:r w:rsidR="00394801" w:rsidRPr="006846DE">
        <w:rPr>
          <w:rFonts w:ascii="Times New Roman" w:hAnsi="Times New Roman" w:cs="Times New Roman"/>
          <w:sz w:val="24"/>
          <w:szCs w:val="24"/>
        </w:rPr>
        <w:t xml:space="preserve"> = .99 CI [-.714, -.193], and lower for the neutral high </w:t>
      </w:r>
      <w:r w:rsidR="001A6735" w:rsidRPr="006846DE">
        <w:rPr>
          <w:rFonts w:ascii="Times New Roman" w:hAnsi="Times New Roman" w:cs="Times New Roman"/>
          <w:sz w:val="24"/>
          <w:szCs w:val="24"/>
        </w:rPr>
        <w:t xml:space="preserve">arousal </w:t>
      </w:r>
      <w:r w:rsidR="00394801" w:rsidRPr="006846DE">
        <w:rPr>
          <w:rFonts w:ascii="Times New Roman" w:hAnsi="Times New Roman" w:cs="Times New Roman"/>
          <w:sz w:val="24"/>
          <w:szCs w:val="24"/>
        </w:rPr>
        <w:t xml:space="preserve">compared to the neutral low </w:t>
      </w:r>
      <w:r w:rsidR="001A6735" w:rsidRPr="006846DE">
        <w:rPr>
          <w:rFonts w:ascii="Times New Roman" w:hAnsi="Times New Roman" w:cs="Times New Roman"/>
          <w:sz w:val="24"/>
          <w:szCs w:val="24"/>
        </w:rPr>
        <w:t xml:space="preserve">arousal </w:t>
      </w:r>
      <w:r w:rsidR="00394801" w:rsidRPr="006846DE">
        <w:rPr>
          <w:rFonts w:ascii="Times New Roman" w:hAnsi="Times New Roman" w:cs="Times New Roman"/>
          <w:sz w:val="24"/>
          <w:szCs w:val="24"/>
        </w:rPr>
        <w:t xml:space="preserve">condition </w:t>
      </w:r>
      <w:r w:rsidR="00394801" w:rsidRPr="006846DE">
        <w:rPr>
          <w:rFonts w:ascii="Times New Roman" w:hAnsi="Times New Roman" w:cs="Times New Roman"/>
          <w:i/>
          <w:sz w:val="24"/>
          <w:szCs w:val="24"/>
        </w:rPr>
        <w:t>p</w:t>
      </w:r>
      <w:r w:rsidR="00394801" w:rsidRPr="006846DE">
        <w:rPr>
          <w:rFonts w:ascii="Times New Roman" w:hAnsi="Times New Roman" w:cs="Times New Roman"/>
          <w:sz w:val="24"/>
          <w:szCs w:val="24"/>
        </w:rPr>
        <w:t xml:space="preserve"> &lt; .001, </w:t>
      </w:r>
      <w:r w:rsidR="00394801" w:rsidRPr="006846DE">
        <w:rPr>
          <w:rFonts w:ascii="Times New Roman" w:hAnsi="Times New Roman" w:cs="Times New Roman"/>
          <w:i/>
          <w:sz w:val="24"/>
          <w:szCs w:val="24"/>
        </w:rPr>
        <w:t>d</w:t>
      </w:r>
      <w:r w:rsidR="00394801" w:rsidRPr="006846DE">
        <w:rPr>
          <w:rFonts w:ascii="Times New Roman" w:hAnsi="Times New Roman" w:cs="Times New Roman"/>
          <w:sz w:val="24"/>
          <w:szCs w:val="24"/>
        </w:rPr>
        <w:t xml:space="preserve"> = 1.04 CI [-.617, -.198], yet there was no difference between the positive sequences. When matched by arousal there was no effect of valence at high arousal. For low arousal conditions. accuracy was lower for positive sequences compared to both the negative </w:t>
      </w:r>
      <w:r w:rsidR="00394801" w:rsidRPr="006846DE">
        <w:rPr>
          <w:rFonts w:ascii="Times New Roman" w:hAnsi="Times New Roman" w:cs="Times New Roman"/>
          <w:i/>
          <w:sz w:val="24"/>
          <w:szCs w:val="24"/>
        </w:rPr>
        <w:t>p</w:t>
      </w:r>
      <w:r w:rsidR="00394801" w:rsidRPr="006846DE">
        <w:rPr>
          <w:rFonts w:ascii="Times New Roman" w:hAnsi="Times New Roman" w:cs="Times New Roman"/>
          <w:sz w:val="24"/>
          <w:szCs w:val="24"/>
        </w:rPr>
        <w:t xml:space="preserve"> = .001, </w:t>
      </w:r>
      <w:r w:rsidR="00394801" w:rsidRPr="006846DE">
        <w:rPr>
          <w:rFonts w:ascii="Times New Roman" w:hAnsi="Times New Roman" w:cs="Times New Roman"/>
          <w:i/>
          <w:sz w:val="24"/>
          <w:szCs w:val="24"/>
        </w:rPr>
        <w:t>d</w:t>
      </w:r>
      <w:r w:rsidR="00394801" w:rsidRPr="006846DE">
        <w:rPr>
          <w:rFonts w:ascii="Times New Roman" w:hAnsi="Times New Roman" w:cs="Times New Roman"/>
          <w:sz w:val="24"/>
          <w:szCs w:val="24"/>
        </w:rPr>
        <w:t xml:space="preserve"> = 0.77 CI [-.627, -.114] and neutral </w:t>
      </w:r>
      <w:r w:rsidR="00394801" w:rsidRPr="006846DE">
        <w:rPr>
          <w:rFonts w:ascii="Times New Roman" w:hAnsi="Times New Roman" w:cs="Times New Roman"/>
          <w:i/>
          <w:sz w:val="24"/>
          <w:szCs w:val="24"/>
        </w:rPr>
        <w:lastRenderedPageBreak/>
        <w:t>p</w:t>
      </w:r>
      <w:r w:rsidR="00394801" w:rsidRPr="006846DE">
        <w:rPr>
          <w:rFonts w:ascii="Times New Roman" w:hAnsi="Times New Roman" w:cs="Times New Roman"/>
          <w:sz w:val="24"/>
          <w:szCs w:val="24"/>
        </w:rPr>
        <w:t xml:space="preserve"> &lt; .001, </w:t>
      </w:r>
      <w:r w:rsidR="00394801" w:rsidRPr="006846DE">
        <w:rPr>
          <w:rFonts w:ascii="Times New Roman" w:hAnsi="Times New Roman" w:cs="Times New Roman"/>
          <w:i/>
          <w:sz w:val="24"/>
          <w:szCs w:val="24"/>
        </w:rPr>
        <w:t>d</w:t>
      </w:r>
      <w:r w:rsidR="00394801" w:rsidRPr="006846DE">
        <w:rPr>
          <w:rFonts w:ascii="Times New Roman" w:hAnsi="Times New Roman" w:cs="Times New Roman"/>
          <w:sz w:val="24"/>
          <w:szCs w:val="24"/>
        </w:rPr>
        <w:t xml:space="preserve"> = 0.87 CI [-.639, -.157] with no difference between negative and neutral. There was no main effect of information location, or an effect or interaction with group condition, suggesting that the misleading information was not impacting memory accuracy.</w:t>
      </w:r>
    </w:p>
    <w:p w:rsidR="00C0492B" w:rsidRPr="006846DE" w:rsidRDefault="00C0492B" w:rsidP="006846DE">
      <w:pPr>
        <w:autoSpaceDE w:val="0"/>
        <w:autoSpaceDN w:val="0"/>
        <w:adjustRightInd w:val="0"/>
        <w:spacing w:after="0" w:line="480" w:lineRule="auto"/>
        <w:rPr>
          <w:rFonts w:ascii="Times New Roman" w:hAnsi="Times New Roman" w:cs="Times New Roman"/>
          <w:sz w:val="24"/>
          <w:szCs w:val="24"/>
        </w:rPr>
      </w:pPr>
    </w:p>
    <w:p w:rsidR="00CD2333" w:rsidRPr="007D7174" w:rsidRDefault="00CD2333" w:rsidP="000B6C35">
      <w:pPr>
        <w:autoSpaceDE w:val="0"/>
        <w:autoSpaceDN w:val="0"/>
        <w:adjustRightInd w:val="0"/>
        <w:spacing w:after="0" w:line="24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extent cx="4680000" cy="2757600"/>
            <wp:effectExtent l="0" t="0" r="6350" b="508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80000" cy="2757600"/>
                    </a:xfrm>
                    <a:prstGeom prst="rect">
                      <a:avLst/>
                    </a:prstGeom>
                    <a:noFill/>
                    <a:ln>
                      <a:noFill/>
                    </a:ln>
                  </pic:spPr>
                </pic:pic>
              </a:graphicData>
            </a:graphic>
          </wp:inline>
        </w:drawing>
      </w:r>
    </w:p>
    <w:p w:rsidR="00A57D53" w:rsidRPr="007D7174" w:rsidRDefault="00344E06" w:rsidP="000B6C35">
      <w:pPr>
        <w:spacing w:after="0" w:line="360" w:lineRule="auto"/>
        <w:rPr>
          <w:rFonts w:ascii="Times New Roman" w:eastAsia="Calibri" w:hAnsi="Times New Roman" w:cs="Times New Roman"/>
          <w:sz w:val="18"/>
          <w:szCs w:val="18"/>
          <w:lang w:val="en-US"/>
        </w:rPr>
      </w:pPr>
      <w:bookmarkStart w:id="109" w:name="_Hlk42869825"/>
      <w:r w:rsidRPr="007D7174">
        <w:rPr>
          <w:rFonts w:ascii="Times New Roman" w:eastAsia="Calibri" w:hAnsi="Times New Roman" w:cs="Times New Roman"/>
          <w:sz w:val="18"/>
          <w:szCs w:val="18"/>
          <w:lang w:val="en-US"/>
        </w:rPr>
        <w:t xml:space="preserve">Figure </w:t>
      </w:r>
      <w:r w:rsidR="00CB3D97">
        <w:rPr>
          <w:rFonts w:ascii="Times New Roman" w:eastAsia="Calibri" w:hAnsi="Times New Roman" w:cs="Times New Roman"/>
          <w:sz w:val="18"/>
          <w:szCs w:val="18"/>
          <w:lang w:val="en-US"/>
        </w:rPr>
        <w:t>22</w:t>
      </w:r>
      <w:bookmarkStart w:id="110" w:name="_Hlk11009457"/>
      <w:r w:rsidRPr="007D7174">
        <w:rPr>
          <w:rFonts w:ascii="Times New Roman" w:eastAsia="Calibri" w:hAnsi="Times New Roman" w:cs="Times New Roman"/>
          <w:sz w:val="18"/>
          <w:szCs w:val="18"/>
          <w:lang w:val="en-US"/>
        </w:rPr>
        <w:t xml:space="preserve"> </w:t>
      </w:r>
      <w:bookmarkStart w:id="111" w:name="_Hlk11008974"/>
      <w:r w:rsidR="00CB3D97">
        <w:rPr>
          <w:rFonts w:ascii="Times New Roman" w:eastAsia="Calibri" w:hAnsi="Times New Roman" w:cs="Times New Roman"/>
          <w:sz w:val="18"/>
          <w:szCs w:val="18"/>
          <w:lang w:val="en-US"/>
        </w:rPr>
        <w:t>Mean memory accuracy for newly presented incorrect central and peripheral information by sequence event condition</w:t>
      </w:r>
      <w:bookmarkEnd w:id="110"/>
      <w:bookmarkEnd w:id="111"/>
    </w:p>
    <w:bookmarkEnd w:id="109"/>
    <w:p w:rsidR="00D55249" w:rsidRPr="007D7174" w:rsidRDefault="00D55249" w:rsidP="000B6C35">
      <w:pPr>
        <w:autoSpaceDE w:val="0"/>
        <w:autoSpaceDN w:val="0"/>
        <w:adjustRightInd w:val="0"/>
        <w:spacing w:after="0" w:line="360" w:lineRule="auto"/>
        <w:rPr>
          <w:rFonts w:ascii="Times New Roman" w:hAnsi="Times New Roman" w:cs="Times New Roman"/>
          <w:sz w:val="24"/>
          <w:szCs w:val="24"/>
        </w:rPr>
      </w:pPr>
    </w:p>
    <w:p w:rsidR="00954C8D" w:rsidRPr="006846DE" w:rsidRDefault="004A14A7" w:rsidP="006846DE">
      <w:pPr>
        <w:autoSpaceDE w:val="0"/>
        <w:autoSpaceDN w:val="0"/>
        <w:adjustRightInd w:val="0"/>
        <w:spacing w:after="0" w:line="480" w:lineRule="auto"/>
        <w:rPr>
          <w:rFonts w:ascii="Times New Roman" w:hAnsi="Times New Roman" w:cs="Times New Roman"/>
          <w:sz w:val="24"/>
          <w:szCs w:val="24"/>
        </w:rPr>
      </w:pPr>
      <w:r w:rsidRPr="006846DE">
        <w:rPr>
          <w:rFonts w:ascii="Times New Roman" w:hAnsi="Times New Roman" w:cs="Times New Roman"/>
          <w:sz w:val="24"/>
          <w:szCs w:val="24"/>
        </w:rPr>
        <w:tab/>
      </w:r>
      <w:r w:rsidR="00394801" w:rsidRPr="006846DE">
        <w:rPr>
          <w:rFonts w:ascii="Times New Roman" w:hAnsi="Times New Roman" w:cs="Times New Roman"/>
          <w:sz w:val="24"/>
          <w:szCs w:val="24"/>
        </w:rPr>
        <w:t xml:space="preserve">Along with a main effect of sequence type, there was a significant interaction between sequence type and information location </w:t>
      </w:r>
      <w:r w:rsidR="00394801" w:rsidRPr="006846DE">
        <w:rPr>
          <w:rFonts w:ascii="Times New Roman" w:eastAsia="Calibri" w:hAnsi="Times New Roman" w:cs="Times New Roman"/>
          <w:i/>
          <w:sz w:val="24"/>
          <w:szCs w:val="24"/>
          <w:lang w:val="en-US"/>
        </w:rPr>
        <w:t>F</w:t>
      </w:r>
      <w:r w:rsidR="00394801" w:rsidRPr="006846DE">
        <w:rPr>
          <w:rFonts w:ascii="Times New Roman" w:eastAsia="Calibri" w:hAnsi="Times New Roman" w:cs="Times New Roman"/>
          <w:sz w:val="24"/>
          <w:szCs w:val="24"/>
          <w:lang w:val="en-US"/>
        </w:rPr>
        <w:t xml:space="preserve">(5, 260) = 18.261, </w:t>
      </w:r>
      <w:r w:rsidR="00394801" w:rsidRPr="006846DE">
        <w:rPr>
          <w:rFonts w:ascii="Times New Roman" w:eastAsia="Calibri" w:hAnsi="Times New Roman" w:cs="Times New Roman"/>
          <w:i/>
          <w:sz w:val="24"/>
          <w:szCs w:val="24"/>
          <w:lang w:val="en-US"/>
        </w:rPr>
        <w:t>p</w:t>
      </w:r>
      <w:r w:rsidR="00394801" w:rsidRPr="006846DE">
        <w:rPr>
          <w:rFonts w:ascii="Times New Roman" w:eastAsia="Calibri" w:hAnsi="Times New Roman" w:cs="Times New Roman"/>
          <w:sz w:val="24"/>
          <w:szCs w:val="24"/>
          <w:lang w:val="en-US"/>
        </w:rPr>
        <w:t xml:space="preserve"> &lt; .001, </w:t>
      </w:r>
      <w:r w:rsidR="00394801" w:rsidRPr="006846DE">
        <w:rPr>
          <w:rFonts w:ascii="Times New Roman" w:hAnsi="Times New Roman" w:cs="Times New Roman"/>
          <w:sz w:val="24"/>
          <w:szCs w:val="24"/>
        </w:rPr>
        <w:t>ƞ</w:t>
      </w:r>
      <w:r w:rsidR="00394801" w:rsidRPr="006846DE">
        <w:rPr>
          <w:rFonts w:ascii="Times New Roman" w:hAnsi="Times New Roman" w:cs="Times New Roman"/>
          <w:sz w:val="24"/>
          <w:szCs w:val="24"/>
          <w:vertAlign w:val="subscript"/>
        </w:rPr>
        <w:t>p</w:t>
      </w:r>
      <w:r w:rsidR="00394801" w:rsidRPr="006846DE">
        <w:rPr>
          <w:rFonts w:ascii="Times New Roman" w:hAnsi="Times New Roman" w:cs="Times New Roman"/>
          <w:sz w:val="24"/>
          <w:szCs w:val="24"/>
          <w:vertAlign w:val="superscript"/>
        </w:rPr>
        <w:t xml:space="preserve">2 </w:t>
      </w:r>
      <w:r w:rsidR="00394801" w:rsidRPr="006846DE">
        <w:rPr>
          <w:rFonts w:ascii="Times New Roman" w:eastAsia="Calibri" w:hAnsi="Times New Roman" w:cs="Times New Roman"/>
          <w:sz w:val="24"/>
          <w:szCs w:val="24"/>
          <w:lang w:val="en-US"/>
        </w:rPr>
        <w:t>= .260</w:t>
      </w:r>
      <w:r w:rsidR="00394801" w:rsidRPr="006846DE">
        <w:rPr>
          <w:rFonts w:ascii="Times New Roman" w:hAnsi="Times New Roman" w:cs="Times New Roman"/>
          <w:sz w:val="24"/>
          <w:szCs w:val="24"/>
        </w:rPr>
        <w:t xml:space="preserve">. </w:t>
      </w:r>
      <w:r w:rsidRPr="006846DE">
        <w:rPr>
          <w:rFonts w:ascii="Times New Roman" w:hAnsi="Times New Roman" w:cs="Times New Roman"/>
          <w:sz w:val="24"/>
          <w:szCs w:val="24"/>
        </w:rPr>
        <w:t xml:space="preserve">Contrasts to explore the interaction </w:t>
      </w:r>
      <w:r w:rsidR="00A04EA5" w:rsidRPr="006846DE">
        <w:rPr>
          <w:rFonts w:ascii="Times New Roman" w:hAnsi="Times New Roman" w:cs="Times New Roman"/>
          <w:sz w:val="24"/>
          <w:szCs w:val="24"/>
        </w:rPr>
        <w:t>between s</w:t>
      </w:r>
      <w:r w:rsidRPr="006846DE">
        <w:rPr>
          <w:rFonts w:ascii="Times New Roman" w:hAnsi="Times New Roman" w:cs="Times New Roman"/>
          <w:sz w:val="24"/>
          <w:szCs w:val="24"/>
        </w:rPr>
        <w:t xml:space="preserve">equence and </w:t>
      </w:r>
      <w:r w:rsidR="00A04EA5" w:rsidRPr="006846DE">
        <w:rPr>
          <w:rFonts w:ascii="Times New Roman" w:hAnsi="Times New Roman" w:cs="Times New Roman"/>
          <w:sz w:val="24"/>
          <w:szCs w:val="24"/>
        </w:rPr>
        <w:t>i</w:t>
      </w:r>
      <w:r w:rsidRPr="006846DE">
        <w:rPr>
          <w:rFonts w:ascii="Times New Roman" w:hAnsi="Times New Roman" w:cs="Times New Roman"/>
          <w:sz w:val="24"/>
          <w:szCs w:val="24"/>
        </w:rPr>
        <w:t xml:space="preserve">nformation </w:t>
      </w:r>
      <w:r w:rsidR="00A04EA5" w:rsidRPr="006846DE">
        <w:rPr>
          <w:rFonts w:ascii="Times New Roman" w:hAnsi="Times New Roman" w:cs="Times New Roman"/>
          <w:sz w:val="24"/>
          <w:szCs w:val="24"/>
        </w:rPr>
        <w:t>l</w:t>
      </w:r>
      <w:r w:rsidRPr="006846DE">
        <w:rPr>
          <w:rFonts w:ascii="Times New Roman" w:hAnsi="Times New Roman" w:cs="Times New Roman"/>
          <w:sz w:val="24"/>
          <w:szCs w:val="24"/>
        </w:rPr>
        <w:t xml:space="preserve">ocation, as </w:t>
      </w:r>
      <w:r w:rsidR="00D156BA" w:rsidRPr="006846DE">
        <w:rPr>
          <w:rFonts w:ascii="Times New Roman" w:hAnsi="Times New Roman" w:cs="Times New Roman"/>
          <w:sz w:val="24"/>
          <w:szCs w:val="24"/>
        </w:rPr>
        <w:t>illustrated</w:t>
      </w:r>
      <w:r w:rsidRPr="006846DE">
        <w:rPr>
          <w:rFonts w:ascii="Times New Roman" w:hAnsi="Times New Roman" w:cs="Times New Roman"/>
          <w:sz w:val="24"/>
          <w:szCs w:val="24"/>
        </w:rPr>
        <w:t xml:space="preserve"> in Figure </w:t>
      </w:r>
      <w:r w:rsidR="00CB3D97">
        <w:rPr>
          <w:rFonts w:ascii="Times New Roman" w:hAnsi="Times New Roman" w:cs="Times New Roman"/>
          <w:sz w:val="24"/>
          <w:szCs w:val="24"/>
        </w:rPr>
        <w:t>22</w:t>
      </w:r>
      <w:r w:rsidRPr="006846DE">
        <w:rPr>
          <w:rFonts w:ascii="Times New Roman" w:hAnsi="Times New Roman" w:cs="Times New Roman"/>
          <w:sz w:val="24"/>
          <w:szCs w:val="24"/>
        </w:rPr>
        <w:t xml:space="preserve">, split the data by </w:t>
      </w:r>
      <w:r w:rsidR="00A04EA5" w:rsidRPr="006846DE">
        <w:rPr>
          <w:rFonts w:ascii="Times New Roman" w:hAnsi="Times New Roman" w:cs="Times New Roman"/>
          <w:sz w:val="24"/>
          <w:szCs w:val="24"/>
        </w:rPr>
        <w:t>s</w:t>
      </w:r>
      <w:r w:rsidRPr="006846DE">
        <w:rPr>
          <w:rFonts w:ascii="Times New Roman" w:hAnsi="Times New Roman" w:cs="Times New Roman"/>
          <w:sz w:val="24"/>
          <w:szCs w:val="24"/>
        </w:rPr>
        <w:t xml:space="preserve">equence to allow </w:t>
      </w:r>
      <w:r w:rsidR="00A04EA5" w:rsidRPr="006846DE">
        <w:rPr>
          <w:rFonts w:ascii="Times New Roman" w:hAnsi="Times New Roman" w:cs="Times New Roman"/>
          <w:sz w:val="24"/>
          <w:szCs w:val="24"/>
        </w:rPr>
        <w:t>c</w:t>
      </w:r>
      <w:r w:rsidRPr="006846DE">
        <w:rPr>
          <w:rFonts w:ascii="Times New Roman" w:hAnsi="Times New Roman" w:cs="Times New Roman"/>
          <w:sz w:val="24"/>
          <w:szCs w:val="24"/>
        </w:rPr>
        <w:t xml:space="preserve">entral and </w:t>
      </w:r>
      <w:r w:rsidR="00A04EA5" w:rsidRPr="006846DE">
        <w:rPr>
          <w:rFonts w:ascii="Times New Roman" w:hAnsi="Times New Roman" w:cs="Times New Roman"/>
          <w:sz w:val="24"/>
          <w:szCs w:val="24"/>
        </w:rPr>
        <w:t>p</w:t>
      </w:r>
      <w:r w:rsidRPr="006846DE">
        <w:rPr>
          <w:rFonts w:ascii="Times New Roman" w:hAnsi="Times New Roman" w:cs="Times New Roman"/>
          <w:sz w:val="24"/>
          <w:szCs w:val="24"/>
        </w:rPr>
        <w:t xml:space="preserve">eripheral information accuracy to be compared. Central </w:t>
      </w:r>
      <w:r w:rsidR="00A04EA5" w:rsidRPr="006846DE">
        <w:rPr>
          <w:rFonts w:ascii="Times New Roman" w:hAnsi="Times New Roman" w:cs="Times New Roman"/>
          <w:sz w:val="24"/>
          <w:szCs w:val="24"/>
        </w:rPr>
        <w:t>i</w:t>
      </w:r>
      <w:r w:rsidRPr="006846DE">
        <w:rPr>
          <w:rFonts w:ascii="Times New Roman" w:hAnsi="Times New Roman" w:cs="Times New Roman"/>
          <w:sz w:val="24"/>
          <w:szCs w:val="24"/>
        </w:rPr>
        <w:t xml:space="preserve">nformation was recalled with significantly higher accuracy than </w:t>
      </w:r>
      <w:r w:rsidR="00A04EA5" w:rsidRPr="006846DE">
        <w:rPr>
          <w:rFonts w:ascii="Times New Roman" w:hAnsi="Times New Roman" w:cs="Times New Roman"/>
          <w:sz w:val="24"/>
          <w:szCs w:val="24"/>
        </w:rPr>
        <w:t>p</w:t>
      </w:r>
      <w:r w:rsidRPr="006846DE">
        <w:rPr>
          <w:rFonts w:ascii="Times New Roman" w:hAnsi="Times New Roman" w:cs="Times New Roman"/>
          <w:sz w:val="24"/>
          <w:szCs w:val="24"/>
        </w:rPr>
        <w:t xml:space="preserve">eripheral </w:t>
      </w:r>
      <w:r w:rsidR="00A04EA5" w:rsidRPr="006846DE">
        <w:rPr>
          <w:rFonts w:ascii="Times New Roman" w:hAnsi="Times New Roman" w:cs="Times New Roman"/>
          <w:sz w:val="24"/>
          <w:szCs w:val="24"/>
        </w:rPr>
        <w:t>i</w:t>
      </w:r>
      <w:r w:rsidRPr="006846DE">
        <w:rPr>
          <w:rFonts w:ascii="Times New Roman" w:hAnsi="Times New Roman" w:cs="Times New Roman"/>
          <w:sz w:val="24"/>
          <w:szCs w:val="24"/>
        </w:rPr>
        <w:t>nformation</w:t>
      </w:r>
      <w:r w:rsidR="00736CA2" w:rsidRPr="006846DE">
        <w:rPr>
          <w:rFonts w:ascii="Times New Roman" w:hAnsi="Times New Roman" w:cs="Times New Roman"/>
          <w:sz w:val="24"/>
          <w:szCs w:val="24"/>
        </w:rPr>
        <w:t xml:space="preserve"> in </w:t>
      </w:r>
      <w:r w:rsidR="00A04EA5" w:rsidRPr="006846DE">
        <w:rPr>
          <w:rFonts w:ascii="Times New Roman" w:hAnsi="Times New Roman" w:cs="Times New Roman"/>
          <w:sz w:val="24"/>
          <w:szCs w:val="24"/>
        </w:rPr>
        <w:t>both negative high</w:t>
      </w:r>
      <w:r w:rsidR="00736CA2" w:rsidRPr="006846DE">
        <w:rPr>
          <w:rFonts w:ascii="Times New Roman" w:hAnsi="Times New Roman" w:cs="Times New Roman"/>
          <w:sz w:val="24"/>
          <w:szCs w:val="24"/>
        </w:rPr>
        <w:t xml:space="preserve"> </w:t>
      </w:r>
      <w:r w:rsidR="001A6735" w:rsidRPr="006846DE">
        <w:rPr>
          <w:rFonts w:ascii="Times New Roman" w:hAnsi="Times New Roman" w:cs="Times New Roman"/>
          <w:sz w:val="24"/>
          <w:szCs w:val="24"/>
        </w:rPr>
        <w:t xml:space="preserve">arousal </w:t>
      </w:r>
      <w:r w:rsidR="00736CA2" w:rsidRPr="006846DE">
        <w:rPr>
          <w:rFonts w:ascii="Times New Roman" w:hAnsi="Times New Roman" w:cs="Times New Roman"/>
          <w:i/>
          <w:sz w:val="24"/>
          <w:szCs w:val="24"/>
        </w:rPr>
        <w:t>t</w:t>
      </w:r>
      <w:r w:rsidR="00736CA2" w:rsidRPr="006846DE">
        <w:rPr>
          <w:rFonts w:ascii="Times New Roman" w:hAnsi="Times New Roman" w:cs="Times New Roman"/>
          <w:sz w:val="24"/>
          <w:szCs w:val="24"/>
        </w:rPr>
        <w:t>(</w:t>
      </w:r>
      <w:r w:rsidR="00B909AB" w:rsidRPr="006846DE">
        <w:rPr>
          <w:rFonts w:ascii="Times New Roman" w:hAnsi="Times New Roman" w:cs="Times New Roman"/>
          <w:sz w:val="24"/>
          <w:szCs w:val="24"/>
        </w:rPr>
        <w:t>53</w:t>
      </w:r>
      <w:r w:rsidR="00736CA2" w:rsidRPr="006846DE">
        <w:rPr>
          <w:rFonts w:ascii="Times New Roman" w:hAnsi="Times New Roman" w:cs="Times New Roman"/>
          <w:sz w:val="24"/>
          <w:szCs w:val="24"/>
        </w:rPr>
        <w:t xml:space="preserve">) = </w:t>
      </w:r>
      <w:r w:rsidR="00B909AB" w:rsidRPr="006846DE">
        <w:rPr>
          <w:rFonts w:ascii="Times New Roman" w:hAnsi="Times New Roman" w:cs="Times New Roman"/>
          <w:sz w:val="24"/>
          <w:szCs w:val="24"/>
        </w:rPr>
        <w:t>6.397</w:t>
      </w:r>
      <w:r w:rsidR="00736CA2" w:rsidRPr="006846DE">
        <w:rPr>
          <w:rFonts w:ascii="Times New Roman" w:hAnsi="Times New Roman" w:cs="Times New Roman"/>
          <w:sz w:val="24"/>
          <w:szCs w:val="24"/>
        </w:rPr>
        <w:t xml:space="preserve">, </w:t>
      </w:r>
      <w:r w:rsidR="00736CA2" w:rsidRPr="006846DE">
        <w:rPr>
          <w:rFonts w:ascii="Times New Roman" w:hAnsi="Times New Roman" w:cs="Times New Roman"/>
          <w:i/>
          <w:sz w:val="24"/>
          <w:szCs w:val="24"/>
        </w:rPr>
        <w:t>p</w:t>
      </w:r>
      <w:r w:rsidR="00736CA2" w:rsidRPr="006846DE">
        <w:rPr>
          <w:rFonts w:ascii="Times New Roman" w:hAnsi="Times New Roman" w:cs="Times New Roman"/>
          <w:sz w:val="24"/>
          <w:szCs w:val="24"/>
        </w:rPr>
        <w:t xml:space="preserve"> &lt;</w:t>
      </w:r>
      <w:r w:rsidR="00212FE5" w:rsidRPr="006846DE">
        <w:rPr>
          <w:rFonts w:ascii="Times New Roman" w:hAnsi="Times New Roman" w:cs="Times New Roman"/>
          <w:sz w:val="24"/>
          <w:szCs w:val="24"/>
        </w:rPr>
        <w:t xml:space="preserve">  .001, </w:t>
      </w:r>
      <w:r w:rsidR="00212FE5" w:rsidRPr="006846DE">
        <w:rPr>
          <w:rFonts w:ascii="Times New Roman" w:hAnsi="Times New Roman" w:cs="Times New Roman"/>
          <w:i/>
          <w:sz w:val="24"/>
          <w:szCs w:val="24"/>
        </w:rPr>
        <w:t>d</w:t>
      </w:r>
      <w:r w:rsidR="00212FE5" w:rsidRPr="006846DE">
        <w:rPr>
          <w:rFonts w:ascii="Times New Roman" w:hAnsi="Times New Roman" w:cs="Times New Roman"/>
          <w:sz w:val="24"/>
          <w:szCs w:val="24"/>
        </w:rPr>
        <w:t xml:space="preserve"> = </w:t>
      </w:r>
      <w:r w:rsidR="00C0492B" w:rsidRPr="006846DE">
        <w:rPr>
          <w:rFonts w:ascii="Times New Roman" w:hAnsi="Times New Roman" w:cs="Times New Roman"/>
          <w:sz w:val="24"/>
          <w:szCs w:val="24"/>
        </w:rPr>
        <w:t>1.14</w:t>
      </w:r>
      <w:r w:rsidR="00212FE5" w:rsidRPr="006846DE">
        <w:rPr>
          <w:rFonts w:ascii="Times New Roman" w:hAnsi="Times New Roman" w:cs="Times New Roman"/>
          <w:sz w:val="24"/>
          <w:szCs w:val="24"/>
        </w:rPr>
        <w:t xml:space="preserve"> CI [.</w:t>
      </w:r>
      <w:r w:rsidR="00B909AB" w:rsidRPr="006846DE">
        <w:rPr>
          <w:rFonts w:ascii="Times New Roman" w:hAnsi="Times New Roman" w:cs="Times New Roman"/>
          <w:sz w:val="24"/>
          <w:szCs w:val="24"/>
        </w:rPr>
        <w:t>509</w:t>
      </w:r>
      <w:r w:rsidR="00736CA2" w:rsidRPr="006846DE">
        <w:rPr>
          <w:rFonts w:ascii="Times New Roman" w:hAnsi="Times New Roman" w:cs="Times New Roman"/>
          <w:sz w:val="24"/>
          <w:szCs w:val="24"/>
        </w:rPr>
        <w:t>, .9</w:t>
      </w:r>
      <w:r w:rsidR="00212FE5" w:rsidRPr="006846DE">
        <w:rPr>
          <w:rFonts w:ascii="Times New Roman" w:hAnsi="Times New Roman" w:cs="Times New Roman"/>
          <w:sz w:val="24"/>
          <w:szCs w:val="24"/>
        </w:rPr>
        <w:t>7</w:t>
      </w:r>
      <w:r w:rsidR="00B909AB" w:rsidRPr="006846DE">
        <w:rPr>
          <w:rFonts w:ascii="Times New Roman" w:hAnsi="Times New Roman" w:cs="Times New Roman"/>
          <w:sz w:val="24"/>
          <w:szCs w:val="24"/>
        </w:rPr>
        <w:t>3</w:t>
      </w:r>
      <w:r w:rsidR="00736CA2" w:rsidRPr="006846DE">
        <w:rPr>
          <w:rFonts w:ascii="Times New Roman" w:hAnsi="Times New Roman" w:cs="Times New Roman"/>
          <w:sz w:val="24"/>
          <w:szCs w:val="24"/>
        </w:rPr>
        <w:t xml:space="preserve">] and </w:t>
      </w:r>
      <w:r w:rsidR="00A04EA5" w:rsidRPr="006846DE">
        <w:rPr>
          <w:rFonts w:ascii="Times New Roman" w:hAnsi="Times New Roman" w:cs="Times New Roman"/>
          <w:sz w:val="24"/>
          <w:szCs w:val="24"/>
        </w:rPr>
        <w:t>negative low</w:t>
      </w:r>
      <w:r w:rsidR="00736CA2" w:rsidRPr="006846DE">
        <w:rPr>
          <w:rFonts w:ascii="Times New Roman" w:hAnsi="Times New Roman" w:cs="Times New Roman"/>
          <w:sz w:val="24"/>
          <w:szCs w:val="24"/>
        </w:rPr>
        <w:t xml:space="preserve"> </w:t>
      </w:r>
      <w:r w:rsidR="001A6735" w:rsidRPr="006846DE">
        <w:rPr>
          <w:rFonts w:ascii="Times New Roman" w:hAnsi="Times New Roman" w:cs="Times New Roman"/>
          <w:sz w:val="24"/>
          <w:szCs w:val="24"/>
        </w:rPr>
        <w:t xml:space="preserve">arousal </w:t>
      </w:r>
      <w:r w:rsidR="00736CA2" w:rsidRPr="006846DE">
        <w:rPr>
          <w:rFonts w:ascii="Times New Roman" w:hAnsi="Times New Roman" w:cs="Times New Roman"/>
          <w:i/>
          <w:sz w:val="24"/>
          <w:szCs w:val="24"/>
        </w:rPr>
        <w:t>Z</w:t>
      </w:r>
      <w:r w:rsidR="00736CA2" w:rsidRPr="006846DE">
        <w:rPr>
          <w:rFonts w:ascii="Times New Roman" w:hAnsi="Times New Roman" w:cs="Times New Roman"/>
          <w:sz w:val="24"/>
          <w:szCs w:val="24"/>
        </w:rPr>
        <w:t xml:space="preserve"> = -2.</w:t>
      </w:r>
      <w:r w:rsidR="00B909AB" w:rsidRPr="006846DE">
        <w:rPr>
          <w:rFonts w:ascii="Times New Roman" w:hAnsi="Times New Roman" w:cs="Times New Roman"/>
          <w:sz w:val="24"/>
          <w:szCs w:val="24"/>
        </w:rPr>
        <w:t>909</w:t>
      </w:r>
      <w:r w:rsidR="00736CA2" w:rsidRPr="006846DE">
        <w:rPr>
          <w:rFonts w:ascii="Times New Roman" w:hAnsi="Times New Roman" w:cs="Times New Roman"/>
          <w:sz w:val="24"/>
          <w:szCs w:val="24"/>
        </w:rPr>
        <w:t xml:space="preserve">, </w:t>
      </w:r>
      <w:r w:rsidR="00736CA2" w:rsidRPr="006846DE">
        <w:rPr>
          <w:rFonts w:ascii="Times New Roman" w:hAnsi="Times New Roman" w:cs="Times New Roman"/>
          <w:i/>
          <w:sz w:val="24"/>
          <w:szCs w:val="24"/>
        </w:rPr>
        <w:t>p</w:t>
      </w:r>
      <w:r w:rsidR="00736CA2" w:rsidRPr="006846DE">
        <w:rPr>
          <w:rFonts w:ascii="Times New Roman" w:hAnsi="Times New Roman" w:cs="Times New Roman"/>
          <w:sz w:val="24"/>
          <w:szCs w:val="24"/>
        </w:rPr>
        <w:t xml:space="preserve"> = .00</w:t>
      </w:r>
      <w:r w:rsidR="00B909AB" w:rsidRPr="006846DE">
        <w:rPr>
          <w:rFonts w:ascii="Times New Roman" w:hAnsi="Times New Roman" w:cs="Times New Roman"/>
          <w:sz w:val="24"/>
          <w:szCs w:val="24"/>
        </w:rPr>
        <w:t>2</w:t>
      </w:r>
      <w:r w:rsidR="00736CA2" w:rsidRPr="006846DE">
        <w:rPr>
          <w:rFonts w:ascii="Times New Roman" w:hAnsi="Times New Roman" w:cs="Times New Roman"/>
          <w:sz w:val="24"/>
          <w:szCs w:val="24"/>
        </w:rPr>
        <w:t xml:space="preserve">, </w:t>
      </w:r>
      <w:r w:rsidR="00736CA2" w:rsidRPr="006846DE">
        <w:rPr>
          <w:rFonts w:ascii="Times New Roman" w:hAnsi="Times New Roman" w:cs="Times New Roman"/>
          <w:i/>
          <w:sz w:val="24"/>
          <w:szCs w:val="24"/>
        </w:rPr>
        <w:t>N</w:t>
      </w:r>
      <w:r w:rsidR="00736CA2" w:rsidRPr="006846DE">
        <w:rPr>
          <w:rFonts w:ascii="Times New Roman" w:hAnsi="Times New Roman" w:cs="Times New Roman"/>
          <w:sz w:val="24"/>
          <w:szCs w:val="24"/>
        </w:rPr>
        <w:t xml:space="preserve"> = </w:t>
      </w:r>
      <w:r w:rsidR="00B909AB" w:rsidRPr="006846DE">
        <w:rPr>
          <w:rFonts w:ascii="Times New Roman" w:hAnsi="Times New Roman" w:cs="Times New Roman"/>
          <w:sz w:val="24"/>
          <w:szCs w:val="24"/>
        </w:rPr>
        <w:t>54</w:t>
      </w:r>
      <w:r w:rsidR="00736CA2" w:rsidRPr="006846DE">
        <w:rPr>
          <w:rFonts w:ascii="Times New Roman" w:hAnsi="Times New Roman" w:cs="Times New Roman"/>
          <w:sz w:val="24"/>
          <w:szCs w:val="24"/>
        </w:rPr>
        <w:t xml:space="preserve">, </w:t>
      </w:r>
      <w:r w:rsidR="00736CA2" w:rsidRPr="006846DE">
        <w:rPr>
          <w:rFonts w:ascii="Times New Roman" w:hAnsi="Times New Roman" w:cs="Times New Roman"/>
          <w:i/>
          <w:sz w:val="24"/>
          <w:szCs w:val="24"/>
        </w:rPr>
        <w:t>r</w:t>
      </w:r>
      <w:r w:rsidR="00736CA2" w:rsidRPr="006846DE">
        <w:rPr>
          <w:rFonts w:ascii="Times New Roman" w:hAnsi="Times New Roman" w:cs="Times New Roman"/>
          <w:sz w:val="24"/>
          <w:szCs w:val="24"/>
        </w:rPr>
        <w:t xml:space="preserve"> = </w:t>
      </w:r>
      <w:r w:rsidR="00C0492B" w:rsidRPr="006846DE">
        <w:rPr>
          <w:rFonts w:ascii="Times New Roman" w:hAnsi="Times New Roman" w:cs="Times New Roman"/>
          <w:sz w:val="24"/>
          <w:szCs w:val="24"/>
        </w:rPr>
        <w:t>.40</w:t>
      </w:r>
      <w:r w:rsidR="00736CA2" w:rsidRPr="006846DE">
        <w:rPr>
          <w:rFonts w:ascii="Times New Roman" w:hAnsi="Times New Roman" w:cs="Times New Roman"/>
          <w:sz w:val="24"/>
          <w:szCs w:val="24"/>
        </w:rPr>
        <w:t xml:space="preserve"> </w:t>
      </w:r>
      <w:r w:rsidR="00827541" w:rsidRPr="006846DE">
        <w:rPr>
          <w:rFonts w:ascii="Times New Roman" w:hAnsi="Times New Roman" w:cs="Times New Roman"/>
          <w:sz w:val="24"/>
          <w:szCs w:val="24"/>
        </w:rPr>
        <w:t>CI [.</w:t>
      </w:r>
      <w:r w:rsidR="00B909AB" w:rsidRPr="006846DE">
        <w:rPr>
          <w:rFonts w:ascii="Times New Roman" w:hAnsi="Times New Roman" w:cs="Times New Roman"/>
          <w:sz w:val="24"/>
          <w:szCs w:val="24"/>
        </w:rPr>
        <w:t>126</w:t>
      </w:r>
      <w:r w:rsidR="00827541" w:rsidRPr="006846DE">
        <w:rPr>
          <w:rFonts w:ascii="Times New Roman" w:hAnsi="Times New Roman" w:cs="Times New Roman"/>
          <w:sz w:val="24"/>
          <w:szCs w:val="24"/>
        </w:rPr>
        <w:t>, .</w:t>
      </w:r>
      <w:r w:rsidR="00B909AB" w:rsidRPr="006846DE">
        <w:rPr>
          <w:rFonts w:ascii="Times New Roman" w:hAnsi="Times New Roman" w:cs="Times New Roman"/>
          <w:sz w:val="24"/>
          <w:szCs w:val="24"/>
        </w:rPr>
        <w:t>578</w:t>
      </w:r>
      <w:r w:rsidR="00827541" w:rsidRPr="006846DE">
        <w:rPr>
          <w:rFonts w:ascii="Times New Roman" w:hAnsi="Times New Roman" w:cs="Times New Roman"/>
          <w:sz w:val="24"/>
          <w:szCs w:val="24"/>
        </w:rPr>
        <w:t xml:space="preserve">] </w:t>
      </w:r>
      <w:r w:rsidR="00736CA2" w:rsidRPr="006846DE">
        <w:rPr>
          <w:rFonts w:ascii="Times New Roman" w:hAnsi="Times New Roman" w:cs="Times New Roman"/>
          <w:sz w:val="24"/>
          <w:szCs w:val="24"/>
        </w:rPr>
        <w:t>sequences</w:t>
      </w:r>
      <w:r w:rsidR="003E5536" w:rsidRPr="006846DE">
        <w:rPr>
          <w:rFonts w:ascii="Times New Roman" w:hAnsi="Times New Roman" w:cs="Times New Roman"/>
          <w:sz w:val="24"/>
          <w:szCs w:val="24"/>
        </w:rPr>
        <w:t xml:space="preserve">. </w:t>
      </w:r>
      <w:r w:rsidRPr="006846DE">
        <w:rPr>
          <w:rFonts w:ascii="Times New Roman" w:hAnsi="Times New Roman" w:cs="Times New Roman"/>
          <w:sz w:val="24"/>
          <w:szCs w:val="24"/>
        </w:rPr>
        <w:t xml:space="preserve">Peripheral </w:t>
      </w:r>
      <w:r w:rsidR="00736CA2" w:rsidRPr="006846DE">
        <w:rPr>
          <w:rFonts w:ascii="Times New Roman" w:hAnsi="Times New Roman" w:cs="Times New Roman"/>
          <w:sz w:val="24"/>
          <w:szCs w:val="24"/>
        </w:rPr>
        <w:t xml:space="preserve">information was </w:t>
      </w:r>
      <w:r w:rsidRPr="006846DE">
        <w:rPr>
          <w:rFonts w:ascii="Times New Roman" w:hAnsi="Times New Roman" w:cs="Times New Roman"/>
          <w:sz w:val="24"/>
          <w:szCs w:val="24"/>
        </w:rPr>
        <w:t xml:space="preserve">recalled more accurately than </w:t>
      </w:r>
      <w:r w:rsidR="00A04EA5" w:rsidRPr="006846DE">
        <w:rPr>
          <w:rFonts w:ascii="Times New Roman" w:hAnsi="Times New Roman" w:cs="Times New Roman"/>
          <w:sz w:val="24"/>
          <w:szCs w:val="24"/>
        </w:rPr>
        <w:t>c</w:t>
      </w:r>
      <w:r w:rsidRPr="006846DE">
        <w:rPr>
          <w:rFonts w:ascii="Times New Roman" w:hAnsi="Times New Roman" w:cs="Times New Roman"/>
          <w:sz w:val="24"/>
          <w:szCs w:val="24"/>
        </w:rPr>
        <w:t xml:space="preserve">entral </w:t>
      </w:r>
      <w:r w:rsidR="00394801" w:rsidRPr="006846DE">
        <w:rPr>
          <w:rFonts w:ascii="Times New Roman" w:hAnsi="Times New Roman" w:cs="Times New Roman"/>
          <w:sz w:val="24"/>
          <w:szCs w:val="24"/>
        </w:rPr>
        <w:t xml:space="preserve">information </w:t>
      </w:r>
      <w:r w:rsidRPr="006846DE">
        <w:rPr>
          <w:rFonts w:ascii="Times New Roman" w:hAnsi="Times New Roman" w:cs="Times New Roman"/>
          <w:sz w:val="24"/>
          <w:szCs w:val="24"/>
        </w:rPr>
        <w:t xml:space="preserve">in the </w:t>
      </w:r>
      <w:r w:rsidR="00A04EA5" w:rsidRPr="006846DE">
        <w:rPr>
          <w:rFonts w:ascii="Times New Roman" w:hAnsi="Times New Roman" w:cs="Times New Roman"/>
          <w:sz w:val="24"/>
          <w:szCs w:val="24"/>
        </w:rPr>
        <w:t>positive low</w:t>
      </w:r>
      <w:r w:rsidRPr="006846DE">
        <w:rPr>
          <w:rFonts w:ascii="Times New Roman" w:hAnsi="Times New Roman" w:cs="Times New Roman"/>
          <w:sz w:val="24"/>
          <w:szCs w:val="24"/>
        </w:rPr>
        <w:t xml:space="preserve"> </w:t>
      </w:r>
      <w:r w:rsidR="001A6735" w:rsidRPr="006846DE">
        <w:rPr>
          <w:rFonts w:ascii="Times New Roman" w:hAnsi="Times New Roman" w:cs="Times New Roman"/>
          <w:sz w:val="24"/>
          <w:szCs w:val="24"/>
        </w:rPr>
        <w:t xml:space="preserve">arousal </w:t>
      </w:r>
      <w:r w:rsidR="00736CA2" w:rsidRPr="006846DE">
        <w:rPr>
          <w:rFonts w:ascii="Times New Roman" w:hAnsi="Times New Roman" w:cs="Times New Roman"/>
          <w:i/>
          <w:sz w:val="24"/>
          <w:szCs w:val="24"/>
        </w:rPr>
        <w:t>Z</w:t>
      </w:r>
      <w:r w:rsidR="00736CA2" w:rsidRPr="006846DE">
        <w:rPr>
          <w:rFonts w:ascii="Times New Roman" w:hAnsi="Times New Roman" w:cs="Times New Roman"/>
          <w:sz w:val="24"/>
          <w:szCs w:val="24"/>
        </w:rPr>
        <w:t xml:space="preserve"> = -3.</w:t>
      </w:r>
      <w:r w:rsidR="00B909AB" w:rsidRPr="006846DE">
        <w:rPr>
          <w:rFonts w:ascii="Times New Roman" w:hAnsi="Times New Roman" w:cs="Times New Roman"/>
          <w:sz w:val="24"/>
          <w:szCs w:val="24"/>
        </w:rPr>
        <w:t>421</w:t>
      </w:r>
      <w:r w:rsidR="00736CA2" w:rsidRPr="006846DE">
        <w:rPr>
          <w:rFonts w:ascii="Times New Roman" w:hAnsi="Times New Roman" w:cs="Times New Roman"/>
          <w:sz w:val="24"/>
          <w:szCs w:val="24"/>
        </w:rPr>
        <w:t xml:space="preserve">, </w:t>
      </w:r>
      <w:r w:rsidR="00736CA2" w:rsidRPr="006846DE">
        <w:rPr>
          <w:rFonts w:ascii="Times New Roman" w:hAnsi="Times New Roman" w:cs="Times New Roman"/>
          <w:i/>
          <w:sz w:val="24"/>
          <w:szCs w:val="24"/>
        </w:rPr>
        <w:t>p</w:t>
      </w:r>
      <w:r w:rsidR="00736CA2" w:rsidRPr="006846DE">
        <w:rPr>
          <w:rFonts w:ascii="Times New Roman" w:hAnsi="Times New Roman" w:cs="Times New Roman"/>
          <w:sz w:val="24"/>
          <w:szCs w:val="24"/>
        </w:rPr>
        <w:t xml:space="preserve"> &lt; .001, </w:t>
      </w:r>
      <w:r w:rsidR="00736CA2" w:rsidRPr="006846DE">
        <w:rPr>
          <w:rFonts w:ascii="Times New Roman" w:hAnsi="Times New Roman" w:cs="Times New Roman"/>
          <w:i/>
          <w:sz w:val="24"/>
          <w:szCs w:val="24"/>
        </w:rPr>
        <w:t>N</w:t>
      </w:r>
      <w:r w:rsidR="00736CA2" w:rsidRPr="006846DE">
        <w:rPr>
          <w:rFonts w:ascii="Times New Roman" w:hAnsi="Times New Roman" w:cs="Times New Roman"/>
          <w:sz w:val="24"/>
          <w:szCs w:val="24"/>
        </w:rPr>
        <w:t xml:space="preserve"> = </w:t>
      </w:r>
      <w:r w:rsidR="00B909AB" w:rsidRPr="006846DE">
        <w:rPr>
          <w:rFonts w:ascii="Times New Roman" w:hAnsi="Times New Roman" w:cs="Times New Roman"/>
          <w:sz w:val="24"/>
          <w:szCs w:val="24"/>
        </w:rPr>
        <w:t>54</w:t>
      </w:r>
      <w:r w:rsidR="00736CA2" w:rsidRPr="006846DE">
        <w:rPr>
          <w:rFonts w:ascii="Times New Roman" w:hAnsi="Times New Roman" w:cs="Times New Roman"/>
          <w:sz w:val="24"/>
          <w:szCs w:val="24"/>
        </w:rPr>
        <w:t xml:space="preserve">, </w:t>
      </w:r>
      <w:r w:rsidR="00736CA2" w:rsidRPr="006846DE">
        <w:rPr>
          <w:rFonts w:ascii="Times New Roman" w:hAnsi="Times New Roman" w:cs="Times New Roman"/>
          <w:i/>
          <w:sz w:val="24"/>
          <w:szCs w:val="24"/>
        </w:rPr>
        <w:t>r</w:t>
      </w:r>
      <w:r w:rsidR="00736CA2" w:rsidRPr="006846DE">
        <w:rPr>
          <w:rFonts w:ascii="Times New Roman" w:hAnsi="Times New Roman" w:cs="Times New Roman"/>
          <w:sz w:val="24"/>
          <w:szCs w:val="24"/>
        </w:rPr>
        <w:t xml:space="preserve"> = </w:t>
      </w:r>
      <w:r w:rsidR="00C0492B" w:rsidRPr="006846DE">
        <w:rPr>
          <w:rFonts w:ascii="Times New Roman" w:hAnsi="Times New Roman" w:cs="Times New Roman"/>
          <w:sz w:val="24"/>
          <w:szCs w:val="24"/>
        </w:rPr>
        <w:t>.47</w:t>
      </w:r>
      <w:r w:rsidR="00736CA2" w:rsidRPr="006846DE">
        <w:rPr>
          <w:rFonts w:ascii="Times New Roman" w:hAnsi="Times New Roman" w:cs="Times New Roman"/>
          <w:sz w:val="24"/>
          <w:szCs w:val="24"/>
        </w:rPr>
        <w:t xml:space="preserve">, </w:t>
      </w:r>
      <w:r w:rsidR="001A0284" w:rsidRPr="006846DE">
        <w:rPr>
          <w:rFonts w:ascii="Times New Roman" w:hAnsi="Times New Roman" w:cs="Times New Roman"/>
          <w:sz w:val="24"/>
          <w:szCs w:val="24"/>
        </w:rPr>
        <w:t>CI [</w:t>
      </w:r>
      <w:r w:rsidR="00827541" w:rsidRPr="006846DE">
        <w:rPr>
          <w:rFonts w:ascii="Times New Roman" w:hAnsi="Times New Roman" w:cs="Times New Roman"/>
          <w:sz w:val="24"/>
          <w:szCs w:val="24"/>
        </w:rPr>
        <w:t>-.</w:t>
      </w:r>
      <w:r w:rsidR="00B909AB" w:rsidRPr="006846DE">
        <w:rPr>
          <w:rFonts w:ascii="Times New Roman" w:hAnsi="Times New Roman" w:cs="Times New Roman"/>
          <w:sz w:val="24"/>
          <w:szCs w:val="24"/>
        </w:rPr>
        <w:t>758</w:t>
      </w:r>
      <w:r w:rsidR="00827541" w:rsidRPr="006846DE">
        <w:rPr>
          <w:rFonts w:ascii="Times New Roman" w:hAnsi="Times New Roman" w:cs="Times New Roman"/>
          <w:sz w:val="24"/>
          <w:szCs w:val="24"/>
        </w:rPr>
        <w:t>, -.</w:t>
      </w:r>
      <w:r w:rsidR="00B909AB" w:rsidRPr="006846DE">
        <w:rPr>
          <w:rFonts w:ascii="Times New Roman" w:hAnsi="Times New Roman" w:cs="Times New Roman"/>
          <w:sz w:val="24"/>
          <w:szCs w:val="24"/>
        </w:rPr>
        <w:t>242</w:t>
      </w:r>
      <w:r w:rsidR="001A0284" w:rsidRPr="006846DE">
        <w:rPr>
          <w:rFonts w:ascii="Times New Roman" w:hAnsi="Times New Roman" w:cs="Times New Roman"/>
          <w:sz w:val="24"/>
          <w:szCs w:val="24"/>
        </w:rPr>
        <w:t xml:space="preserve">], </w:t>
      </w:r>
      <w:r w:rsidRPr="006846DE">
        <w:rPr>
          <w:rFonts w:ascii="Times New Roman" w:hAnsi="Times New Roman" w:cs="Times New Roman"/>
          <w:sz w:val="24"/>
          <w:szCs w:val="24"/>
        </w:rPr>
        <w:t xml:space="preserve">and </w:t>
      </w:r>
      <w:r w:rsidR="00A04EA5" w:rsidRPr="006846DE">
        <w:rPr>
          <w:rFonts w:ascii="Times New Roman" w:hAnsi="Times New Roman" w:cs="Times New Roman"/>
          <w:sz w:val="24"/>
          <w:szCs w:val="24"/>
        </w:rPr>
        <w:t xml:space="preserve">neutral high </w:t>
      </w:r>
      <w:r w:rsidR="001A6735" w:rsidRPr="006846DE">
        <w:rPr>
          <w:rFonts w:ascii="Times New Roman" w:hAnsi="Times New Roman" w:cs="Times New Roman"/>
          <w:sz w:val="24"/>
          <w:szCs w:val="24"/>
        </w:rPr>
        <w:t xml:space="preserve">arousal </w:t>
      </w:r>
      <w:r w:rsidR="00736CA2" w:rsidRPr="006846DE">
        <w:rPr>
          <w:rFonts w:ascii="Times New Roman" w:hAnsi="Times New Roman" w:cs="Times New Roman"/>
          <w:i/>
          <w:sz w:val="24"/>
          <w:szCs w:val="24"/>
        </w:rPr>
        <w:t>t</w:t>
      </w:r>
      <w:r w:rsidR="00736CA2" w:rsidRPr="006846DE">
        <w:rPr>
          <w:rFonts w:ascii="Times New Roman" w:hAnsi="Times New Roman" w:cs="Times New Roman"/>
          <w:sz w:val="24"/>
          <w:szCs w:val="24"/>
        </w:rPr>
        <w:t>(</w:t>
      </w:r>
      <w:r w:rsidR="00B909AB" w:rsidRPr="006846DE">
        <w:rPr>
          <w:rFonts w:ascii="Times New Roman" w:hAnsi="Times New Roman" w:cs="Times New Roman"/>
          <w:sz w:val="24"/>
          <w:szCs w:val="24"/>
        </w:rPr>
        <w:t>53</w:t>
      </w:r>
      <w:r w:rsidR="00736CA2" w:rsidRPr="006846DE">
        <w:rPr>
          <w:rFonts w:ascii="Times New Roman" w:hAnsi="Times New Roman" w:cs="Times New Roman"/>
          <w:sz w:val="24"/>
          <w:szCs w:val="24"/>
        </w:rPr>
        <w:t>) = -</w:t>
      </w:r>
      <w:r w:rsidR="00B909AB" w:rsidRPr="006846DE">
        <w:rPr>
          <w:rFonts w:ascii="Times New Roman" w:hAnsi="Times New Roman" w:cs="Times New Roman"/>
          <w:sz w:val="24"/>
          <w:szCs w:val="24"/>
        </w:rPr>
        <w:t>3.943</w:t>
      </w:r>
      <w:r w:rsidR="00736CA2" w:rsidRPr="006846DE">
        <w:rPr>
          <w:rFonts w:ascii="Times New Roman" w:hAnsi="Times New Roman" w:cs="Times New Roman"/>
          <w:sz w:val="24"/>
          <w:szCs w:val="24"/>
        </w:rPr>
        <w:t xml:space="preserve">, </w:t>
      </w:r>
      <w:r w:rsidR="00736CA2" w:rsidRPr="006846DE">
        <w:rPr>
          <w:rFonts w:ascii="Times New Roman" w:hAnsi="Times New Roman" w:cs="Times New Roman"/>
          <w:i/>
          <w:sz w:val="24"/>
          <w:szCs w:val="24"/>
        </w:rPr>
        <w:t>p</w:t>
      </w:r>
      <w:r w:rsidR="00736CA2" w:rsidRPr="006846DE">
        <w:rPr>
          <w:rFonts w:ascii="Times New Roman" w:hAnsi="Times New Roman" w:cs="Times New Roman"/>
          <w:sz w:val="24"/>
          <w:szCs w:val="24"/>
        </w:rPr>
        <w:t xml:space="preserve"> </w:t>
      </w:r>
      <w:r w:rsidR="00B909AB" w:rsidRPr="006846DE">
        <w:rPr>
          <w:rFonts w:ascii="Times New Roman" w:hAnsi="Times New Roman" w:cs="Times New Roman"/>
          <w:sz w:val="24"/>
          <w:szCs w:val="24"/>
        </w:rPr>
        <w:t>&lt;</w:t>
      </w:r>
      <w:r w:rsidR="00736CA2" w:rsidRPr="006846DE">
        <w:rPr>
          <w:rFonts w:ascii="Times New Roman" w:hAnsi="Times New Roman" w:cs="Times New Roman"/>
          <w:sz w:val="24"/>
          <w:szCs w:val="24"/>
        </w:rPr>
        <w:t xml:space="preserve"> .001, </w:t>
      </w:r>
      <w:r w:rsidR="00736CA2" w:rsidRPr="006846DE">
        <w:rPr>
          <w:rFonts w:ascii="Times New Roman" w:hAnsi="Times New Roman" w:cs="Times New Roman"/>
          <w:i/>
          <w:sz w:val="24"/>
          <w:szCs w:val="24"/>
        </w:rPr>
        <w:lastRenderedPageBreak/>
        <w:t>d</w:t>
      </w:r>
      <w:r w:rsidR="00736CA2" w:rsidRPr="006846DE">
        <w:rPr>
          <w:rFonts w:ascii="Times New Roman" w:hAnsi="Times New Roman" w:cs="Times New Roman"/>
          <w:sz w:val="24"/>
          <w:szCs w:val="24"/>
        </w:rPr>
        <w:t xml:space="preserve"> = </w:t>
      </w:r>
      <w:r w:rsidR="00C0492B" w:rsidRPr="006846DE">
        <w:rPr>
          <w:rFonts w:ascii="Times New Roman" w:hAnsi="Times New Roman" w:cs="Times New Roman"/>
          <w:sz w:val="24"/>
          <w:szCs w:val="24"/>
        </w:rPr>
        <w:t>.81</w:t>
      </w:r>
      <w:r w:rsidR="00736CA2" w:rsidRPr="006846DE">
        <w:rPr>
          <w:rFonts w:ascii="Times New Roman" w:hAnsi="Times New Roman" w:cs="Times New Roman"/>
          <w:sz w:val="24"/>
          <w:szCs w:val="24"/>
        </w:rPr>
        <w:t xml:space="preserve"> </w:t>
      </w:r>
      <w:r w:rsidR="00212FE5" w:rsidRPr="006846DE">
        <w:rPr>
          <w:rFonts w:ascii="Times New Roman" w:hAnsi="Times New Roman" w:cs="Times New Roman"/>
          <w:sz w:val="24"/>
          <w:szCs w:val="24"/>
        </w:rPr>
        <w:t xml:space="preserve">CI </w:t>
      </w:r>
      <w:r w:rsidR="00736CA2" w:rsidRPr="006846DE">
        <w:rPr>
          <w:rFonts w:ascii="Times New Roman" w:hAnsi="Times New Roman" w:cs="Times New Roman"/>
          <w:sz w:val="24"/>
          <w:szCs w:val="24"/>
        </w:rPr>
        <w:t>[</w:t>
      </w:r>
      <w:r w:rsidR="00B909AB" w:rsidRPr="006846DE">
        <w:rPr>
          <w:rFonts w:ascii="Times New Roman" w:hAnsi="Times New Roman" w:cs="Times New Roman"/>
          <w:sz w:val="24"/>
          <w:szCs w:val="24"/>
        </w:rPr>
        <w:t>-.782</w:t>
      </w:r>
      <w:r w:rsidR="00736CA2" w:rsidRPr="006846DE">
        <w:rPr>
          <w:rFonts w:ascii="Times New Roman" w:hAnsi="Times New Roman" w:cs="Times New Roman"/>
          <w:sz w:val="24"/>
          <w:szCs w:val="24"/>
        </w:rPr>
        <w:t xml:space="preserve">, </w:t>
      </w:r>
      <w:r w:rsidR="00B909AB" w:rsidRPr="006846DE">
        <w:rPr>
          <w:rFonts w:ascii="Times New Roman" w:hAnsi="Times New Roman" w:cs="Times New Roman"/>
          <w:sz w:val="24"/>
          <w:szCs w:val="24"/>
        </w:rPr>
        <w:t>-.255</w:t>
      </w:r>
      <w:r w:rsidR="00736CA2" w:rsidRPr="006846DE">
        <w:rPr>
          <w:rFonts w:ascii="Times New Roman" w:hAnsi="Times New Roman" w:cs="Times New Roman"/>
          <w:sz w:val="24"/>
          <w:szCs w:val="24"/>
        </w:rPr>
        <w:t xml:space="preserve">] </w:t>
      </w:r>
      <w:r w:rsidRPr="006846DE">
        <w:rPr>
          <w:rFonts w:ascii="Times New Roman" w:hAnsi="Times New Roman" w:cs="Times New Roman"/>
          <w:sz w:val="24"/>
          <w:szCs w:val="24"/>
        </w:rPr>
        <w:t>sequences.</w:t>
      </w:r>
      <w:r w:rsidR="00362F3A" w:rsidRPr="006846DE">
        <w:rPr>
          <w:rFonts w:ascii="Times New Roman" w:hAnsi="Times New Roman" w:cs="Times New Roman"/>
          <w:sz w:val="24"/>
          <w:szCs w:val="24"/>
        </w:rPr>
        <w:t xml:space="preserve"> There was no difference in accuracy between central and peripheral information in the positive high or neutral low arousal sequences.</w:t>
      </w:r>
    </w:p>
    <w:p w:rsidR="00BA7D8E" w:rsidRPr="006846DE" w:rsidRDefault="00BA7D8E" w:rsidP="006846DE">
      <w:pPr>
        <w:autoSpaceDE w:val="0"/>
        <w:autoSpaceDN w:val="0"/>
        <w:adjustRightInd w:val="0"/>
        <w:spacing w:after="0" w:line="480" w:lineRule="auto"/>
        <w:rPr>
          <w:rFonts w:ascii="Times New Roman" w:hAnsi="Times New Roman" w:cs="Times New Roman"/>
          <w:sz w:val="24"/>
          <w:szCs w:val="24"/>
        </w:rPr>
      </w:pPr>
      <w:r w:rsidRPr="006846DE">
        <w:rPr>
          <w:rFonts w:ascii="Times New Roman" w:hAnsi="Times New Roman" w:cs="Times New Roman"/>
          <w:sz w:val="24"/>
          <w:szCs w:val="24"/>
        </w:rPr>
        <w:tab/>
        <w:t>Two participant</w:t>
      </w:r>
      <w:r w:rsidR="001A6735" w:rsidRPr="006846DE">
        <w:rPr>
          <w:rFonts w:ascii="Times New Roman" w:hAnsi="Times New Roman" w:cs="Times New Roman"/>
          <w:sz w:val="24"/>
          <w:szCs w:val="24"/>
        </w:rPr>
        <w:t>’</w:t>
      </w:r>
      <w:r w:rsidRPr="006846DE">
        <w:rPr>
          <w:rFonts w:ascii="Times New Roman" w:hAnsi="Times New Roman" w:cs="Times New Roman"/>
          <w:sz w:val="24"/>
          <w:szCs w:val="24"/>
        </w:rPr>
        <w:t>s data were excluded from the following analysis due to containing outlying data points. Sensitivity analysis confirmed no change of significance or direction to the results.</w:t>
      </w:r>
    </w:p>
    <w:p w:rsidR="00D55249" w:rsidRPr="006846DE" w:rsidRDefault="00D55249" w:rsidP="006846DE">
      <w:pPr>
        <w:autoSpaceDE w:val="0"/>
        <w:autoSpaceDN w:val="0"/>
        <w:adjustRightInd w:val="0"/>
        <w:spacing w:after="0" w:line="480" w:lineRule="auto"/>
        <w:rPr>
          <w:rFonts w:ascii="Times New Roman" w:hAnsi="Times New Roman" w:cs="Times New Roman"/>
          <w:b/>
          <w:i/>
          <w:sz w:val="24"/>
          <w:szCs w:val="24"/>
        </w:rPr>
      </w:pPr>
    </w:p>
    <w:p w:rsidR="00394801" w:rsidRPr="006846DE" w:rsidRDefault="00362F3A" w:rsidP="006846DE">
      <w:pPr>
        <w:autoSpaceDE w:val="0"/>
        <w:autoSpaceDN w:val="0"/>
        <w:adjustRightInd w:val="0"/>
        <w:spacing w:after="0" w:line="480" w:lineRule="auto"/>
        <w:rPr>
          <w:rFonts w:ascii="Times New Roman" w:hAnsi="Times New Roman" w:cs="Times New Roman"/>
          <w:sz w:val="24"/>
          <w:szCs w:val="24"/>
        </w:rPr>
      </w:pPr>
      <w:r w:rsidRPr="006846DE">
        <w:rPr>
          <w:rFonts w:ascii="Times New Roman" w:hAnsi="Times New Roman" w:cs="Times New Roman"/>
          <w:b/>
          <w:i/>
          <w:sz w:val="24"/>
          <w:szCs w:val="24"/>
        </w:rPr>
        <w:t>M</w:t>
      </w:r>
      <w:r w:rsidR="003F7126" w:rsidRPr="006846DE">
        <w:rPr>
          <w:rFonts w:ascii="Times New Roman" w:hAnsi="Times New Roman" w:cs="Times New Roman"/>
          <w:b/>
          <w:i/>
          <w:sz w:val="24"/>
          <w:szCs w:val="24"/>
        </w:rPr>
        <w:t>isleading information</w:t>
      </w:r>
      <w:r w:rsidR="0028564E" w:rsidRPr="006846DE">
        <w:rPr>
          <w:rFonts w:ascii="Times New Roman" w:hAnsi="Times New Roman" w:cs="Times New Roman"/>
          <w:b/>
          <w:i/>
          <w:sz w:val="24"/>
          <w:szCs w:val="24"/>
        </w:rPr>
        <w:br/>
      </w:r>
      <w:r w:rsidR="0028564E" w:rsidRPr="006846DE">
        <w:rPr>
          <w:rFonts w:ascii="Times New Roman" w:hAnsi="Times New Roman" w:cs="Times New Roman"/>
          <w:i/>
          <w:sz w:val="24"/>
          <w:szCs w:val="24"/>
        </w:rPr>
        <w:tab/>
      </w:r>
      <w:r w:rsidR="003354F1" w:rsidRPr="006846DE">
        <w:rPr>
          <w:rFonts w:ascii="Times New Roman" w:hAnsi="Times New Roman" w:cs="Times New Roman"/>
          <w:sz w:val="24"/>
          <w:szCs w:val="24"/>
        </w:rPr>
        <w:t xml:space="preserve">Analysis of </w:t>
      </w:r>
      <w:r w:rsidR="0054352B" w:rsidRPr="006846DE">
        <w:rPr>
          <w:rFonts w:ascii="Times New Roman" w:hAnsi="Times New Roman" w:cs="Times New Roman"/>
          <w:sz w:val="24"/>
          <w:szCs w:val="24"/>
        </w:rPr>
        <w:t>m</w:t>
      </w:r>
      <w:r w:rsidR="003354F1" w:rsidRPr="006846DE">
        <w:rPr>
          <w:rFonts w:ascii="Times New Roman" w:hAnsi="Times New Roman" w:cs="Times New Roman"/>
          <w:sz w:val="24"/>
          <w:szCs w:val="24"/>
        </w:rPr>
        <w:t xml:space="preserve">isleading </w:t>
      </w:r>
      <w:r w:rsidR="0054352B" w:rsidRPr="006846DE">
        <w:rPr>
          <w:rFonts w:ascii="Times New Roman" w:hAnsi="Times New Roman" w:cs="Times New Roman"/>
          <w:sz w:val="24"/>
          <w:szCs w:val="24"/>
        </w:rPr>
        <w:t>i</w:t>
      </w:r>
      <w:r w:rsidR="003354F1" w:rsidRPr="006846DE">
        <w:rPr>
          <w:rFonts w:ascii="Times New Roman" w:hAnsi="Times New Roman" w:cs="Times New Roman"/>
          <w:sz w:val="24"/>
          <w:szCs w:val="24"/>
        </w:rPr>
        <w:t xml:space="preserve">nformation accuracy </w:t>
      </w:r>
      <w:r w:rsidR="00CC58D9" w:rsidRPr="006846DE">
        <w:rPr>
          <w:rFonts w:ascii="Times New Roman" w:hAnsi="Times New Roman" w:cs="Times New Roman"/>
          <w:sz w:val="24"/>
          <w:szCs w:val="24"/>
        </w:rPr>
        <w:t>evidenced</w:t>
      </w:r>
      <w:r w:rsidR="003354F1" w:rsidRPr="006846DE">
        <w:rPr>
          <w:rFonts w:ascii="Times New Roman" w:hAnsi="Times New Roman" w:cs="Times New Roman"/>
          <w:sz w:val="24"/>
          <w:szCs w:val="24"/>
        </w:rPr>
        <w:t xml:space="preserve"> a significant</w:t>
      </w:r>
      <w:r w:rsidR="00394801" w:rsidRPr="006846DE">
        <w:rPr>
          <w:rFonts w:ascii="Times New Roman" w:hAnsi="Times New Roman" w:cs="Times New Roman"/>
          <w:sz w:val="24"/>
          <w:szCs w:val="24"/>
        </w:rPr>
        <w:t xml:space="preserve"> main effect of sequence type </w:t>
      </w:r>
      <w:r w:rsidR="00394801" w:rsidRPr="006846DE">
        <w:rPr>
          <w:rFonts w:ascii="Times New Roman" w:eastAsia="Calibri" w:hAnsi="Times New Roman" w:cs="Times New Roman"/>
          <w:i/>
          <w:sz w:val="24"/>
          <w:szCs w:val="24"/>
          <w:lang w:val="en-US"/>
        </w:rPr>
        <w:t>F</w:t>
      </w:r>
      <w:r w:rsidR="00394801" w:rsidRPr="006846DE">
        <w:rPr>
          <w:rFonts w:ascii="Times New Roman" w:eastAsia="Calibri" w:hAnsi="Times New Roman" w:cs="Times New Roman"/>
          <w:sz w:val="24"/>
          <w:szCs w:val="24"/>
          <w:lang w:val="en-US"/>
        </w:rPr>
        <w:t xml:space="preserve">(5, 270) = 23.247, </w:t>
      </w:r>
      <w:r w:rsidR="00394801" w:rsidRPr="006846DE">
        <w:rPr>
          <w:rFonts w:ascii="Times New Roman" w:eastAsia="Calibri" w:hAnsi="Times New Roman" w:cs="Times New Roman"/>
          <w:i/>
          <w:sz w:val="24"/>
          <w:szCs w:val="24"/>
          <w:lang w:val="en-US"/>
        </w:rPr>
        <w:t>p</w:t>
      </w:r>
      <w:r w:rsidR="00394801" w:rsidRPr="006846DE">
        <w:rPr>
          <w:rFonts w:ascii="Times New Roman" w:eastAsia="Calibri" w:hAnsi="Times New Roman" w:cs="Times New Roman"/>
          <w:sz w:val="24"/>
          <w:szCs w:val="24"/>
          <w:lang w:val="en-US"/>
        </w:rPr>
        <w:t xml:space="preserve"> &lt; .001, </w:t>
      </w:r>
      <w:r w:rsidR="00394801" w:rsidRPr="006846DE">
        <w:rPr>
          <w:rFonts w:ascii="Times New Roman" w:hAnsi="Times New Roman" w:cs="Times New Roman"/>
          <w:sz w:val="24"/>
          <w:szCs w:val="24"/>
        </w:rPr>
        <w:t>ƞ</w:t>
      </w:r>
      <w:r w:rsidR="00394801" w:rsidRPr="006846DE">
        <w:rPr>
          <w:rFonts w:ascii="Times New Roman" w:hAnsi="Times New Roman" w:cs="Times New Roman"/>
          <w:sz w:val="24"/>
          <w:szCs w:val="24"/>
          <w:vertAlign w:val="subscript"/>
        </w:rPr>
        <w:t>p</w:t>
      </w:r>
      <w:r w:rsidR="00394801" w:rsidRPr="006846DE">
        <w:rPr>
          <w:rFonts w:ascii="Times New Roman" w:hAnsi="Times New Roman" w:cs="Times New Roman"/>
          <w:sz w:val="24"/>
          <w:szCs w:val="24"/>
          <w:vertAlign w:val="superscript"/>
        </w:rPr>
        <w:t xml:space="preserve">2 </w:t>
      </w:r>
      <w:r w:rsidR="00394801" w:rsidRPr="006846DE">
        <w:rPr>
          <w:rFonts w:ascii="Times New Roman" w:eastAsia="Calibri" w:hAnsi="Times New Roman" w:cs="Times New Roman"/>
          <w:sz w:val="24"/>
          <w:szCs w:val="24"/>
          <w:lang w:val="en-US"/>
        </w:rPr>
        <w:t>= .301.</w:t>
      </w:r>
      <w:r w:rsidR="00F36DB6" w:rsidRPr="006846DE">
        <w:rPr>
          <w:rFonts w:ascii="Times New Roman" w:eastAsia="Calibri" w:hAnsi="Times New Roman" w:cs="Times New Roman"/>
          <w:sz w:val="24"/>
          <w:szCs w:val="24"/>
          <w:lang w:val="en-US"/>
        </w:rPr>
        <w:t xml:space="preserve"> </w:t>
      </w:r>
      <w:r w:rsidR="00F36DB6" w:rsidRPr="006846DE">
        <w:rPr>
          <w:rFonts w:ascii="Times New Roman" w:hAnsi="Times New Roman" w:cs="Times New Roman"/>
          <w:sz w:val="24"/>
          <w:szCs w:val="24"/>
        </w:rPr>
        <w:t xml:space="preserve">Pairwise comparisons to explore the main effect of sequence showed no effect of arousal occurring, with no significant difference in accuracy between valenced matched arousal conditions. For high arousal sequences, the positive condition had lower accuracy than both the negative </w:t>
      </w:r>
      <w:r w:rsidR="00F36DB6" w:rsidRPr="006846DE">
        <w:rPr>
          <w:rFonts w:ascii="Times New Roman" w:hAnsi="Times New Roman" w:cs="Times New Roman"/>
          <w:i/>
          <w:sz w:val="24"/>
          <w:szCs w:val="24"/>
        </w:rPr>
        <w:t>p</w:t>
      </w:r>
      <w:r w:rsidR="00F36DB6" w:rsidRPr="006846DE">
        <w:rPr>
          <w:rFonts w:ascii="Times New Roman" w:hAnsi="Times New Roman" w:cs="Times New Roman"/>
          <w:sz w:val="24"/>
          <w:szCs w:val="24"/>
        </w:rPr>
        <w:t xml:space="preserve"> &lt; .001, </w:t>
      </w:r>
      <w:r w:rsidR="00F36DB6" w:rsidRPr="006846DE">
        <w:rPr>
          <w:rFonts w:ascii="Times New Roman" w:hAnsi="Times New Roman" w:cs="Times New Roman"/>
          <w:i/>
          <w:sz w:val="24"/>
          <w:szCs w:val="24"/>
        </w:rPr>
        <w:t>d</w:t>
      </w:r>
      <w:r w:rsidR="00F36DB6" w:rsidRPr="006846DE">
        <w:rPr>
          <w:rFonts w:ascii="Times New Roman" w:hAnsi="Times New Roman" w:cs="Times New Roman"/>
          <w:sz w:val="24"/>
          <w:szCs w:val="24"/>
        </w:rPr>
        <w:t xml:space="preserve"> = 0.78 CI [-.591, -.171] and neutral </w:t>
      </w:r>
      <w:r w:rsidR="00F36DB6" w:rsidRPr="006846DE">
        <w:rPr>
          <w:rFonts w:ascii="Times New Roman" w:hAnsi="Times New Roman" w:cs="Times New Roman"/>
          <w:i/>
          <w:sz w:val="24"/>
          <w:szCs w:val="24"/>
        </w:rPr>
        <w:t>p</w:t>
      </w:r>
      <w:r w:rsidR="00F36DB6" w:rsidRPr="006846DE">
        <w:rPr>
          <w:rFonts w:ascii="Times New Roman" w:hAnsi="Times New Roman" w:cs="Times New Roman"/>
          <w:sz w:val="24"/>
          <w:szCs w:val="24"/>
        </w:rPr>
        <w:t xml:space="preserve"> &lt; .001, </w:t>
      </w:r>
      <w:r w:rsidR="00F36DB6" w:rsidRPr="006846DE">
        <w:rPr>
          <w:rFonts w:ascii="Times New Roman" w:hAnsi="Times New Roman" w:cs="Times New Roman"/>
          <w:i/>
          <w:sz w:val="24"/>
          <w:szCs w:val="24"/>
        </w:rPr>
        <w:t>d</w:t>
      </w:r>
      <w:r w:rsidR="00F36DB6" w:rsidRPr="006846DE">
        <w:rPr>
          <w:rFonts w:ascii="Times New Roman" w:hAnsi="Times New Roman" w:cs="Times New Roman"/>
          <w:sz w:val="24"/>
          <w:szCs w:val="24"/>
        </w:rPr>
        <w:t xml:space="preserve"> = 1.04 CI [-.746, -.254] conditions. For low arousal conditions, accuracy increased from positive to negative </w:t>
      </w:r>
      <w:r w:rsidR="00F36DB6" w:rsidRPr="006846DE">
        <w:rPr>
          <w:rFonts w:ascii="Times New Roman" w:hAnsi="Times New Roman" w:cs="Times New Roman"/>
          <w:i/>
          <w:sz w:val="24"/>
          <w:szCs w:val="24"/>
        </w:rPr>
        <w:t>p</w:t>
      </w:r>
      <w:r w:rsidR="00F36DB6" w:rsidRPr="006846DE">
        <w:rPr>
          <w:rFonts w:ascii="Times New Roman" w:hAnsi="Times New Roman" w:cs="Times New Roman"/>
          <w:sz w:val="24"/>
          <w:szCs w:val="24"/>
        </w:rPr>
        <w:t xml:space="preserve"> &lt; .001, </w:t>
      </w:r>
      <w:r w:rsidR="00F36DB6" w:rsidRPr="006846DE">
        <w:rPr>
          <w:rFonts w:ascii="Times New Roman" w:hAnsi="Times New Roman" w:cs="Times New Roman"/>
          <w:i/>
          <w:sz w:val="24"/>
          <w:szCs w:val="24"/>
        </w:rPr>
        <w:t>d</w:t>
      </w:r>
      <w:r w:rsidR="00F36DB6" w:rsidRPr="006846DE">
        <w:rPr>
          <w:rFonts w:ascii="Times New Roman" w:hAnsi="Times New Roman" w:cs="Times New Roman"/>
          <w:sz w:val="24"/>
          <w:szCs w:val="24"/>
        </w:rPr>
        <w:t xml:space="preserve"> = 0.8 CI [-.535, -.144], and from negative to neutral </w:t>
      </w:r>
      <w:r w:rsidR="00F36DB6" w:rsidRPr="006846DE">
        <w:rPr>
          <w:rFonts w:ascii="Times New Roman" w:hAnsi="Times New Roman" w:cs="Times New Roman"/>
          <w:i/>
          <w:sz w:val="24"/>
          <w:szCs w:val="24"/>
        </w:rPr>
        <w:t>p</w:t>
      </w:r>
      <w:r w:rsidR="00F36DB6" w:rsidRPr="006846DE">
        <w:rPr>
          <w:rFonts w:ascii="Times New Roman" w:hAnsi="Times New Roman" w:cs="Times New Roman"/>
          <w:sz w:val="24"/>
          <w:szCs w:val="24"/>
        </w:rPr>
        <w:t xml:space="preserve"> = .005, </w:t>
      </w:r>
      <w:r w:rsidR="00F36DB6" w:rsidRPr="006846DE">
        <w:rPr>
          <w:rFonts w:ascii="Times New Roman" w:hAnsi="Times New Roman" w:cs="Times New Roman"/>
          <w:i/>
          <w:sz w:val="24"/>
          <w:szCs w:val="24"/>
        </w:rPr>
        <w:t>d</w:t>
      </w:r>
      <w:r w:rsidR="00F36DB6" w:rsidRPr="006846DE">
        <w:rPr>
          <w:rFonts w:ascii="Times New Roman" w:hAnsi="Times New Roman" w:cs="Times New Roman"/>
          <w:sz w:val="24"/>
          <w:szCs w:val="24"/>
        </w:rPr>
        <w:t xml:space="preserve"> = 0.72 CI [-.514, -.057]. A marginally significant main effect of information location was also observed </w:t>
      </w:r>
      <w:r w:rsidR="00F36DB6" w:rsidRPr="006846DE">
        <w:rPr>
          <w:rFonts w:ascii="Times New Roman" w:eastAsia="Calibri" w:hAnsi="Times New Roman" w:cs="Times New Roman"/>
          <w:i/>
          <w:sz w:val="24"/>
          <w:szCs w:val="24"/>
          <w:lang w:val="en-US"/>
        </w:rPr>
        <w:t>F</w:t>
      </w:r>
      <w:r w:rsidR="00F36DB6" w:rsidRPr="006846DE">
        <w:rPr>
          <w:rFonts w:ascii="Times New Roman" w:eastAsia="Calibri" w:hAnsi="Times New Roman" w:cs="Times New Roman"/>
          <w:sz w:val="24"/>
          <w:szCs w:val="24"/>
          <w:lang w:val="en-US"/>
        </w:rPr>
        <w:t xml:space="preserve">(1, 54) = 3.568, </w:t>
      </w:r>
      <w:r w:rsidR="00F36DB6" w:rsidRPr="006846DE">
        <w:rPr>
          <w:rFonts w:ascii="Times New Roman" w:eastAsia="Calibri" w:hAnsi="Times New Roman" w:cs="Times New Roman"/>
          <w:i/>
          <w:sz w:val="24"/>
          <w:szCs w:val="24"/>
          <w:lang w:val="en-US"/>
        </w:rPr>
        <w:t>p</w:t>
      </w:r>
      <w:r w:rsidR="00F36DB6" w:rsidRPr="006846DE">
        <w:rPr>
          <w:rFonts w:ascii="Times New Roman" w:eastAsia="Calibri" w:hAnsi="Times New Roman" w:cs="Times New Roman"/>
          <w:sz w:val="24"/>
          <w:szCs w:val="24"/>
          <w:lang w:val="en-US"/>
        </w:rPr>
        <w:t xml:space="preserve"> = .064, </w:t>
      </w:r>
      <w:r w:rsidR="00F36DB6" w:rsidRPr="006846DE">
        <w:rPr>
          <w:rFonts w:ascii="Times New Roman" w:hAnsi="Times New Roman" w:cs="Times New Roman"/>
          <w:sz w:val="24"/>
          <w:szCs w:val="24"/>
        </w:rPr>
        <w:t>ƞ</w:t>
      </w:r>
      <w:r w:rsidR="00F36DB6" w:rsidRPr="006846DE">
        <w:rPr>
          <w:rFonts w:ascii="Times New Roman" w:hAnsi="Times New Roman" w:cs="Times New Roman"/>
          <w:sz w:val="24"/>
          <w:szCs w:val="24"/>
          <w:vertAlign w:val="subscript"/>
        </w:rPr>
        <w:t>p</w:t>
      </w:r>
      <w:r w:rsidR="00F36DB6" w:rsidRPr="006846DE">
        <w:rPr>
          <w:rFonts w:ascii="Times New Roman" w:hAnsi="Times New Roman" w:cs="Times New Roman"/>
          <w:sz w:val="24"/>
          <w:szCs w:val="24"/>
          <w:vertAlign w:val="superscript"/>
        </w:rPr>
        <w:t xml:space="preserve">2 </w:t>
      </w:r>
      <w:r w:rsidR="00F36DB6" w:rsidRPr="006846DE">
        <w:rPr>
          <w:rFonts w:ascii="Times New Roman" w:eastAsia="Calibri" w:hAnsi="Times New Roman" w:cs="Times New Roman"/>
          <w:sz w:val="24"/>
          <w:szCs w:val="24"/>
          <w:lang w:val="en-US"/>
        </w:rPr>
        <w:t xml:space="preserve">= .062, with </w:t>
      </w:r>
      <w:r w:rsidR="00F36DB6" w:rsidRPr="006846DE">
        <w:rPr>
          <w:rFonts w:ascii="Times New Roman" w:hAnsi="Times New Roman" w:cs="Times New Roman"/>
          <w:sz w:val="24"/>
          <w:szCs w:val="24"/>
        </w:rPr>
        <w:t>peripheral information  recalled with higher accuracy (</w:t>
      </w:r>
      <w:r w:rsidR="00F36DB6" w:rsidRPr="006846DE">
        <w:rPr>
          <w:rFonts w:ascii="Times New Roman" w:hAnsi="Times New Roman" w:cs="Times New Roman"/>
          <w:i/>
          <w:sz w:val="24"/>
          <w:szCs w:val="24"/>
        </w:rPr>
        <w:t>M</w:t>
      </w:r>
      <w:r w:rsidR="00F36DB6" w:rsidRPr="006846DE">
        <w:rPr>
          <w:rFonts w:ascii="Times New Roman" w:hAnsi="Times New Roman" w:cs="Times New Roman"/>
          <w:sz w:val="24"/>
          <w:szCs w:val="24"/>
        </w:rPr>
        <w:t xml:space="preserve"> = 8.28, </w:t>
      </w:r>
      <w:r w:rsidR="00F36DB6" w:rsidRPr="006846DE">
        <w:rPr>
          <w:rFonts w:ascii="Times New Roman" w:hAnsi="Times New Roman" w:cs="Times New Roman"/>
          <w:i/>
          <w:sz w:val="24"/>
          <w:szCs w:val="24"/>
        </w:rPr>
        <w:t xml:space="preserve">SD </w:t>
      </w:r>
      <w:r w:rsidR="00F36DB6" w:rsidRPr="006846DE">
        <w:rPr>
          <w:rFonts w:ascii="Times New Roman" w:hAnsi="Times New Roman" w:cs="Times New Roman"/>
          <w:sz w:val="24"/>
          <w:szCs w:val="24"/>
        </w:rPr>
        <w:t>= 1.75) than central information (</w:t>
      </w:r>
      <w:r w:rsidR="00F36DB6" w:rsidRPr="006846DE">
        <w:rPr>
          <w:rFonts w:ascii="Times New Roman" w:hAnsi="Times New Roman" w:cs="Times New Roman"/>
          <w:i/>
          <w:sz w:val="24"/>
          <w:szCs w:val="24"/>
        </w:rPr>
        <w:t>M</w:t>
      </w:r>
      <w:r w:rsidR="00F36DB6" w:rsidRPr="006846DE">
        <w:rPr>
          <w:rFonts w:ascii="Times New Roman" w:hAnsi="Times New Roman" w:cs="Times New Roman"/>
          <w:sz w:val="24"/>
          <w:szCs w:val="24"/>
        </w:rPr>
        <w:t xml:space="preserve"> = 7.73, </w:t>
      </w:r>
      <w:r w:rsidR="00F36DB6" w:rsidRPr="006846DE">
        <w:rPr>
          <w:rFonts w:ascii="Times New Roman" w:hAnsi="Times New Roman" w:cs="Times New Roman"/>
          <w:i/>
          <w:sz w:val="24"/>
          <w:szCs w:val="24"/>
        </w:rPr>
        <w:t xml:space="preserve">SD </w:t>
      </w:r>
      <w:r w:rsidR="00F36DB6" w:rsidRPr="006846DE">
        <w:rPr>
          <w:rFonts w:ascii="Times New Roman" w:hAnsi="Times New Roman" w:cs="Times New Roman"/>
          <w:sz w:val="24"/>
          <w:szCs w:val="24"/>
        </w:rPr>
        <w:t xml:space="preserve">= 1.84). </w:t>
      </w:r>
    </w:p>
    <w:p w:rsidR="00F36DB6" w:rsidRPr="006846DE" w:rsidRDefault="00F36DB6" w:rsidP="006846DE">
      <w:pPr>
        <w:autoSpaceDE w:val="0"/>
        <w:autoSpaceDN w:val="0"/>
        <w:adjustRightInd w:val="0"/>
        <w:spacing w:after="0" w:line="480" w:lineRule="auto"/>
        <w:rPr>
          <w:rFonts w:ascii="Times New Roman" w:eastAsia="Calibri" w:hAnsi="Times New Roman" w:cs="Times New Roman"/>
          <w:sz w:val="24"/>
          <w:szCs w:val="24"/>
          <w:lang w:val="en-US"/>
        </w:rPr>
      </w:pPr>
      <w:r w:rsidRPr="006846DE">
        <w:rPr>
          <w:rFonts w:ascii="Times New Roman" w:hAnsi="Times New Roman" w:cs="Times New Roman"/>
          <w:sz w:val="24"/>
          <w:szCs w:val="24"/>
        </w:rPr>
        <w:tab/>
        <w:t xml:space="preserve">In addition to main effects of sequence type and information location, a significant two-way interaction was evidenced between sequence type and information location </w:t>
      </w:r>
      <w:r w:rsidRPr="006846DE">
        <w:rPr>
          <w:rFonts w:ascii="Times New Roman" w:eastAsia="Calibri" w:hAnsi="Times New Roman" w:cs="Times New Roman"/>
          <w:i/>
          <w:sz w:val="24"/>
          <w:szCs w:val="24"/>
          <w:lang w:val="en-US"/>
        </w:rPr>
        <w:t>F</w:t>
      </w:r>
      <w:r w:rsidRPr="006846DE">
        <w:rPr>
          <w:rFonts w:ascii="Times New Roman" w:eastAsia="Calibri" w:hAnsi="Times New Roman" w:cs="Times New Roman"/>
          <w:sz w:val="24"/>
          <w:szCs w:val="24"/>
          <w:lang w:val="en-US"/>
        </w:rPr>
        <w:t xml:space="preserve">(5, 270) = 15.045, </w:t>
      </w:r>
      <w:r w:rsidRPr="006846DE">
        <w:rPr>
          <w:rFonts w:ascii="Times New Roman" w:eastAsia="Calibri" w:hAnsi="Times New Roman" w:cs="Times New Roman"/>
          <w:i/>
          <w:sz w:val="24"/>
          <w:szCs w:val="24"/>
          <w:lang w:val="en-US"/>
        </w:rPr>
        <w:t>p</w:t>
      </w:r>
      <w:r w:rsidRPr="006846DE">
        <w:rPr>
          <w:rFonts w:ascii="Times New Roman" w:eastAsia="Calibri" w:hAnsi="Times New Roman" w:cs="Times New Roman"/>
          <w:sz w:val="24"/>
          <w:szCs w:val="24"/>
          <w:lang w:val="en-US"/>
        </w:rPr>
        <w:t xml:space="preserve"> &lt; .001, </w:t>
      </w:r>
      <w:r w:rsidRPr="006846DE">
        <w:rPr>
          <w:rFonts w:ascii="Times New Roman" w:hAnsi="Times New Roman" w:cs="Times New Roman"/>
          <w:sz w:val="24"/>
          <w:szCs w:val="24"/>
        </w:rPr>
        <w:t>ƞ</w:t>
      </w:r>
      <w:r w:rsidRPr="006846DE">
        <w:rPr>
          <w:rFonts w:ascii="Times New Roman" w:hAnsi="Times New Roman" w:cs="Times New Roman"/>
          <w:sz w:val="24"/>
          <w:szCs w:val="24"/>
          <w:vertAlign w:val="subscript"/>
        </w:rPr>
        <w:t>p</w:t>
      </w:r>
      <w:r w:rsidRPr="006846DE">
        <w:rPr>
          <w:rFonts w:ascii="Times New Roman" w:hAnsi="Times New Roman" w:cs="Times New Roman"/>
          <w:sz w:val="24"/>
          <w:szCs w:val="24"/>
          <w:vertAlign w:val="superscript"/>
        </w:rPr>
        <w:t xml:space="preserve">2 </w:t>
      </w:r>
      <w:r w:rsidRPr="006846DE">
        <w:rPr>
          <w:rFonts w:ascii="Times New Roman" w:eastAsia="Calibri" w:hAnsi="Times New Roman" w:cs="Times New Roman"/>
          <w:sz w:val="24"/>
          <w:szCs w:val="24"/>
          <w:lang w:val="en-US"/>
        </w:rPr>
        <w:t>= .218</w:t>
      </w:r>
      <w:r w:rsidRPr="006846DE">
        <w:rPr>
          <w:rFonts w:ascii="Times New Roman" w:hAnsi="Times New Roman" w:cs="Times New Roman"/>
          <w:sz w:val="24"/>
          <w:szCs w:val="24"/>
        </w:rPr>
        <w:t xml:space="preserve">, and a three-way interaction between sequence type, information location and group condition </w:t>
      </w:r>
      <w:r w:rsidRPr="006846DE">
        <w:rPr>
          <w:rFonts w:ascii="Times New Roman" w:eastAsia="Calibri" w:hAnsi="Times New Roman" w:cs="Times New Roman"/>
          <w:i/>
          <w:sz w:val="24"/>
          <w:szCs w:val="24"/>
          <w:lang w:val="en-US"/>
        </w:rPr>
        <w:t>F</w:t>
      </w:r>
      <w:r w:rsidRPr="006846DE">
        <w:rPr>
          <w:rFonts w:ascii="Times New Roman" w:eastAsia="Calibri" w:hAnsi="Times New Roman" w:cs="Times New Roman"/>
          <w:sz w:val="24"/>
          <w:szCs w:val="24"/>
          <w:lang w:val="en-US"/>
        </w:rPr>
        <w:t xml:space="preserve">(5, 270) = 2.261, </w:t>
      </w:r>
      <w:r w:rsidRPr="006846DE">
        <w:rPr>
          <w:rFonts w:ascii="Times New Roman" w:eastAsia="Calibri" w:hAnsi="Times New Roman" w:cs="Times New Roman"/>
          <w:i/>
          <w:sz w:val="24"/>
          <w:szCs w:val="24"/>
          <w:lang w:val="en-US"/>
        </w:rPr>
        <w:t>p</w:t>
      </w:r>
      <w:r w:rsidRPr="006846DE">
        <w:rPr>
          <w:rFonts w:ascii="Times New Roman" w:eastAsia="Calibri" w:hAnsi="Times New Roman" w:cs="Times New Roman"/>
          <w:sz w:val="24"/>
          <w:szCs w:val="24"/>
          <w:lang w:val="en-US"/>
        </w:rPr>
        <w:t xml:space="preserve"> = .049, </w:t>
      </w:r>
      <w:r w:rsidRPr="006846DE">
        <w:rPr>
          <w:rFonts w:ascii="Times New Roman" w:hAnsi="Times New Roman" w:cs="Times New Roman"/>
          <w:sz w:val="24"/>
          <w:szCs w:val="24"/>
        </w:rPr>
        <w:t>ƞ</w:t>
      </w:r>
      <w:r w:rsidRPr="006846DE">
        <w:rPr>
          <w:rFonts w:ascii="Times New Roman" w:hAnsi="Times New Roman" w:cs="Times New Roman"/>
          <w:sz w:val="24"/>
          <w:szCs w:val="24"/>
          <w:vertAlign w:val="subscript"/>
        </w:rPr>
        <w:t>p</w:t>
      </w:r>
      <w:r w:rsidRPr="006846DE">
        <w:rPr>
          <w:rFonts w:ascii="Times New Roman" w:hAnsi="Times New Roman" w:cs="Times New Roman"/>
          <w:sz w:val="24"/>
          <w:szCs w:val="24"/>
          <w:vertAlign w:val="superscript"/>
        </w:rPr>
        <w:t xml:space="preserve">2 </w:t>
      </w:r>
      <w:r w:rsidRPr="006846DE">
        <w:rPr>
          <w:rFonts w:ascii="Times New Roman" w:eastAsia="Calibri" w:hAnsi="Times New Roman" w:cs="Times New Roman"/>
          <w:sz w:val="24"/>
          <w:szCs w:val="24"/>
          <w:lang w:val="en-US"/>
        </w:rPr>
        <w:t>= .04. However, there was no main effect of group condition.</w:t>
      </w:r>
    </w:p>
    <w:p w:rsidR="00D55249" w:rsidRPr="006846DE" w:rsidRDefault="00D55249" w:rsidP="006846DE">
      <w:pPr>
        <w:autoSpaceDE w:val="0"/>
        <w:autoSpaceDN w:val="0"/>
        <w:adjustRightInd w:val="0"/>
        <w:spacing w:after="0" w:line="480" w:lineRule="auto"/>
        <w:rPr>
          <w:rFonts w:ascii="Times New Roman" w:eastAsia="Calibri" w:hAnsi="Times New Roman" w:cs="Times New Roman"/>
          <w:sz w:val="24"/>
          <w:szCs w:val="24"/>
          <w:lang w:val="en-US"/>
        </w:rPr>
      </w:pPr>
    </w:p>
    <w:p w:rsidR="00D93AA1" w:rsidRPr="007D7174" w:rsidRDefault="00D93AA1" w:rsidP="000B6C35">
      <w:pPr>
        <w:autoSpaceDE w:val="0"/>
        <w:autoSpaceDN w:val="0"/>
        <w:adjustRightInd w:val="0"/>
        <w:spacing w:after="0" w:line="240" w:lineRule="auto"/>
        <w:jc w:val="center"/>
        <w:rPr>
          <w:rFonts w:ascii="Times New Roman" w:hAnsi="Times New Roman" w:cs="Times New Roman"/>
          <w:sz w:val="24"/>
          <w:szCs w:val="24"/>
        </w:rPr>
      </w:pPr>
      <w:bookmarkStart w:id="112" w:name="_Hlk9092897"/>
      <w:r w:rsidRPr="007D7174">
        <w:rPr>
          <w:rFonts w:ascii="Times New Roman" w:hAnsi="Times New Roman" w:cs="Times New Roman"/>
          <w:noProof/>
          <w:sz w:val="24"/>
          <w:szCs w:val="24"/>
        </w:rPr>
        <w:lastRenderedPageBreak/>
        <w:drawing>
          <wp:inline distT="0" distB="0" distL="0" distR="0">
            <wp:extent cx="4680000" cy="2757600"/>
            <wp:effectExtent l="0" t="0" r="6350" b="508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80000" cy="2757600"/>
                    </a:xfrm>
                    <a:prstGeom prst="rect">
                      <a:avLst/>
                    </a:prstGeom>
                    <a:noFill/>
                    <a:ln>
                      <a:noFill/>
                    </a:ln>
                  </pic:spPr>
                </pic:pic>
              </a:graphicData>
            </a:graphic>
          </wp:inline>
        </w:drawing>
      </w:r>
    </w:p>
    <w:p w:rsidR="00F36DB6" w:rsidRPr="007D7174" w:rsidRDefault="00557177" w:rsidP="000B6C35">
      <w:pPr>
        <w:spacing w:after="0" w:line="360" w:lineRule="auto"/>
        <w:rPr>
          <w:rFonts w:ascii="Times New Roman" w:eastAsia="Calibri" w:hAnsi="Times New Roman" w:cs="Times New Roman"/>
          <w:sz w:val="18"/>
          <w:szCs w:val="18"/>
          <w:lang w:val="en-US"/>
        </w:rPr>
      </w:pPr>
      <w:bookmarkStart w:id="113" w:name="_Hlk42870248"/>
      <w:r w:rsidRPr="007D7174">
        <w:rPr>
          <w:rFonts w:ascii="Times New Roman" w:eastAsia="Calibri" w:hAnsi="Times New Roman" w:cs="Times New Roman"/>
          <w:sz w:val="18"/>
          <w:szCs w:val="18"/>
          <w:lang w:val="en-US"/>
        </w:rPr>
        <w:t xml:space="preserve">Figure </w:t>
      </w:r>
      <w:r w:rsidR="00502D89">
        <w:rPr>
          <w:rFonts w:ascii="Times New Roman" w:eastAsia="Calibri" w:hAnsi="Times New Roman" w:cs="Times New Roman"/>
          <w:sz w:val="18"/>
          <w:szCs w:val="18"/>
          <w:lang w:val="en-US"/>
        </w:rPr>
        <w:t>23</w:t>
      </w:r>
      <w:r w:rsidRPr="007D7174">
        <w:rPr>
          <w:rFonts w:ascii="Times New Roman" w:eastAsia="Calibri" w:hAnsi="Times New Roman" w:cs="Times New Roman"/>
          <w:sz w:val="18"/>
          <w:szCs w:val="18"/>
          <w:lang w:val="en-US"/>
        </w:rPr>
        <w:t xml:space="preserve"> </w:t>
      </w:r>
      <w:bookmarkStart w:id="114" w:name="_Hlk11010289"/>
      <w:r w:rsidR="00502D89">
        <w:rPr>
          <w:rFonts w:ascii="Times New Roman" w:eastAsia="Calibri" w:hAnsi="Times New Roman" w:cs="Times New Roman"/>
          <w:sz w:val="18"/>
          <w:szCs w:val="18"/>
          <w:lang w:val="en-US"/>
        </w:rPr>
        <w:t>Control condition mean memory accuracy for central and peripheral misleading statements by sequence event</w:t>
      </w:r>
      <w:r w:rsidR="000730F3" w:rsidRPr="007D7174">
        <w:rPr>
          <w:rFonts w:ascii="Times New Roman" w:eastAsia="Calibri" w:hAnsi="Times New Roman" w:cs="Times New Roman"/>
          <w:sz w:val="18"/>
          <w:szCs w:val="18"/>
          <w:lang w:val="en-US"/>
        </w:rPr>
        <w:t xml:space="preserve">. </w:t>
      </w:r>
      <w:bookmarkEnd w:id="114"/>
    </w:p>
    <w:bookmarkEnd w:id="113"/>
    <w:p w:rsidR="00D55249" w:rsidRPr="007D7174" w:rsidRDefault="00D55249" w:rsidP="000B6C35">
      <w:pPr>
        <w:autoSpaceDE w:val="0"/>
        <w:autoSpaceDN w:val="0"/>
        <w:adjustRightInd w:val="0"/>
        <w:spacing w:after="0" w:line="360" w:lineRule="auto"/>
        <w:rPr>
          <w:rFonts w:ascii="Times New Roman" w:hAnsi="Times New Roman" w:cs="Times New Roman"/>
        </w:rPr>
      </w:pPr>
    </w:p>
    <w:p w:rsidR="00F36DB6" w:rsidRPr="006846DE" w:rsidRDefault="00F36DB6" w:rsidP="006846DE">
      <w:pPr>
        <w:autoSpaceDE w:val="0"/>
        <w:autoSpaceDN w:val="0"/>
        <w:adjustRightInd w:val="0"/>
        <w:spacing w:after="0" w:line="480" w:lineRule="auto"/>
        <w:rPr>
          <w:rFonts w:ascii="Times New Roman" w:hAnsi="Times New Roman" w:cs="Times New Roman"/>
          <w:sz w:val="24"/>
          <w:szCs w:val="24"/>
        </w:rPr>
      </w:pPr>
      <w:r w:rsidRPr="006846DE">
        <w:rPr>
          <w:rFonts w:ascii="Times New Roman" w:hAnsi="Times New Roman" w:cs="Times New Roman"/>
          <w:sz w:val="24"/>
          <w:szCs w:val="24"/>
        </w:rPr>
        <w:tab/>
        <w:t xml:space="preserve">Contrasts to explore the three-way interaction between sequence type, information location and group condition, as illustrated in Figures </w:t>
      </w:r>
      <w:r w:rsidR="00502D89">
        <w:rPr>
          <w:rFonts w:ascii="Times New Roman" w:hAnsi="Times New Roman" w:cs="Times New Roman"/>
          <w:sz w:val="24"/>
          <w:szCs w:val="24"/>
        </w:rPr>
        <w:t>23</w:t>
      </w:r>
      <w:r w:rsidRPr="006846DE">
        <w:rPr>
          <w:rFonts w:ascii="Times New Roman" w:hAnsi="Times New Roman" w:cs="Times New Roman"/>
          <w:sz w:val="24"/>
          <w:szCs w:val="24"/>
        </w:rPr>
        <w:t xml:space="preserve"> and </w:t>
      </w:r>
      <w:r w:rsidR="00502D89">
        <w:rPr>
          <w:rFonts w:ascii="Times New Roman" w:hAnsi="Times New Roman" w:cs="Times New Roman"/>
          <w:sz w:val="24"/>
          <w:szCs w:val="24"/>
        </w:rPr>
        <w:t>24</w:t>
      </w:r>
      <w:r w:rsidRPr="006846DE">
        <w:rPr>
          <w:rFonts w:ascii="Times New Roman" w:hAnsi="Times New Roman" w:cs="Times New Roman"/>
          <w:sz w:val="24"/>
          <w:szCs w:val="24"/>
        </w:rPr>
        <w:t xml:space="preserve">, split the data by group to enable central and peripheral information accuracy to be compared for each sequence, for both control and misled groups. For the positive high sequence both the control </w:t>
      </w:r>
      <w:r w:rsidRPr="006846DE">
        <w:rPr>
          <w:rFonts w:ascii="Times New Roman" w:hAnsi="Times New Roman" w:cs="Times New Roman"/>
          <w:i/>
          <w:sz w:val="24"/>
          <w:szCs w:val="24"/>
        </w:rPr>
        <w:t>t</w:t>
      </w:r>
      <w:r w:rsidRPr="006846DE">
        <w:rPr>
          <w:rFonts w:ascii="Times New Roman" w:hAnsi="Times New Roman" w:cs="Times New Roman"/>
          <w:sz w:val="24"/>
          <w:szCs w:val="24"/>
        </w:rPr>
        <w:t xml:space="preserve">(27) = 5.347, </w:t>
      </w:r>
      <w:r w:rsidRPr="006846DE">
        <w:rPr>
          <w:rFonts w:ascii="Times New Roman" w:hAnsi="Times New Roman" w:cs="Times New Roman"/>
          <w:i/>
          <w:sz w:val="24"/>
          <w:szCs w:val="24"/>
        </w:rPr>
        <w:t>p</w:t>
      </w:r>
      <w:r w:rsidRPr="006846DE">
        <w:rPr>
          <w:rFonts w:ascii="Times New Roman" w:hAnsi="Times New Roman" w:cs="Times New Roman"/>
          <w:sz w:val="24"/>
          <w:szCs w:val="24"/>
        </w:rPr>
        <w:t xml:space="preserve"> &lt; .001, </w:t>
      </w:r>
      <w:r w:rsidRPr="006846DE">
        <w:rPr>
          <w:rFonts w:ascii="Times New Roman" w:hAnsi="Times New Roman" w:cs="Times New Roman"/>
          <w:i/>
          <w:sz w:val="24"/>
          <w:szCs w:val="24"/>
        </w:rPr>
        <w:t>d</w:t>
      </w:r>
      <w:r w:rsidRPr="006846DE">
        <w:rPr>
          <w:rFonts w:ascii="Times New Roman" w:hAnsi="Times New Roman" w:cs="Times New Roman"/>
          <w:sz w:val="24"/>
          <w:szCs w:val="24"/>
        </w:rPr>
        <w:t xml:space="preserve"> = 1.33 [.523, 1.19] and misled </w:t>
      </w:r>
      <w:r w:rsidRPr="006846DE">
        <w:rPr>
          <w:rFonts w:ascii="Times New Roman" w:hAnsi="Times New Roman" w:cs="Times New Roman"/>
          <w:i/>
          <w:sz w:val="24"/>
          <w:szCs w:val="24"/>
        </w:rPr>
        <w:t>Z</w:t>
      </w:r>
      <w:r w:rsidRPr="006846DE">
        <w:rPr>
          <w:rFonts w:ascii="Times New Roman" w:hAnsi="Times New Roman" w:cs="Times New Roman"/>
          <w:sz w:val="24"/>
          <w:szCs w:val="24"/>
        </w:rPr>
        <w:t xml:space="preserve"> = -1.947, N = 28, </w:t>
      </w:r>
      <w:r w:rsidRPr="006846DE">
        <w:rPr>
          <w:rFonts w:ascii="Times New Roman" w:hAnsi="Times New Roman" w:cs="Times New Roman"/>
          <w:i/>
          <w:sz w:val="24"/>
          <w:szCs w:val="24"/>
        </w:rPr>
        <w:t>p</w:t>
      </w:r>
      <w:r w:rsidRPr="006846DE">
        <w:rPr>
          <w:rFonts w:ascii="Times New Roman" w:hAnsi="Times New Roman" w:cs="Times New Roman"/>
          <w:sz w:val="24"/>
          <w:szCs w:val="24"/>
        </w:rPr>
        <w:t xml:space="preserve"> = .034, </w:t>
      </w:r>
      <w:r w:rsidRPr="006846DE">
        <w:rPr>
          <w:rFonts w:ascii="Times New Roman" w:hAnsi="Times New Roman" w:cs="Times New Roman"/>
          <w:i/>
          <w:sz w:val="24"/>
          <w:szCs w:val="24"/>
        </w:rPr>
        <w:t>r</w:t>
      </w:r>
      <w:r w:rsidRPr="006846DE">
        <w:rPr>
          <w:rFonts w:ascii="Times New Roman" w:hAnsi="Times New Roman" w:cs="Times New Roman"/>
          <w:sz w:val="24"/>
          <w:szCs w:val="24"/>
        </w:rPr>
        <w:t xml:space="preserve"> = 0.34 [.007, .778] groups recalled central information with higher accuracy than peripheral information. In contrast, positive low </w:t>
      </w:r>
      <w:r w:rsidR="001A6735" w:rsidRPr="006846DE">
        <w:rPr>
          <w:rFonts w:ascii="Times New Roman" w:hAnsi="Times New Roman" w:cs="Times New Roman"/>
          <w:sz w:val="24"/>
          <w:szCs w:val="24"/>
        </w:rPr>
        <w:t xml:space="preserve">arousal </w:t>
      </w:r>
      <w:r w:rsidRPr="006846DE">
        <w:rPr>
          <w:rFonts w:ascii="Times New Roman" w:hAnsi="Times New Roman" w:cs="Times New Roman"/>
          <w:sz w:val="24"/>
          <w:szCs w:val="24"/>
        </w:rPr>
        <w:t xml:space="preserve">peripheral information was recalled with higher accuracy than central information in the control condition </w:t>
      </w:r>
      <w:r w:rsidRPr="006846DE">
        <w:rPr>
          <w:rFonts w:ascii="Times New Roman" w:hAnsi="Times New Roman" w:cs="Times New Roman"/>
          <w:i/>
          <w:sz w:val="24"/>
          <w:szCs w:val="24"/>
        </w:rPr>
        <w:t>Z</w:t>
      </w:r>
      <w:r w:rsidRPr="006846DE">
        <w:rPr>
          <w:rFonts w:ascii="Times New Roman" w:hAnsi="Times New Roman" w:cs="Times New Roman"/>
          <w:sz w:val="24"/>
          <w:szCs w:val="24"/>
        </w:rPr>
        <w:t xml:space="preserve"> = -1.968, N = 28, </w:t>
      </w:r>
      <w:r w:rsidRPr="006846DE">
        <w:rPr>
          <w:rFonts w:ascii="Times New Roman" w:hAnsi="Times New Roman" w:cs="Times New Roman"/>
          <w:i/>
          <w:sz w:val="24"/>
          <w:szCs w:val="24"/>
        </w:rPr>
        <w:t>p</w:t>
      </w:r>
      <w:r w:rsidRPr="006846DE">
        <w:rPr>
          <w:rFonts w:ascii="Times New Roman" w:hAnsi="Times New Roman" w:cs="Times New Roman"/>
          <w:sz w:val="24"/>
          <w:szCs w:val="24"/>
        </w:rPr>
        <w:t xml:space="preserve"> = .034, </w:t>
      </w:r>
      <w:r w:rsidRPr="006846DE">
        <w:rPr>
          <w:rFonts w:ascii="Times New Roman" w:hAnsi="Times New Roman" w:cs="Times New Roman"/>
          <w:i/>
          <w:sz w:val="24"/>
          <w:szCs w:val="24"/>
        </w:rPr>
        <w:t>r</w:t>
      </w:r>
      <w:r w:rsidRPr="006846DE">
        <w:rPr>
          <w:rFonts w:ascii="Times New Roman" w:hAnsi="Times New Roman" w:cs="Times New Roman"/>
          <w:sz w:val="24"/>
          <w:szCs w:val="24"/>
        </w:rPr>
        <w:t xml:space="preserve"> = 0.37 [-.639, -.004]. In the misleading condition, peripheral accuracy was lowered to be comparable with central accuracy. For the negative high </w:t>
      </w:r>
      <w:r w:rsidR="001A6735" w:rsidRPr="006846DE">
        <w:rPr>
          <w:rFonts w:ascii="Times New Roman" w:hAnsi="Times New Roman" w:cs="Times New Roman"/>
          <w:sz w:val="24"/>
          <w:szCs w:val="24"/>
        </w:rPr>
        <w:t xml:space="preserve">arousal </w:t>
      </w:r>
      <w:r w:rsidRPr="006846DE">
        <w:rPr>
          <w:rFonts w:ascii="Times New Roman" w:hAnsi="Times New Roman" w:cs="Times New Roman"/>
          <w:sz w:val="24"/>
          <w:szCs w:val="24"/>
        </w:rPr>
        <w:t xml:space="preserve">sequence, both control </w:t>
      </w:r>
      <w:r w:rsidRPr="006846DE">
        <w:rPr>
          <w:rFonts w:ascii="Times New Roman" w:hAnsi="Times New Roman" w:cs="Times New Roman"/>
          <w:i/>
          <w:sz w:val="24"/>
          <w:szCs w:val="24"/>
        </w:rPr>
        <w:t>Z</w:t>
      </w:r>
      <w:r w:rsidRPr="006846DE">
        <w:rPr>
          <w:rFonts w:ascii="Times New Roman" w:hAnsi="Times New Roman" w:cs="Times New Roman"/>
          <w:sz w:val="24"/>
          <w:szCs w:val="24"/>
        </w:rPr>
        <w:t xml:space="preserve"> = -3.119, N = 28, </w:t>
      </w:r>
      <w:r w:rsidRPr="006846DE">
        <w:rPr>
          <w:rFonts w:ascii="Times New Roman" w:hAnsi="Times New Roman" w:cs="Times New Roman"/>
          <w:i/>
          <w:sz w:val="24"/>
          <w:szCs w:val="24"/>
        </w:rPr>
        <w:t>p</w:t>
      </w:r>
      <w:r w:rsidRPr="006846DE">
        <w:rPr>
          <w:rFonts w:ascii="Times New Roman" w:hAnsi="Times New Roman" w:cs="Times New Roman"/>
          <w:sz w:val="24"/>
          <w:szCs w:val="24"/>
        </w:rPr>
        <w:t xml:space="preserve"> = .001, </w:t>
      </w:r>
      <w:r w:rsidRPr="006846DE">
        <w:rPr>
          <w:rFonts w:ascii="Times New Roman" w:hAnsi="Times New Roman" w:cs="Times New Roman"/>
          <w:i/>
          <w:sz w:val="24"/>
          <w:szCs w:val="24"/>
        </w:rPr>
        <w:t>r</w:t>
      </w:r>
      <w:r w:rsidRPr="006846DE">
        <w:rPr>
          <w:rFonts w:ascii="Times New Roman" w:hAnsi="Times New Roman" w:cs="Times New Roman"/>
          <w:sz w:val="24"/>
          <w:szCs w:val="24"/>
        </w:rPr>
        <w:t xml:space="preserve"> = 0.60 [-.878, -.265] and misled </w:t>
      </w:r>
      <w:r w:rsidRPr="006846DE">
        <w:rPr>
          <w:rFonts w:ascii="Times New Roman" w:hAnsi="Times New Roman" w:cs="Times New Roman"/>
          <w:i/>
          <w:sz w:val="24"/>
          <w:szCs w:val="24"/>
        </w:rPr>
        <w:t>Z</w:t>
      </w:r>
      <w:r w:rsidRPr="006846DE">
        <w:rPr>
          <w:rFonts w:ascii="Times New Roman" w:hAnsi="Times New Roman" w:cs="Times New Roman"/>
          <w:sz w:val="24"/>
          <w:szCs w:val="24"/>
        </w:rPr>
        <w:t xml:space="preserve"> = -3.497, N = 28, </w:t>
      </w:r>
      <w:r w:rsidRPr="006846DE">
        <w:rPr>
          <w:rFonts w:ascii="Times New Roman" w:hAnsi="Times New Roman" w:cs="Times New Roman"/>
          <w:i/>
          <w:sz w:val="24"/>
          <w:szCs w:val="24"/>
        </w:rPr>
        <w:t>p</w:t>
      </w:r>
      <w:r w:rsidRPr="006846DE">
        <w:rPr>
          <w:rFonts w:ascii="Times New Roman" w:hAnsi="Times New Roman" w:cs="Times New Roman"/>
          <w:sz w:val="24"/>
          <w:szCs w:val="24"/>
        </w:rPr>
        <w:t xml:space="preserve"> &lt; .001, </w:t>
      </w:r>
      <w:r w:rsidRPr="006846DE">
        <w:rPr>
          <w:rFonts w:ascii="Times New Roman" w:hAnsi="Times New Roman" w:cs="Times New Roman"/>
          <w:i/>
          <w:sz w:val="24"/>
          <w:szCs w:val="24"/>
        </w:rPr>
        <w:t>r</w:t>
      </w:r>
      <w:r w:rsidRPr="006846DE">
        <w:rPr>
          <w:rFonts w:ascii="Times New Roman" w:hAnsi="Times New Roman" w:cs="Times New Roman"/>
          <w:sz w:val="24"/>
          <w:szCs w:val="24"/>
        </w:rPr>
        <w:t xml:space="preserve"> = 0.66 [.-.907, -.356] groups had higher accuracy for peripheral information compared to central information. For the negative low </w:t>
      </w:r>
      <w:r w:rsidR="001A6735" w:rsidRPr="006846DE">
        <w:rPr>
          <w:rFonts w:ascii="Times New Roman" w:hAnsi="Times New Roman" w:cs="Times New Roman"/>
          <w:sz w:val="24"/>
          <w:szCs w:val="24"/>
        </w:rPr>
        <w:t xml:space="preserve">arousal </w:t>
      </w:r>
      <w:r w:rsidRPr="006846DE">
        <w:rPr>
          <w:rFonts w:ascii="Times New Roman" w:hAnsi="Times New Roman" w:cs="Times New Roman"/>
          <w:sz w:val="24"/>
          <w:szCs w:val="24"/>
        </w:rPr>
        <w:t xml:space="preserve">and neutral high </w:t>
      </w:r>
      <w:r w:rsidR="001A6735" w:rsidRPr="006846DE">
        <w:rPr>
          <w:rFonts w:ascii="Times New Roman" w:hAnsi="Times New Roman" w:cs="Times New Roman"/>
          <w:sz w:val="24"/>
          <w:szCs w:val="24"/>
        </w:rPr>
        <w:t xml:space="preserve">arousal </w:t>
      </w:r>
      <w:r w:rsidRPr="006846DE">
        <w:rPr>
          <w:rFonts w:ascii="Times New Roman" w:hAnsi="Times New Roman" w:cs="Times New Roman"/>
          <w:sz w:val="24"/>
          <w:szCs w:val="24"/>
        </w:rPr>
        <w:t xml:space="preserve">conditions there was no difference between central and peripheral information in either the control or misled group. In the neutral low, accuracy </w:t>
      </w:r>
      <w:r w:rsidRPr="006846DE">
        <w:rPr>
          <w:rFonts w:ascii="Times New Roman" w:hAnsi="Times New Roman" w:cs="Times New Roman"/>
          <w:sz w:val="24"/>
          <w:szCs w:val="24"/>
        </w:rPr>
        <w:lastRenderedPageBreak/>
        <w:t xml:space="preserve">was comparable between central and peripheral for the control group, but misleading information lowered central accuracy resulting in peripheral information being recalled with higher accuracy than central </w:t>
      </w:r>
      <w:r w:rsidRPr="006846DE">
        <w:rPr>
          <w:rFonts w:ascii="Times New Roman" w:hAnsi="Times New Roman" w:cs="Times New Roman"/>
          <w:i/>
          <w:sz w:val="24"/>
          <w:szCs w:val="24"/>
        </w:rPr>
        <w:t>Z</w:t>
      </w:r>
      <w:r w:rsidRPr="006846DE">
        <w:rPr>
          <w:rFonts w:ascii="Times New Roman" w:hAnsi="Times New Roman" w:cs="Times New Roman"/>
          <w:sz w:val="24"/>
          <w:szCs w:val="24"/>
        </w:rPr>
        <w:t xml:space="preserve"> = -2.556, N = 28, </w:t>
      </w:r>
      <w:r w:rsidRPr="006846DE">
        <w:rPr>
          <w:rFonts w:ascii="Times New Roman" w:hAnsi="Times New Roman" w:cs="Times New Roman"/>
          <w:i/>
          <w:sz w:val="24"/>
          <w:szCs w:val="24"/>
        </w:rPr>
        <w:t>p</w:t>
      </w:r>
      <w:r w:rsidRPr="006846DE">
        <w:rPr>
          <w:rFonts w:ascii="Times New Roman" w:hAnsi="Times New Roman" w:cs="Times New Roman"/>
          <w:sz w:val="24"/>
          <w:szCs w:val="24"/>
        </w:rPr>
        <w:t xml:space="preserve"> = .007, </w:t>
      </w:r>
      <w:r w:rsidRPr="006846DE">
        <w:rPr>
          <w:rFonts w:ascii="Times New Roman" w:hAnsi="Times New Roman" w:cs="Times New Roman"/>
          <w:i/>
          <w:sz w:val="24"/>
          <w:szCs w:val="24"/>
        </w:rPr>
        <w:t>r</w:t>
      </w:r>
      <w:r w:rsidRPr="006846DE">
        <w:rPr>
          <w:rFonts w:ascii="Times New Roman" w:hAnsi="Times New Roman" w:cs="Times New Roman"/>
          <w:sz w:val="24"/>
          <w:szCs w:val="24"/>
        </w:rPr>
        <w:t xml:space="preserve"> = 0.48 [-.735, -2.87].</w:t>
      </w:r>
    </w:p>
    <w:p w:rsidR="00D55249" w:rsidRPr="006846DE" w:rsidRDefault="00D55249" w:rsidP="006846DE">
      <w:pPr>
        <w:autoSpaceDE w:val="0"/>
        <w:autoSpaceDN w:val="0"/>
        <w:adjustRightInd w:val="0"/>
        <w:spacing w:after="0" w:line="480" w:lineRule="auto"/>
        <w:rPr>
          <w:rFonts w:ascii="Times New Roman" w:hAnsi="Times New Roman" w:cs="Times New Roman"/>
          <w:sz w:val="24"/>
          <w:szCs w:val="24"/>
        </w:rPr>
      </w:pPr>
    </w:p>
    <w:p w:rsidR="00D93AA1" w:rsidRPr="007D7174" w:rsidRDefault="00D93AA1" w:rsidP="000B6C35">
      <w:pPr>
        <w:autoSpaceDE w:val="0"/>
        <w:autoSpaceDN w:val="0"/>
        <w:adjustRightInd w:val="0"/>
        <w:spacing w:after="0" w:line="24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extent cx="4680000" cy="2757600"/>
            <wp:effectExtent l="0" t="0" r="6350" b="508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80000" cy="2757600"/>
                    </a:xfrm>
                    <a:prstGeom prst="rect">
                      <a:avLst/>
                    </a:prstGeom>
                    <a:noFill/>
                    <a:ln>
                      <a:noFill/>
                    </a:ln>
                  </pic:spPr>
                </pic:pic>
              </a:graphicData>
            </a:graphic>
          </wp:inline>
        </w:drawing>
      </w:r>
    </w:p>
    <w:p w:rsidR="000730F3" w:rsidRPr="007D7174" w:rsidRDefault="00557177" w:rsidP="000B6C35">
      <w:pPr>
        <w:spacing w:after="0" w:line="360" w:lineRule="auto"/>
        <w:rPr>
          <w:rFonts w:ascii="Times New Roman" w:eastAsia="Calibri" w:hAnsi="Times New Roman" w:cs="Times New Roman"/>
          <w:sz w:val="18"/>
          <w:szCs w:val="18"/>
          <w:lang w:val="en-US"/>
        </w:rPr>
      </w:pPr>
      <w:bookmarkStart w:id="115" w:name="_Hlk11010364"/>
      <w:r w:rsidRPr="007D7174">
        <w:rPr>
          <w:rFonts w:ascii="Times New Roman" w:eastAsia="Calibri" w:hAnsi="Times New Roman" w:cs="Times New Roman"/>
          <w:sz w:val="18"/>
          <w:szCs w:val="18"/>
          <w:lang w:val="en-US"/>
        </w:rPr>
        <w:t xml:space="preserve">Figure </w:t>
      </w:r>
      <w:r w:rsidR="00502D89">
        <w:rPr>
          <w:rFonts w:ascii="Times New Roman" w:eastAsia="Calibri" w:hAnsi="Times New Roman" w:cs="Times New Roman"/>
          <w:sz w:val="18"/>
          <w:szCs w:val="18"/>
          <w:lang w:val="en-US"/>
        </w:rPr>
        <w:t>24</w:t>
      </w:r>
      <w:r w:rsidR="000730F3" w:rsidRPr="007D7174">
        <w:rPr>
          <w:rFonts w:ascii="Times New Roman" w:eastAsia="Calibri" w:hAnsi="Times New Roman" w:cs="Times New Roman"/>
          <w:sz w:val="18"/>
          <w:szCs w:val="18"/>
          <w:lang w:val="en-US"/>
        </w:rPr>
        <w:t xml:space="preserve"> </w:t>
      </w:r>
      <w:r w:rsidR="00502D89">
        <w:rPr>
          <w:rFonts w:ascii="Times New Roman" w:eastAsia="Calibri" w:hAnsi="Times New Roman" w:cs="Times New Roman"/>
          <w:sz w:val="18"/>
          <w:szCs w:val="18"/>
          <w:lang w:val="en-US"/>
        </w:rPr>
        <w:t xml:space="preserve">Misled condition mean memory accuracy for central and peripheral misleading statements by sequence event. </w:t>
      </w:r>
    </w:p>
    <w:bookmarkEnd w:id="112"/>
    <w:bookmarkEnd w:id="115"/>
    <w:p w:rsidR="00D55249" w:rsidRPr="006F2E47" w:rsidRDefault="00D55249" w:rsidP="006F2E47">
      <w:pPr>
        <w:spacing w:before="240" w:after="0" w:line="360" w:lineRule="auto"/>
        <w:rPr>
          <w:rFonts w:ascii="Times New Roman" w:hAnsi="Times New Roman" w:cs="Times New Roman"/>
          <w:bCs/>
          <w:iCs/>
          <w:lang w:eastAsia="en-GB"/>
        </w:rPr>
      </w:pPr>
    </w:p>
    <w:p w:rsidR="00E7188D" w:rsidRPr="006846DE" w:rsidRDefault="000B1282" w:rsidP="006846DE">
      <w:pPr>
        <w:spacing w:after="0" w:line="480" w:lineRule="auto"/>
        <w:rPr>
          <w:rFonts w:ascii="Times New Roman" w:eastAsia="Times New Roman" w:hAnsi="Times New Roman" w:cs="Times New Roman"/>
          <w:sz w:val="24"/>
          <w:szCs w:val="24"/>
          <w:lang w:eastAsia="en-GB"/>
        </w:rPr>
      </w:pPr>
      <w:r w:rsidRPr="006846DE">
        <w:rPr>
          <w:rFonts w:ascii="Times New Roman" w:hAnsi="Times New Roman" w:cs="Times New Roman"/>
          <w:b/>
          <w:i/>
          <w:sz w:val="24"/>
          <w:szCs w:val="24"/>
          <w:lang w:eastAsia="en-GB"/>
        </w:rPr>
        <w:t xml:space="preserve">Memory </w:t>
      </w:r>
      <w:r w:rsidR="00450336" w:rsidRPr="006846DE">
        <w:rPr>
          <w:rFonts w:ascii="Times New Roman" w:hAnsi="Times New Roman" w:cs="Times New Roman"/>
          <w:b/>
          <w:i/>
          <w:sz w:val="24"/>
          <w:szCs w:val="24"/>
          <w:lang w:eastAsia="en-GB"/>
        </w:rPr>
        <w:t>accuracy summary</w:t>
      </w:r>
      <w:r w:rsidR="0028564E" w:rsidRPr="006846DE">
        <w:rPr>
          <w:rFonts w:ascii="Times New Roman" w:hAnsi="Times New Roman" w:cs="Times New Roman"/>
          <w:b/>
          <w:i/>
          <w:sz w:val="24"/>
          <w:szCs w:val="24"/>
          <w:lang w:eastAsia="en-GB"/>
        </w:rPr>
        <w:br/>
      </w:r>
      <w:r w:rsidR="0028564E" w:rsidRPr="006846DE">
        <w:rPr>
          <w:rFonts w:ascii="Times New Roman" w:hAnsi="Times New Roman" w:cs="Times New Roman"/>
          <w:sz w:val="24"/>
          <w:szCs w:val="24"/>
          <w:lang w:eastAsia="en-GB"/>
        </w:rPr>
        <w:tab/>
      </w:r>
      <w:bookmarkStart w:id="116" w:name="_Hlk16863356"/>
      <w:r w:rsidR="00502D89">
        <w:rPr>
          <w:rFonts w:ascii="Times New Roman" w:eastAsia="Times New Roman" w:hAnsi="Times New Roman" w:cs="Times New Roman"/>
          <w:sz w:val="24"/>
          <w:szCs w:val="24"/>
          <w:lang w:eastAsia="en-GB"/>
        </w:rPr>
        <w:t xml:space="preserve">In summary, there was no support for hypothesis </w:t>
      </w:r>
      <w:r w:rsidR="003E5146">
        <w:rPr>
          <w:rFonts w:ascii="Times New Roman" w:eastAsia="Times New Roman" w:hAnsi="Times New Roman" w:cs="Times New Roman"/>
          <w:sz w:val="24"/>
          <w:szCs w:val="24"/>
          <w:lang w:eastAsia="en-GB"/>
        </w:rPr>
        <w:t xml:space="preserve">two, </w:t>
      </w:r>
      <w:r w:rsidR="00502D89">
        <w:rPr>
          <w:rFonts w:ascii="Times New Roman" w:eastAsia="Times New Roman" w:hAnsi="Times New Roman" w:cs="Times New Roman"/>
          <w:sz w:val="24"/>
          <w:szCs w:val="24"/>
          <w:lang w:eastAsia="en-GB"/>
        </w:rPr>
        <w:t xml:space="preserve">that misleading </w:t>
      </w:r>
      <w:r w:rsidR="005E1D93">
        <w:rPr>
          <w:rFonts w:ascii="Times New Roman" w:eastAsia="Times New Roman" w:hAnsi="Times New Roman" w:cs="Times New Roman"/>
          <w:sz w:val="24"/>
          <w:szCs w:val="24"/>
          <w:lang w:eastAsia="en-GB"/>
        </w:rPr>
        <w:t>post-event</w:t>
      </w:r>
      <w:r w:rsidR="00502D89">
        <w:rPr>
          <w:rFonts w:ascii="Times New Roman" w:eastAsia="Times New Roman" w:hAnsi="Times New Roman" w:cs="Times New Roman"/>
          <w:sz w:val="24"/>
          <w:szCs w:val="24"/>
          <w:lang w:eastAsia="en-GB"/>
        </w:rPr>
        <w:t xml:space="preserve"> information would reduce memory accuracy for central event detail</w:t>
      </w:r>
      <w:r w:rsidR="00A64E3D">
        <w:rPr>
          <w:rFonts w:ascii="Times New Roman" w:eastAsia="Times New Roman" w:hAnsi="Times New Roman" w:cs="Times New Roman"/>
          <w:sz w:val="24"/>
          <w:szCs w:val="24"/>
          <w:lang w:eastAsia="en-GB"/>
        </w:rPr>
        <w:t>s</w:t>
      </w:r>
      <w:r w:rsidR="00502D89">
        <w:rPr>
          <w:rFonts w:ascii="Times New Roman" w:eastAsia="Times New Roman" w:hAnsi="Times New Roman" w:cs="Times New Roman"/>
          <w:sz w:val="24"/>
          <w:szCs w:val="24"/>
          <w:lang w:eastAsia="en-GB"/>
        </w:rPr>
        <w:t xml:space="preserve"> of the negative events, for </w:t>
      </w:r>
      <w:r w:rsidR="00A64E3D">
        <w:rPr>
          <w:rFonts w:ascii="Times New Roman" w:eastAsia="Times New Roman" w:hAnsi="Times New Roman" w:cs="Times New Roman"/>
          <w:sz w:val="24"/>
          <w:szCs w:val="24"/>
          <w:lang w:eastAsia="en-GB"/>
        </w:rPr>
        <w:t xml:space="preserve">central details of </w:t>
      </w:r>
      <w:r w:rsidR="00502D89">
        <w:rPr>
          <w:rFonts w:ascii="Times New Roman" w:eastAsia="Times New Roman" w:hAnsi="Times New Roman" w:cs="Times New Roman"/>
          <w:sz w:val="24"/>
          <w:szCs w:val="24"/>
          <w:lang w:eastAsia="en-GB"/>
        </w:rPr>
        <w:t xml:space="preserve">the positive high arousal event, or for peripheral </w:t>
      </w:r>
      <w:r w:rsidR="00A64E3D">
        <w:rPr>
          <w:rFonts w:ascii="Times New Roman" w:eastAsia="Times New Roman" w:hAnsi="Times New Roman" w:cs="Times New Roman"/>
          <w:sz w:val="24"/>
          <w:szCs w:val="24"/>
          <w:lang w:eastAsia="en-GB"/>
        </w:rPr>
        <w:t>detail accuracy of all events.</w:t>
      </w:r>
      <w:r w:rsidR="00502D89">
        <w:rPr>
          <w:rFonts w:ascii="Times New Roman" w:eastAsia="Times New Roman" w:hAnsi="Times New Roman" w:cs="Times New Roman"/>
          <w:sz w:val="24"/>
          <w:szCs w:val="24"/>
          <w:lang w:eastAsia="en-GB"/>
        </w:rPr>
        <w:t xml:space="preserve"> </w:t>
      </w:r>
      <w:r w:rsidR="00D01A97" w:rsidRPr="006846DE">
        <w:rPr>
          <w:rFonts w:ascii="Times New Roman" w:eastAsia="Times New Roman" w:hAnsi="Times New Roman" w:cs="Times New Roman"/>
          <w:sz w:val="24"/>
          <w:szCs w:val="24"/>
          <w:lang w:eastAsia="en-GB"/>
        </w:rPr>
        <w:t xml:space="preserve">There was only a lowering of accuracy </w:t>
      </w:r>
      <w:r w:rsidR="00F36DB6" w:rsidRPr="006846DE">
        <w:rPr>
          <w:rFonts w:ascii="Times New Roman" w:eastAsia="Times New Roman" w:hAnsi="Times New Roman" w:cs="Times New Roman"/>
          <w:sz w:val="24"/>
          <w:szCs w:val="24"/>
          <w:lang w:eastAsia="en-GB"/>
        </w:rPr>
        <w:t>observed</w:t>
      </w:r>
      <w:r w:rsidR="00D01A97" w:rsidRPr="006846DE">
        <w:rPr>
          <w:rFonts w:ascii="Times New Roman" w:eastAsia="Times New Roman" w:hAnsi="Times New Roman" w:cs="Times New Roman"/>
          <w:sz w:val="24"/>
          <w:szCs w:val="24"/>
          <w:lang w:eastAsia="en-GB"/>
        </w:rPr>
        <w:t xml:space="preserve"> in the misled group for previously presented misleading information in positive and neutral low arousal</w:t>
      </w:r>
      <w:r w:rsidR="00A64E3D">
        <w:rPr>
          <w:rFonts w:ascii="Times New Roman" w:eastAsia="Times New Roman" w:hAnsi="Times New Roman" w:cs="Times New Roman"/>
          <w:sz w:val="24"/>
          <w:szCs w:val="24"/>
          <w:lang w:eastAsia="en-GB"/>
        </w:rPr>
        <w:t xml:space="preserve"> events</w:t>
      </w:r>
      <w:r w:rsidR="00D01A97" w:rsidRPr="006846DE">
        <w:rPr>
          <w:rFonts w:ascii="Times New Roman" w:eastAsia="Times New Roman" w:hAnsi="Times New Roman" w:cs="Times New Roman"/>
          <w:sz w:val="24"/>
          <w:szCs w:val="24"/>
          <w:lang w:eastAsia="en-GB"/>
        </w:rPr>
        <w:t xml:space="preserve">. </w:t>
      </w:r>
      <w:r w:rsidR="0091656D" w:rsidRPr="006846DE">
        <w:rPr>
          <w:rFonts w:ascii="Times New Roman" w:eastAsia="Times New Roman" w:hAnsi="Times New Roman" w:cs="Times New Roman"/>
          <w:sz w:val="24"/>
          <w:szCs w:val="24"/>
          <w:lang w:eastAsia="en-GB"/>
        </w:rPr>
        <w:t xml:space="preserve">Accuracy was reduced </w:t>
      </w:r>
      <w:r w:rsidR="00D01A97" w:rsidRPr="006846DE">
        <w:rPr>
          <w:rFonts w:ascii="Times New Roman" w:eastAsia="Times New Roman" w:hAnsi="Times New Roman" w:cs="Times New Roman"/>
          <w:sz w:val="24"/>
          <w:szCs w:val="24"/>
          <w:lang w:eastAsia="en-GB"/>
        </w:rPr>
        <w:t xml:space="preserve">for </w:t>
      </w:r>
      <w:r w:rsidR="00E7188D" w:rsidRPr="006846DE">
        <w:rPr>
          <w:rFonts w:ascii="Times New Roman" w:eastAsia="Times New Roman" w:hAnsi="Times New Roman" w:cs="Times New Roman"/>
          <w:sz w:val="24"/>
          <w:szCs w:val="24"/>
          <w:lang w:eastAsia="en-GB"/>
        </w:rPr>
        <w:t xml:space="preserve">peripheral information in the positive low arousal </w:t>
      </w:r>
      <w:r w:rsidR="00D01A97" w:rsidRPr="006846DE">
        <w:rPr>
          <w:rFonts w:ascii="Times New Roman" w:eastAsia="Times New Roman" w:hAnsi="Times New Roman" w:cs="Times New Roman"/>
          <w:sz w:val="24"/>
          <w:szCs w:val="24"/>
          <w:lang w:eastAsia="en-GB"/>
        </w:rPr>
        <w:t>sequence</w:t>
      </w:r>
      <w:r w:rsidR="00E7188D" w:rsidRPr="006846DE">
        <w:rPr>
          <w:rFonts w:ascii="Times New Roman" w:eastAsia="Times New Roman" w:hAnsi="Times New Roman" w:cs="Times New Roman"/>
          <w:sz w:val="24"/>
          <w:szCs w:val="24"/>
          <w:lang w:eastAsia="en-GB"/>
        </w:rPr>
        <w:t xml:space="preserve">, and for central information in the neutral low </w:t>
      </w:r>
      <w:r w:rsidR="00D01A97" w:rsidRPr="006846DE">
        <w:rPr>
          <w:rFonts w:ascii="Times New Roman" w:eastAsia="Times New Roman" w:hAnsi="Times New Roman" w:cs="Times New Roman"/>
          <w:sz w:val="24"/>
          <w:szCs w:val="24"/>
          <w:lang w:eastAsia="en-GB"/>
        </w:rPr>
        <w:t>sequence</w:t>
      </w:r>
      <w:r w:rsidR="0091656D" w:rsidRPr="006846DE">
        <w:rPr>
          <w:rFonts w:ascii="Times New Roman" w:eastAsia="Times New Roman" w:hAnsi="Times New Roman" w:cs="Times New Roman"/>
          <w:sz w:val="24"/>
          <w:szCs w:val="24"/>
          <w:lang w:eastAsia="en-GB"/>
        </w:rPr>
        <w:t xml:space="preserve">, suggesting that high arousal or negative valence was providing a protective effect against memory distortion. There was </w:t>
      </w:r>
      <w:r w:rsidR="003E5146">
        <w:rPr>
          <w:rFonts w:ascii="Times New Roman" w:eastAsia="Times New Roman" w:hAnsi="Times New Roman" w:cs="Times New Roman"/>
          <w:sz w:val="24"/>
          <w:szCs w:val="24"/>
          <w:lang w:eastAsia="en-GB"/>
        </w:rPr>
        <w:t xml:space="preserve">also </w:t>
      </w:r>
      <w:r w:rsidR="0091656D" w:rsidRPr="006846DE">
        <w:rPr>
          <w:rFonts w:ascii="Times New Roman" w:eastAsia="Times New Roman" w:hAnsi="Times New Roman" w:cs="Times New Roman"/>
          <w:sz w:val="24"/>
          <w:szCs w:val="24"/>
          <w:lang w:eastAsia="en-GB"/>
        </w:rPr>
        <w:t>no clear</w:t>
      </w:r>
      <w:r w:rsidR="00AC3F69" w:rsidRPr="006846DE">
        <w:rPr>
          <w:rFonts w:ascii="Times New Roman" w:eastAsia="Times New Roman" w:hAnsi="Times New Roman" w:cs="Times New Roman"/>
          <w:sz w:val="24"/>
          <w:szCs w:val="24"/>
          <w:lang w:eastAsia="en-GB"/>
        </w:rPr>
        <w:t xml:space="preserve"> </w:t>
      </w:r>
      <w:r w:rsidR="003E5146">
        <w:rPr>
          <w:rFonts w:ascii="Times New Roman" w:eastAsia="Times New Roman" w:hAnsi="Times New Roman" w:cs="Times New Roman"/>
          <w:sz w:val="24"/>
          <w:szCs w:val="24"/>
          <w:lang w:eastAsia="en-GB"/>
        </w:rPr>
        <w:t xml:space="preserve">support for hypothesis one i.e. that a </w:t>
      </w:r>
      <w:r w:rsidR="00AC3F69" w:rsidRPr="006846DE">
        <w:rPr>
          <w:rFonts w:ascii="Times New Roman" w:eastAsia="Times New Roman" w:hAnsi="Times New Roman" w:cs="Times New Roman"/>
          <w:sz w:val="24"/>
          <w:szCs w:val="24"/>
          <w:lang w:eastAsia="en-GB"/>
        </w:rPr>
        <w:t xml:space="preserve">central memory advantage </w:t>
      </w:r>
      <w:r w:rsidR="003E5146">
        <w:rPr>
          <w:rFonts w:ascii="Times New Roman" w:eastAsia="Times New Roman" w:hAnsi="Times New Roman" w:cs="Times New Roman"/>
          <w:sz w:val="24"/>
          <w:szCs w:val="24"/>
          <w:lang w:eastAsia="en-GB"/>
        </w:rPr>
        <w:t xml:space="preserve">would be shown </w:t>
      </w:r>
      <w:r w:rsidR="00AC3F69" w:rsidRPr="006846DE">
        <w:rPr>
          <w:rFonts w:ascii="Times New Roman" w:eastAsia="Times New Roman" w:hAnsi="Times New Roman" w:cs="Times New Roman"/>
          <w:sz w:val="24"/>
          <w:szCs w:val="24"/>
          <w:lang w:eastAsia="en-GB"/>
        </w:rPr>
        <w:t>for</w:t>
      </w:r>
      <w:r w:rsidR="003E5146">
        <w:rPr>
          <w:rFonts w:ascii="Times New Roman" w:eastAsia="Times New Roman" w:hAnsi="Times New Roman" w:cs="Times New Roman"/>
          <w:sz w:val="24"/>
          <w:szCs w:val="24"/>
          <w:lang w:eastAsia="en-GB"/>
        </w:rPr>
        <w:t xml:space="preserve"> detail about the positive high arousal, and for central </w:t>
      </w:r>
      <w:r w:rsidR="003E5146">
        <w:rPr>
          <w:rFonts w:ascii="Times New Roman" w:eastAsia="Times New Roman" w:hAnsi="Times New Roman" w:cs="Times New Roman"/>
          <w:sz w:val="24"/>
          <w:szCs w:val="24"/>
          <w:lang w:eastAsia="en-GB"/>
        </w:rPr>
        <w:lastRenderedPageBreak/>
        <w:t>detail about both negative sequences</w:t>
      </w:r>
      <w:r w:rsidR="009113BC" w:rsidRPr="006846DE">
        <w:rPr>
          <w:rFonts w:ascii="Times New Roman" w:eastAsia="Times New Roman" w:hAnsi="Times New Roman" w:cs="Times New Roman"/>
          <w:sz w:val="24"/>
          <w:szCs w:val="24"/>
          <w:lang w:eastAsia="en-GB"/>
        </w:rPr>
        <w:t>.</w:t>
      </w:r>
      <w:r w:rsidR="00AC3F69" w:rsidRPr="006846DE">
        <w:rPr>
          <w:rFonts w:ascii="Times New Roman" w:eastAsia="Times New Roman" w:hAnsi="Times New Roman" w:cs="Times New Roman"/>
          <w:sz w:val="24"/>
          <w:szCs w:val="24"/>
          <w:lang w:eastAsia="en-GB"/>
        </w:rPr>
        <w:t xml:space="preserve"> Memory accuracy was higher for c</w:t>
      </w:r>
      <w:r w:rsidR="0091656D" w:rsidRPr="006846DE">
        <w:rPr>
          <w:rFonts w:ascii="Times New Roman" w:eastAsia="Times New Roman" w:hAnsi="Times New Roman" w:cs="Times New Roman"/>
          <w:sz w:val="24"/>
          <w:szCs w:val="24"/>
          <w:lang w:eastAsia="en-GB"/>
        </w:rPr>
        <w:t xml:space="preserve">entral </w:t>
      </w:r>
      <w:r w:rsidR="009113BC" w:rsidRPr="006846DE">
        <w:rPr>
          <w:rFonts w:ascii="Times New Roman" w:eastAsia="Times New Roman" w:hAnsi="Times New Roman" w:cs="Times New Roman"/>
          <w:sz w:val="24"/>
          <w:szCs w:val="24"/>
          <w:lang w:eastAsia="en-GB"/>
        </w:rPr>
        <w:t>details</w:t>
      </w:r>
      <w:r w:rsidR="0091656D" w:rsidRPr="006846DE">
        <w:rPr>
          <w:rFonts w:ascii="Times New Roman" w:eastAsia="Times New Roman" w:hAnsi="Times New Roman" w:cs="Times New Roman"/>
          <w:sz w:val="24"/>
          <w:szCs w:val="24"/>
          <w:lang w:eastAsia="en-GB"/>
        </w:rPr>
        <w:t xml:space="preserve"> </w:t>
      </w:r>
      <w:r w:rsidR="00AC3F69" w:rsidRPr="006846DE">
        <w:rPr>
          <w:rFonts w:ascii="Times New Roman" w:eastAsia="Times New Roman" w:hAnsi="Times New Roman" w:cs="Times New Roman"/>
          <w:sz w:val="24"/>
          <w:szCs w:val="24"/>
          <w:lang w:eastAsia="en-GB"/>
        </w:rPr>
        <w:t xml:space="preserve">of </w:t>
      </w:r>
      <w:r w:rsidR="003E5146">
        <w:rPr>
          <w:rFonts w:ascii="Times New Roman" w:eastAsia="Times New Roman" w:hAnsi="Times New Roman" w:cs="Times New Roman"/>
          <w:sz w:val="24"/>
          <w:szCs w:val="24"/>
          <w:lang w:eastAsia="en-GB"/>
        </w:rPr>
        <w:t xml:space="preserve">the </w:t>
      </w:r>
      <w:r w:rsidR="009113BC" w:rsidRPr="006846DE">
        <w:rPr>
          <w:rFonts w:ascii="Times New Roman" w:eastAsia="Times New Roman" w:hAnsi="Times New Roman" w:cs="Times New Roman"/>
          <w:sz w:val="24"/>
          <w:szCs w:val="24"/>
          <w:lang w:eastAsia="en-GB"/>
        </w:rPr>
        <w:t xml:space="preserve">positive and negative high arousal </w:t>
      </w:r>
      <w:r w:rsidR="003E5146">
        <w:rPr>
          <w:rFonts w:ascii="Times New Roman" w:eastAsia="Times New Roman" w:hAnsi="Times New Roman" w:cs="Times New Roman"/>
          <w:sz w:val="24"/>
          <w:szCs w:val="24"/>
          <w:lang w:eastAsia="en-GB"/>
        </w:rPr>
        <w:t xml:space="preserve">sequence </w:t>
      </w:r>
      <w:r w:rsidR="00AC3F69" w:rsidRPr="006846DE">
        <w:rPr>
          <w:rFonts w:ascii="Times New Roman" w:eastAsia="Times New Roman" w:hAnsi="Times New Roman" w:cs="Times New Roman"/>
          <w:sz w:val="24"/>
          <w:szCs w:val="24"/>
          <w:lang w:eastAsia="en-GB"/>
        </w:rPr>
        <w:t xml:space="preserve">for </w:t>
      </w:r>
      <w:r w:rsidR="009113BC" w:rsidRPr="006846DE">
        <w:rPr>
          <w:rFonts w:ascii="Times New Roman" w:eastAsia="Times New Roman" w:hAnsi="Times New Roman" w:cs="Times New Roman"/>
          <w:sz w:val="24"/>
          <w:szCs w:val="24"/>
          <w:lang w:eastAsia="en-GB"/>
        </w:rPr>
        <w:t xml:space="preserve">correct information, but not for </w:t>
      </w:r>
      <w:r w:rsidR="003E5146">
        <w:rPr>
          <w:rFonts w:ascii="Times New Roman" w:eastAsia="Times New Roman" w:hAnsi="Times New Roman" w:cs="Times New Roman"/>
          <w:sz w:val="24"/>
          <w:szCs w:val="24"/>
          <w:lang w:eastAsia="en-GB"/>
        </w:rPr>
        <w:t xml:space="preserve">the </w:t>
      </w:r>
      <w:r w:rsidR="009113BC" w:rsidRPr="006846DE">
        <w:rPr>
          <w:rFonts w:ascii="Times New Roman" w:eastAsia="Times New Roman" w:hAnsi="Times New Roman" w:cs="Times New Roman"/>
          <w:sz w:val="24"/>
          <w:szCs w:val="24"/>
          <w:lang w:eastAsia="en-GB"/>
        </w:rPr>
        <w:t>negative low</w:t>
      </w:r>
      <w:r w:rsidR="00AC3F69" w:rsidRPr="006846DE">
        <w:rPr>
          <w:rFonts w:ascii="Times New Roman" w:eastAsia="Times New Roman" w:hAnsi="Times New Roman" w:cs="Times New Roman"/>
          <w:sz w:val="24"/>
          <w:szCs w:val="24"/>
          <w:lang w:eastAsia="en-GB"/>
        </w:rPr>
        <w:t xml:space="preserve"> condition</w:t>
      </w:r>
      <w:r w:rsidR="009113BC" w:rsidRPr="006846DE">
        <w:rPr>
          <w:rFonts w:ascii="Times New Roman" w:eastAsia="Times New Roman" w:hAnsi="Times New Roman" w:cs="Times New Roman"/>
          <w:sz w:val="24"/>
          <w:szCs w:val="24"/>
          <w:lang w:eastAsia="en-GB"/>
        </w:rPr>
        <w:t>. For new incorrect detail</w:t>
      </w:r>
      <w:r w:rsidR="003E5146">
        <w:rPr>
          <w:rFonts w:ascii="Times New Roman" w:eastAsia="Times New Roman" w:hAnsi="Times New Roman" w:cs="Times New Roman"/>
          <w:sz w:val="24"/>
          <w:szCs w:val="24"/>
          <w:lang w:eastAsia="en-GB"/>
        </w:rPr>
        <w:t>,</w:t>
      </w:r>
      <w:r w:rsidR="009113BC" w:rsidRPr="006846DE">
        <w:rPr>
          <w:rFonts w:ascii="Times New Roman" w:eastAsia="Times New Roman" w:hAnsi="Times New Roman" w:cs="Times New Roman"/>
          <w:sz w:val="24"/>
          <w:szCs w:val="24"/>
          <w:lang w:eastAsia="en-GB"/>
        </w:rPr>
        <w:t xml:space="preserve"> central accuracy was higher for negative events, but</w:t>
      </w:r>
      <w:r w:rsidR="003E5146">
        <w:rPr>
          <w:rFonts w:ascii="Times New Roman" w:eastAsia="Times New Roman" w:hAnsi="Times New Roman" w:cs="Times New Roman"/>
          <w:sz w:val="24"/>
          <w:szCs w:val="24"/>
          <w:lang w:eastAsia="en-GB"/>
        </w:rPr>
        <w:t xml:space="preserve"> t</w:t>
      </w:r>
      <w:r w:rsidR="00AC3F69" w:rsidRPr="006846DE">
        <w:rPr>
          <w:rFonts w:ascii="Times New Roman" w:eastAsia="Times New Roman" w:hAnsi="Times New Roman" w:cs="Times New Roman"/>
          <w:sz w:val="24"/>
          <w:szCs w:val="24"/>
          <w:lang w:eastAsia="en-GB"/>
        </w:rPr>
        <w:t xml:space="preserve">here was </w:t>
      </w:r>
      <w:r w:rsidR="009113BC" w:rsidRPr="006846DE">
        <w:rPr>
          <w:rFonts w:ascii="Times New Roman" w:eastAsia="Times New Roman" w:hAnsi="Times New Roman" w:cs="Times New Roman"/>
          <w:sz w:val="24"/>
          <w:szCs w:val="24"/>
          <w:lang w:eastAsia="en-GB"/>
        </w:rPr>
        <w:t xml:space="preserve">no difference </w:t>
      </w:r>
      <w:r w:rsidR="00AC3F69" w:rsidRPr="006846DE">
        <w:rPr>
          <w:rFonts w:ascii="Times New Roman" w:eastAsia="Times New Roman" w:hAnsi="Times New Roman" w:cs="Times New Roman"/>
          <w:sz w:val="24"/>
          <w:szCs w:val="24"/>
          <w:lang w:eastAsia="en-GB"/>
        </w:rPr>
        <w:t xml:space="preserve">in accuracy </w:t>
      </w:r>
      <w:r w:rsidR="009113BC" w:rsidRPr="006846DE">
        <w:rPr>
          <w:rFonts w:ascii="Times New Roman" w:eastAsia="Times New Roman" w:hAnsi="Times New Roman" w:cs="Times New Roman"/>
          <w:sz w:val="24"/>
          <w:szCs w:val="24"/>
          <w:lang w:eastAsia="en-GB"/>
        </w:rPr>
        <w:t xml:space="preserve">between central and peripheral </w:t>
      </w:r>
      <w:r w:rsidR="00AC3F69" w:rsidRPr="006846DE">
        <w:rPr>
          <w:rFonts w:ascii="Times New Roman" w:eastAsia="Times New Roman" w:hAnsi="Times New Roman" w:cs="Times New Roman"/>
          <w:sz w:val="24"/>
          <w:szCs w:val="24"/>
          <w:lang w:eastAsia="en-GB"/>
        </w:rPr>
        <w:t xml:space="preserve">information </w:t>
      </w:r>
      <w:r w:rsidR="00FE0D97" w:rsidRPr="006846DE">
        <w:rPr>
          <w:rFonts w:ascii="Times New Roman" w:eastAsia="Times New Roman" w:hAnsi="Times New Roman" w:cs="Times New Roman"/>
          <w:sz w:val="24"/>
          <w:szCs w:val="24"/>
          <w:lang w:eastAsia="en-GB"/>
        </w:rPr>
        <w:t>for</w:t>
      </w:r>
      <w:r w:rsidR="00AC3F69" w:rsidRPr="006846DE">
        <w:rPr>
          <w:rFonts w:ascii="Times New Roman" w:eastAsia="Times New Roman" w:hAnsi="Times New Roman" w:cs="Times New Roman"/>
          <w:sz w:val="24"/>
          <w:szCs w:val="24"/>
          <w:lang w:eastAsia="en-GB"/>
        </w:rPr>
        <w:t xml:space="preserve"> the</w:t>
      </w:r>
      <w:r w:rsidR="00FE0D97" w:rsidRPr="006846DE">
        <w:rPr>
          <w:rFonts w:ascii="Times New Roman" w:eastAsia="Times New Roman" w:hAnsi="Times New Roman" w:cs="Times New Roman"/>
          <w:sz w:val="24"/>
          <w:szCs w:val="24"/>
          <w:lang w:eastAsia="en-GB"/>
        </w:rPr>
        <w:t xml:space="preserve"> </w:t>
      </w:r>
      <w:r w:rsidR="009113BC" w:rsidRPr="006846DE">
        <w:rPr>
          <w:rFonts w:ascii="Times New Roman" w:eastAsia="Times New Roman" w:hAnsi="Times New Roman" w:cs="Times New Roman"/>
          <w:sz w:val="24"/>
          <w:szCs w:val="24"/>
          <w:lang w:eastAsia="en-GB"/>
        </w:rPr>
        <w:t xml:space="preserve">positive high arousal </w:t>
      </w:r>
      <w:r w:rsidR="00AC3F69" w:rsidRPr="006846DE">
        <w:rPr>
          <w:rFonts w:ascii="Times New Roman" w:eastAsia="Times New Roman" w:hAnsi="Times New Roman" w:cs="Times New Roman"/>
          <w:sz w:val="24"/>
          <w:szCs w:val="24"/>
          <w:lang w:eastAsia="en-GB"/>
        </w:rPr>
        <w:t>event</w:t>
      </w:r>
      <w:r w:rsidR="009113BC" w:rsidRPr="006846DE">
        <w:rPr>
          <w:rFonts w:ascii="Times New Roman" w:eastAsia="Times New Roman" w:hAnsi="Times New Roman" w:cs="Times New Roman"/>
          <w:sz w:val="24"/>
          <w:szCs w:val="24"/>
          <w:lang w:eastAsia="en-GB"/>
        </w:rPr>
        <w:t>. In contrast</w:t>
      </w:r>
      <w:r w:rsidR="00AC3F69" w:rsidRPr="006846DE">
        <w:rPr>
          <w:rFonts w:ascii="Times New Roman" w:eastAsia="Times New Roman" w:hAnsi="Times New Roman" w:cs="Times New Roman"/>
          <w:sz w:val="24"/>
          <w:szCs w:val="24"/>
          <w:lang w:eastAsia="en-GB"/>
        </w:rPr>
        <w:t>,</w:t>
      </w:r>
      <w:r w:rsidR="009113BC" w:rsidRPr="006846DE">
        <w:rPr>
          <w:rFonts w:ascii="Times New Roman" w:eastAsia="Times New Roman" w:hAnsi="Times New Roman" w:cs="Times New Roman"/>
          <w:sz w:val="24"/>
          <w:szCs w:val="24"/>
          <w:lang w:eastAsia="en-GB"/>
        </w:rPr>
        <w:t xml:space="preserve"> </w:t>
      </w:r>
      <w:r w:rsidR="003E5146">
        <w:rPr>
          <w:rFonts w:ascii="Times New Roman" w:eastAsia="Times New Roman" w:hAnsi="Times New Roman" w:cs="Times New Roman"/>
          <w:sz w:val="24"/>
          <w:szCs w:val="24"/>
          <w:lang w:eastAsia="en-GB"/>
        </w:rPr>
        <w:t xml:space="preserve">statements testing </w:t>
      </w:r>
      <w:r w:rsidR="009113BC" w:rsidRPr="006846DE">
        <w:rPr>
          <w:rFonts w:ascii="Times New Roman" w:eastAsia="Times New Roman" w:hAnsi="Times New Roman" w:cs="Times New Roman"/>
          <w:sz w:val="24"/>
          <w:szCs w:val="24"/>
          <w:lang w:eastAsia="en-GB"/>
        </w:rPr>
        <w:t xml:space="preserve">misleading information </w:t>
      </w:r>
      <w:r w:rsidR="00E0088B" w:rsidRPr="006846DE">
        <w:rPr>
          <w:rFonts w:ascii="Times New Roman" w:eastAsia="Times New Roman" w:hAnsi="Times New Roman" w:cs="Times New Roman"/>
          <w:sz w:val="24"/>
          <w:szCs w:val="24"/>
          <w:lang w:eastAsia="en-GB"/>
        </w:rPr>
        <w:t xml:space="preserve">displayed </w:t>
      </w:r>
      <w:r w:rsidR="009113BC" w:rsidRPr="006846DE">
        <w:rPr>
          <w:rFonts w:ascii="Times New Roman" w:eastAsia="Times New Roman" w:hAnsi="Times New Roman" w:cs="Times New Roman"/>
          <w:sz w:val="24"/>
          <w:szCs w:val="24"/>
          <w:lang w:eastAsia="en-GB"/>
        </w:rPr>
        <w:t xml:space="preserve">a central advantage </w:t>
      </w:r>
      <w:r w:rsidR="00FE0D97" w:rsidRPr="006846DE">
        <w:rPr>
          <w:rFonts w:ascii="Times New Roman" w:eastAsia="Times New Roman" w:hAnsi="Times New Roman" w:cs="Times New Roman"/>
          <w:sz w:val="24"/>
          <w:szCs w:val="24"/>
          <w:lang w:eastAsia="en-GB"/>
        </w:rPr>
        <w:t xml:space="preserve">for the positive high arousal event and a </w:t>
      </w:r>
      <w:r w:rsidR="009113BC" w:rsidRPr="006846DE">
        <w:rPr>
          <w:rFonts w:ascii="Times New Roman" w:eastAsia="Times New Roman" w:hAnsi="Times New Roman" w:cs="Times New Roman"/>
          <w:sz w:val="24"/>
          <w:szCs w:val="24"/>
          <w:lang w:eastAsia="en-GB"/>
        </w:rPr>
        <w:t xml:space="preserve">peripheral </w:t>
      </w:r>
      <w:r w:rsidR="00FE0D97" w:rsidRPr="006846DE">
        <w:rPr>
          <w:rFonts w:ascii="Times New Roman" w:eastAsia="Times New Roman" w:hAnsi="Times New Roman" w:cs="Times New Roman"/>
          <w:sz w:val="24"/>
          <w:szCs w:val="24"/>
          <w:lang w:eastAsia="en-GB"/>
        </w:rPr>
        <w:t>advantage for the negative high</w:t>
      </w:r>
      <w:r w:rsidR="00AC3F69" w:rsidRPr="006846DE">
        <w:rPr>
          <w:rFonts w:ascii="Times New Roman" w:eastAsia="Times New Roman" w:hAnsi="Times New Roman" w:cs="Times New Roman"/>
          <w:sz w:val="24"/>
          <w:szCs w:val="24"/>
          <w:lang w:eastAsia="en-GB"/>
        </w:rPr>
        <w:t xml:space="preserve"> </w:t>
      </w:r>
      <w:r w:rsidR="000A2AC7" w:rsidRPr="006846DE">
        <w:rPr>
          <w:rFonts w:ascii="Times New Roman" w:hAnsi="Times New Roman" w:cs="Times New Roman"/>
          <w:sz w:val="24"/>
          <w:szCs w:val="24"/>
        </w:rPr>
        <w:t xml:space="preserve">arousal </w:t>
      </w:r>
      <w:r w:rsidR="00AC3F69" w:rsidRPr="006846DE">
        <w:rPr>
          <w:rFonts w:ascii="Times New Roman" w:eastAsia="Times New Roman" w:hAnsi="Times New Roman" w:cs="Times New Roman"/>
          <w:sz w:val="24"/>
          <w:szCs w:val="24"/>
          <w:lang w:eastAsia="en-GB"/>
        </w:rPr>
        <w:t xml:space="preserve">event. There was </w:t>
      </w:r>
      <w:r w:rsidR="009113BC" w:rsidRPr="006846DE">
        <w:rPr>
          <w:rFonts w:ascii="Times New Roman" w:eastAsia="Times New Roman" w:hAnsi="Times New Roman" w:cs="Times New Roman"/>
          <w:sz w:val="24"/>
          <w:szCs w:val="24"/>
          <w:lang w:eastAsia="en-GB"/>
        </w:rPr>
        <w:t xml:space="preserve">no difference </w:t>
      </w:r>
      <w:r w:rsidR="00FE0D97" w:rsidRPr="006846DE">
        <w:rPr>
          <w:rFonts w:ascii="Times New Roman" w:eastAsia="Times New Roman" w:hAnsi="Times New Roman" w:cs="Times New Roman"/>
          <w:sz w:val="24"/>
          <w:szCs w:val="24"/>
          <w:lang w:eastAsia="en-GB"/>
        </w:rPr>
        <w:t xml:space="preserve">between central and peripheral accuracy in the negative low arousal </w:t>
      </w:r>
      <w:r w:rsidR="003E5146">
        <w:rPr>
          <w:rFonts w:ascii="Times New Roman" w:eastAsia="Times New Roman" w:hAnsi="Times New Roman" w:cs="Times New Roman"/>
          <w:sz w:val="24"/>
          <w:szCs w:val="24"/>
          <w:lang w:eastAsia="en-GB"/>
        </w:rPr>
        <w:t>event</w:t>
      </w:r>
      <w:r w:rsidR="00FE0D97" w:rsidRPr="006846DE">
        <w:rPr>
          <w:rFonts w:ascii="Times New Roman" w:eastAsia="Times New Roman" w:hAnsi="Times New Roman" w:cs="Times New Roman"/>
          <w:sz w:val="24"/>
          <w:szCs w:val="24"/>
          <w:lang w:eastAsia="en-GB"/>
        </w:rPr>
        <w:t>.</w:t>
      </w:r>
    </w:p>
    <w:bookmarkEnd w:id="116"/>
    <w:p w:rsidR="006846DE" w:rsidRDefault="006846DE" w:rsidP="006846DE">
      <w:pPr>
        <w:spacing w:after="0" w:line="480" w:lineRule="auto"/>
        <w:rPr>
          <w:rFonts w:ascii="Times New Roman" w:hAnsi="Times New Roman" w:cs="Times New Roman"/>
          <w:b/>
          <w:sz w:val="24"/>
          <w:szCs w:val="24"/>
        </w:rPr>
      </w:pPr>
    </w:p>
    <w:p w:rsidR="00326099" w:rsidRDefault="00657030" w:rsidP="006846DE">
      <w:pPr>
        <w:spacing w:after="0" w:line="480" w:lineRule="auto"/>
        <w:rPr>
          <w:rFonts w:ascii="Times New Roman" w:eastAsia="Times New Roman" w:hAnsi="Times New Roman" w:cs="Times New Roman"/>
          <w:sz w:val="24"/>
          <w:szCs w:val="24"/>
          <w:lang w:eastAsia="en-GB"/>
        </w:rPr>
      </w:pPr>
      <w:r w:rsidRPr="006846DE">
        <w:rPr>
          <w:rFonts w:ascii="Times New Roman" w:hAnsi="Times New Roman" w:cs="Times New Roman"/>
          <w:b/>
          <w:sz w:val="24"/>
          <w:szCs w:val="24"/>
        </w:rPr>
        <w:t>Multiple regression</w:t>
      </w:r>
      <w:r w:rsidR="00D268C2" w:rsidRPr="006846DE">
        <w:rPr>
          <w:rFonts w:ascii="Times New Roman" w:hAnsi="Times New Roman" w:cs="Times New Roman"/>
          <w:b/>
          <w:sz w:val="24"/>
          <w:szCs w:val="24"/>
        </w:rPr>
        <w:br/>
      </w:r>
      <w:r w:rsidR="00D268C2" w:rsidRPr="006846DE">
        <w:rPr>
          <w:rFonts w:ascii="Times New Roman" w:hAnsi="Times New Roman" w:cs="Times New Roman"/>
          <w:b/>
          <w:sz w:val="24"/>
          <w:szCs w:val="24"/>
        </w:rPr>
        <w:tab/>
      </w:r>
      <w:r w:rsidR="00596FB4" w:rsidRPr="006846DE">
        <w:rPr>
          <w:rFonts w:ascii="Times New Roman" w:eastAsia="Times New Roman" w:hAnsi="Times New Roman" w:cs="Times New Roman"/>
          <w:sz w:val="24"/>
          <w:szCs w:val="24"/>
          <w:lang w:eastAsia="en-GB"/>
        </w:rPr>
        <w:t xml:space="preserve">As </w:t>
      </w:r>
      <w:r w:rsidR="00E0088B" w:rsidRPr="006846DE">
        <w:rPr>
          <w:rFonts w:ascii="Times New Roman" w:eastAsia="Times New Roman" w:hAnsi="Times New Roman" w:cs="Times New Roman"/>
          <w:sz w:val="24"/>
          <w:szCs w:val="24"/>
          <w:lang w:eastAsia="en-GB"/>
        </w:rPr>
        <w:t>detailed</w:t>
      </w:r>
      <w:r w:rsidR="00596FB4" w:rsidRPr="006846DE">
        <w:rPr>
          <w:rFonts w:ascii="Times New Roman" w:eastAsia="Times New Roman" w:hAnsi="Times New Roman" w:cs="Times New Roman"/>
          <w:sz w:val="24"/>
          <w:szCs w:val="24"/>
          <w:lang w:eastAsia="en-GB"/>
        </w:rPr>
        <w:t xml:space="preserve"> in Chapter </w:t>
      </w:r>
      <w:r w:rsidR="000F2FD4" w:rsidRPr="006846DE">
        <w:rPr>
          <w:rFonts w:ascii="Times New Roman" w:eastAsia="Times New Roman" w:hAnsi="Times New Roman" w:cs="Times New Roman"/>
          <w:sz w:val="24"/>
          <w:szCs w:val="24"/>
          <w:lang w:eastAsia="en-GB"/>
        </w:rPr>
        <w:t>4</w:t>
      </w:r>
      <w:r w:rsidR="008033AB" w:rsidRPr="006846DE">
        <w:rPr>
          <w:rFonts w:ascii="Times New Roman" w:eastAsia="Times New Roman" w:hAnsi="Times New Roman" w:cs="Times New Roman"/>
          <w:sz w:val="24"/>
          <w:szCs w:val="24"/>
          <w:lang w:eastAsia="en-GB"/>
        </w:rPr>
        <w:t xml:space="preserve">, </w:t>
      </w:r>
      <w:r w:rsidR="005E1D93">
        <w:rPr>
          <w:rFonts w:ascii="Times New Roman" w:eastAsia="Times New Roman" w:hAnsi="Times New Roman" w:cs="Times New Roman"/>
          <w:sz w:val="24"/>
          <w:szCs w:val="24"/>
          <w:lang w:eastAsia="en-GB"/>
        </w:rPr>
        <w:t>eye-tracking</w:t>
      </w:r>
      <w:r w:rsidR="00596FB4" w:rsidRPr="006846DE">
        <w:rPr>
          <w:rFonts w:ascii="Times New Roman" w:eastAsia="Times New Roman" w:hAnsi="Times New Roman" w:cs="Times New Roman"/>
          <w:sz w:val="24"/>
          <w:szCs w:val="24"/>
          <w:lang w:eastAsia="en-GB"/>
        </w:rPr>
        <w:t xml:space="preserve"> measures of viewing time and number of fixations </w:t>
      </w:r>
      <w:r w:rsidR="000A2AC7" w:rsidRPr="006846DE">
        <w:rPr>
          <w:rFonts w:ascii="Times New Roman" w:eastAsia="Times New Roman" w:hAnsi="Times New Roman" w:cs="Times New Roman"/>
          <w:sz w:val="24"/>
          <w:szCs w:val="24"/>
          <w:lang w:eastAsia="en-GB"/>
        </w:rPr>
        <w:t xml:space="preserve">again </w:t>
      </w:r>
      <w:r w:rsidR="008033AB" w:rsidRPr="006846DE">
        <w:rPr>
          <w:rFonts w:ascii="Times New Roman" w:eastAsia="Times New Roman" w:hAnsi="Times New Roman" w:cs="Times New Roman"/>
          <w:sz w:val="24"/>
          <w:szCs w:val="24"/>
          <w:lang w:eastAsia="en-GB"/>
        </w:rPr>
        <w:t xml:space="preserve">showed </w:t>
      </w:r>
      <w:r w:rsidR="00326099" w:rsidRPr="006846DE">
        <w:rPr>
          <w:rFonts w:ascii="Times New Roman" w:eastAsia="Times New Roman" w:hAnsi="Times New Roman" w:cs="Times New Roman"/>
          <w:sz w:val="24"/>
          <w:szCs w:val="24"/>
          <w:lang w:eastAsia="en-GB"/>
        </w:rPr>
        <w:t>similar patterns of central and peripheral attention</w:t>
      </w:r>
      <w:r w:rsidR="008033AB" w:rsidRPr="006846DE">
        <w:rPr>
          <w:rFonts w:ascii="Times New Roman" w:eastAsia="Times New Roman" w:hAnsi="Times New Roman" w:cs="Times New Roman"/>
          <w:sz w:val="24"/>
          <w:szCs w:val="24"/>
          <w:lang w:eastAsia="en-GB"/>
        </w:rPr>
        <w:t xml:space="preserve"> when using sequential images as events to be encoded.</w:t>
      </w:r>
      <w:r w:rsidR="00326099" w:rsidRPr="006846DE">
        <w:rPr>
          <w:rFonts w:ascii="Times New Roman" w:eastAsia="Times New Roman" w:hAnsi="Times New Roman" w:cs="Times New Roman"/>
          <w:sz w:val="24"/>
          <w:szCs w:val="24"/>
          <w:lang w:val="en-US"/>
        </w:rPr>
        <w:t xml:space="preserve"> Spearman’s Rho correlations</w:t>
      </w:r>
      <w:r w:rsidR="00AC3F69" w:rsidRPr="006846DE">
        <w:rPr>
          <w:rFonts w:ascii="Times New Roman" w:eastAsia="Times New Roman" w:hAnsi="Times New Roman" w:cs="Times New Roman"/>
          <w:sz w:val="24"/>
          <w:szCs w:val="24"/>
          <w:lang w:val="en-US"/>
        </w:rPr>
        <w:t xml:space="preserve"> </w:t>
      </w:r>
      <w:r w:rsidR="00326099" w:rsidRPr="006846DE">
        <w:rPr>
          <w:rFonts w:ascii="Times New Roman" w:eastAsia="Times New Roman" w:hAnsi="Times New Roman" w:cs="Times New Roman"/>
          <w:sz w:val="24"/>
          <w:szCs w:val="24"/>
          <w:lang w:val="en-US"/>
        </w:rPr>
        <w:t xml:space="preserve">confirmed that viewing time and number of fixations were </w:t>
      </w:r>
      <w:r w:rsidR="008033AB" w:rsidRPr="006846DE">
        <w:rPr>
          <w:rFonts w:ascii="Times New Roman" w:eastAsia="Times New Roman" w:hAnsi="Times New Roman" w:cs="Times New Roman"/>
          <w:sz w:val="24"/>
          <w:szCs w:val="24"/>
          <w:lang w:val="en-US"/>
        </w:rPr>
        <w:t>positively correlated, with the exception of central information in the neutral high arousal sequence</w:t>
      </w:r>
      <w:r w:rsidR="00326099" w:rsidRPr="006846DE">
        <w:rPr>
          <w:rFonts w:ascii="Times New Roman" w:eastAsia="Times New Roman" w:hAnsi="Times New Roman" w:cs="Times New Roman"/>
          <w:sz w:val="24"/>
          <w:szCs w:val="24"/>
          <w:lang w:val="en-US"/>
        </w:rPr>
        <w:t xml:space="preserve">. </w:t>
      </w:r>
      <w:r w:rsidR="00AC3F69" w:rsidRPr="006846DE">
        <w:rPr>
          <w:rFonts w:ascii="Times New Roman" w:eastAsia="Times New Roman" w:hAnsi="Times New Roman" w:cs="Times New Roman"/>
          <w:sz w:val="24"/>
          <w:szCs w:val="24"/>
          <w:lang w:val="en-US"/>
        </w:rPr>
        <w:t xml:space="preserve">Please see Table </w:t>
      </w:r>
      <w:r w:rsidR="00690086" w:rsidRPr="006846DE">
        <w:rPr>
          <w:rFonts w:ascii="Times New Roman" w:eastAsia="Times New Roman" w:hAnsi="Times New Roman" w:cs="Times New Roman"/>
          <w:sz w:val="24"/>
          <w:szCs w:val="24"/>
          <w:lang w:val="en-US"/>
        </w:rPr>
        <w:t>20</w:t>
      </w:r>
      <w:r w:rsidR="00AC3F69" w:rsidRPr="006846DE">
        <w:rPr>
          <w:rFonts w:ascii="Times New Roman" w:eastAsia="Times New Roman" w:hAnsi="Times New Roman" w:cs="Times New Roman"/>
          <w:sz w:val="24"/>
          <w:szCs w:val="24"/>
          <w:lang w:val="en-US"/>
        </w:rPr>
        <w:t xml:space="preserve"> for correlation results. </w:t>
      </w:r>
      <w:r w:rsidRPr="006846DE">
        <w:rPr>
          <w:rFonts w:ascii="Times New Roman" w:eastAsia="Times New Roman" w:hAnsi="Times New Roman" w:cs="Times New Roman"/>
          <w:sz w:val="24"/>
          <w:szCs w:val="24"/>
          <w:lang w:val="en-US"/>
        </w:rPr>
        <w:t xml:space="preserve">Therefore, in the following analysis </w:t>
      </w:r>
      <w:r w:rsidRPr="006846DE">
        <w:rPr>
          <w:rFonts w:ascii="Times New Roman" w:eastAsia="Times New Roman" w:hAnsi="Times New Roman" w:cs="Times New Roman"/>
          <w:sz w:val="24"/>
          <w:szCs w:val="24"/>
          <w:lang w:eastAsia="en-GB"/>
        </w:rPr>
        <w:t xml:space="preserve">viewing time </w:t>
      </w:r>
      <w:r w:rsidR="00AC3F69" w:rsidRPr="006846DE">
        <w:rPr>
          <w:rFonts w:ascii="Times New Roman" w:eastAsia="Times New Roman" w:hAnsi="Times New Roman" w:cs="Times New Roman"/>
          <w:sz w:val="24"/>
          <w:szCs w:val="24"/>
          <w:lang w:eastAsia="en-GB"/>
        </w:rPr>
        <w:t>was</w:t>
      </w:r>
      <w:r w:rsidRPr="006846DE">
        <w:rPr>
          <w:rFonts w:ascii="Times New Roman" w:eastAsia="Times New Roman" w:hAnsi="Times New Roman" w:cs="Times New Roman"/>
          <w:sz w:val="24"/>
          <w:szCs w:val="24"/>
          <w:lang w:eastAsia="en-GB"/>
        </w:rPr>
        <w:t xml:space="preserve"> used to represent both </w:t>
      </w:r>
      <w:r w:rsidR="000A2AC7" w:rsidRPr="006846DE">
        <w:rPr>
          <w:rFonts w:ascii="Times New Roman" w:eastAsia="Times New Roman" w:hAnsi="Times New Roman" w:cs="Times New Roman"/>
          <w:sz w:val="24"/>
          <w:szCs w:val="24"/>
          <w:lang w:eastAsia="en-GB"/>
        </w:rPr>
        <w:t>viewing time and number of fixations</w:t>
      </w:r>
      <w:r w:rsidRPr="006846DE">
        <w:rPr>
          <w:rFonts w:ascii="Times New Roman" w:eastAsia="Times New Roman" w:hAnsi="Times New Roman" w:cs="Times New Roman"/>
          <w:sz w:val="24"/>
          <w:szCs w:val="24"/>
          <w:lang w:eastAsia="en-GB"/>
        </w:rPr>
        <w:t>.</w:t>
      </w:r>
    </w:p>
    <w:p w:rsidR="00D55249" w:rsidRPr="007D7174" w:rsidRDefault="00D55249" w:rsidP="000B6C35">
      <w:pPr>
        <w:spacing w:after="0" w:line="360" w:lineRule="auto"/>
        <w:rPr>
          <w:rFonts w:ascii="Times New Roman" w:hAnsi="Times New Roman" w:cs="Times New Roman"/>
          <w:b/>
        </w:rPr>
      </w:pPr>
    </w:p>
    <w:p w:rsidR="00AC3F69" w:rsidRPr="007D7174" w:rsidRDefault="00AC3F69" w:rsidP="0091355F">
      <w:pPr>
        <w:spacing w:after="0" w:line="240" w:lineRule="auto"/>
        <w:rPr>
          <w:rFonts w:ascii="Times New Roman" w:hAnsi="Times New Roman" w:cs="Times New Roman"/>
          <w:sz w:val="18"/>
          <w:szCs w:val="20"/>
        </w:rPr>
      </w:pPr>
      <w:r w:rsidRPr="007D7174">
        <w:rPr>
          <w:rFonts w:ascii="Times New Roman" w:hAnsi="Times New Roman" w:cs="Times New Roman"/>
          <w:sz w:val="18"/>
          <w:szCs w:val="20"/>
        </w:rPr>
        <w:t xml:space="preserve">Table </w:t>
      </w:r>
      <w:r w:rsidR="005859C2" w:rsidRPr="007D7174">
        <w:rPr>
          <w:rFonts w:ascii="Times New Roman" w:hAnsi="Times New Roman" w:cs="Times New Roman"/>
          <w:sz w:val="18"/>
          <w:szCs w:val="20"/>
        </w:rPr>
        <w:t>20</w:t>
      </w:r>
      <w:r w:rsidRPr="007D7174">
        <w:rPr>
          <w:rFonts w:ascii="Times New Roman" w:hAnsi="Times New Roman" w:cs="Times New Roman"/>
          <w:sz w:val="18"/>
          <w:szCs w:val="20"/>
        </w:rPr>
        <w:t xml:space="preserve"> Spearman’s Rho correlations between </w:t>
      </w:r>
      <w:r w:rsidR="005E1D93">
        <w:rPr>
          <w:rFonts w:ascii="Times New Roman" w:hAnsi="Times New Roman" w:cs="Times New Roman"/>
          <w:sz w:val="18"/>
          <w:szCs w:val="20"/>
        </w:rPr>
        <w:t>eye-tracking</w:t>
      </w:r>
      <w:r w:rsidRPr="007D7174">
        <w:rPr>
          <w:rFonts w:ascii="Times New Roman" w:hAnsi="Times New Roman" w:cs="Times New Roman"/>
          <w:sz w:val="18"/>
          <w:szCs w:val="20"/>
        </w:rPr>
        <w:t xml:space="preserve"> measures recorded during sequence viewing</w:t>
      </w:r>
      <w:r w:rsidR="005859C2" w:rsidRPr="007D7174">
        <w:rPr>
          <w:rFonts w:ascii="Times New Roman" w:hAnsi="Times New Roman" w:cs="Times New Roman"/>
          <w:sz w:val="18"/>
          <w:szCs w:val="20"/>
        </w:rPr>
        <w:t>.</w:t>
      </w:r>
    </w:p>
    <w:p w:rsidR="0091355F" w:rsidRPr="007D7174" w:rsidRDefault="0091355F" w:rsidP="0091355F">
      <w:pPr>
        <w:spacing w:after="0" w:line="240" w:lineRule="auto"/>
        <w:rPr>
          <w:rFonts w:ascii="Times New Roman" w:eastAsia="Times New Roman" w:hAnsi="Times New Roman" w:cs="Times New Roman"/>
          <w:lang w:eastAsia="en-GB"/>
        </w:rPr>
      </w:pPr>
    </w:p>
    <w:tbl>
      <w:tblPr>
        <w:tblStyle w:val="TableGrid"/>
        <w:tblW w:w="762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
        <w:gridCol w:w="1027"/>
        <w:gridCol w:w="1794"/>
        <w:gridCol w:w="1879"/>
        <w:gridCol w:w="1879"/>
      </w:tblGrid>
      <w:tr w:rsidR="00E36ECA" w:rsidRPr="007D7174" w:rsidTr="00D62906">
        <w:trPr>
          <w:jc w:val="center"/>
        </w:trPr>
        <w:tc>
          <w:tcPr>
            <w:tcW w:w="1046" w:type="dxa"/>
            <w:tcBorders>
              <w:top w:val="single" w:sz="4" w:space="0" w:color="auto"/>
              <w:bottom w:val="single" w:sz="4" w:space="0" w:color="auto"/>
            </w:tcBorders>
            <w:shd w:val="clear" w:color="auto" w:fill="auto"/>
          </w:tcPr>
          <w:p w:rsidR="00E36ECA" w:rsidRPr="007D7174" w:rsidRDefault="00E36ECA" w:rsidP="000B6C35">
            <w:pPr>
              <w:autoSpaceDE w:val="0"/>
              <w:autoSpaceDN w:val="0"/>
              <w:adjustRightInd w:val="0"/>
              <w:jc w:val="right"/>
              <w:rPr>
                <w:rFonts w:ascii="Times New Roman" w:hAnsi="Times New Roman" w:cs="Times New Roman"/>
                <w:sz w:val="18"/>
                <w:szCs w:val="20"/>
              </w:rPr>
            </w:pPr>
            <w:r w:rsidRPr="007D7174">
              <w:rPr>
                <w:rFonts w:ascii="Times New Roman" w:hAnsi="Times New Roman" w:cs="Times New Roman"/>
                <w:sz w:val="18"/>
                <w:szCs w:val="20"/>
              </w:rPr>
              <w:t>Location</w:t>
            </w:r>
          </w:p>
        </w:tc>
        <w:tc>
          <w:tcPr>
            <w:tcW w:w="1027" w:type="dxa"/>
            <w:tcBorders>
              <w:top w:val="single" w:sz="4" w:space="0" w:color="auto"/>
              <w:bottom w:val="single" w:sz="4" w:space="0" w:color="auto"/>
            </w:tcBorders>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Condition</w:t>
            </w:r>
          </w:p>
        </w:tc>
        <w:tc>
          <w:tcPr>
            <w:tcW w:w="1794" w:type="dxa"/>
            <w:tcBorders>
              <w:top w:val="single" w:sz="4" w:space="0" w:color="auto"/>
              <w:bottom w:val="single" w:sz="4" w:space="0" w:color="auto"/>
            </w:tcBorders>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VT x FX</w:t>
            </w:r>
          </w:p>
        </w:tc>
        <w:tc>
          <w:tcPr>
            <w:tcW w:w="1879" w:type="dxa"/>
            <w:tcBorders>
              <w:top w:val="single" w:sz="4" w:space="0" w:color="auto"/>
              <w:bottom w:val="single" w:sz="4" w:space="0" w:color="auto"/>
            </w:tcBorders>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 xml:space="preserve">VT x </w:t>
            </w:r>
            <w:proofErr w:type="spellStart"/>
            <w:r w:rsidRPr="007D7174">
              <w:rPr>
                <w:rFonts w:ascii="Times New Roman" w:hAnsi="Times New Roman" w:cs="Times New Roman"/>
                <w:sz w:val="18"/>
                <w:szCs w:val="20"/>
              </w:rPr>
              <w:t>LFF</w:t>
            </w:r>
            <w:proofErr w:type="spellEnd"/>
          </w:p>
        </w:tc>
        <w:tc>
          <w:tcPr>
            <w:tcW w:w="1879" w:type="dxa"/>
            <w:tcBorders>
              <w:top w:val="single" w:sz="4" w:space="0" w:color="auto"/>
              <w:bottom w:val="single" w:sz="4" w:space="0" w:color="auto"/>
            </w:tcBorders>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 xml:space="preserve">FX x </w:t>
            </w:r>
            <w:proofErr w:type="spellStart"/>
            <w:r w:rsidRPr="007D7174">
              <w:rPr>
                <w:rFonts w:ascii="Times New Roman" w:hAnsi="Times New Roman" w:cs="Times New Roman"/>
                <w:sz w:val="18"/>
                <w:szCs w:val="20"/>
              </w:rPr>
              <w:t>LFF</w:t>
            </w:r>
            <w:proofErr w:type="spellEnd"/>
          </w:p>
        </w:tc>
      </w:tr>
      <w:tr w:rsidR="00E36ECA" w:rsidRPr="007D7174" w:rsidTr="00D62906">
        <w:trPr>
          <w:jc w:val="center"/>
        </w:trPr>
        <w:tc>
          <w:tcPr>
            <w:tcW w:w="1046" w:type="dxa"/>
            <w:tcBorders>
              <w:top w:val="single" w:sz="4" w:space="0" w:color="auto"/>
            </w:tcBorders>
            <w:shd w:val="clear" w:color="auto" w:fill="auto"/>
          </w:tcPr>
          <w:p w:rsidR="00E36ECA" w:rsidRPr="007D7174" w:rsidRDefault="00E36ECA" w:rsidP="000B6C35">
            <w:pPr>
              <w:autoSpaceDE w:val="0"/>
              <w:autoSpaceDN w:val="0"/>
              <w:adjustRightInd w:val="0"/>
              <w:jc w:val="right"/>
              <w:rPr>
                <w:rFonts w:ascii="Times New Roman" w:hAnsi="Times New Roman" w:cs="Times New Roman"/>
                <w:sz w:val="10"/>
                <w:szCs w:val="10"/>
              </w:rPr>
            </w:pPr>
          </w:p>
        </w:tc>
        <w:tc>
          <w:tcPr>
            <w:tcW w:w="1027" w:type="dxa"/>
            <w:tcBorders>
              <w:top w:val="single" w:sz="4" w:space="0" w:color="auto"/>
            </w:tcBorders>
            <w:shd w:val="clear" w:color="auto" w:fill="auto"/>
          </w:tcPr>
          <w:p w:rsidR="00E36ECA" w:rsidRPr="007D7174" w:rsidRDefault="00E36ECA" w:rsidP="000B6C35">
            <w:pPr>
              <w:autoSpaceDE w:val="0"/>
              <w:autoSpaceDN w:val="0"/>
              <w:adjustRightInd w:val="0"/>
              <w:jc w:val="right"/>
              <w:rPr>
                <w:rFonts w:ascii="Times New Roman" w:hAnsi="Times New Roman" w:cs="Times New Roman"/>
                <w:sz w:val="10"/>
                <w:szCs w:val="10"/>
              </w:rPr>
            </w:pPr>
          </w:p>
        </w:tc>
        <w:tc>
          <w:tcPr>
            <w:tcW w:w="1794" w:type="dxa"/>
            <w:tcBorders>
              <w:top w:val="single" w:sz="4" w:space="0" w:color="auto"/>
            </w:tcBorders>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0"/>
                <w:szCs w:val="10"/>
              </w:rPr>
            </w:pPr>
          </w:p>
        </w:tc>
        <w:tc>
          <w:tcPr>
            <w:tcW w:w="1879" w:type="dxa"/>
            <w:tcBorders>
              <w:top w:val="single" w:sz="4" w:space="0" w:color="auto"/>
            </w:tcBorders>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0"/>
                <w:szCs w:val="10"/>
              </w:rPr>
            </w:pPr>
          </w:p>
        </w:tc>
        <w:tc>
          <w:tcPr>
            <w:tcW w:w="1879" w:type="dxa"/>
            <w:tcBorders>
              <w:top w:val="single" w:sz="4" w:space="0" w:color="auto"/>
            </w:tcBorders>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0"/>
                <w:szCs w:val="10"/>
              </w:rPr>
            </w:pPr>
          </w:p>
        </w:tc>
      </w:tr>
      <w:tr w:rsidR="00E36ECA" w:rsidRPr="007D7174" w:rsidTr="00D62906">
        <w:trPr>
          <w:jc w:val="center"/>
        </w:trPr>
        <w:tc>
          <w:tcPr>
            <w:tcW w:w="1046" w:type="dxa"/>
            <w:shd w:val="clear" w:color="auto" w:fill="auto"/>
          </w:tcPr>
          <w:p w:rsidR="00E36ECA" w:rsidRPr="007D7174" w:rsidRDefault="00E36ECA" w:rsidP="000B6C35">
            <w:pPr>
              <w:autoSpaceDE w:val="0"/>
              <w:autoSpaceDN w:val="0"/>
              <w:adjustRightInd w:val="0"/>
              <w:jc w:val="right"/>
              <w:rPr>
                <w:rFonts w:ascii="Times New Roman" w:hAnsi="Times New Roman" w:cs="Times New Roman"/>
                <w:sz w:val="18"/>
                <w:szCs w:val="20"/>
              </w:rPr>
            </w:pPr>
            <w:r w:rsidRPr="007D7174">
              <w:rPr>
                <w:rFonts w:ascii="Times New Roman" w:hAnsi="Times New Roman" w:cs="Times New Roman"/>
                <w:sz w:val="18"/>
                <w:szCs w:val="20"/>
              </w:rPr>
              <w:t>Central</w:t>
            </w:r>
          </w:p>
        </w:tc>
        <w:tc>
          <w:tcPr>
            <w:tcW w:w="1027" w:type="dxa"/>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PH</w:t>
            </w:r>
          </w:p>
        </w:tc>
        <w:tc>
          <w:tcPr>
            <w:tcW w:w="1794"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bookmarkStart w:id="117" w:name="_Hlk3555243"/>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.460</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w:t>
            </w:r>
            <w:bookmarkEnd w:id="117"/>
            <w:r w:rsidRPr="007D7174">
              <w:rPr>
                <w:rFonts w:ascii="Times New Roman" w:hAnsi="Times New Roman" w:cs="Times New Roman"/>
                <w:sz w:val="18"/>
                <w:szCs w:val="20"/>
              </w:rPr>
              <w:t>*</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-.379</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.004*</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bookmarkStart w:id="118" w:name="_Hlk3555270"/>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w:t>
            </w:r>
            <w:bookmarkEnd w:id="118"/>
            <w:r w:rsidRPr="007D7174">
              <w:rPr>
                <w:rFonts w:ascii="Times New Roman" w:hAnsi="Times New Roman" w:cs="Times New Roman"/>
                <w:sz w:val="18"/>
                <w:szCs w:val="20"/>
              </w:rPr>
              <w:t xml:space="preserve"> </w:t>
            </w:r>
            <w:bookmarkStart w:id="119" w:name="_Hlk3555258"/>
            <w:r w:rsidRPr="007D7174">
              <w:rPr>
                <w:rFonts w:ascii="Times New Roman" w:hAnsi="Times New Roman" w:cs="Times New Roman"/>
                <w:sz w:val="18"/>
                <w:szCs w:val="20"/>
              </w:rPr>
              <w:t>-.574</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xml:space="preserve">&lt; .001* </w:t>
            </w:r>
            <w:bookmarkEnd w:id="119"/>
          </w:p>
        </w:tc>
      </w:tr>
      <w:tr w:rsidR="00E36ECA" w:rsidRPr="007D7174" w:rsidTr="00D62906">
        <w:trPr>
          <w:jc w:val="center"/>
        </w:trPr>
        <w:tc>
          <w:tcPr>
            <w:tcW w:w="1046" w:type="dxa"/>
            <w:shd w:val="clear" w:color="auto" w:fill="auto"/>
          </w:tcPr>
          <w:p w:rsidR="00E36ECA" w:rsidRPr="007D7174" w:rsidRDefault="00E36ECA"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PL</w:t>
            </w:r>
          </w:p>
        </w:tc>
        <w:tc>
          <w:tcPr>
            <w:tcW w:w="1794"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.737</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-.580</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w:t>
            </w:r>
            <w:r w:rsidRPr="007D7174">
              <w:rPr>
                <w:rFonts w:ascii="Times New Roman" w:hAnsi="Times New Roman" w:cs="Times New Roman"/>
                <w:i/>
                <w:sz w:val="18"/>
                <w:szCs w:val="20"/>
              </w:rPr>
              <w:t xml:space="preserve"> </w:t>
            </w:r>
            <w:r w:rsidRPr="007D7174">
              <w:rPr>
                <w:rFonts w:ascii="Times New Roman" w:hAnsi="Times New Roman" w:cs="Times New Roman"/>
                <w:sz w:val="18"/>
                <w:szCs w:val="20"/>
              </w:rPr>
              <w:t>.001*</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-.724</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r>
      <w:tr w:rsidR="00E36ECA" w:rsidRPr="007D7174" w:rsidTr="00D62906">
        <w:trPr>
          <w:jc w:val="center"/>
        </w:trPr>
        <w:tc>
          <w:tcPr>
            <w:tcW w:w="1046" w:type="dxa"/>
            <w:shd w:val="clear" w:color="auto" w:fill="auto"/>
          </w:tcPr>
          <w:p w:rsidR="00E36ECA" w:rsidRPr="007D7174" w:rsidRDefault="00E36ECA"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NeuH</w:t>
            </w:r>
          </w:p>
        </w:tc>
        <w:tc>
          <w:tcPr>
            <w:tcW w:w="1794"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.082,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xml:space="preserve">= .550 </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-.346</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xml:space="preserve">= .010* </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-.023,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.869</w:t>
            </w:r>
          </w:p>
        </w:tc>
      </w:tr>
      <w:tr w:rsidR="00E36ECA" w:rsidRPr="007D7174" w:rsidTr="00D62906">
        <w:trPr>
          <w:jc w:val="center"/>
        </w:trPr>
        <w:tc>
          <w:tcPr>
            <w:tcW w:w="1046" w:type="dxa"/>
            <w:shd w:val="clear" w:color="auto" w:fill="auto"/>
          </w:tcPr>
          <w:p w:rsidR="00E36ECA" w:rsidRPr="007D7174" w:rsidRDefault="00E36ECA"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NeuL</w:t>
            </w:r>
          </w:p>
        </w:tc>
        <w:tc>
          <w:tcPr>
            <w:tcW w:w="1794"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.200,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.139</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-.563</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-.240</w:t>
            </w:r>
            <w:r w:rsidR="000A2AC7"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.075</w:t>
            </w:r>
          </w:p>
        </w:tc>
      </w:tr>
      <w:tr w:rsidR="00E36ECA" w:rsidRPr="007D7174" w:rsidTr="00D62906">
        <w:trPr>
          <w:jc w:val="center"/>
        </w:trPr>
        <w:tc>
          <w:tcPr>
            <w:tcW w:w="1046" w:type="dxa"/>
            <w:shd w:val="clear" w:color="auto" w:fill="auto"/>
          </w:tcPr>
          <w:p w:rsidR="00E36ECA" w:rsidRPr="007D7174" w:rsidRDefault="00E36ECA"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NH</w:t>
            </w:r>
          </w:p>
        </w:tc>
        <w:tc>
          <w:tcPr>
            <w:tcW w:w="1794"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.303</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 =</w:t>
            </w:r>
            <w:r w:rsidRPr="007D7174">
              <w:rPr>
                <w:rFonts w:ascii="Times New Roman" w:hAnsi="Times New Roman" w:cs="Times New Roman"/>
                <w:sz w:val="18"/>
                <w:szCs w:val="20"/>
              </w:rPr>
              <w:t xml:space="preserve"> .023*</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-.456</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-.280</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.037*</w:t>
            </w:r>
          </w:p>
        </w:tc>
      </w:tr>
      <w:tr w:rsidR="00E36ECA" w:rsidRPr="007D7174" w:rsidTr="00D62906">
        <w:trPr>
          <w:jc w:val="center"/>
        </w:trPr>
        <w:tc>
          <w:tcPr>
            <w:tcW w:w="1046" w:type="dxa"/>
            <w:shd w:val="clear" w:color="auto" w:fill="auto"/>
          </w:tcPr>
          <w:p w:rsidR="00E36ECA" w:rsidRPr="007D7174" w:rsidRDefault="00E36ECA"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NL</w:t>
            </w:r>
          </w:p>
        </w:tc>
        <w:tc>
          <w:tcPr>
            <w:tcW w:w="1794"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.243</w:t>
            </w:r>
            <w:r w:rsidR="000A2AC7"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 =</w:t>
            </w:r>
            <w:r w:rsidRPr="007D7174">
              <w:rPr>
                <w:rFonts w:ascii="Times New Roman" w:hAnsi="Times New Roman" w:cs="Times New Roman"/>
                <w:sz w:val="18"/>
                <w:szCs w:val="20"/>
              </w:rPr>
              <w:t xml:space="preserve"> .071</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-.754</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-.297</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.026*</w:t>
            </w:r>
          </w:p>
        </w:tc>
      </w:tr>
      <w:tr w:rsidR="00E36ECA" w:rsidRPr="007D7174" w:rsidTr="00D62906">
        <w:trPr>
          <w:jc w:val="center"/>
        </w:trPr>
        <w:tc>
          <w:tcPr>
            <w:tcW w:w="1046" w:type="dxa"/>
            <w:shd w:val="clear" w:color="auto" w:fill="auto"/>
          </w:tcPr>
          <w:p w:rsidR="00E36ECA" w:rsidRPr="007D7174" w:rsidRDefault="00E36ECA" w:rsidP="000B6C35">
            <w:pPr>
              <w:autoSpaceDE w:val="0"/>
              <w:autoSpaceDN w:val="0"/>
              <w:adjustRightInd w:val="0"/>
              <w:jc w:val="right"/>
              <w:rPr>
                <w:rFonts w:ascii="Times New Roman" w:hAnsi="Times New Roman" w:cs="Times New Roman"/>
                <w:sz w:val="4"/>
                <w:szCs w:val="4"/>
              </w:rPr>
            </w:pPr>
          </w:p>
        </w:tc>
        <w:tc>
          <w:tcPr>
            <w:tcW w:w="1027" w:type="dxa"/>
            <w:shd w:val="clear" w:color="auto" w:fill="auto"/>
          </w:tcPr>
          <w:p w:rsidR="00E36ECA" w:rsidRPr="007D7174" w:rsidRDefault="00E36ECA" w:rsidP="000B6C35">
            <w:pPr>
              <w:autoSpaceDE w:val="0"/>
              <w:autoSpaceDN w:val="0"/>
              <w:adjustRightInd w:val="0"/>
              <w:jc w:val="center"/>
              <w:rPr>
                <w:rFonts w:ascii="Times New Roman" w:hAnsi="Times New Roman" w:cs="Times New Roman"/>
                <w:sz w:val="4"/>
                <w:szCs w:val="4"/>
              </w:rPr>
            </w:pPr>
          </w:p>
        </w:tc>
        <w:tc>
          <w:tcPr>
            <w:tcW w:w="1794" w:type="dxa"/>
            <w:shd w:val="clear" w:color="auto" w:fill="auto"/>
          </w:tcPr>
          <w:p w:rsidR="00E36ECA" w:rsidRPr="007D7174" w:rsidRDefault="00E36ECA" w:rsidP="000B6C35">
            <w:pPr>
              <w:autoSpaceDE w:val="0"/>
              <w:autoSpaceDN w:val="0"/>
              <w:adjustRightInd w:val="0"/>
              <w:rPr>
                <w:rFonts w:ascii="Times New Roman" w:hAnsi="Times New Roman" w:cs="Times New Roman"/>
                <w:i/>
                <w:sz w:val="4"/>
                <w:szCs w:val="4"/>
              </w:rPr>
            </w:pP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i/>
                <w:sz w:val="4"/>
                <w:szCs w:val="4"/>
              </w:rPr>
            </w:pP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i/>
                <w:sz w:val="4"/>
                <w:szCs w:val="4"/>
              </w:rPr>
            </w:pPr>
          </w:p>
        </w:tc>
      </w:tr>
      <w:tr w:rsidR="00E36ECA" w:rsidRPr="007D7174" w:rsidTr="00D62906">
        <w:trPr>
          <w:jc w:val="center"/>
        </w:trPr>
        <w:tc>
          <w:tcPr>
            <w:tcW w:w="1046" w:type="dxa"/>
            <w:shd w:val="clear" w:color="auto" w:fill="auto"/>
          </w:tcPr>
          <w:p w:rsidR="00E36ECA" w:rsidRPr="007D7174" w:rsidRDefault="00E36ECA" w:rsidP="000B6C35">
            <w:pPr>
              <w:autoSpaceDE w:val="0"/>
              <w:autoSpaceDN w:val="0"/>
              <w:adjustRightInd w:val="0"/>
              <w:jc w:val="right"/>
              <w:rPr>
                <w:rFonts w:ascii="Times New Roman" w:hAnsi="Times New Roman" w:cs="Times New Roman"/>
                <w:sz w:val="18"/>
                <w:szCs w:val="20"/>
              </w:rPr>
            </w:pPr>
            <w:r w:rsidRPr="007D7174">
              <w:rPr>
                <w:rFonts w:ascii="Times New Roman" w:hAnsi="Times New Roman" w:cs="Times New Roman"/>
                <w:sz w:val="18"/>
                <w:szCs w:val="20"/>
              </w:rPr>
              <w:t>Peripheral</w:t>
            </w:r>
          </w:p>
        </w:tc>
        <w:tc>
          <w:tcPr>
            <w:tcW w:w="1027" w:type="dxa"/>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PH</w:t>
            </w:r>
          </w:p>
        </w:tc>
        <w:tc>
          <w:tcPr>
            <w:tcW w:w="1794"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.685</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-.269</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.045*</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-.469</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r>
      <w:tr w:rsidR="00E36ECA" w:rsidRPr="007D7174" w:rsidTr="00D62906">
        <w:trPr>
          <w:jc w:val="center"/>
        </w:trPr>
        <w:tc>
          <w:tcPr>
            <w:tcW w:w="1046" w:type="dxa"/>
            <w:shd w:val="clear" w:color="auto" w:fill="auto"/>
          </w:tcPr>
          <w:p w:rsidR="00E36ECA" w:rsidRPr="007D7174" w:rsidRDefault="00E36ECA"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PL</w:t>
            </w:r>
          </w:p>
        </w:tc>
        <w:tc>
          <w:tcPr>
            <w:tcW w:w="1794"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.873</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-.541</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-.513</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r>
      <w:tr w:rsidR="00E36ECA" w:rsidRPr="007D7174" w:rsidTr="00D62906">
        <w:trPr>
          <w:jc w:val="center"/>
        </w:trPr>
        <w:tc>
          <w:tcPr>
            <w:tcW w:w="1046" w:type="dxa"/>
            <w:shd w:val="clear" w:color="auto" w:fill="auto"/>
          </w:tcPr>
          <w:p w:rsidR="00E36ECA" w:rsidRPr="007D7174" w:rsidRDefault="00E36ECA"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NeuH</w:t>
            </w:r>
          </w:p>
        </w:tc>
        <w:tc>
          <w:tcPr>
            <w:tcW w:w="1794"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.592</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-.292</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.031*</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-.239</w:t>
            </w:r>
            <w:r w:rsidR="000A2AC7"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.079</w:t>
            </w:r>
          </w:p>
        </w:tc>
      </w:tr>
      <w:tr w:rsidR="00E36ECA" w:rsidRPr="007D7174" w:rsidTr="00D62906">
        <w:trPr>
          <w:jc w:val="center"/>
        </w:trPr>
        <w:tc>
          <w:tcPr>
            <w:tcW w:w="1046" w:type="dxa"/>
            <w:shd w:val="clear" w:color="auto" w:fill="auto"/>
          </w:tcPr>
          <w:p w:rsidR="00E36ECA" w:rsidRPr="007D7174" w:rsidRDefault="00E36ECA"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NeuL</w:t>
            </w:r>
          </w:p>
        </w:tc>
        <w:tc>
          <w:tcPr>
            <w:tcW w:w="1794"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.927</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-.413</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.002*</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-.391</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.003*</w:t>
            </w:r>
          </w:p>
        </w:tc>
      </w:tr>
      <w:tr w:rsidR="00E36ECA" w:rsidRPr="007D7174" w:rsidTr="00D62906">
        <w:trPr>
          <w:jc w:val="center"/>
        </w:trPr>
        <w:tc>
          <w:tcPr>
            <w:tcW w:w="1046" w:type="dxa"/>
            <w:shd w:val="clear" w:color="auto" w:fill="auto"/>
          </w:tcPr>
          <w:p w:rsidR="00E36ECA" w:rsidRPr="007D7174" w:rsidRDefault="00E36ECA"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NH</w:t>
            </w:r>
          </w:p>
        </w:tc>
        <w:tc>
          <w:tcPr>
            <w:tcW w:w="1794"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.748</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-.225</w:t>
            </w:r>
            <w:r w:rsidR="000A2AC7"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.096</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-.202,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 .135</w:t>
            </w:r>
          </w:p>
        </w:tc>
      </w:tr>
      <w:tr w:rsidR="00E36ECA" w:rsidRPr="007D7174" w:rsidTr="00D62906">
        <w:trPr>
          <w:jc w:val="center"/>
        </w:trPr>
        <w:tc>
          <w:tcPr>
            <w:tcW w:w="1046" w:type="dxa"/>
            <w:shd w:val="clear" w:color="auto" w:fill="auto"/>
          </w:tcPr>
          <w:p w:rsidR="00E36ECA" w:rsidRPr="007D7174" w:rsidRDefault="00E36ECA" w:rsidP="000B6C35">
            <w:pPr>
              <w:autoSpaceDE w:val="0"/>
              <w:autoSpaceDN w:val="0"/>
              <w:adjustRightInd w:val="0"/>
              <w:jc w:val="right"/>
              <w:rPr>
                <w:rFonts w:ascii="Times New Roman" w:hAnsi="Times New Roman" w:cs="Times New Roman"/>
                <w:sz w:val="18"/>
                <w:szCs w:val="20"/>
              </w:rPr>
            </w:pPr>
          </w:p>
        </w:tc>
        <w:tc>
          <w:tcPr>
            <w:tcW w:w="1027" w:type="dxa"/>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NL</w:t>
            </w:r>
          </w:p>
        </w:tc>
        <w:tc>
          <w:tcPr>
            <w:tcW w:w="1794"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.890</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-.576</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c>
          <w:tcPr>
            <w:tcW w:w="1879" w:type="dxa"/>
            <w:shd w:val="clear" w:color="auto" w:fill="auto"/>
          </w:tcPr>
          <w:p w:rsidR="00E36ECA" w:rsidRPr="007D7174" w:rsidRDefault="00E36ECA" w:rsidP="000B6C35">
            <w:pPr>
              <w:autoSpaceDE w:val="0"/>
              <w:autoSpaceDN w:val="0"/>
              <w:adjustRightInd w:val="0"/>
              <w:rPr>
                <w:rFonts w:ascii="Times New Roman" w:hAnsi="Times New Roman" w:cs="Times New Roman"/>
                <w:sz w:val="18"/>
                <w:szCs w:val="20"/>
              </w:rPr>
            </w:pPr>
            <w:r w:rsidRPr="007D7174">
              <w:rPr>
                <w:rFonts w:ascii="Times New Roman" w:hAnsi="Times New Roman" w:cs="Times New Roman"/>
                <w:i/>
                <w:sz w:val="18"/>
                <w:szCs w:val="20"/>
              </w:rPr>
              <w:t>r</w:t>
            </w:r>
            <w:r w:rsidRPr="007D7174">
              <w:rPr>
                <w:rFonts w:ascii="Times New Roman" w:hAnsi="Times New Roman" w:cs="Times New Roman"/>
                <w:i/>
                <w:sz w:val="18"/>
                <w:szCs w:val="20"/>
                <w:vertAlign w:val="subscript"/>
              </w:rPr>
              <w:t>s</w:t>
            </w:r>
            <w:r w:rsidRPr="007D7174">
              <w:rPr>
                <w:rFonts w:ascii="Times New Roman" w:hAnsi="Times New Roman" w:cs="Times New Roman"/>
                <w:sz w:val="18"/>
                <w:szCs w:val="20"/>
              </w:rPr>
              <w:t xml:space="preserve"> = -.519</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 xml:space="preserve">p </w:t>
            </w:r>
            <w:r w:rsidRPr="007D7174">
              <w:rPr>
                <w:rFonts w:ascii="Times New Roman" w:hAnsi="Times New Roman" w:cs="Times New Roman"/>
                <w:sz w:val="18"/>
                <w:szCs w:val="20"/>
              </w:rPr>
              <w:t>&lt; .001*</w:t>
            </w:r>
          </w:p>
        </w:tc>
      </w:tr>
      <w:tr w:rsidR="00E36ECA" w:rsidRPr="007D7174" w:rsidTr="00D62906">
        <w:trPr>
          <w:jc w:val="center"/>
        </w:trPr>
        <w:tc>
          <w:tcPr>
            <w:tcW w:w="1046" w:type="dxa"/>
            <w:tcBorders>
              <w:bottom w:val="single" w:sz="4" w:space="0" w:color="auto"/>
            </w:tcBorders>
            <w:shd w:val="clear" w:color="auto" w:fill="auto"/>
          </w:tcPr>
          <w:p w:rsidR="00E36ECA" w:rsidRPr="007D7174" w:rsidRDefault="00E36ECA" w:rsidP="000B6C35">
            <w:pPr>
              <w:autoSpaceDE w:val="0"/>
              <w:autoSpaceDN w:val="0"/>
              <w:adjustRightInd w:val="0"/>
              <w:jc w:val="right"/>
              <w:rPr>
                <w:rFonts w:ascii="Times New Roman" w:hAnsi="Times New Roman" w:cs="Times New Roman"/>
                <w:sz w:val="10"/>
                <w:szCs w:val="10"/>
              </w:rPr>
            </w:pPr>
          </w:p>
        </w:tc>
        <w:tc>
          <w:tcPr>
            <w:tcW w:w="1027" w:type="dxa"/>
            <w:tcBorders>
              <w:bottom w:val="single" w:sz="4" w:space="0" w:color="auto"/>
            </w:tcBorders>
            <w:shd w:val="clear" w:color="auto" w:fill="auto"/>
          </w:tcPr>
          <w:p w:rsidR="00E36ECA" w:rsidRPr="007D7174" w:rsidRDefault="00E36ECA" w:rsidP="000B6C35">
            <w:pPr>
              <w:autoSpaceDE w:val="0"/>
              <w:autoSpaceDN w:val="0"/>
              <w:adjustRightInd w:val="0"/>
              <w:jc w:val="right"/>
              <w:rPr>
                <w:rFonts w:ascii="Times New Roman" w:hAnsi="Times New Roman" w:cs="Times New Roman"/>
                <w:sz w:val="10"/>
                <w:szCs w:val="10"/>
              </w:rPr>
            </w:pPr>
          </w:p>
        </w:tc>
        <w:tc>
          <w:tcPr>
            <w:tcW w:w="1794" w:type="dxa"/>
            <w:tcBorders>
              <w:bottom w:val="single" w:sz="4" w:space="0" w:color="auto"/>
            </w:tcBorders>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0"/>
                <w:szCs w:val="10"/>
              </w:rPr>
            </w:pPr>
          </w:p>
        </w:tc>
        <w:tc>
          <w:tcPr>
            <w:tcW w:w="1879" w:type="dxa"/>
            <w:tcBorders>
              <w:bottom w:val="single" w:sz="4" w:space="0" w:color="auto"/>
            </w:tcBorders>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0"/>
                <w:szCs w:val="10"/>
              </w:rPr>
            </w:pPr>
          </w:p>
        </w:tc>
        <w:tc>
          <w:tcPr>
            <w:tcW w:w="1879" w:type="dxa"/>
            <w:tcBorders>
              <w:bottom w:val="single" w:sz="4" w:space="0" w:color="auto"/>
            </w:tcBorders>
            <w:shd w:val="clear" w:color="auto" w:fill="auto"/>
          </w:tcPr>
          <w:p w:rsidR="00E36ECA" w:rsidRPr="007D7174" w:rsidRDefault="00E36ECA" w:rsidP="000B6C35">
            <w:pPr>
              <w:autoSpaceDE w:val="0"/>
              <w:autoSpaceDN w:val="0"/>
              <w:adjustRightInd w:val="0"/>
              <w:jc w:val="center"/>
              <w:rPr>
                <w:rFonts w:ascii="Times New Roman" w:hAnsi="Times New Roman" w:cs="Times New Roman"/>
                <w:sz w:val="10"/>
                <w:szCs w:val="10"/>
              </w:rPr>
            </w:pPr>
          </w:p>
        </w:tc>
      </w:tr>
    </w:tbl>
    <w:p w:rsidR="0091355F" w:rsidRPr="007D7174" w:rsidRDefault="0091355F" w:rsidP="0091355F">
      <w:pPr>
        <w:autoSpaceDE w:val="0"/>
        <w:autoSpaceDN w:val="0"/>
        <w:adjustRightInd w:val="0"/>
        <w:spacing w:after="0" w:line="240" w:lineRule="auto"/>
        <w:rPr>
          <w:rFonts w:ascii="Times New Roman" w:hAnsi="Times New Roman" w:cs="Times New Roman"/>
          <w:sz w:val="18"/>
          <w:szCs w:val="20"/>
        </w:rPr>
      </w:pPr>
    </w:p>
    <w:p w:rsidR="00E36ECA" w:rsidRPr="007D7174" w:rsidRDefault="00E36ECA" w:rsidP="0091355F">
      <w:pPr>
        <w:autoSpaceDE w:val="0"/>
        <w:autoSpaceDN w:val="0"/>
        <w:adjustRightInd w:val="0"/>
        <w:spacing w:after="0" w:line="240" w:lineRule="auto"/>
        <w:rPr>
          <w:rFonts w:ascii="Times New Roman" w:hAnsi="Times New Roman" w:cs="Times New Roman"/>
          <w:sz w:val="18"/>
          <w:szCs w:val="20"/>
        </w:rPr>
      </w:pPr>
      <w:r w:rsidRPr="007D7174">
        <w:rPr>
          <w:rFonts w:ascii="Times New Roman" w:hAnsi="Times New Roman" w:cs="Times New Roman"/>
          <w:sz w:val="18"/>
          <w:szCs w:val="20"/>
        </w:rPr>
        <w:t xml:space="preserve">* significant at &lt;= .05, </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greater than medium effect size</w:t>
      </w:r>
      <w:r w:rsidR="000A2AC7">
        <w:rPr>
          <w:rFonts w:ascii="Times New Roman" w:hAnsi="Times New Roman" w:cs="Times New Roman"/>
          <w:sz w:val="18"/>
          <w:szCs w:val="20"/>
        </w:rPr>
        <w:t xml:space="preserve"> of 0.24</w:t>
      </w:r>
      <w:r w:rsidRPr="007D7174">
        <w:rPr>
          <w:rFonts w:ascii="Times New Roman" w:hAnsi="Times New Roman" w:cs="Times New Roman"/>
          <w:sz w:val="18"/>
          <w:szCs w:val="20"/>
        </w:rPr>
        <w:t>. Two-tailed significance reported.</w:t>
      </w:r>
    </w:p>
    <w:p w:rsidR="00657030" w:rsidRPr="006846DE" w:rsidRDefault="00657030" w:rsidP="006846DE">
      <w:pPr>
        <w:spacing w:after="0" w:line="480" w:lineRule="auto"/>
        <w:rPr>
          <w:rFonts w:ascii="Times New Roman" w:eastAsia="Times New Roman" w:hAnsi="Times New Roman" w:cs="Times New Roman"/>
          <w:sz w:val="24"/>
          <w:szCs w:val="24"/>
          <w:lang w:eastAsia="en-GB"/>
        </w:rPr>
      </w:pPr>
      <w:r w:rsidRPr="006846DE">
        <w:rPr>
          <w:rFonts w:ascii="Times New Roman" w:eastAsia="Times New Roman" w:hAnsi="Times New Roman" w:cs="Times New Roman"/>
          <w:sz w:val="24"/>
          <w:szCs w:val="24"/>
          <w:lang w:eastAsia="en-GB"/>
        </w:rPr>
        <w:lastRenderedPageBreak/>
        <w:tab/>
        <w:t xml:space="preserve">As </w:t>
      </w:r>
      <w:r w:rsidR="00AC3F69" w:rsidRPr="006846DE">
        <w:rPr>
          <w:rFonts w:ascii="Times New Roman" w:eastAsia="Times New Roman" w:hAnsi="Times New Roman" w:cs="Times New Roman"/>
          <w:sz w:val="24"/>
          <w:szCs w:val="24"/>
          <w:lang w:eastAsia="en-GB"/>
        </w:rPr>
        <w:t xml:space="preserve">conducted </w:t>
      </w:r>
      <w:r w:rsidRPr="006846DE">
        <w:rPr>
          <w:rFonts w:ascii="Times New Roman" w:eastAsia="Times New Roman" w:hAnsi="Times New Roman" w:cs="Times New Roman"/>
          <w:sz w:val="24"/>
          <w:szCs w:val="24"/>
          <w:lang w:eastAsia="en-GB"/>
        </w:rPr>
        <w:t xml:space="preserve">previously </w:t>
      </w:r>
      <w:r w:rsidR="00D9551A" w:rsidRPr="006846DE">
        <w:rPr>
          <w:rFonts w:ascii="Times New Roman" w:eastAsia="Times New Roman" w:hAnsi="Times New Roman" w:cs="Times New Roman"/>
          <w:sz w:val="24"/>
          <w:szCs w:val="24"/>
          <w:lang w:eastAsia="en-GB"/>
        </w:rPr>
        <w:t>with single images</w:t>
      </w:r>
      <w:r w:rsidRPr="006846DE">
        <w:rPr>
          <w:rFonts w:ascii="Times New Roman" w:eastAsia="Times New Roman" w:hAnsi="Times New Roman" w:cs="Times New Roman"/>
          <w:sz w:val="24"/>
          <w:szCs w:val="24"/>
          <w:lang w:eastAsia="en-GB"/>
        </w:rPr>
        <w:t xml:space="preserve">, to test the </w:t>
      </w:r>
      <w:r w:rsidR="009F113E">
        <w:rPr>
          <w:rFonts w:ascii="Times New Roman" w:eastAsia="Times New Roman" w:hAnsi="Times New Roman" w:cs="Times New Roman"/>
          <w:sz w:val="24"/>
          <w:szCs w:val="24"/>
          <w:lang w:eastAsia="en-GB"/>
        </w:rPr>
        <w:t xml:space="preserve">fourth </w:t>
      </w:r>
      <w:r w:rsidRPr="006846DE">
        <w:rPr>
          <w:rFonts w:ascii="Times New Roman" w:eastAsia="Times New Roman" w:hAnsi="Times New Roman" w:cs="Times New Roman"/>
          <w:sz w:val="24"/>
          <w:szCs w:val="24"/>
          <w:lang w:eastAsia="en-GB"/>
        </w:rPr>
        <w:t>hypothesis</w:t>
      </w:r>
      <w:r w:rsidR="009F113E">
        <w:rPr>
          <w:rFonts w:ascii="Times New Roman" w:eastAsia="Times New Roman" w:hAnsi="Times New Roman" w:cs="Times New Roman"/>
          <w:sz w:val="24"/>
          <w:szCs w:val="24"/>
          <w:lang w:eastAsia="en-GB"/>
        </w:rPr>
        <w:t xml:space="preserve"> i.e.</w:t>
      </w:r>
      <w:r w:rsidRPr="006846DE">
        <w:rPr>
          <w:rFonts w:ascii="Times New Roman" w:eastAsia="Times New Roman" w:hAnsi="Times New Roman" w:cs="Times New Roman"/>
          <w:sz w:val="24"/>
          <w:szCs w:val="24"/>
          <w:lang w:eastAsia="en-GB"/>
        </w:rPr>
        <w:t xml:space="preserve"> that attention during encoding </w:t>
      </w:r>
      <w:r w:rsidR="00AC3F69" w:rsidRPr="006846DE">
        <w:rPr>
          <w:rFonts w:ascii="Times New Roman" w:eastAsia="Times New Roman" w:hAnsi="Times New Roman" w:cs="Times New Roman"/>
          <w:sz w:val="24"/>
          <w:szCs w:val="24"/>
          <w:lang w:eastAsia="en-GB"/>
        </w:rPr>
        <w:t xml:space="preserve">would </w:t>
      </w:r>
      <w:r w:rsidRPr="006846DE">
        <w:rPr>
          <w:rFonts w:ascii="Times New Roman" w:eastAsia="Times New Roman" w:hAnsi="Times New Roman" w:cs="Times New Roman"/>
          <w:sz w:val="24"/>
          <w:szCs w:val="24"/>
          <w:lang w:eastAsia="en-GB"/>
        </w:rPr>
        <w:t xml:space="preserve">predict memory accuracy, multiple regression models were run </w:t>
      </w:r>
      <w:r w:rsidR="00BF5242" w:rsidRPr="006846DE">
        <w:rPr>
          <w:rFonts w:ascii="Times New Roman" w:eastAsia="Times New Roman" w:hAnsi="Times New Roman" w:cs="Times New Roman"/>
          <w:sz w:val="24"/>
          <w:szCs w:val="24"/>
          <w:lang w:eastAsia="en-GB"/>
        </w:rPr>
        <w:t>combining</w:t>
      </w:r>
      <w:r w:rsidRPr="006846DE">
        <w:rPr>
          <w:rFonts w:ascii="Times New Roman" w:eastAsia="Times New Roman" w:hAnsi="Times New Roman" w:cs="Times New Roman"/>
          <w:sz w:val="24"/>
          <w:szCs w:val="24"/>
          <w:lang w:eastAsia="en-GB"/>
        </w:rPr>
        <w:t xml:space="preserve"> memory accuracy and </w:t>
      </w:r>
      <w:r w:rsidR="005E1D93">
        <w:rPr>
          <w:rFonts w:ascii="Times New Roman" w:eastAsia="Times New Roman" w:hAnsi="Times New Roman" w:cs="Times New Roman"/>
          <w:sz w:val="24"/>
          <w:szCs w:val="24"/>
          <w:lang w:eastAsia="en-GB"/>
        </w:rPr>
        <w:t>eye-tracking</w:t>
      </w:r>
      <w:r w:rsidRPr="006846DE">
        <w:rPr>
          <w:rFonts w:ascii="Times New Roman" w:eastAsia="Times New Roman" w:hAnsi="Times New Roman" w:cs="Times New Roman"/>
          <w:sz w:val="24"/>
          <w:szCs w:val="24"/>
          <w:lang w:eastAsia="en-GB"/>
        </w:rPr>
        <w:t xml:space="preserve"> data. Memory accuracy was collapsed across the three statement types to allow a single percentage accuracy figure to be used (cf. </w:t>
      </w:r>
      <w:r w:rsidRPr="006846DE">
        <w:rPr>
          <w:rFonts w:ascii="Times New Roman" w:hAnsi="Times New Roman" w:cs="Times New Roman"/>
          <w:sz w:val="24"/>
          <w:szCs w:val="24"/>
        </w:rPr>
        <w:t>Mahé</w:t>
      </w:r>
      <w:r w:rsidRPr="006846DE">
        <w:rPr>
          <w:rFonts w:ascii="Times New Roman" w:eastAsia="Times New Roman" w:hAnsi="Times New Roman" w:cs="Times New Roman"/>
          <w:sz w:val="24"/>
          <w:szCs w:val="24"/>
          <w:lang w:eastAsia="en-GB"/>
        </w:rPr>
        <w:t xml:space="preserve"> </w:t>
      </w:r>
      <w:r w:rsidR="00AF1EE8" w:rsidRPr="006846DE">
        <w:rPr>
          <w:rFonts w:ascii="Times New Roman" w:eastAsia="Times New Roman" w:hAnsi="Times New Roman" w:cs="Times New Roman"/>
          <w:sz w:val="24"/>
          <w:szCs w:val="24"/>
          <w:lang w:eastAsia="en-GB"/>
        </w:rPr>
        <w:t>et al.</w:t>
      </w:r>
      <w:r w:rsidRPr="006846DE">
        <w:rPr>
          <w:rFonts w:ascii="Times New Roman" w:eastAsia="Times New Roman" w:hAnsi="Times New Roman" w:cs="Times New Roman"/>
          <w:sz w:val="24"/>
          <w:szCs w:val="24"/>
          <w:lang w:eastAsia="en-GB"/>
        </w:rPr>
        <w:t xml:space="preserve">, 2015) as the criterion to be predicted in three models. The first model included demographic details of age and sex, the second added viewing time, and the third added latency of first fixation. Data was split by group condition to assess the ability of visual attention to predict memory accuracy when misleading </w:t>
      </w:r>
      <w:r w:rsidR="005E1D93">
        <w:rPr>
          <w:rFonts w:ascii="Times New Roman" w:eastAsia="Times New Roman" w:hAnsi="Times New Roman" w:cs="Times New Roman"/>
          <w:sz w:val="24"/>
          <w:szCs w:val="24"/>
          <w:lang w:eastAsia="en-GB"/>
        </w:rPr>
        <w:t>post-event</w:t>
      </w:r>
      <w:r w:rsidRPr="006846DE">
        <w:rPr>
          <w:rFonts w:ascii="Times New Roman" w:eastAsia="Times New Roman" w:hAnsi="Times New Roman" w:cs="Times New Roman"/>
          <w:sz w:val="24"/>
          <w:szCs w:val="24"/>
          <w:lang w:eastAsia="en-GB"/>
        </w:rPr>
        <w:t xml:space="preserve"> information had been presented. Full regression results are detailed in Tables </w:t>
      </w:r>
      <w:r w:rsidR="005859C2" w:rsidRPr="006846DE">
        <w:rPr>
          <w:rFonts w:ascii="Times New Roman" w:eastAsia="Times New Roman" w:hAnsi="Times New Roman" w:cs="Times New Roman"/>
          <w:sz w:val="24"/>
          <w:szCs w:val="24"/>
          <w:lang w:eastAsia="en-GB"/>
        </w:rPr>
        <w:t>21</w:t>
      </w:r>
      <w:r w:rsidRPr="006846DE">
        <w:rPr>
          <w:rFonts w:ascii="Times New Roman" w:eastAsia="Times New Roman" w:hAnsi="Times New Roman" w:cs="Times New Roman"/>
          <w:sz w:val="24"/>
          <w:szCs w:val="24"/>
          <w:lang w:eastAsia="en-GB"/>
        </w:rPr>
        <w:t xml:space="preserve"> to </w:t>
      </w:r>
      <w:r w:rsidR="005859C2" w:rsidRPr="006846DE">
        <w:rPr>
          <w:rFonts w:ascii="Times New Roman" w:eastAsia="Times New Roman" w:hAnsi="Times New Roman" w:cs="Times New Roman"/>
          <w:sz w:val="24"/>
          <w:szCs w:val="24"/>
          <w:lang w:eastAsia="en-GB"/>
        </w:rPr>
        <w:t>24</w:t>
      </w:r>
      <w:r w:rsidRPr="006846DE">
        <w:rPr>
          <w:rFonts w:ascii="Times New Roman" w:eastAsia="Times New Roman" w:hAnsi="Times New Roman" w:cs="Times New Roman"/>
          <w:sz w:val="24"/>
          <w:szCs w:val="24"/>
          <w:lang w:eastAsia="en-GB"/>
        </w:rPr>
        <w:t xml:space="preserve"> and illustrated in Figure </w:t>
      </w:r>
      <w:r w:rsidR="00A64E3D">
        <w:rPr>
          <w:rFonts w:ascii="Times New Roman" w:eastAsia="Times New Roman" w:hAnsi="Times New Roman" w:cs="Times New Roman"/>
          <w:sz w:val="24"/>
          <w:szCs w:val="24"/>
          <w:lang w:eastAsia="en-GB"/>
        </w:rPr>
        <w:t>25</w:t>
      </w:r>
      <w:r w:rsidRPr="006846DE">
        <w:rPr>
          <w:rFonts w:ascii="Times New Roman" w:eastAsia="Times New Roman" w:hAnsi="Times New Roman" w:cs="Times New Roman"/>
          <w:sz w:val="24"/>
          <w:szCs w:val="24"/>
          <w:lang w:eastAsia="en-GB"/>
        </w:rPr>
        <w:t>.</w:t>
      </w:r>
    </w:p>
    <w:p w:rsidR="00D55249" w:rsidRPr="006846DE" w:rsidRDefault="00D55249" w:rsidP="006846DE">
      <w:pPr>
        <w:spacing w:after="0" w:line="480" w:lineRule="auto"/>
        <w:rPr>
          <w:rFonts w:ascii="Times New Roman" w:eastAsia="Times New Roman" w:hAnsi="Times New Roman" w:cs="Times New Roman"/>
          <w:b/>
          <w:i/>
          <w:sz w:val="24"/>
          <w:szCs w:val="24"/>
          <w:lang w:eastAsia="en-GB"/>
        </w:rPr>
      </w:pPr>
    </w:p>
    <w:p w:rsidR="00657030" w:rsidRPr="006846DE" w:rsidRDefault="00657030" w:rsidP="006846DE">
      <w:pPr>
        <w:spacing w:after="0" w:line="480" w:lineRule="auto"/>
        <w:rPr>
          <w:rFonts w:ascii="Times New Roman" w:eastAsia="Times New Roman" w:hAnsi="Times New Roman" w:cs="Times New Roman"/>
          <w:b/>
          <w:i/>
          <w:sz w:val="24"/>
          <w:szCs w:val="24"/>
          <w:lang w:eastAsia="en-GB"/>
        </w:rPr>
      </w:pPr>
      <w:r w:rsidRPr="006846DE">
        <w:rPr>
          <w:rFonts w:ascii="Times New Roman" w:eastAsia="Times New Roman" w:hAnsi="Times New Roman" w:cs="Times New Roman"/>
          <w:b/>
          <w:i/>
          <w:sz w:val="24"/>
          <w:szCs w:val="24"/>
          <w:lang w:eastAsia="en-GB"/>
        </w:rPr>
        <w:t xml:space="preserve">Correct </w:t>
      </w:r>
      <w:r w:rsidR="005E1D93">
        <w:rPr>
          <w:rFonts w:ascii="Times New Roman" w:eastAsia="Times New Roman" w:hAnsi="Times New Roman" w:cs="Times New Roman"/>
          <w:b/>
          <w:i/>
          <w:sz w:val="24"/>
          <w:szCs w:val="24"/>
          <w:lang w:eastAsia="en-GB"/>
        </w:rPr>
        <w:t>post-event</w:t>
      </w:r>
      <w:r w:rsidRPr="006846DE">
        <w:rPr>
          <w:rFonts w:ascii="Times New Roman" w:eastAsia="Times New Roman" w:hAnsi="Times New Roman" w:cs="Times New Roman"/>
          <w:b/>
          <w:i/>
          <w:sz w:val="24"/>
          <w:szCs w:val="24"/>
          <w:lang w:eastAsia="en-GB"/>
        </w:rPr>
        <w:t xml:space="preserve"> information</w:t>
      </w:r>
      <w:r w:rsidR="00D268C2" w:rsidRPr="006846DE">
        <w:rPr>
          <w:rFonts w:ascii="Times New Roman" w:eastAsia="Times New Roman" w:hAnsi="Times New Roman" w:cs="Times New Roman"/>
          <w:b/>
          <w:i/>
          <w:sz w:val="24"/>
          <w:szCs w:val="24"/>
          <w:lang w:eastAsia="en-GB"/>
        </w:rPr>
        <w:br/>
      </w:r>
      <w:r w:rsidR="00D268C2" w:rsidRPr="006846DE">
        <w:rPr>
          <w:rFonts w:ascii="Times New Roman" w:eastAsia="Times New Roman" w:hAnsi="Times New Roman" w:cs="Times New Roman"/>
          <w:b/>
          <w:i/>
          <w:sz w:val="24"/>
          <w:szCs w:val="24"/>
          <w:lang w:eastAsia="en-GB"/>
        </w:rPr>
        <w:tab/>
      </w:r>
      <w:r w:rsidR="000A2AC7" w:rsidRPr="006846DE">
        <w:rPr>
          <w:rFonts w:ascii="Times New Roman" w:eastAsia="Times New Roman" w:hAnsi="Times New Roman" w:cs="Times New Roman"/>
          <w:sz w:val="24"/>
          <w:szCs w:val="24"/>
          <w:lang w:eastAsia="en-GB"/>
        </w:rPr>
        <w:t>As can be seen in Tables 21 and 22, f</w:t>
      </w:r>
      <w:r w:rsidR="00B5321D" w:rsidRPr="006846DE">
        <w:rPr>
          <w:rFonts w:ascii="Times New Roman" w:hAnsi="Times New Roman" w:cs="Times New Roman"/>
          <w:sz w:val="24"/>
          <w:szCs w:val="24"/>
        </w:rPr>
        <w:t xml:space="preserve">or the participants who received correct </w:t>
      </w:r>
      <w:r w:rsidR="005E1D93">
        <w:rPr>
          <w:rFonts w:ascii="Times New Roman" w:hAnsi="Times New Roman" w:cs="Times New Roman"/>
          <w:sz w:val="24"/>
          <w:szCs w:val="24"/>
        </w:rPr>
        <w:t>post-event</w:t>
      </w:r>
      <w:r w:rsidR="00B5321D" w:rsidRPr="006846DE">
        <w:rPr>
          <w:rFonts w:ascii="Times New Roman" w:hAnsi="Times New Roman" w:cs="Times New Roman"/>
          <w:sz w:val="24"/>
          <w:szCs w:val="24"/>
        </w:rPr>
        <w:t xml:space="preserve"> information, multiple regression models evidenced no significant predictors of accuracy for central or peripheral information</w:t>
      </w:r>
      <w:r w:rsidR="008C1370" w:rsidRPr="006846DE">
        <w:rPr>
          <w:rFonts w:ascii="Times New Roman" w:hAnsi="Times New Roman" w:cs="Times New Roman"/>
          <w:sz w:val="24"/>
          <w:szCs w:val="24"/>
        </w:rPr>
        <w:t>, with no change to direction or significance with removal of multivariate outliers.</w:t>
      </w:r>
    </w:p>
    <w:p w:rsidR="00D55249" w:rsidRPr="006846DE" w:rsidRDefault="00D55249" w:rsidP="006846DE">
      <w:pPr>
        <w:spacing w:after="0" w:line="480" w:lineRule="auto"/>
        <w:rPr>
          <w:rFonts w:ascii="Times New Roman" w:eastAsia="Times New Roman" w:hAnsi="Times New Roman" w:cs="Times New Roman"/>
          <w:b/>
          <w:i/>
          <w:sz w:val="24"/>
          <w:szCs w:val="24"/>
          <w:lang w:eastAsia="en-GB"/>
        </w:rPr>
      </w:pPr>
    </w:p>
    <w:p w:rsidR="00A0176C" w:rsidRPr="006846DE" w:rsidRDefault="005E1D93" w:rsidP="006846DE">
      <w:pPr>
        <w:spacing w:after="0" w:line="480" w:lineRule="auto"/>
        <w:rPr>
          <w:rFonts w:ascii="Times New Roman" w:eastAsia="Times New Roman" w:hAnsi="Times New Roman" w:cs="Times New Roman"/>
          <w:b/>
          <w:i/>
          <w:sz w:val="24"/>
          <w:szCs w:val="24"/>
          <w:lang w:eastAsia="en-GB"/>
        </w:rPr>
      </w:pPr>
      <w:r>
        <w:rPr>
          <w:rFonts w:ascii="Times New Roman" w:eastAsia="Times New Roman" w:hAnsi="Times New Roman" w:cs="Times New Roman"/>
          <w:b/>
          <w:i/>
          <w:sz w:val="24"/>
          <w:szCs w:val="24"/>
          <w:lang w:eastAsia="en-GB"/>
        </w:rPr>
        <w:t>Post-event</w:t>
      </w:r>
      <w:r w:rsidR="00657030" w:rsidRPr="006846DE">
        <w:rPr>
          <w:rFonts w:ascii="Times New Roman" w:eastAsia="Times New Roman" w:hAnsi="Times New Roman" w:cs="Times New Roman"/>
          <w:b/>
          <w:i/>
          <w:sz w:val="24"/>
          <w:szCs w:val="24"/>
          <w:lang w:eastAsia="en-GB"/>
        </w:rPr>
        <w:t xml:space="preserve"> misinformation</w:t>
      </w:r>
      <w:r w:rsidR="00D268C2" w:rsidRPr="006846DE">
        <w:rPr>
          <w:rFonts w:ascii="Times New Roman" w:eastAsia="Times New Roman" w:hAnsi="Times New Roman" w:cs="Times New Roman"/>
          <w:b/>
          <w:i/>
          <w:sz w:val="24"/>
          <w:szCs w:val="24"/>
          <w:lang w:eastAsia="en-GB"/>
        </w:rPr>
        <w:br/>
      </w:r>
      <w:r w:rsidR="00D268C2" w:rsidRPr="006846DE">
        <w:rPr>
          <w:rFonts w:ascii="Times New Roman" w:eastAsia="Times New Roman" w:hAnsi="Times New Roman" w:cs="Times New Roman"/>
          <w:sz w:val="24"/>
          <w:szCs w:val="24"/>
          <w:lang w:eastAsia="en-GB"/>
        </w:rPr>
        <w:tab/>
      </w:r>
      <w:r w:rsidR="000A2AC7" w:rsidRPr="006846DE">
        <w:rPr>
          <w:rFonts w:ascii="Times New Roman" w:eastAsia="Times New Roman" w:hAnsi="Times New Roman" w:cs="Times New Roman"/>
          <w:sz w:val="24"/>
          <w:szCs w:val="24"/>
          <w:lang w:eastAsia="en-GB"/>
        </w:rPr>
        <w:t>As detailed in Table 23, f</w:t>
      </w:r>
      <w:r w:rsidR="00B5321D" w:rsidRPr="006846DE">
        <w:rPr>
          <w:rFonts w:ascii="Times New Roman" w:eastAsia="Times New Roman" w:hAnsi="Times New Roman" w:cs="Times New Roman"/>
          <w:sz w:val="24"/>
          <w:szCs w:val="24"/>
          <w:lang w:eastAsia="en-GB"/>
        </w:rPr>
        <w:t xml:space="preserve">or participants who received misleading </w:t>
      </w:r>
      <w:r>
        <w:rPr>
          <w:rFonts w:ascii="Times New Roman" w:eastAsia="Times New Roman" w:hAnsi="Times New Roman" w:cs="Times New Roman"/>
          <w:sz w:val="24"/>
          <w:szCs w:val="24"/>
          <w:lang w:eastAsia="en-GB"/>
        </w:rPr>
        <w:t>post-event</w:t>
      </w:r>
      <w:r w:rsidR="00B5321D" w:rsidRPr="006846DE">
        <w:rPr>
          <w:rFonts w:ascii="Times New Roman" w:eastAsia="Times New Roman" w:hAnsi="Times New Roman" w:cs="Times New Roman"/>
          <w:sz w:val="24"/>
          <w:szCs w:val="24"/>
          <w:lang w:eastAsia="en-GB"/>
        </w:rPr>
        <w:t xml:space="preserve"> information there were significant predictors of </w:t>
      </w:r>
      <w:r w:rsidR="00F46B7F" w:rsidRPr="006846DE">
        <w:rPr>
          <w:rFonts w:ascii="Times New Roman" w:eastAsia="Times New Roman" w:hAnsi="Times New Roman" w:cs="Times New Roman"/>
          <w:sz w:val="24"/>
          <w:szCs w:val="24"/>
          <w:lang w:eastAsia="en-GB"/>
        </w:rPr>
        <w:t xml:space="preserve">central </w:t>
      </w:r>
      <w:r w:rsidR="00B5321D" w:rsidRPr="006846DE">
        <w:rPr>
          <w:rFonts w:ascii="Times New Roman" w:eastAsia="Times New Roman" w:hAnsi="Times New Roman" w:cs="Times New Roman"/>
          <w:sz w:val="24"/>
          <w:szCs w:val="24"/>
          <w:lang w:eastAsia="en-GB"/>
        </w:rPr>
        <w:t xml:space="preserve">accuracy for both </w:t>
      </w:r>
      <w:r w:rsidR="00A0176C" w:rsidRPr="006846DE">
        <w:rPr>
          <w:rFonts w:ascii="Times New Roman" w:eastAsia="Times New Roman" w:hAnsi="Times New Roman" w:cs="Times New Roman"/>
          <w:sz w:val="24"/>
          <w:szCs w:val="24"/>
          <w:lang w:eastAsia="en-GB"/>
        </w:rPr>
        <w:t xml:space="preserve">the </w:t>
      </w:r>
      <w:r w:rsidR="00B5321D" w:rsidRPr="006846DE">
        <w:rPr>
          <w:rFonts w:ascii="Times New Roman" w:eastAsia="Times New Roman" w:hAnsi="Times New Roman" w:cs="Times New Roman"/>
          <w:sz w:val="24"/>
          <w:szCs w:val="24"/>
          <w:lang w:eastAsia="en-GB"/>
        </w:rPr>
        <w:t>negative and neutral conditions</w:t>
      </w:r>
      <w:r w:rsidR="00F46B7F" w:rsidRPr="006846DE">
        <w:rPr>
          <w:rFonts w:ascii="Times New Roman" w:eastAsia="Times New Roman" w:hAnsi="Times New Roman" w:cs="Times New Roman"/>
          <w:sz w:val="24"/>
          <w:szCs w:val="24"/>
          <w:lang w:eastAsia="en-GB"/>
        </w:rPr>
        <w:t xml:space="preserve">. For central information in the neutral high </w:t>
      </w:r>
      <w:r w:rsidR="000A2AC7" w:rsidRPr="006846DE">
        <w:rPr>
          <w:rFonts w:ascii="Times New Roman" w:eastAsia="Times New Roman" w:hAnsi="Times New Roman" w:cs="Times New Roman"/>
          <w:sz w:val="24"/>
          <w:szCs w:val="24"/>
          <w:lang w:eastAsia="en-GB"/>
        </w:rPr>
        <w:t xml:space="preserve">arousal </w:t>
      </w:r>
      <w:r w:rsidR="00F437E2" w:rsidRPr="006846DE">
        <w:rPr>
          <w:rFonts w:ascii="Times New Roman" w:eastAsia="Times New Roman" w:hAnsi="Times New Roman" w:cs="Times New Roman"/>
          <w:sz w:val="24"/>
          <w:szCs w:val="24"/>
          <w:lang w:eastAsia="en-GB"/>
        </w:rPr>
        <w:t>sequence</w:t>
      </w:r>
      <w:r w:rsidR="000A2AC7" w:rsidRPr="006846DE">
        <w:rPr>
          <w:rFonts w:ascii="Times New Roman" w:eastAsia="Times New Roman" w:hAnsi="Times New Roman" w:cs="Times New Roman"/>
          <w:sz w:val="24"/>
          <w:szCs w:val="24"/>
          <w:lang w:eastAsia="en-GB"/>
        </w:rPr>
        <w:t>,</w:t>
      </w:r>
      <w:r w:rsidR="00F46B7F" w:rsidRPr="006846DE">
        <w:rPr>
          <w:rFonts w:ascii="Times New Roman" w:eastAsia="Times New Roman" w:hAnsi="Times New Roman" w:cs="Times New Roman"/>
          <w:sz w:val="24"/>
          <w:szCs w:val="24"/>
          <w:lang w:eastAsia="en-GB"/>
        </w:rPr>
        <w:t xml:space="preserve"> early first fixation predicted increased accuracy. Latency of first fixation explained 21.4% of the variance in results, after 3.2% by age and sex and 14% by viewing time (</w:t>
      </w:r>
      <w:proofErr w:type="spellStart"/>
      <w:r w:rsidR="00F46B7F" w:rsidRPr="006846DE">
        <w:rPr>
          <w:rFonts w:ascii="Times New Roman" w:eastAsia="Times New Roman" w:hAnsi="Times New Roman" w:cs="Times New Roman"/>
          <w:sz w:val="24"/>
          <w:szCs w:val="24"/>
          <w:lang w:eastAsia="en-GB"/>
        </w:rPr>
        <w:t>LFF</w:t>
      </w:r>
      <w:proofErr w:type="spellEnd"/>
      <w:r w:rsidR="00F46B7F" w:rsidRPr="006846DE">
        <w:rPr>
          <w:rFonts w:ascii="Times New Roman" w:eastAsia="Times New Roman" w:hAnsi="Times New Roman" w:cs="Times New Roman"/>
          <w:sz w:val="24"/>
          <w:szCs w:val="24"/>
          <w:lang w:eastAsia="en-GB"/>
        </w:rPr>
        <w:t xml:space="preserve"> β</w:t>
      </w:r>
      <w:r w:rsidR="00F46B7F" w:rsidRPr="006846DE">
        <w:rPr>
          <w:rFonts w:ascii="Times New Roman" w:eastAsia="Calibri" w:hAnsi="Times New Roman" w:cs="Times New Roman"/>
          <w:sz w:val="24"/>
          <w:szCs w:val="24"/>
          <w:lang w:val="en-US"/>
        </w:rPr>
        <w:t xml:space="preserve"> = -.484, </w:t>
      </w:r>
      <w:r w:rsidR="00F46B7F" w:rsidRPr="006846DE">
        <w:rPr>
          <w:rFonts w:ascii="Times New Roman" w:eastAsia="Calibri" w:hAnsi="Times New Roman" w:cs="Times New Roman"/>
          <w:i/>
          <w:sz w:val="24"/>
          <w:szCs w:val="24"/>
          <w:lang w:val="en-US"/>
        </w:rPr>
        <w:t>p</w:t>
      </w:r>
      <w:r w:rsidR="00F46B7F" w:rsidRPr="006846DE">
        <w:rPr>
          <w:rFonts w:ascii="Times New Roman" w:eastAsia="Calibri" w:hAnsi="Times New Roman" w:cs="Times New Roman"/>
          <w:sz w:val="24"/>
          <w:szCs w:val="24"/>
          <w:lang w:val="en-US"/>
        </w:rPr>
        <w:t xml:space="preserve"> = .013). Age positively predicted accuracy for central information in the neutral low arousal </w:t>
      </w:r>
      <w:r w:rsidR="00F437E2" w:rsidRPr="006846DE">
        <w:rPr>
          <w:rFonts w:ascii="Times New Roman" w:eastAsia="Calibri" w:hAnsi="Times New Roman" w:cs="Times New Roman"/>
          <w:sz w:val="24"/>
          <w:szCs w:val="24"/>
          <w:lang w:val="en-US"/>
        </w:rPr>
        <w:t>sequence</w:t>
      </w:r>
      <w:r w:rsidR="00F46B7F" w:rsidRPr="006846DE">
        <w:rPr>
          <w:rFonts w:ascii="Times New Roman" w:eastAsia="Calibri" w:hAnsi="Times New Roman" w:cs="Times New Roman"/>
          <w:sz w:val="24"/>
          <w:szCs w:val="24"/>
          <w:lang w:val="en-US"/>
        </w:rPr>
        <w:t>, explaining 27.2% of the variance in results (</w:t>
      </w:r>
      <w:r w:rsidR="00F46B7F" w:rsidRPr="006846DE">
        <w:rPr>
          <w:rFonts w:ascii="Times New Roman" w:eastAsia="Times New Roman" w:hAnsi="Times New Roman" w:cs="Times New Roman"/>
          <w:sz w:val="24"/>
          <w:szCs w:val="24"/>
          <w:lang w:eastAsia="en-GB"/>
        </w:rPr>
        <w:t xml:space="preserve">Age .527 </w:t>
      </w:r>
      <w:r w:rsidR="00F46B7F" w:rsidRPr="006846DE">
        <w:rPr>
          <w:rFonts w:ascii="Times New Roman" w:eastAsia="Calibri" w:hAnsi="Times New Roman" w:cs="Times New Roman"/>
          <w:sz w:val="24"/>
          <w:szCs w:val="24"/>
          <w:lang w:val="en-US"/>
        </w:rPr>
        <w:lastRenderedPageBreak/>
        <w:t xml:space="preserve">≤ </w:t>
      </w:r>
      <w:r w:rsidR="00F46B7F" w:rsidRPr="006846DE">
        <w:rPr>
          <w:rFonts w:ascii="Times New Roman" w:eastAsia="Times New Roman" w:hAnsi="Times New Roman" w:cs="Times New Roman"/>
          <w:sz w:val="24"/>
          <w:szCs w:val="24"/>
          <w:lang w:eastAsia="en-GB"/>
        </w:rPr>
        <w:t>β</w:t>
      </w:r>
      <w:r w:rsidR="00F46B7F" w:rsidRPr="006846DE">
        <w:rPr>
          <w:rFonts w:ascii="Times New Roman" w:eastAsia="Calibri" w:hAnsi="Times New Roman" w:cs="Times New Roman"/>
          <w:sz w:val="24"/>
          <w:szCs w:val="24"/>
          <w:lang w:val="en-US"/>
        </w:rPr>
        <w:t xml:space="preserve"> ≤ .570, .003 ≤ </w:t>
      </w:r>
      <w:r w:rsidR="00F46B7F" w:rsidRPr="006846DE">
        <w:rPr>
          <w:rFonts w:ascii="Times New Roman" w:eastAsia="Calibri" w:hAnsi="Times New Roman" w:cs="Times New Roman"/>
          <w:i/>
          <w:sz w:val="24"/>
          <w:szCs w:val="24"/>
          <w:lang w:val="en-US"/>
        </w:rPr>
        <w:t>p</w:t>
      </w:r>
      <w:r w:rsidR="00F46B7F" w:rsidRPr="006846DE">
        <w:rPr>
          <w:rFonts w:ascii="Times New Roman" w:eastAsia="Calibri" w:hAnsi="Times New Roman" w:cs="Times New Roman"/>
          <w:sz w:val="24"/>
          <w:szCs w:val="24"/>
          <w:lang w:val="en-US"/>
        </w:rPr>
        <w:t xml:space="preserve"> ≤ .005). For the negative high </w:t>
      </w:r>
      <w:r w:rsidR="000A2AC7" w:rsidRPr="006846DE">
        <w:rPr>
          <w:rFonts w:ascii="Times New Roman" w:eastAsia="Times New Roman" w:hAnsi="Times New Roman" w:cs="Times New Roman"/>
          <w:sz w:val="24"/>
          <w:szCs w:val="24"/>
          <w:lang w:eastAsia="en-GB"/>
        </w:rPr>
        <w:t xml:space="preserve">arousal </w:t>
      </w:r>
      <w:r w:rsidR="00F46B7F" w:rsidRPr="006846DE">
        <w:rPr>
          <w:rFonts w:ascii="Times New Roman" w:eastAsia="Calibri" w:hAnsi="Times New Roman" w:cs="Times New Roman"/>
          <w:sz w:val="24"/>
          <w:szCs w:val="24"/>
          <w:lang w:val="en-US"/>
        </w:rPr>
        <w:t xml:space="preserve">condition </w:t>
      </w:r>
      <w:r w:rsidR="00220E2F" w:rsidRPr="006846DE">
        <w:rPr>
          <w:rFonts w:ascii="Times New Roman" w:eastAsia="Calibri" w:hAnsi="Times New Roman" w:cs="Times New Roman"/>
          <w:sz w:val="24"/>
          <w:szCs w:val="24"/>
          <w:lang w:val="en-US"/>
        </w:rPr>
        <w:t xml:space="preserve">central </w:t>
      </w:r>
      <w:r w:rsidR="00F46B7F" w:rsidRPr="006846DE">
        <w:rPr>
          <w:rFonts w:ascii="Times New Roman" w:eastAsia="Calibri" w:hAnsi="Times New Roman" w:cs="Times New Roman"/>
          <w:sz w:val="24"/>
          <w:szCs w:val="24"/>
          <w:lang w:val="en-US"/>
        </w:rPr>
        <w:t xml:space="preserve">accuracy was negatively related to viewing time, with longer dwell times predicting reduced accuracy. Viewing time accounted for 27.8% of variance after </w:t>
      </w:r>
      <w:r w:rsidR="000A2AC7" w:rsidRPr="006846DE">
        <w:rPr>
          <w:rFonts w:ascii="Times New Roman" w:eastAsia="Calibri" w:hAnsi="Times New Roman" w:cs="Times New Roman"/>
          <w:sz w:val="24"/>
          <w:szCs w:val="24"/>
          <w:lang w:val="en-US"/>
        </w:rPr>
        <w:t xml:space="preserve">the </w:t>
      </w:r>
      <w:r w:rsidR="00F46B7F" w:rsidRPr="006846DE">
        <w:rPr>
          <w:rFonts w:ascii="Times New Roman" w:eastAsia="Calibri" w:hAnsi="Times New Roman" w:cs="Times New Roman"/>
          <w:sz w:val="24"/>
          <w:szCs w:val="24"/>
          <w:lang w:val="en-US"/>
        </w:rPr>
        <w:t>1.5% explained by age and sex (</w:t>
      </w:r>
      <w:r w:rsidR="00F46B7F" w:rsidRPr="006846DE">
        <w:rPr>
          <w:rFonts w:ascii="Times New Roman" w:eastAsia="Times New Roman" w:hAnsi="Times New Roman" w:cs="Times New Roman"/>
          <w:sz w:val="24"/>
          <w:szCs w:val="24"/>
          <w:lang w:eastAsia="en-GB"/>
        </w:rPr>
        <w:t>VT -.5</w:t>
      </w:r>
      <w:r w:rsidR="00F437E2" w:rsidRPr="006846DE">
        <w:rPr>
          <w:rFonts w:ascii="Times New Roman" w:eastAsia="Times New Roman" w:hAnsi="Times New Roman" w:cs="Times New Roman"/>
          <w:sz w:val="24"/>
          <w:szCs w:val="24"/>
          <w:lang w:eastAsia="en-GB"/>
        </w:rPr>
        <w:t>51</w:t>
      </w:r>
      <w:r w:rsidR="00F46B7F" w:rsidRPr="006846DE">
        <w:rPr>
          <w:rFonts w:ascii="Times New Roman" w:eastAsia="Times New Roman" w:hAnsi="Times New Roman" w:cs="Times New Roman"/>
          <w:sz w:val="24"/>
          <w:szCs w:val="24"/>
          <w:lang w:eastAsia="en-GB"/>
        </w:rPr>
        <w:t xml:space="preserve"> </w:t>
      </w:r>
      <w:r w:rsidR="00F46B7F" w:rsidRPr="006846DE">
        <w:rPr>
          <w:rFonts w:ascii="Times New Roman" w:eastAsia="Calibri" w:hAnsi="Times New Roman" w:cs="Times New Roman"/>
          <w:sz w:val="24"/>
          <w:szCs w:val="24"/>
          <w:lang w:val="en-US"/>
        </w:rPr>
        <w:t xml:space="preserve">≤ </w:t>
      </w:r>
      <w:r w:rsidR="00F46B7F" w:rsidRPr="006846DE">
        <w:rPr>
          <w:rFonts w:ascii="Times New Roman" w:eastAsia="Times New Roman" w:hAnsi="Times New Roman" w:cs="Times New Roman"/>
          <w:sz w:val="24"/>
          <w:szCs w:val="24"/>
          <w:lang w:eastAsia="en-GB"/>
        </w:rPr>
        <w:t>β</w:t>
      </w:r>
      <w:r w:rsidR="00F46B7F" w:rsidRPr="006846DE">
        <w:rPr>
          <w:rFonts w:ascii="Times New Roman" w:eastAsia="Calibri" w:hAnsi="Times New Roman" w:cs="Times New Roman"/>
          <w:sz w:val="24"/>
          <w:szCs w:val="24"/>
          <w:lang w:val="en-US"/>
        </w:rPr>
        <w:t xml:space="preserve"> ≤ -.4</w:t>
      </w:r>
      <w:r w:rsidR="00F437E2" w:rsidRPr="006846DE">
        <w:rPr>
          <w:rFonts w:ascii="Times New Roman" w:eastAsia="Calibri" w:hAnsi="Times New Roman" w:cs="Times New Roman"/>
          <w:sz w:val="24"/>
          <w:szCs w:val="24"/>
          <w:lang w:val="en-US"/>
        </w:rPr>
        <w:t>57</w:t>
      </w:r>
      <w:r w:rsidR="00F46B7F" w:rsidRPr="006846DE">
        <w:rPr>
          <w:rFonts w:ascii="Times New Roman" w:eastAsia="Calibri" w:hAnsi="Times New Roman" w:cs="Times New Roman"/>
          <w:sz w:val="24"/>
          <w:szCs w:val="24"/>
          <w:lang w:val="en-US"/>
        </w:rPr>
        <w:t>, .00</w:t>
      </w:r>
      <w:r w:rsidR="00F437E2" w:rsidRPr="006846DE">
        <w:rPr>
          <w:rFonts w:ascii="Times New Roman" w:eastAsia="Calibri" w:hAnsi="Times New Roman" w:cs="Times New Roman"/>
          <w:sz w:val="24"/>
          <w:szCs w:val="24"/>
          <w:lang w:val="en-US"/>
        </w:rPr>
        <w:t>5</w:t>
      </w:r>
      <w:r w:rsidR="00F46B7F" w:rsidRPr="006846DE">
        <w:rPr>
          <w:rFonts w:ascii="Times New Roman" w:eastAsia="Calibri" w:hAnsi="Times New Roman" w:cs="Times New Roman"/>
          <w:sz w:val="24"/>
          <w:szCs w:val="24"/>
          <w:lang w:val="en-US"/>
        </w:rPr>
        <w:t xml:space="preserve"> ≤ </w:t>
      </w:r>
      <w:r w:rsidR="00F46B7F" w:rsidRPr="006846DE">
        <w:rPr>
          <w:rFonts w:ascii="Times New Roman" w:eastAsia="Calibri" w:hAnsi="Times New Roman" w:cs="Times New Roman"/>
          <w:i/>
          <w:sz w:val="24"/>
          <w:szCs w:val="24"/>
          <w:lang w:val="en-US"/>
        </w:rPr>
        <w:t>p</w:t>
      </w:r>
      <w:r w:rsidR="00F46B7F" w:rsidRPr="006846DE">
        <w:rPr>
          <w:rFonts w:ascii="Times New Roman" w:eastAsia="Calibri" w:hAnsi="Times New Roman" w:cs="Times New Roman"/>
          <w:sz w:val="24"/>
          <w:szCs w:val="24"/>
          <w:lang w:val="en-US"/>
        </w:rPr>
        <w:t xml:space="preserve"> ≤ .03</w:t>
      </w:r>
      <w:r w:rsidR="00F437E2" w:rsidRPr="006846DE">
        <w:rPr>
          <w:rFonts w:ascii="Times New Roman" w:eastAsia="Calibri" w:hAnsi="Times New Roman" w:cs="Times New Roman"/>
          <w:sz w:val="24"/>
          <w:szCs w:val="24"/>
          <w:lang w:val="en-US"/>
        </w:rPr>
        <w:t xml:space="preserve">5). </w:t>
      </w:r>
      <w:r w:rsidR="00220E2F" w:rsidRPr="006846DE">
        <w:rPr>
          <w:rFonts w:ascii="Times New Roman" w:eastAsia="Calibri" w:hAnsi="Times New Roman" w:cs="Times New Roman"/>
          <w:sz w:val="24"/>
          <w:szCs w:val="24"/>
          <w:lang w:val="en-US"/>
        </w:rPr>
        <w:t xml:space="preserve">When multivariate outliers were removed, models two and three moved to being marginally significant for the negative high </w:t>
      </w:r>
      <w:r w:rsidR="000A2AC7" w:rsidRPr="006846DE">
        <w:rPr>
          <w:rFonts w:ascii="Times New Roman" w:eastAsia="Times New Roman" w:hAnsi="Times New Roman" w:cs="Times New Roman"/>
          <w:sz w:val="24"/>
          <w:szCs w:val="24"/>
          <w:lang w:eastAsia="en-GB"/>
        </w:rPr>
        <w:t xml:space="preserve">arousal </w:t>
      </w:r>
      <w:r w:rsidR="00220E2F" w:rsidRPr="006846DE">
        <w:rPr>
          <w:rFonts w:ascii="Times New Roman" w:eastAsia="Calibri" w:hAnsi="Times New Roman" w:cs="Times New Roman"/>
          <w:sz w:val="24"/>
          <w:szCs w:val="24"/>
          <w:lang w:val="en-US"/>
        </w:rPr>
        <w:t>central information, however</w:t>
      </w:r>
      <w:r w:rsidR="002E1485">
        <w:rPr>
          <w:rFonts w:ascii="Times New Roman" w:eastAsia="Calibri" w:hAnsi="Times New Roman" w:cs="Times New Roman"/>
          <w:sz w:val="24"/>
          <w:szCs w:val="24"/>
          <w:lang w:val="en-US"/>
        </w:rPr>
        <w:t>,</w:t>
      </w:r>
      <w:r w:rsidR="00220E2F" w:rsidRPr="006846DE">
        <w:rPr>
          <w:rFonts w:ascii="Times New Roman" w:eastAsia="Calibri" w:hAnsi="Times New Roman" w:cs="Times New Roman"/>
          <w:sz w:val="24"/>
          <w:szCs w:val="24"/>
          <w:lang w:val="en-US"/>
        </w:rPr>
        <w:t xml:space="preserve"> there was no change in individual predictor significance levels. </w:t>
      </w:r>
      <w:r w:rsidR="00F437E2" w:rsidRPr="006846DE">
        <w:rPr>
          <w:rFonts w:ascii="Times New Roman" w:eastAsia="Calibri" w:hAnsi="Times New Roman" w:cs="Times New Roman"/>
          <w:sz w:val="24"/>
          <w:szCs w:val="24"/>
          <w:lang w:val="en-US"/>
        </w:rPr>
        <w:t xml:space="preserve">For the negative low arousal condition age and latency of first fixation positively predicted accuracy. Age accounted for 28.5% of variance in accuracy, viewing time </w:t>
      </w:r>
      <w:r w:rsidR="000A2AC7" w:rsidRPr="006846DE">
        <w:rPr>
          <w:rFonts w:ascii="Times New Roman" w:eastAsia="Calibri" w:hAnsi="Times New Roman" w:cs="Times New Roman"/>
          <w:sz w:val="24"/>
          <w:szCs w:val="24"/>
          <w:lang w:val="en-US"/>
        </w:rPr>
        <w:t>0</w:t>
      </w:r>
      <w:r w:rsidR="00F437E2" w:rsidRPr="006846DE">
        <w:rPr>
          <w:rFonts w:ascii="Times New Roman" w:eastAsia="Calibri" w:hAnsi="Times New Roman" w:cs="Times New Roman"/>
          <w:sz w:val="24"/>
          <w:szCs w:val="24"/>
          <w:lang w:val="en-US"/>
        </w:rPr>
        <w:t>.2% and latency of first fixation 20.6% (</w:t>
      </w:r>
      <w:r w:rsidR="00F437E2" w:rsidRPr="006846DE">
        <w:rPr>
          <w:rFonts w:ascii="Times New Roman" w:eastAsia="Times New Roman" w:hAnsi="Times New Roman" w:cs="Times New Roman"/>
          <w:sz w:val="24"/>
          <w:szCs w:val="24"/>
          <w:lang w:eastAsia="en-GB"/>
        </w:rPr>
        <w:t xml:space="preserve">Age .460 </w:t>
      </w:r>
      <w:r w:rsidR="00F437E2" w:rsidRPr="006846DE">
        <w:rPr>
          <w:rFonts w:ascii="Times New Roman" w:eastAsia="Calibri" w:hAnsi="Times New Roman" w:cs="Times New Roman"/>
          <w:sz w:val="24"/>
          <w:szCs w:val="24"/>
          <w:lang w:val="en-US"/>
        </w:rPr>
        <w:t xml:space="preserve">≤ </w:t>
      </w:r>
      <w:r w:rsidR="00F437E2" w:rsidRPr="006846DE">
        <w:rPr>
          <w:rFonts w:ascii="Times New Roman" w:eastAsia="Times New Roman" w:hAnsi="Times New Roman" w:cs="Times New Roman"/>
          <w:sz w:val="24"/>
          <w:szCs w:val="24"/>
          <w:lang w:eastAsia="en-GB"/>
        </w:rPr>
        <w:t>β</w:t>
      </w:r>
      <w:r w:rsidR="00F437E2" w:rsidRPr="006846DE">
        <w:rPr>
          <w:rFonts w:ascii="Times New Roman" w:eastAsia="Calibri" w:hAnsi="Times New Roman" w:cs="Times New Roman"/>
          <w:sz w:val="24"/>
          <w:szCs w:val="24"/>
          <w:lang w:val="en-US"/>
        </w:rPr>
        <w:t xml:space="preserve"> ≤ .493, .005 ≤ </w:t>
      </w:r>
      <w:r w:rsidR="00F437E2" w:rsidRPr="006846DE">
        <w:rPr>
          <w:rFonts w:ascii="Times New Roman" w:eastAsia="Calibri" w:hAnsi="Times New Roman" w:cs="Times New Roman"/>
          <w:i/>
          <w:sz w:val="24"/>
          <w:szCs w:val="24"/>
          <w:lang w:val="en-US"/>
        </w:rPr>
        <w:t>p</w:t>
      </w:r>
      <w:r w:rsidR="00F437E2" w:rsidRPr="006846DE">
        <w:rPr>
          <w:rFonts w:ascii="Times New Roman" w:eastAsia="Calibri" w:hAnsi="Times New Roman" w:cs="Times New Roman"/>
          <w:sz w:val="24"/>
          <w:szCs w:val="24"/>
          <w:lang w:val="en-US"/>
        </w:rPr>
        <w:t xml:space="preserve"> ≤ .018, </w:t>
      </w:r>
      <w:proofErr w:type="spellStart"/>
      <w:r w:rsidR="00F437E2" w:rsidRPr="006846DE">
        <w:rPr>
          <w:rFonts w:ascii="Times New Roman" w:eastAsia="Times New Roman" w:hAnsi="Times New Roman" w:cs="Times New Roman"/>
          <w:sz w:val="24"/>
          <w:szCs w:val="24"/>
          <w:lang w:eastAsia="en-GB"/>
        </w:rPr>
        <w:t>LFF</w:t>
      </w:r>
      <w:proofErr w:type="spellEnd"/>
      <w:r w:rsidR="00F437E2" w:rsidRPr="006846DE">
        <w:rPr>
          <w:rFonts w:ascii="Times New Roman" w:eastAsia="Times New Roman" w:hAnsi="Times New Roman" w:cs="Times New Roman"/>
          <w:sz w:val="24"/>
          <w:szCs w:val="24"/>
          <w:lang w:eastAsia="en-GB"/>
        </w:rPr>
        <w:t xml:space="preserve"> </w:t>
      </w:r>
      <w:r w:rsidR="00F437E2" w:rsidRPr="006846DE">
        <w:rPr>
          <w:rFonts w:ascii="Times New Roman" w:eastAsia="Calibri" w:hAnsi="Times New Roman" w:cs="Times New Roman"/>
          <w:sz w:val="24"/>
          <w:szCs w:val="24"/>
          <w:lang w:val="en-US"/>
        </w:rPr>
        <w:t xml:space="preserve"> </w:t>
      </w:r>
      <w:r w:rsidR="00F437E2" w:rsidRPr="006846DE">
        <w:rPr>
          <w:rFonts w:ascii="Times New Roman" w:eastAsia="Times New Roman" w:hAnsi="Times New Roman" w:cs="Times New Roman"/>
          <w:sz w:val="24"/>
          <w:szCs w:val="24"/>
          <w:lang w:eastAsia="en-GB"/>
        </w:rPr>
        <w:t>β = .588</w:t>
      </w:r>
      <w:r w:rsidR="00F437E2" w:rsidRPr="006846DE">
        <w:rPr>
          <w:rFonts w:ascii="Times New Roman" w:eastAsia="Calibri" w:hAnsi="Times New Roman" w:cs="Times New Roman"/>
          <w:sz w:val="24"/>
          <w:szCs w:val="24"/>
          <w:lang w:val="en-US"/>
        </w:rPr>
        <w:t xml:space="preserve">, </w:t>
      </w:r>
      <w:r w:rsidR="00F437E2" w:rsidRPr="006846DE">
        <w:rPr>
          <w:rFonts w:ascii="Times New Roman" w:eastAsia="Calibri" w:hAnsi="Times New Roman" w:cs="Times New Roman"/>
          <w:i/>
          <w:sz w:val="24"/>
          <w:szCs w:val="24"/>
          <w:lang w:val="en-US"/>
        </w:rPr>
        <w:t>p</w:t>
      </w:r>
      <w:r w:rsidR="00F437E2" w:rsidRPr="006846DE">
        <w:rPr>
          <w:rFonts w:ascii="Times New Roman" w:eastAsia="Calibri" w:hAnsi="Times New Roman" w:cs="Times New Roman"/>
          <w:sz w:val="24"/>
          <w:szCs w:val="24"/>
          <w:lang w:val="en-US"/>
        </w:rPr>
        <w:t xml:space="preserve"> = .007). For the negative low </w:t>
      </w:r>
      <w:r w:rsidR="000A2AC7" w:rsidRPr="006846DE">
        <w:rPr>
          <w:rFonts w:ascii="Times New Roman" w:eastAsia="Times New Roman" w:hAnsi="Times New Roman" w:cs="Times New Roman"/>
          <w:sz w:val="24"/>
          <w:szCs w:val="24"/>
          <w:lang w:eastAsia="en-GB"/>
        </w:rPr>
        <w:t xml:space="preserve">arousal </w:t>
      </w:r>
      <w:r w:rsidR="00F437E2" w:rsidRPr="006846DE">
        <w:rPr>
          <w:rFonts w:ascii="Times New Roman" w:eastAsia="Calibri" w:hAnsi="Times New Roman" w:cs="Times New Roman"/>
          <w:sz w:val="24"/>
          <w:szCs w:val="24"/>
          <w:lang w:val="en-US"/>
        </w:rPr>
        <w:t xml:space="preserve">sequence, central information was recalled with higher accuracy with increasing age and delayed first fixation time. </w:t>
      </w:r>
      <w:r w:rsidR="0096093E" w:rsidRPr="006846DE">
        <w:rPr>
          <w:rFonts w:ascii="Times New Roman" w:eastAsia="Calibri" w:hAnsi="Times New Roman" w:cs="Times New Roman"/>
          <w:sz w:val="24"/>
          <w:szCs w:val="24"/>
          <w:lang w:val="en-US"/>
        </w:rPr>
        <w:t>As outlined in Table 24, f</w:t>
      </w:r>
      <w:r w:rsidR="00F437E2" w:rsidRPr="006846DE">
        <w:rPr>
          <w:rFonts w:ascii="Times New Roman" w:eastAsia="Calibri" w:hAnsi="Times New Roman" w:cs="Times New Roman"/>
          <w:sz w:val="24"/>
          <w:szCs w:val="24"/>
          <w:lang w:val="en-US"/>
        </w:rPr>
        <w:t>or the misled group there were no significant predictors of accuracy for peripheral information.</w:t>
      </w:r>
    </w:p>
    <w:p w:rsidR="006846DE" w:rsidRPr="006846DE" w:rsidRDefault="006846DE" w:rsidP="006846DE">
      <w:pPr>
        <w:spacing w:after="0" w:line="480" w:lineRule="auto"/>
        <w:rPr>
          <w:rFonts w:ascii="Times New Roman" w:hAnsi="Times New Roman" w:cs="Times New Roman"/>
          <w:b/>
          <w:i/>
          <w:sz w:val="24"/>
          <w:szCs w:val="24"/>
        </w:rPr>
      </w:pPr>
    </w:p>
    <w:p w:rsidR="00A76159" w:rsidRPr="006846DE" w:rsidRDefault="00657030" w:rsidP="006846DE">
      <w:pPr>
        <w:spacing w:after="0" w:line="480" w:lineRule="auto"/>
        <w:rPr>
          <w:rFonts w:ascii="Times New Roman" w:hAnsi="Times New Roman" w:cs="Times New Roman"/>
          <w:b/>
          <w:i/>
          <w:sz w:val="24"/>
          <w:szCs w:val="24"/>
        </w:rPr>
      </w:pPr>
      <w:r w:rsidRPr="006846DE">
        <w:rPr>
          <w:rFonts w:ascii="Times New Roman" w:hAnsi="Times New Roman" w:cs="Times New Roman"/>
          <w:b/>
          <w:i/>
          <w:sz w:val="24"/>
          <w:szCs w:val="24"/>
        </w:rPr>
        <w:t>Summary of multiple regression</w:t>
      </w:r>
      <w:bookmarkStart w:id="120" w:name="_Hlk14962427"/>
      <w:r w:rsidR="00D268C2" w:rsidRPr="006846DE">
        <w:rPr>
          <w:rFonts w:ascii="Times New Roman" w:hAnsi="Times New Roman" w:cs="Times New Roman"/>
          <w:b/>
          <w:i/>
          <w:sz w:val="24"/>
          <w:szCs w:val="24"/>
        </w:rPr>
        <w:br/>
      </w:r>
      <w:r w:rsidR="00D268C2" w:rsidRPr="00173430">
        <w:rPr>
          <w:rFonts w:ascii="Times New Roman" w:hAnsi="Times New Roman" w:cs="Times New Roman"/>
          <w:bCs/>
          <w:iCs/>
          <w:sz w:val="24"/>
          <w:szCs w:val="24"/>
        </w:rPr>
        <w:tab/>
      </w:r>
      <w:r w:rsidR="00A64E3D" w:rsidRPr="00173430">
        <w:rPr>
          <w:rFonts w:ascii="Times New Roman" w:hAnsi="Times New Roman" w:cs="Times New Roman"/>
          <w:bCs/>
          <w:iCs/>
          <w:sz w:val="24"/>
          <w:szCs w:val="24"/>
        </w:rPr>
        <w:t xml:space="preserve">In contrast to </w:t>
      </w:r>
      <w:r w:rsidR="009F113E">
        <w:rPr>
          <w:rFonts w:ascii="Times New Roman" w:hAnsi="Times New Roman" w:cs="Times New Roman"/>
          <w:bCs/>
          <w:iCs/>
          <w:sz w:val="24"/>
          <w:szCs w:val="24"/>
        </w:rPr>
        <w:t xml:space="preserve">the prediction of </w:t>
      </w:r>
      <w:r w:rsidR="00A64E3D">
        <w:rPr>
          <w:rFonts w:ascii="Times New Roman" w:hAnsi="Times New Roman" w:cs="Times New Roman"/>
          <w:bCs/>
          <w:iCs/>
          <w:sz w:val="24"/>
          <w:szCs w:val="24"/>
        </w:rPr>
        <w:t xml:space="preserve">hypothesis </w:t>
      </w:r>
      <w:r w:rsidR="009F113E">
        <w:rPr>
          <w:rFonts w:ascii="Times New Roman" w:hAnsi="Times New Roman" w:cs="Times New Roman"/>
          <w:bCs/>
          <w:iCs/>
          <w:sz w:val="24"/>
          <w:szCs w:val="24"/>
        </w:rPr>
        <w:t>four</w:t>
      </w:r>
      <w:r w:rsidR="00A64E3D" w:rsidRPr="00173430">
        <w:rPr>
          <w:rFonts w:ascii="Times New Roman" w:hAnsi="Times New Roman" w:cs="Times New Roman"/>
          <w:bCs/>
          <w:iCs/>
          <w:sz w:val="24"/>
          <w:szCs w:val="24"/>
        </w:rPr>
        <w:t>,</w:t>
      </w:r>
      <w:r w:rsidR="00A64E3D">
        <w:rPr>
          <w:rFonts w:ascii="Times New Roman" w:hAnsi="Times New Roman" w:cs="Times New Roman"/>
          <w:b/>
          <w:i/>
          <w:sz w:val="24"/>
          <w:szCs w:val="24"/>
        </w:rPr>
        <w:t xml:space="preserve"> </w:t>
      </w:r>
      <w:r w:rsidR="00A64E3D">
        <w:rPr>
          <w:rFonts w:ascii="Times New Roman" w:eastAsia="Times New Roman" w:hAnsi="Times New Roman" w:cs="Times New Roman"/>
          <w:sz w:val="24"/>
          <w:szCs w:val="24"/>
          <w:lang w:eastAsia="en-GB"/>
        </w:rPr>
        <w:t>a</w:t>
      </w:r>
      <w:r w:rsidR="00F52E46" w:rsidRPr="006846DE">
        <w:rPr>
          <w:rFonts w:ascii="Times New Roman" w:eastAsia="Times New Roman" w:hAnsi="Times New Roman" w:cs="Times New Roman"/>
          <w:sz w:val="24"/>
          <w:szCs w:val="24"/>
          <w:lang w:eastAsia="en-GB"/>
        </w:rPr>
        <w:t xml:space="preserve">ttention during encoding evidenced no predictive relationship to memory accuracy for participants receiving correct </w:t>
      </w:r>
      <w:r w:rsidR="005E1D93">
        <w:rPr>
          <w:rFonts w:ascii="Times New Roman" w:eastAsia="Times New Roman" w:hAnsi="Times New Roman" w:cs="Times New Roman"/>
          <w:sz w:val="24"/>
          <w:szCs w:val="24"/>
          <w:lang w:eastAsia="en-GB"/>
        </w:rPr>
        <w:t>post-event</w:t>
      </w:r>
      <w:r w:rsidR="00F52E46" w:rsidRPr="006846DE">
        <w:rPr>
          <w:rFonts w:ascii="Times New Roman" w:eastAsia="Times New Roman" w:hAnsi="Times New Roman" w:cs="Times New Roman"/>
          <w:sz w:val="24"/>
          <w:szCs w:val="24"/>
          <w:lang w:eastAsia="en-GB"/>
        </w:rPr>
        <w:t xml:space="preserve"> information</w:t>
      </w:r>
      <w:r w:rsidR="00A64E3D">
        <w:rPr>
          <w:rFonts w:ascii="Times New Roman" w:eastAsia="Times New Roman" w:hAnsi="Times New Roman" w:cs="Times New Roman"/>
          <w:sz w:val="24"/>
          <w:szCs w:val="24"/>
          <w:lang w:eastAsia="en-GB"/>
        </w:rPr>
        <w:t xml:space="preserve"> and no clear predictive relationship between attention and memory accuracy for misled participants.</w:t>
      </w:r>
      <w:r w:rsidR="00F52E46" w:rsidRPr="006846DE">
        <w:rPr>
          <w:rFonts w:ascii="Times New Roman" w:eastAsia="Times New Roman" w:hAnsi="Times New Roman" w:cs="Times New Roman"/>
          <w:sz w:val="24"/>
          <w:szCs w:val="24"/>
          <w:lang w:eastAsia="en-GB"/>
        </w:rPr>
        <w:t xml:space="preserve"> For misled participants, early first fixation to central information in the neutral higher arousal sequence predicted higher memory accuracy. For the negative sequences, </w:t>
      </w:r>
      <w:r w:rsidR="00B76A78" w:rsidRPr="006846DE">
        <w:rPr>
          <w:rFonts w:ascii="Times New Roman" w:eastAsia="Times New Roman" w:hAnsi="Times New Roman" w:cs="Times New Roman"/>
          <w:sz w:val="24"/>
          <w:szCs w:val="24"/>
          <w:lang w:eastAsia="en-GB"/>
        </w:rPr>
        <w:t>increased attention predicted reduced central accuracy.</w:t>
      </w:r>
      <w:bookmarkEnd w:id="120"/>
    </w:p>
    <w:p w:rsidR="00657030" w:rsidRPr="006846DE" w:rsidRDefault="00657030" w:rsidP="006846DE">
      <w:pPr>
        <w:spacing w:after="0" w:line="480" w:lineRule="auto"/>
        <w:rPr>
          <w:rFonts w:ascii="Times New Roman" w:eastAsia="Times New Roman" w:hAnsi="Times New Roman" w:cs="Times New Roman"/>
          <w:sz w:val="24"/>
          <w:szCs w:val="24"/>
          <w:lang w:eastAsia="en-GB"/>
        </w:rPr>
      </w:pPr>
      <w:r w:rsidRPr="006846DE">
        <w:rPr>
          <w:rFonts w:ascii="Times New Roman" w:eastAsia="Times New Roman" w:hAnsi="Times New Roman" w:cs="Times New Roman"/>
          <w:sz w:val="24"/>
          <w:szCs w:val="24"/>
          <w:lang w:eastAsia="en-GB"/>
        </w:rPr>
        <w:br/>
      </w:r>
    </w:p>
    <w:p w:rsidR="00657030" w:rsidRPr="006846DE" w:rsidRDefault="00657030" w:rsidP="006846DE">
      <w:pPr>
        <w:spacing w:after="0" w:line="480" w:lineRule="auto"/>
        <w:rPr>
          <w:rFonts w:ascii="Times New Roman" w:eastAsia="Times New Roman" w:hAnsi="Times New Roman" w:cs="Times New Roman"/>
          <w:sz w:val="24"/>
          <w:szCs w:val="24"/>
          <w:lang w:eastAsia="en-GB"/>
        </w:rPr>
        <w:sectPr w:rsidR="00657030" w:rsidRPr="006846DE" w:rsidSect="00D83A0C">
          <w:footerReference w:type="even" r:id="rId107"/>
          <w:footerReference w:type="default" r:id="rId108"/>
          <w:pgSz w:w="11906" w:h="16838" w:code="9"/>
          <w:pgMar w:top="1418" w:right="1134" w:bottom="1418" w:left="2268" w:header="709" w:footer="709" w:gutter="0"/>
          <w:cols w:space="708"/>
          <w:docGrid w:linePitch="360"/>
        </w:sectPr>
      </w:pPr>
    </w:p>
    <w:p w:rsidR="006846DE" w:rsidRPr="007D7174" w:rsidRDefault="006846D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814136" w:rsidP="000B6C35">
      <w:pPr>
        <w:spacing w:after="0"/>
        <w:rPr>
          <w:rFonts w:ascii="Times New Roman" w:hAnsi="Times New Roman" w:cs="Times New Roman"/>
          <w:sz w:val="18"/>
          <w:szCs w:val="18"/>
        </w:rPr>
      </w:pPr>
      <w:r w:rsidRPr="007D7174">
        <w:rPr>
          <w:rFonts w:ascii="Times New Roman" w:hAnsi="Times New Roman" w:cs="Times New Roman"/>
          <w:noProof/>
          <w:sz w:val="18"/>
          <w:szCs w:val="18"/>
        </w:rPr>
        <mc:AlternateContent>
          <mc:Choice Requires="wpg">
            <w:drawing>
              <wp:anchor distT="0" distB="0" distL="114300" distR="114300" simplePos="0" relativeHeight="251689984" behindDoc="0" locked="0" layoutInCell="1" allowOverlap="1">
                <wp:simplePos x="0" y="0"/>
                <wp:positionH relativeFrom="column">
                  <wp:posOffset>286925</wp:posOffset>
                </wp:positionH>
                <wp:positionV relativeFrom="paragraph">
                  <wp:posOffset>60590</wp:posOffset>
                </wp:positionV>
                <wp:extent cx="8639810" cy="4553585"/>
                <wp:effectExtent l="0" t="0" r="8890" b="0"/>
                <wp:wrapNone/>
                <wp:docPr id="72" name="Group 72"/>
                <wp:cNvGraphicFramePr/>
                <a:graphic xmlns:a="http://schemas.openxmlformats.org/drawingml/2006/main">
                  <a:graphicData uri="http://schemas.microsoft.com/office/word/2010/wordprocessingGroup">
                    <wpg:wgp>
                      <wpg:cNvGrpSpPr/>
                      <wpg:grpSpPr>
                        <a:xfrm>
                          <a:off x="0" y="0"/>
                          <a:ext cx="8639810" cy="4553585"/>
                          <a:chOff x="0" y="0"/>
                          <a:chExt cx="8639810" cy="4553585"/>
                        </a:xfrm>
                      </wpg:grpSpPr>
                      <wpg:grpSp>
                        <wpg:cNvPr id="70" name="Group 70"/>
                        <wpg:cNvGrpSpPr/>
                        <wpg:grpSpPr>
                          <a:xfrm>
                            <a:off x="0" y="0"/>
                            <a:ext cx="8639810" cy="4553585"/>
                            <a:chOff x="0" y="0"/>
                            <a:chExt cx="8639810" cy="4553585"/>
                          </a:xfrm>
                        </wpg:grpSpPr>
                        <wpg:grpSp>
                          <wpg:cNvPr id="68" name="Group 68"/>
                          <wpg:cNvGrpSpPr/>
                          <wpg:grpSpPr>
                            <a:xfrm>
                              <a:off x="0" y="0"/>
                              <a:ext cx="8639810" cy="4553585"/>
                              <a:chOff x="0" y="0"/>
                              <a:chExt cx="8639810" cy="4553585"/>
                            </a:xfrm>
                          </wpg:grpSpPr>
                          <wpg:grpSp>
                            <wpg:cNvPr id="66" name="Group 66"/>
                            <wpg:cNvGrpSpPr/>
                            <wpg:grpSpPr>
                              <a:xfrm>
                                <a:off x="0" y="0"/>
                                <a:ext cx="8639810" cy="4553585"/>
                                <a:chOff x="0" y="0"/>
                                <a:chExt cx="8639810" cy="4553585"/>
                              </a:xfrm>
                            </wpg:grpSpPr>
                            <pic:pic xmlns:pic="http://schemas.openxmlformats.org/drawingml/2006/picture">
                              <pic:nvPicPr>
                                <pic:cNvPr id="64" name="Picture 64"/>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639810" cy="4553585"/>
                                </a:xfrm>
                                <a:prstGeom prst="rect">
                                  <a:avLst/>
                                </a:prstGeom>
                                <a:noFill/>
                              </pic:spPr>
                            </pic:pic>
                            <wps:wsp>
                              <wps:cNvPr id="217" name="Text Box 2"/>
                              <wps:cNvSpPr txBox="1">
                                <a:spLocks noChangeArrowheads="1"/>
                              </wps:cNvSpPr>
                              <wps:spPr bwMode="auto">
                                <a:xfrm>
                                  <a:off x="3672833" y="1122449"/>
                                  <a:ext cx="530677" cy="233917"/>
                                </a:xfrm>
                                <a:prstGeom prst="rect">
                                  <a:avLst/>
                                </a:prstGeom>
                                <a:solidFill>
                                  <a:srgbClr val="FFFFFF"/>
                                </a:solidFill>
                                <a:ln w="9525">
                                  <a:noFill/>
                                  <a:miter lim="800000"/>
                                  <a:headEnd/>
                                  <a:tailEnd/>
                                </a:ln>
                              </wps:spPr>
                              <wps:txbx>
                                <w:txbxContent>
                                  <w:p w:rsidR="009A19B7" w:rsidRPr="00E61B44" w:rsidRDefault="009A19B7">
                                    <w:pPr>
                                      <w:rPr>
                                        <w:rFonts w:ascii="Times New Roman" w:hAnsi="Times New Roman" w:cs="Times New Roman"/>
                                        <w:sz w:val="20"/>
                                        <w:szCs w:val="20"/>
                                      </w:rPr>
                                    </w:pPr>
                                    <w:r w:rsidRPr="00E61B44">
                                      <w:rPr>
                                        <w:rFonts w:ascii="Times New Roman" w:hAnsi="Times New Roman" w:cs="Times New Roman"/>
                                        <w:sz w:val="20"/>
                                        <w:szCs w:val="20"/>
                                      </w:rPr>
                                      <w:t>LFF -</w:t>
                                    </w:r>
                                  </w:p>
                                </w:txbxContent>
                              </wps:txbx>
                              <wps:bodyPr rot="0" vert="horz" wrap="square" lIns="91440" tIns="45720" rIns="91440" bIns="45720" anchor="t" anchorCtr="0">
                                <a:noAutofit/>
                              </wps:bodyPr>
                            </wps:wsp>
                          </wpg:grpSp>
                          <wps:wsp>
                            <wps:cNvPr id="67" name="Text Box 2"/>
                            <wps:cNvSpPr txBox="1">
                              <a:spLocks noChangeArrowheads="1"/>
                            </wps:cNvSpPr>
                            <wps:spPr bwMode="auto">
                              <a:xfrm>
                                <a:off x="4965404" y="1329070"/>
                                <a:ext cx="584791" cy="265430"/>
                              </a:xfrm>
                              <a:prstGeom prst="rect">
                                <a:avLst/>
                              </a:prstGeom>
                              <a:solidFill>
                                <a:srgbClr val="FFFFFF"/>
                              </a:solidFill>
                              <a:ln w="9525">
                                <a:noFill/>
                                <a:miter lim="800000"/>
                                <a:headEnd/>
                                <a:tailEnd/>
                              </a:ln>
                            </wps:spPr>
                            <wps:txbx>
                              <w:txbxContent>
                                <w:p w:rsidR="009A19B7" w:rsidRPr="00E61B44" w:rsidRDefault="009A19B7" w:rsidP="0032353B">
                                  <w:pPr>
                                    <w:rPr>
                                      <w:rFonts w:ascii="Times New Roman" w:hAnsi="Times New Roman" w:cs="Times New Roman"/>
                                      <w:sz w:val="20"/>
                                      <w:szCs w:val="20"/>
                                    </w:rPr>
                                  </w:pPr>
                                  <w:r w:rsidRPr="00E61B44">
                                    <w:rPr>
                                      <w:rFonts w:ascii="Times New Roman" w:hAnsi="Times New Roman" w:cs="Times New Roman"/>
                                      <w:sz w:val="20"/>
                                      <w:szCs w:val="20"/>
                                    </w:rPr>
                                    <w:t>Age +</w:t>
                                  </w:r>
                                </w:p>
                              </w:txbxContent>
                            </wps:txbx>
                            <wps:bodyPr rot="0" vert="horz" wrap="square" lIns="91440" tIns="45720" rIns="91440" bIns="45720" anchor="t" anchorCtr="0">
                              <a:noAutofit/>
                            </wps:bodyPr>
                          </wps:wsp>
                        </wpg:grpSp>
                        <wps:wsp>
                          <wps:cNvPr id="69" name="Text Box 2"/>
                          <wps:cNvSpPr txBox="1">
                            <a:spLocks noChangeArrowheads="1"/>
                          </wps:cNvSpPr>
                          <wps:spPr bwMode="auto">
                            <a:xfrm>
                              <a:off x="6359857" y="1419368"/>
                              <a:ext cx="463550" cy="265430"/>
                            </a:xfrm>
                            <a:prstGeom prst="rect">
                              <a:avLst/>
                            </a:prstGeom>
                            <a:solidFill>
                              <a:srgbClr val="FFFFFF"/>
                            </a:solidFill>
                            <a:ln w="9525">
                              <a:noFill/>
                              <a:miter lim="800000"/>
                              <a:headEnd/>
                              <a:tailEnd/>
                            </a:ln>
                          </wps:spPr>
                          <wps:txbx>
                            <w:txbxContent>
                              <w:p w:rsidR="009A19B7" w:rsidRPr="00E61B44" w:rsidRDefault="009A19B7" w:rsidP="00B107F5">
                                <w:pPr>
                                  <w:rPr>
                                    <w:rFonts w:ascii="Times New Roman" w:hAnsi="Times New Roman" w:cs="Times New Roman"/>
                                    <w:sz w:val="20"/>
                                    <w:szCs w:val="20"/>
                                  </w:rPr>
                                </w:pPr>
                                <w:r>
                                  <w:rPr>
                                    <w:rFonts w:ascii="Times New Roman" w:hAnsi="Times New Roman" w:cs="Times New Roman"/>
                                    <w:sz w:val="20"/>
                                    <w:szCs w:val="20"/>
                                  </w:rPr>
                                  <w:t>VT -</w:t>
                                </w:r>
                              </w:p>
                            </w:txbxContent>
                          </wps:txbx>
                          <wps:bodyPr rot="0" vert="horz" wrap="square" lIns="91440" tIns="45720" rIns="91440" bIns="45720" anchor="t" anchorCtr="0">
                            <a:noAutofit/>
                          </wps:bodyPr>
                        </wps:wsp>
                      </wpg:grpSp>
                      <wps:wsp>
                        <wps:cNvPr id="71" name="Text Box 2"/>
                        <wps:cNvSpPr txBox="1">
                          <a:spLocks noChangeArrowheads="1"/>
                        </wps:cNvSpPr>
                        <wps:spPr bwMode="auto">
                          <a:xfrm>
                            <a:off x="7642746" y="368490"/>
                            <a:ext cx="530225" cy="438397"/>
                          </a:xfrm>
                          <a:prstGeom prst="rect">
                            <a:avLst/>
                          </a:prstGeom>
                          <a:solidFill>
                            <a:srgbClr val="FFFFFF"/>
                          </a:solidFill>
                          <a:ln w="9525">
                            <a:noFill/>
                            <a:miter lim="800000"/>
                            <a:headEnd/>
                            <a:tailEnd/>
                          </a:ln>
                        </wps:spPr>
                        <wps:txbx>
                          <w:txbxContent>
                            <w:p w:rsidR="009A19B7" w:rsidRPr="00E61B44" w:rsidRDefault="009A19B7" w:rsidP="00814136">
                              <w:pPr>
                                <w:rPr>
                                  <w:rFonts w:ascii="Times New Roman" w:hAnsi="Times New Roman" w:cs="Times New Roman"/>
                                  <w:sz w:val="20"/>
                                  <w:szCs w:val="20"/>
                                </w:rPr>
                              </w:pPr>
                              <w:r w:rsidRPr="00E61B44">
                                <w:rPr>
                                  <w:rFonts w:ascii="Times New Roman" w:hAnsi="Times New Roman" w:cs="Times New Roman"/>
                                  <w:sz w:val="20"/>
                                  <w:szCs w:val="20"/>
                                </w:rPr>
                                <w:t xml:space="preserve">LFF </w:t>
                              </w:r>
                              <w:r>
                                <w:rPr>
                                  <w:rFonts w:ascii="Times New Roman" w:hAnsi="Times New Roman" w:cs="Times New Roman"/>
                                  <w:sz w:val="20"/>
                                  <w:szCs w:val="20"/>
                                </w:rPr>
                                <w:t>+</w:t>
                              </w:r>
                              <w:r>
                                <w:rPr>
                                  <w:rFonts w:ascii="Times New Roman" w:hAnsi="Times New Roman" w:cs="Times New Roman"/>
                                  <w:sz w:val="20"/>
                                  <w:szCs w:val="20"/>
                                </w:rPr>
                                <w:br/>
                                <w:t>Age +</w:t>
                              </w:r>
                            </w:p>
                          </w:txbxContent>
                        </wps:txbx>
                        <wps:bodyPr rot="0" vert="horz" wrap="square" lIns="91440" tIns="45720" rIns="91440" bIns="45720" anchor="t" anchorCtr="0">
                          <a:noAutofit/>
                        </wps:bodyPr>
                      </wps:wsp>
                    </wpg:wgp>
                  </a:graphicData>
                </a:graphic>
              </wp:anchor>
            </w:drawing>
          </mc:Choice>
          <mc:Fallback>
            <w:pict>
              <v:group id="Group 72" o:spid="_x0000_s1072" style="position:absolute;margin-left:22.6pt;margin-top:4.75pt;width:680.3pt;height:358.55pt;z-index:251689984" coordsize="86398,45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">
                <v:group id="Group 70" o:spid="_x0000_s1073" style="position:absolute;width:86398;height:45535" coordsize="86398,4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group id="Group 68" o:spid="_x0000_s1074" style="position:absolute;width:86398;height:45535" coordsize="86398,4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group id="Group 66" o:spid="_x0000_s1075" style="position:absolute;width:86398;height:45535" coordsize="86398,45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Picture 64" o:spid="_x0000_s1076" type="#_x0000_t75" style="position:absolute;width:86398;height:45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">
                        <v:imagedata r:id="rId110" o:title=""/>
                      </v:shape>
                      <v:shape id="Text Box 2" o:spid="_x0000_s1077" type="#_x0000_t202" style="position:absolute;left:36728;top:11224;width:5307;height:23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rsidR="009A19B7" w:rsidRPr="00E61B44" w:rsidRDefault="009A19B7">
                              <w:pPr>
                                <w:rPr>
                                  <w:rFonts w:ascii="Times New Roman" w:hAnsi="Times New Roman" w:cs="Times New Roman"/>
                                  <w:sz w:val="20"/>
                                  <w:szCs w:val="20"/>
                                </w:rPr>
                              </w:pPr>
                              <w:r w:rsidRPr="00E61B44">
                                <w:rPr>
                                  <w:rFonts w:ascii="Times New Roman" w:hAnsi="Times New Roman" w:cs="Times New Roman"/>
                                  <w:sz w:val="20"/>
                                  <w:szCs w:val="20"/>
                                </w:rPr>
                                <w:t>LFF -</w:t>
                              </w:r>
                            </w:p>
                          </w:txbxContent>
                        </v:textbox>
                      </v:shape>
                    </v:group>
                    <v:shape id="Text Box 2" o:spid="_x0000_s1078" type="#_x0000_t202" style="position:absolute;left:49654;top:13290;width:5847;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" stroked="f">
                      <v:textbox>
                        <w:txbxContent>
                          <w:p w:rsidR="009A19B7" w:rsidRPr="00E61B44" w:rsidRDefault="009A19B7" w:rsidP="0032353B">
                            <w:pPr>
                              <w:rPr>
                                <w:rFonts w:ascii="Times New Roman" w:hAnsi="Times New Roman" w:cs="Times New Roman"/>
                                <w:sz w:val="20"/>
                                <w:szCs w:val="20"/>
                              </w:rPr>
                            </w:pPr>
                            <w:r w:rsidRPr="00E61B44">
                              <w:rPr>
                                <w:rFonts w:ascii="Times New Roman" w:hAnsi="Times New Roman" w:cs="Times New Roman"/>
                                <w:sz w:val="20"/>
                                <w:szCs w:val="20"/>
                              </w:rPr>
                              <w:t>Age +</w:t>
                            </w:r>
                          </w:p>
                        </w:txbxContent>
                      </v:textbox>
                    </v:shape>
                  </v:group>
                  <v:shape id="Text Box 2" o:spid="_x0000_s1079" type="#_x0000_t202" style="position:absolute;left:63598;top:14193;width:4636;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" stroked="f">
                    <v:textbox>
                      <w:txbxContent>
                        <w:p w:rsidR="009A19B7" w:rsidRPr="00E61B44" w:rsidRDefault="009A19B7" w:rsidP="00B107F5">
                          <w:pPr>
                            <w:rPr>
                              <w:rFonts w:ascii="Times New Roman" w:hAnsi="Times New Roman" w:cs="Times New Roman"/>
                              <w:sz w:val="20"/>
                              <w:szCs w:val="20"/>
                            </w:rPr>
                          </w:pPr>
                          <w:r>
                            <w:rPr>
                              <w:rFonts w:ascii="Times New Roman" w:hAnsi="Times New Roman" w:cs="Times New Roman"/>
                              <w:sz w:val="20"/>
                              <w:szCs w:val="20"/>
                            </w:rPr>
                            <w:t>VT -</w:t>
                          </w:r>
                        </w:p>
                      </w:txbxContent>
                    </v:textbox>
                  </v:shape>
                </v:group>
                <v:shape id="Text Box 2" o:spid="_x0000_s1080" type="#_x0000_t202" style="position:absolute;left:76427;top:3684;width:5302;height:4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" stroked="f">
                  <v:textbox>
                    <w:txbxContent>
                      <w:p w:rsidR="009A19B7" w:rsidRPr="00E61B44" w:rsidRDefault="009A19B7" w:rsidP="00814136">
                        <w:pPr>
                          <w:rPr>
                            <w:rFonts w:ascii="Times New Roman" w:hAnsi="Times New Roman" w:cs="Times New Roman"/>
                            <w:sz w:val="20"/>
                            <w:szCs w:val="20"/>
                          </w:rPr>
                        </w:pPr>
                        <w:r w:rsidRPr="00E61B44">
                          <w:rPr>
                            <w:rFonts w:ascii="Times New Roman" w:hAnsi="Times New Roman" w:cs="Times New Roman"/>
                            <w:sz w:val="20"/>
                            <w:szCs w:val="20"/>
                          </w:rPr>
                          <w:t xml:space="preserve">LFF </w:t>
                        </w:r>
                        <w:r>
                          <w:rPr>
                            <w:rFonts w:ascii="Times New Roman" w:hAnsi="Times New Roman" w:cs="Times New Roman"/>
                            <w:sz w:val="20"/>
                            <w:szCs w:val="20"/>
                          </w:rPr>
                          <w:t>+</w:t>
                        </w:r>
                        <w:r>
                          <w:rPr>
                            <w:rFonts w:ascii="Times New Roman" w:hAnsi="Times New Roman" w:cs="Times New Roman"/>
                            <w:sz w:val="20"/>
                            <w:szCs w:val="20"/>
                          </w:rPr>
                          <w:br/>
                          <w:t>Age +</w:t>
                        </w:r>
                      </w:p>
                    </w:txbxContent>
                  </v:textbox>
                </v:shape>
              </v:group>
            </w:pict>
          </mc:Fallback>
        </mc:AlternateContent>
      </w: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47657E" w:rsidRPr="007D7174" w:rsidRDefault="0047657E" w:rsidP="000B6C35">
      <w:pPr>
        <w:spacing w:after="0"/>
        <w:rPr>
          <w:rFonts w:ascii="Times New Roman" w:hAnsi="Times New Roman" w:cs="Times New Roman"/>
          <w:sz w:val="18"/>
          <w:szCs w:val="18"/>
        </w:rPr>
      </w:pPr>
    </w:p>
    <w:p w:rsidR="00657030" w:rsidRPr="007D7174" w:rsidRDefault="00657030" w:rsidP="000B6C35">
      <w:pPr>
        <w:spacing w:after="0"/>
        <w:rPr>
          <w:rFonts w:ascii="Times New Roman" w:hAnsi="Times New Roman" w:cs="Times New Roman"/>
          <w:sz w:val="18"/>
          <w:szCs w:val="18"/>
        </w:rPr>
      </w:pPr>
    </w:p>
    <w:p w:rsidR="00657030" w:rsidRPr="007D7174" w:rsidRDefault="00657030" w:rsidP="000B6C35">
      <w:pPr>
        <w:spacing w:after="0"/>
        <w:rPr>
          <w:rFonts w:ascii="Times New Roman" w:eastAsia="Times New Roman" w:hAnsi="Times New Roman" w:cs="Times New Roman"/>
          <w:sz w:val="18"/>
          <w:szCs w:val="18"/>
          <w:lang w:eastAsia="en-GB"/>
        </w:rPr>
      </w:pPr>
      <w:r w:rsidRPr="007D7174">
        <w:rPr>
          <w:rFonts w:ascii="Times New Roman" w:hAnsi="Times New Roman" w:cs="Times New Roman"/>
          <w:sz w:val="18"/>
          <w:szCs w:val="18"/>
        </w:rPr>
        <w:t xml:space="preserve">Figure </w:t>
      </w:r>
      <w:r w:rsidR="00A64E3D">
        <w:rPr>
          <w:rFonts w:ascii="Times New Roman" w:hAnsi="Times New Roman" w:cs="Times New Roman"/>
          <w:sz w:val="18"/>
          <w:szCs w:val="18"/>
        </w:rPr>
        <w:t xml:space="preserve">25 </w:t>
      </w:r>
      <w:r w:rsidRPr="007D7174">
        <w:rPr>
          <w:rFonts w:ascii="Times New Roman" w:eastAsia="Times New Roman" w:hAnsi="Times New Roman" w:cs="Times New Roman"/>
          <w:sz w:val="18"/>
          <w:szCs w:val="18"/>
          <w:lang w:eastAsia="en-GB"/>
        </w:rPr>
        <w:t>Percentage of variance explaining memory accuracy by age and sex, viewing time and latency of first fixation using image sequence stimuli.</w:t>
      </w:r>
    </w:p>
    <w:p w:rsidR="00A0176C" w:rsidRPr="007D7174" w:rsidRDefault="00A0176C" w:rsidP="000B6C35">
      <w:pPr>
        <w:spacing w:after="0"/>
        <w:rPr>
          <w:rFonts w:ascii="Times New Roman" w:eastAsia="Times New Roman" w:hAnsi="Times New Roman" w:cs="Times New Roman"/>
          <w:sz w:val="18"/>
          <w:szCs w:val="18"/>
          <w:lang w:eastAsia="en-GB"/>
        </w:rPr>
      </w:pPr>
    </w:p>
    <w:p w:rsidR="00A0176C" w:rsidRPr="007D7174" w:rsidRDefault="00A0176C" w:rsidP="000B6C35">
      <w:pPr>
        <w:spacing w:after="0"/>
        <w:rPr>
          <w:rFonts w:ascii="Times New Roman" w:eastAsia="Times New Roman" w:hAnsi="Times New Roman" w:cs="Times New Roman"/>
          <w:sz w:val="18"/>
          <w:szCs w:val="18"/>
          <w:lang w:eastAsia="en-GB"/>
        </w:rPr>
      </w:pPr>
    </w:p>
    <w:p w:rsidR="00A0176C" w:rsidRPr="007D7174" w:rsidRDefault="00A0176C" w:rsidP="000B6C35">
      <w:pPr>
        <w:spacing w:after="0"/>
        <w:rPr>
          <w:rFonts w:ascii="Times New Roman" w:hAnsi="Times New Roman" w:cs="Times New Roman"/>
          <w:sz w:val="18"/>
          <w:szCs w:val="18"/>
        </w:rPr>
      </w:pPr>
    </w:p>
    <w:p w:rsidR="00D55249" w:rsidRPr="007D7174" w:rsidRDefault="00D55249" w:rsidP="000B6C35">
      <w:pPr>
        <w:spacing w:after="0"/>
        <w:rPr>
          <w:rFonts w:ascii="Times New Roman" w:hAnsi="Times New Roman" w:cs="Times New Roman"/>
          <w:sz w:val="18"/>
          <w:szCs w:val="18"/>
        </w:rPr>
      </w:pPr>
      <w:bookmarkStart w:id="121" w:name="_Hlk14625045"/>
    </w:p>
    <w:p w:rsidR="00D55249" w:rsidRDefault="00D55249" w:rsidP="000B6C35">
      <w:pPr>
        <w:spacing w:after="0"/>
        <w:rPr>
          <w:rFonts w:ascii="Times New Roman" w:hAnsi="Times New Roman" w:cs="Times New Roman"/>
          <w:sz w:val="18"/>
          <w:szCs w:val="18"/>
        </w:rPr>
      </w:pPr>
    </w:p>
    <w:p w:rsidR="006846DE" w:rsidRDefault="006846DE" w:rsidP="000B6C35">
      <w:pPr>
        <w:spacing w:after="0"/>
        <w:rPr>
          <w:rFonts w:ascii="Times New Roman" w:hAnsi="Times New Roman" w:cs="Times New Roman"/>
          <w:sz w:val="18"/>
          <w:szCs w:val="18"/>
        </w:rPr>
      </w:pPr>
    </w:p>
    <w:p w:rsidR="006846DE" w:rsidRDefault="006846DE" w:rsidP="000B6C35">
      <w:pPr>
        <w:spacing w:after="0"/>
        <w:rPr>
          <w:rFonts w:ascii="Times New Roman" w:hAnsi="Times New Roman" w:cs="Times New Roman"/>
          <w:sz w:val="18"/>
          <w:szCs w:val="18"/>
        </w:rPr>
      </w:pPr>
    </w:p>
    <w:p w:rsidR="006846DE" w:rsidRDefault="006846DE" w:rsidP="000B6C35">
      <w:pPr>
        <w:spacing w:after="0"/>
        <w:rPr>
          <w:rFonts w:ascii="Times New Roman" w:hAnsi="Times New Roman" w:cs="Times New Roman"/>
          <w:sz w:val="18"/>
          <w:szCs w:val="18"/>
        </w:rPr>
      </w:pPr>
    </w:p>
    <w:p w:rsidR="006846DE" w:rsidRPr="007D7174" w:rsidRDefault="006846DE" w:rsidP="000B6C35">
      <w:pPr>
        <w:spacing w:after="0"/>
        <w:rPr>
          <w:rFonts w:ascii="Times New Roman" w:hAnsi="Times New Roman" w:cs="Times New Roman"/>
          <w:sz w:val="18"/>
          <w:szCs w:val="18"/>
        </w:rPr>
      </w:pPr>
    </w:p>
    <w:p w:rsidR="00D55249" w:rsidRPr="007D7174" w:rsidRDefault="00D55249" w:rsidP="000B6C35">
      <w:pPr>
        <w:spacing w:after="0"/>
        <w:rPr>
          <w:rFonts w:ascii="Times New Roman" w:hAnsi="Times New Roman" w:cs="Times New Roman"/>
          <w:sz w:val="18"/>
          <w:szCs w:val="18"/>
        </w:rPr>
      </w:pPr>
    </w:p>
    <w:p w:rsidR="00A0176C" w:rsidRPr="007D7174" w:rsidRDefault="00A0176C" w:rsidP="0091355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Table </w:t>
      </w:r>
      <w:r w:rsidR="005859C2" w:rsidRPr="007D7174">
        <w:rPr>
          <w:rFonts w:ascii="Times New Roman" w:hAnsi="Times New Roman" w:cs="Times New Roman"/>
          <w:sz w:val="18"/>
          <w:szCs w:val="18"/>
        </w:rPr>
        <w:t>21</w:t>
      </w:r>
      <w:r w:rsidRPr="007D7174">
        <w:rPr>
          <w:rFonts w:ascii="Times New Roman" w:hAnsi="Times New Roman" w:cs="Times New Roman"/>
          <w:sz w:val="18"/>
          <w:szCs w:val="18"/>
        </w:rPr>
        <w:t xml:space="preserve"> Image sequence stimuli control group multiple regression (criterion central memory accuracy, predictors age, sex, viewing time (VT), latency of first fixation (</w:t>
      </w:r>
      <w:proofErr w:type="spellStart"/>
      <w:r w:rsidRPr="007D7174">
        <w:rPr>
          <w:rFonts w:ascii="Times New Roman" w:hAnsi="Times New Roman" w:cs="Times New Roman"/>
          <w:sz w:val="18"/>
          <w:szCs w:val="18"/>
        </w:rPr>
        <w:t>LFX</w:t>
      </w:r>
      <w:proofErr w:type="spellEnd"/>
      <w:r w:rsidRPr="007D7174">
        <w:rPr>
          <w:rFonts w:ascii="Times New Roman" w:hAnsi="Times New Roman" w:cs="Times New Roman"/>
          <w:sz w:val="18"/>
          <w:szCs w:val="18"/>
        </w:rPr>
        <w:t>)).</w:t>
      </w:r>
    </w:p>
    <w:p w:rsidR="00A0176C" w:rsidRPr="007D7174" w:rsidRDefault="00A0176C" w:rsidP="0091355F">
      <w:pPr>
        <w:spacing w:after="0" w:line="240" w:lineRule="auto"/>
        <w:rPr>
          <w:rFonts w:ascii="Times New Roman" w:hAnsi="Times New Roman" w:cs="Times New Roman"/>
          <w:sz w:val="18"/>
          <w:szCs w:val="18"/>
        </w:rPr>
      </w:pPr>
    </w:p>
    <w:tbl>
      <w:tblPr>
        <w:tblStyle w:val="TableGrid"/>
        <w:tblW w:w="126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2"/>
        <w:gridCol w:w="3732"/>
        <w:gridCol w:w="3687"/>
        <w:gridCol w:w="3733"/>
      </w:tblGrid>
      <w:tr w:rsidR="00E41BC1" w:rsidRPr="007D7174" w:rsidTr="00F4196F">
        <w:trPr>
          <w:jc w:val="center"/>
        </w:trPr>
        <w:tc>
          <w:tcPr>
            <w:tcW w:w="1502" w:type="dxa"/>
            <w:tcBorders>
              <w:top w:val="single" w:sz="4" w:space="0" w:color="auto"/>
              <w:bottom w:val="single" w:sz="4" w:space="0" w:color="auto"/>
            </w:tcBorders>
            <w:vAlign w:val="center"/>
          </w:tcPr>
          <w:p w:rsidR="00E41BC1" w:rsidRPr="007D7174" w:rsidRDefault="00E41BC1" w:rsidP="000B6C35">
            <w:pPr>
              <w:jc w:val="center"/>
              <w:rPr>
                <w:rFonts w:ascii="Times New Roman" w:hAnsi="Times New Roman" w:cs="Times New Roman"/>
                <w:sz w:val="18"/>
                <w:szCs w:val="20"/>
              </w:rPr>
            </w:pPr>
            <w:r w:rsidRPr="007D7174">
              <w:rPr>
                <w:rFonts w:ascii="Times New Roman" w:hAnsi="Times New Roman" w:cs="Times New Roman"/>
                <w:sz w:val="18"/>
                <w:szCs w:val="20"/>
              </w:rPr>
              <w:t>Stimuli Emotion</w:t>
            </w:r>
          </w:p>
        </w:tc>
        <w:tc>
          <w:tcPr>
            <w:tcW w:w="3732" w:type="dxa"/>
            <w:tcBorders>
              <w:top w:val="single" w:sz="4" w:space="0" w:color="auto"/>
              <w:bottom w:val="single" w:sz="4" w:space="0" w:color="auto"/>
            </w:tcBorders>
            <w:vAlign w:val="center"/>
          </w:tcPr>
          <w:p w:rsidR="00E41BC1" w:rsidRPr="007D7174" w:rsidRDefault="00E41BC1" w:rsidP="000B6C35">
            <w:pPr>
              <w:rPr>
                <w:rFonts w:ascii="Times New Roman" w:hAnsi="Times New Roman" w:cs="Times New Roman"/>
                <w:sz w:val="18"/>
                <w:szCs w:val="20"/>
              </w:rPr>
            </w:pPr>
            <w:r w:rsidRPr="007D7174">
              <w:rPr>
                <w:rFonts w:ascii="Times New Roman" w:hAnsi="Times New Roman" w:cs="Times New Roman"/>
                <w:sz w:val="18"/>
                <w:szCs w:val="20"/>
              </w:rPr>
              <w:t>Model 1: Age, Sex</w:t>
            </w:r>
          </w:p>
        </w:tc>
        <w:tc>
          <w:tcPr>
            <w:tcW w:w="3687" w:type="dxa"/>
            <w:tcBorders>
              <w:top w:val="single" w:sz="4" w:space="0" w:color="auto"/>
              <w:bottom w:val="single" w:sz="4" w:space="0" w:color="auto"/>
            </w:tcBorders>
            <w:vAlign w:val="center"/>
          </w:tcPr>
          <w:p w:rsidR="00E41BC1" w:rsidRPr="007D7174" w:rsidRDefault="00E41BC1" w:rsidP="000B6C35">
            <w:pPr>
              <w:rPr>
                <w:rFonts w:ascii="Times New Roman" w:hAnsi="Times New Roman" w:cs="Times New Roman"/>
                <w:sz w:val="18"/>
                <w:szCs w:val="20"/>
              </w:rPr>
            </w:pPr>
            <w:r w:rsidRPr="007D7174">
              <w:rPr>
                <w:rFonts w:ascii="Times New Roman" w:hAnsi="Times New Roman" w:cs="Times New Roman"/>
                <w:sz w:val="18"/>
                <w:szCs w:val="20"/>
              </w:rPr>
              <w:t>Model 2: Age, Sex, VT</w:t>
            </w:r>
          </w:p>
        </w:tc>
        <w:tc>
          <w:tcPr>
            <w:tcW w:w="3733" w:type="dxa"/>
            <w:tcBorders>
              <w:top w:val="single" w:sz="4" w:space="0" w:color="auto"/>
              <w:bottom w:val="single" w:sz="4" w:space="0" w:color="auto"/>
            </w:tcBorders>
            <w:vAlign w:val="center"/>
          </w:tcPr>
          <w:p w:rsidR="00E41BC1" w:rsidRPr="007D7174" w:rsidRDefault="00E41BC1" w:rsidP="000B6C35">
            <w:pPr>
              <w:rPr>
                <w:rFonts w:ascii="Times New Roman" w:hAnsi="Times New Roman" w:cs="Times New Roman"/>
                <w:sz w:val="18"/>
                <w:szCs w:val="20"/>
              </w:rPr>
            </w:pPr>
            <w:r w:rsidRPr="007D7174">
              <w:rPr>
                <w:rFonts w:ascii="Times New Roman" w:hAnsi="Times New Roman" w:cs="Times New Roman"/>
                <w:sz w:val="18"/>
                <w:szCs w:val="20"/>
              </w:rPr>
              <w:t xml:space="preserve">Model 3: Age, Sex, VT, </w:t>
            </w:r>
            <w:proofErr w:type="spellStart"/>
            <w:r w:rsidRPr="007D7174">
              <w:rPr>
                <w:rFonts w:ascii="Times New Roman" w:hAnsi="Times New Roman" w:cs="Times New Roman"/>
                <w:sz w:val="18"/>
                <w:szCs w:val="20"/>
              </w:rPr>
              <w:t>LFX</w:t>
            </w:r>
            <w:proofErr w:type="spellEnd"/>
          </w:p>
        </w:tc>
      </w:tr>
      <w:tr w:rsidR="00E41BC1" w:rsidRPr="007D7174" w:rsidTr="00F4196F">
        <w:trPr>
          <w:jc w:val="center"/>
        </w:trPr>
        <w:tc>
          <w:tcPr>
            <w:tcW w:w="1502" w:type="dxa"/>
            <w:tcBorders>
              <w:top w:val="single" w:sz="4" w:space="0" w:color="auto"/>
            </w:tcBorders>
          </w:tcPr>
          <w:p w:rsidR="00E41BC1" w:rsidRPr="007D7174" w:rsidRDefault="00E41BC1" w:rsidP="000B6C35">
            <w:pPr>
              <w:jc w:val="center"/>
              <w:rPr>
                <w:rFonts w:ascii="Times New Roman" w:hAnsi="Times New Roman" w:cs="Times New Roman"/>
                <w:sz w:val="10"/>
                <w:szCs w:val="10"/>
              </w:rPr>
            </w:pPr>
          </w:p>
        </w:tc>
        <w:tc>
          <w:tcPr>
            <w:tcW w:w="3732" w:type="dxa"/>
            <w:tcBorders>
              <w:top w:val="single" w:sz="4" w:space="0" w:color="auto"/>
            </w:tcBorders>
          </w:tcPr>
          <w:p w:rsidR="00E41BC1" w:rsidRPr="007D7174" w:rsidRDefault="00E41BC1" w:rsidP="000B6C35">
            <w:pPr>
              <w:rPr>
                <w:rFonts w:ascii="Times New Roman" w:hAnsi="Times New Roman" w:cs="Times New Roman"/>
                <w:sz w:val="10"/>
                <w:szCs w:val="10"/>
              </w:rPr>
            </w:pPr>
          </w:p>
        </w:tc>
        <w:tc>
          <w:tcPr>
            <w:tcW w:w="3687" w:type="dxa"/>
            <w:tcBorders>
              <w:top w:val="single" w:sz="4" w:space="0" w:color="auto"/>
            </w:tcBorders>
          </w:tcPr>
          <w:p w:rsidR="00E41BC1" w:rsidRPr="007D7174" w:rsidRDefault="00E41BC1" w:rsidP="000B6C35">
            <w:pPr>
              <w:rPr>
                <w:rFonts w:ascii="Times New Roman" w:hAnsi="Times New Roman" w:cs="Times New Roman"/>
                <w:sz w:val="10"/>
                <w:szCs w:val="10"/>
              </w:rPr>
            </w:pPr>
          </w:p>
        </w:tc>
        <w:tc>
          <w:tcPr>
            <w:tcW w:w="3733" w:type="dxa"/>
            <w:tcBorders>
              <w:top w:val="single" w:sz="4" w:space="0" w:color="auto"/>
            </w:tcBorders>
          </w:tcPr>
          <w:p w:rsidR="00E41BC1" w:rsidRPr="007D7174" w:rsidRDefault="00E41BC1" w:rsidP="000B6C35">
            <w:pPr>
              <w:rPr>
                <w:rFonts w:ascii="Times New Roman" w:hAnsi="Times New Roman" w:cs="Times New Roman"/>
                <w:sz w:val="10"/>
                <w:szCs w:val="10"/>
              </w:rPr>
            </w:pPr>
          </w:p>
        </w:tc>
      </w:tr>
      <w:tr w:rsidR="00E41BC1" w:rsidRPr="007D7174" w:rsidTr="00F4196F">
        <w:trPr>
          <w:jc w:val="center"/>
        </w:trPr>
        <w:tc>
          <w:tcPr>
            <w:tcW w:w="1502"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High</w:t>
            </w:r>
          </w:p>
        </w:tc>
        <w:tc>
          <w:tcPr>
            <w:tcW w:w="3732"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.005,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25) = .064,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.939,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.01</w:t>
            </w:r>
          </w:p>
        </w:tc>
        <w:tc>
          <w:tcPr>
            <w:tcW w:w="368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.039,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25) = .294,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.829,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.04</w:t>
            </w:r>
          </w:p>
        </w:tc>
        <w:tc>
          <w:tcPr>
            <w:tcW w:w="3733"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.047,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25) = .257,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.902,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.05</w:t>
            </w:r>
          </w:p>
        </w:tc>
      </w:tr>
      <w:tr w:rsidR="00E41BC1" w:rsidRPr="007D7174" w:rsidTr="00F4196F">
        <w:trPr>
          <w:jc w:val="center"/>
        </w:trPr>
        <w:tc>
          <w:tcPr>
            <w:tcW w:w="1502"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Low</w:t>
            </w:r>
          </w:p>
        </w:tc>
        <w:tc>
          <w:tcPr>
            <w:tcW w:w="3732"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.206,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.815,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.02</w:t>
            </w:r>
          </w:p>
        </w:tc>
        <w:tc>
          <w:tcPr>
            <w:tcW w:w="368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.072,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.591,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.627,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.07</w:t>
            </w:r>
          </w:p>
        </w:tc>
        <w:tc>
          <w:tcPr>
            <w:tcW w:w="3733"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.072,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.427,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.787,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.07</w:t>
            </w:r>
          </w:p>
        </w:tc>
      </w:tr>
      <w:tr w:rsidR="00E41BC1" w:rsidRPr="007D7174" w:rsidTr="00F4196F">
        <w:trPr>
          <w:jc w:val="center"/>
        </w:trPr>
        <w:tc>
          <w:tcPr>
            <w:tcW w:w="1502"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Neutral High</w:t>
            </w:r>
          </w:p>
        </w:tc>
        <w:tc>
          <w:tcPr>
            <w:tcW w:w="3732"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.046,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.601,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.556,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.05</w:t>
            </w:r>
          </w:p>
        </w:tc>
        <w:tc>
          <w:tcPr>
            <w:tcW w:w="368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.066,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.566,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.643,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.07</w:t>
            </w:r>
          </w:p>
        </w:tc>
        <w:tc>
          <w:tcPr>
            <w:tcW w:w="3733"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.090,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.569,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.688,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.09</w:t>
            </w:r>
          </w:p>
        </w:tc>
      </w:tr>
      <w:tr w:rsidR="00E41BC1" w:rsidRPr="007D7174" w:rsidTr="00F4196F">
        <w:trPr>
          <w:jc w:val="center"/>
        </w:trPr>
        <w:tc>
          <w:tcPr>
            <w:tcW w:w="1502"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Neutral Low</w:t>
            </w:r>
          </w:p>
        </w:tc>
        <w:tc>
          <w:tcPr>
            <w:tcW w:w="3732"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.051,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.675,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.518,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.05</w:t>
            </w:r>
          </w:p>
        </w:tc>
        <w:tc>
          <w:tcPr>
            <w:tcW w:w="368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.061,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.523,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.671,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.06</w:t>
            </w:r>
          </w:p>
        </w:tc>
        <w:tc>
          <w:tcPr>
            <w:tcW w:w="3733"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.068,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.422,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.791,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.07</w:t>
            </w:r>
          </w:p>
        </w:tc>
      </w:tr>
      <w:tr w:rsidR="00E41BC1" w:rsidRPr="007D7174" w:rsidTr="00F4196F">
        <w:trPr>
          <w:jc w:val="center"/>
        </w:trPr>
        <w:tc>
          <w:tcPr>
            <w:tcW w:w="1502"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High</w:t>
            </w:r>
            <w:r w:rsidRPr="007D7174">
              <w:rPr>
                <w:rFonts w:ascii="Times New Roman" w:eastAsia="Times New Roman" w:hAnsi="Times New Roman" w:cs="Times New Roman"/>
                <w:sz w:val="18"/>
                <w:szCs w:val="20"/>
                <w:lang w:eastAsia="en-GB"/>
              </w:rPr>
              <w:t xml:space="preserve"> </w:t>
            </w:r>
          </w:p>
        </w:tc>
        <w:tc>
          <w:tcPr>
            <w:tcW w:w="3732"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.166,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2.487,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.103,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.17</w:t>
            </w:r>
          </w:p>
        </w:tc>
        <w:tc>
          <w:tcPr>
            <w:tcW w:w="368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.170,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1.638,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.207,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.17</w:t>
            </w:r>
          </w:p>
        </w:tc>
        <w:tc>
          <w:tcPr>
            <w:tcW w:w="3733"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.171,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1.186,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.343,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.17</w:t>
            </w:r>
          </w:p>
        </w:tc>
      </w:tr>
      <w:tr w:rsidR="00E41BC1" w:rsidRPr="007D7174" w:rsidTr="00F4196F">
        <w:trPr>
          <w:trHeight w:val="179"/>
          <w:jc w:val="center"/>
        </w:trPr>
        <w:tc>
          <w:tcPr>
            <w:tcW w:w="1502"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Low</w:t>
            </w:r>
          </w:p>
        </w:tc>
        <w:tc>
          <w:tcPr>
            <w:tcW w:w="3732"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.001,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.018,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.018,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&lt; .001</w:t>
            </w:r>
          </w:p>
        </w:tc>
        <w:tc>
          <w:tcPr>
            <w:tcW w:w="368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.021,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.170,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.916,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.02</w:t>
            </w:r>
          </w:p>
        </w:tc>
        <w:tc>
          <w:tcPr>
            <w:tcW w:w="3733"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.123,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.804,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.535,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.12</w:t>
            </w:r>
          </w:p>
        </w:tc>
      </w:tr>
      <w:tr w:rsidR="00E41BC1" w:rsidRPr="007D7174" w:rsidTr="00F4196F">
        <w:trPr>
          <w:jc w:val="center"/>
        </w:trPr>
        <w:tc>
          <w:tcPr>
            <w:tcW w:w="1502" w:type="dxa"/>
            <w:tcBorders>
              <w:bottom w:val="single" w:sz="4" w:space="0" w:color="auto"/>
            </w:tcBorders>
          </w:tcPr>
          <w:p w:rsidR="00E41BC1" w:rsidRPr="007D7174" w:rsidRDefault="00E41BC1" w:rsidP="000B6C35">
            <w:pPr>
              <w:jc w:val="center"/>
              <w:rPr>
                <w:rFonts w:ascii="Times New Roman" w:hAnsi="Times New Roman" w:cs="Times New Roman"/>
                <w:sz w:val="10"/>
                <w:szCs w:val="10"/>
              </w:rPr>
            </w:pPr>
          </w:p>
        </w:tc>
        <w:tc>
          <w:tcPr>
            <w:tcW w:w="3732" w:type="dxa"/>
            <w:tcBorders>
              <w:bottom w:val="single" w:sz="4" w:space="0" w:color="auto"/>
            </w:tcBorders>
          </w:tcPr>
          <w:p w:rsidR="00E41BC1" w:rsidRPr="007D7174" w:rsidRDefault="00E41BC1" w:rsidP="000B6C35">
            <w:pPr>
              <w:rPr>
                <w:rFonts w:ascii="Times New Roman" w:hAnsi="Times New Roman" w:cs="Times New Roman"/>
                <w:sz w:val="10"/>
                <w:szCs w:val="10"/>
              </w:rPr>
            </w:pPr>
          </w:p>
        </w:tc>
        <w:tc>
          <w:tcPr>
            <w:tcW w:w="3687" w:type="dxa"/>
            <w:tcBorders>
              <w:bottom w:val="single" w:sz="4" w:space="0" w:color="auto"/>
            </w:tcBorders>
          </w:tcPr>
          <w:p w:rsidR="00E41BC1" w:rsidRPr="007D7174" w:rsidRDefault="00E41BC1" w:rsidP="000B6C35">
            <w:pPr>
              <w:rPr>
                <w:rFonts w:ascii="Times New Roman" w:hAnsi="Times New Roman" w:cs="Times New Roman"/>
                <w:sz w:val="10"/>
                <w:szCs w:val="10"/>
              </w:rPr>
            </w:pPr>
          </w:p>
        </w:tc>
        <w:tc>
          <w:tcPr>
            <w:tcW w:w="3733" w:type="dxa"/>
            <w:tcBorders>
              <w:bottom w:val="single" w:sz="4" w:space="0" w:color="auto"/>
            </w:tcBorders>
          </w:tcPr>
          <w:p w:rsidR="00E41BC1" w:rsidRPr="007D7174" w:rsidRDefault="00E41BC1" w:rsidP="000B6C35">
            <w:pPr>
              <w:rPr>
                <w:rFonts w:ascii="Times New Roman" w:hAnsi="Times New Roman" w:cs="Times New Roman"/>
                <w:sz w:val="10"/>
                <w:szCs w:val="10"/>
              </w:rPr>
            </w:pPr>
          </w:p>
        </w:tc>
      </w:tr>
    </w:tbl>
    <w:p w:rsidR="00E41BC1" w:rsidRPr="007D7174" w:rsidRDefault="00E41BC1" w:rsidP="000B6C35">
      <w:pPr>
        <w:spacing w:after="0"/>
        <w:rPr>
          <w:rFonts w:ascii="Times New Roman" w:hAnsi="Times New Roman" w:cs="Times New Roman"/>
          <w:sz w:val="10"/>
          <w:szCs w:val="10"/>
        </w:rPr>
      </w:pPr>
    </w:p>
    <w:p w:rsidR="00E41BC1" w:rsidRPr="007D7174" w:rsidRDefault="00E41BC1" w:rsidP="000B6C35">
      <w:pPr>
        <w:spacing w:after="0" w:line="360" w:lineRule="auto"/>
        <w:rPr>
          <w:rFonts w:ascii="Times New Roman" w:hAnsi="Times New Roman" w:cs="Times New Roman"/>
        </w:rPr>
      </w:pPr>
    </w:p>
    <w:p w:rsidR="00D55249" w:rsidRPr="007D7174" w:rsidRDefault="00D55249" w:rsidP="000B6C35">
      <w:pPr>
        <w:spacing w:after="0"/>
        <w:rPr>
          <w:rFonts w:ascii="Times New Roman" w:hAnsi="Times New Roman" w:cs="Times New Roman"/>
          <w:sz w:val="18"/>
          <w:szCs w:val="18"/>
        </w:rPr>
      </w:pPr>
    </w:p>
    <w:p w:rsidR="00E41BC1" w:rsidRPr="007D7174" w:rsidRDefault="00A0176C" w:rsidP="0091355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Table </w:t>
      </w:r>
      <w:r w:rsidR="005859C2" w:rsidRPr="007D7174">
        <w:rPr>
          <w:rFonts w:ascii="Times New Roman" w:hAnsi="Times New Roman" w:cs="Times New Roman"/>
          <w:sz w:val="18"/>
          <w:szCs w:val="18"/>
        </w:rPr>
        <w:t>22</w:t>
      </w:r>
      <w:r w:rsidRPr="007D7174">
        <w:rPr>
          <w:rFonts w:ascii="Times New Roman" w:hAnsi="Times New Roman" w:cs="Times New Roman"/>
          <w:sz w:val="18"/>
          <w:szCs w:val="18"/>
        </w:rPr>
        <w:t xml:space="preserve"> Image sequence stimuli control group multiple regression (criterion peripheral memory accuracy, predictors age, sex, viewing time (VT), latency of first fixation (</w:t>
      </w:r>
      <w:proofErr w:type="spellStart"/>
      <w:r w:rsidRPr="007D7174">
        <w:rPr>
          <w:rFonts w:ascii="Times New Roman" w:hAnsi="Times New Roman" w:cs="Times New Roman"/>
          <w:sz w:val="18"/>
          <w:szCs w:val="18"/>
        </w:rPr>
        <w:t>LFX</w:t>
      </w:r>
      <w:proofErr w:type="spellEnd"/>
      <w:r w:rsidRPr="007D7174">
        <w:rPr>
          <w:rFonts w:ascii="Times New Roman" w:hAnsi="Times New Roman" w:cs="Times New Roman"/>
          <w:sz w:val="18"/>
          <w:szCs w:val="18"/>
        </w:rPr>
        <w:t>)).</w:t>
      </w:r>
    </w:p>
    <w:p w:rsidR="00A0176C" w:rsidRPr="007D7174" w:rsidRDefault="00A0176C" w:rsidP="0091355F">
      <w:pPr>
        <w:spacing w:after="0" w:line="240" w:lineRule="auto"/>
        <w:rPr>
          <w:rFonts w:ascii="Times New Roman" w:hAnsi="Times New Roman" w:cs="Times New Roman"/>
          <w:sz w:val="18"/>
          <w:szCs w:val="18"/>
        </w:rPr>
      </w:pPr>
    </w:p>
    <w:tbl>
      <w:tblPr>
        <w:tblStyle w:val="TableGrid"/>
        <w:tblW w:w="126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2"/>
        <w:gridCol w:w="3687"/>
        <w:gridCol w:w="3687"/>
        <w:gridCol w:w="3777"/>
      </w:tblGrid>
      <w:tr w:rsidR="00E41BC1" w:rsidRPr="007D7174" w:rsidTr="00F4196F">
        <w:trPr>
          <w:jc w:val="center"/>
        </w:trPr>
        <w:tc>
          <w:tcPr>
            <w:tcW w:w="1502" w:type="dxa"/>
            <w:tcBorders>
              <w:top w:val="single" w:sz="4" w:space="0" w:color="auto"/>
              <w:bottom w:val="single" w:sz="4" w:space="0" w:color="auto"/>
            </w:tcBorders>
          </w:tcPr>
          <w:p w:rsidR="00E41BC1" w:rsidRPr="007D7174" w:rsidRDefault="00E41BC1" w:rsidP="000B6C35">
            <w:pPr>
              <w:jc w:val="center"/>
              <w:rPr>
                <w:rFonts w:ascii="Times New Roman" w:hAnsi="Times New Roman" w:cs="Times New Roman"/>
                <w:sz w:val="18"/>
                <w:szCs w:val="20"/>
              </w:rPr>
            </w:pPr>
            <w:r w:rsidRPr="007D7174">
              <w:rPr>
                <w:rFonts w:ascii="Times New Roman" w:hAnsi="Times New Roman" w:cs="Times New Roman"/>
                <w:sz w:val="18"/>
                <w:szCs w:val="20"/>
              </w:rPr>
              <w:t>Stimuli Emotion</w:t>
            </w:r>
          </w:p>
        </w:tc>
        <w:tc>
          <w:tcPr>
            <w:tcW w:w="3687" w:type="dxa"/>
            <w:tcBorders>
              <w:top w:val="single" w:sz="4" w:space="0" w:color="auto"/>
              <w:bottom w:val="single" w:sz="4" w:space="0" w:color="auto"/>
            </w:tcBorders>
          </w:tcPr>
          <w:p w:rsidR="00E41BC1" w:rsidRPr="007D7174" w:rsidRDefault="00E41BC1"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Model 1: Age, Sex</w:t>
            </w:r>
          </w:p>
        </w:tc>
        <w:tc>
          <w:tcPr>
            <w:tcW w:w="3687" w:type="dxa"/>
            <w:tcBorders>
              <w:top w:val="single" w:sz="4" w:space="0" w:color="auto"/>
              <w:bottom w:val="single" w:sz="4" w:space="0" w:color="auto"/>
            </w:tcBorders>
          </w:tcPr>
          <w:p w:rsidR="00E41BC1" w:rsidRPr="007D7174" w:rsidRDefault="00E41BC1"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Model 2: Age, Sex, VT</w:t>
            </w:r>
          </w:p>
        </w:tc>
        <w:tc>
          <w:tcPr>
            <w:tcW w:w="3777" w:type="dxa"/>
            <w:tcBorders>
              <w:top w:val="single" w:sz="4" w:space="0" w:color="auto"/>
              <w:bottom w:val="single" w:sz="4" w:space="0" w:color="auto"/>
            </w:tcBorders>
          </w:tcPr>
          <w:p w:rsidR="00E41BC1" w:rsidRPr="007D7174" w:rsidRDefault="00E41BC1"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 xml:space="preserve">Model 3: Age, Sex, VT, </w:t>
            </w:r>
            <w:proofErr w:type="spellStart"/>
            <w:r w:rsidRPr="007D7174">
              <w:rPr>
                <w:rFonts w:ascii="Times New Roman" w:hAnsi="Times New Roman" w:cs="Times New Roman"/>
                <w:sz w:val="18"/>
                <w:szCs w:val="20"/>
              </w:rPr>
              <w:t>LFX</w:t>
            </w:r>
            <w:proofErr w:type="spellEnd"/>
          </w:p>
        </w:tc>
      </w:tr>
      <w:tr w:rsidR="00E41BC1" w:rsidRPr="007D7174" w:rsidTr="00F4196F">
        <w:trPr>
          <w:jc w:val="center"/>
        </w:trPr>
        <w:tc>
          <w:tcPr>
            <w:tcW w:w="1502" w:type="dxa"/>
            <w:tcBorders>
              <w:top w:val="single" w:sz="4" w:space="0" w:color="auto"/>
            </w:tcBorders>
          </w:tcPr>
          <w:p w:rsidR="00E41BC1" w:rsidRPr="007D7174" w:rsidRDefault="00E41BC1" w:rsidP="000B6C35">
            <w:pPr>
              <w:jc w:val="center"/>
              <w:rPr>
                <w:rFonts w:ascii="Times New Roman" w:hAnsi="Times New Roman" w:cs="Times New Roman"/>
                <w:sz w:val="10"/>
                <w:szCs w:val="10"/>
              </w:rPr>
            </w:pPr>
          </w:p>
        </w:tc>
        <w:tc>
          <w:tcPr>
            <w:tcW w:w="3687" w:type="dxa"/>
            <w:tcBorders>
              <w:top w:val="single" w:sz="4" w:space="0" w:color="auto"/>
            </w:tcBorders>
          </w:tcPr>
          <w:p w:rsidR="00E41BC1" w:rsidRPr="007D7174" w:rsidRDefault="00E41BC1" w:rsidP="000B6C35">
            <w:pPr>
              <w:rPr>
                <w:rFonts w:ascii="Times New Roman" w:eastAsia="Times New Roman" w:hAnsi="Times New Roman" w:cs="Times New Roman"/>
                <w:sz w:val="10"/>
                <w:szCs w:val="10"/>
                <w:lang w:eastAsia="en-GB"/>
              </w:rPr>
            </w:pPr>
          </w:p>
        </w:tc>
        <w:tc>
          <w:tcPr>
            <w:tcW w:w="3687" w:type="dxa"/>
            <w:tcBorders>
              <w:top w:val="single" w:sz="4" w:space="0" w:color="auto"/>
            </w:tcBorders>
          </w:tcPr>
          <w:p w:rsidR="00E41BC1" w:rsidRPr="007D7174" w:rsidRDefault="00E41BC1" w:rsidP="000B6C35">
            <w:pPr>
              <w:rPr>
                <w:rFonts w:ascii="Times New Roman" w:eastAsia="Times New Roman" w:hAnsi="Times New Roman" w:cs="Times New Roman"/>
                <w:sz w:val="10"/>
                <w:szCs w:val="10"/>
                <w:lang w:eastAsia="en-GB"/>
              </w:rPr>
            </w:pPr>
          </w:p>
        </w:tc>
        <w:tc>
          <w:tcPr>
            <w:tcW w:w="3777" w:type="dxa"/>
            <w:tcBorders>
              <w:top w:val="single" w:sz="4" w:space="0" w:color="auto"/>
            </w:tcBorders>
          </w:tcPr>
          <w:p w:rsidR="00E41BC1" w:rsidRPr="007D7174" w:rsidRDefault="00E41BC1" w:rsidP="000B6C35">
            <w:pPr>
              <w:rPr>
                <w:rFonts w:ascii="Times New Roman" w:eastAsia="Times New Roman" w:hAnsi="Times New Roman" w:cs="Times New Roman"/>
                <w:sz w:val="10"/>
                <w:szCs w:val="10"/>
                <w:lang w:eastAsia="en-GB"/>
              </w:rPr>
            </w:pPr>
          </w:p>
        </w:tc>
      </w:tr>
      <w:tr w:rsidR="00E41BC1" w:rsidRPr="007D7174" w:rsidTr="00F4196F">
        <w:trPr>
          <w:jc w:val="center"/>
        </w:trPr>
        <w:tc>
          <w:tcPr>
            <w:tcW w:w="1502"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High</w:t>
            </w:r>
          </w:p>
        </w:tc>
        <w:tc>
          <w:tcPr>
            <w:tcW w:w="368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.008,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.097,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.908,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.01</w:t>
            </w:r>
          </w:p>
        </w:tc>
        <w:tc>
          <w:tcPr>
            <w:tcW w:w="368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.009,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.072,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.974,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.01</w:t>
            </w:r>
          </w:p>
        </w:tc>
        <w:tc>
          <w:tcPr>
            <w:tcW w:w="377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.032,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.184,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.944,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.03</w:t>
            </w:r>
          </w:p>
        </w:tc>
      </w:tr>
      <w:tr w:rsidR="00E41BC1" w:rsidRPr="007D7174" w:rsidTr="00F4196F">
        <w:trPr>
          <w:jc w:val="center"/>
        </w:trPr>
        <w:tc>
          <w:tcPr>
            <w:tcW w:w="1502"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Low</w:t>
            </w:r>
          </w:p>
        </w:tc>
        <w:tc>
          <w:tcPr>
            <w:tcW w:w="368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.044,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.581,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.567,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.04</w:t>
            </w:r>
          </w:p>
        </w:tc>
        <w:tc>
          <w:tcPr>
            <w:tcW w:w="368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.066,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.566,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.642,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.07</w:t>
            </w:r>
          </w:p>
        </w:tc>
        <w:tc>
          <w:tcPr>
            <w:tcW w:w="377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.165,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1.135,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.365,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.17</w:t>
            </w:r>
          </w:p>
        </w:tc>
      </w:tr>
      <w:tr w:rsidR="00E41BC1" w:rsidRPr="007D7174" w:rsidTr="00F4196F">
        <w:trPr>
          <w:jc w:val="center"/>
        </w:trPr>
        <w:tc>
          <w:tcPr>
            <w:tcW w:w="1502"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Neutral High</w:t>
            </w:r>
          </w:p>
        </w:tc>
        <w:tc>
          <w:tcPr>
            <w:tcW w:w="3687" w:type="dxa"/>
          </w:tcPr>
          <w:p w:rsidR="00E41BC1" w:rsidRPr="007D7174" w:rsidRDefault="00E41BC1" w:rsidP="000B6C35">
            <w:pPr>
              <w:rPr>
                <w:rFonts w:ascii="Times New Roman" w:hAnsi="Times New Roman" w:cs="Times New Roman"/>
                <w:sz w:val="16"/>
                <w:szCs w:val="16"/>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.004,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.051,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.950,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&lt; .001</w:t>
            </w:r>
          </w:p>
        </w:tc>
        <w:tc>
          <w:tcPr>
            <w:tcW w:w="368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.133,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.939,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.02</w:t>
            </w:r>
          </w:p>
        </w:tc>
        <w:tc>
          <w:tcPr>
            <w:tcW w:w="377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.103,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.980,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.02</w:t>
            </w:r>
          </w:p>
        </w:tc>
      </w:tr>
      <w:tr w:rsidR="00E41BC1" w:rsidRPr="007D7174" w:rsidTr="00F4196F">
        <w:trPr>
          <w:jc w:val="center"/>
        </w:trPr>
        <w:tc>
          <w:tcPr>
            <w:tcW w:w="1502"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Neutral Low</w:t>
            </w:r>
          </w:p>
        </w:tc>
        <w:tc>
          <w:tcPr>
            <w:tcW w:w="3687" w:type="dxa"/>
          </w:tcPr>
          <w:p w:rsidR="00E41BC1" w:rsidRPr="007D7174" w:rsidRDefault="00E41BC1" w:rsidP="000B6C35">
            <w:pPr>
              <w:rPr>
                <w:rFonts w:ascii="Times New Roman" w:hAnsi="Times New Roman" w:cs="Times New Roman"/>
                <w:sz w:val="16"/>
                <w:szCs w:val="16"/>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.116,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24) = 1.447,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.257,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.12</w:t>
            </w:r>
          </w:p>
        </w:tc>
        <w:tc>
          <w:tcPr>
            <w:tcW w:w="3687" w:type="dxa"/>
          </w:tcPr>
          <w:p w:rsidR="00E41BC1" w:rsidRPr="007D7174" w:rsidRDefault="00E41BC1" w:rsidP="000B6C35">
            <w:pPr>
              <w:rPr>
                <w:rFonts w:ascii="Times New Roman" w:hAnsi="Times New Roman" w:cs="Times New Roman"/>
                <w:sz w:val="16"/>
                <w:szCs w:val="16"/>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.119,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24) = .943,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.438,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.12</w:t>
            </w:r>
          </w:p>
        </w:tc>
        <w:tc>
          <w:tcPr>
            <w:tcW w:w="3777" w:type="dxa"/>
          </w:tcPr>
          <w:p w:rsidR="00E41BC1" w:rsidRPr="007D7174" w:rsidRDefault="00E41BC1" w:rsidP="000B6C35">
            <w:pPr>
              <w:rPr>
                <w:rFonts w:ascii="Times New Roman" w:hAnsi="Times New Roman" w:cs="Times New Roman"/>
                <w:sz w:val="16"/>
                <w:szCs w:val="16"/>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.273,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24) = 1.879,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.154,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.27</w:t>
            </w:r>
          </w:p>
        </w:tc>
      </w:tr>
      <w:tr w:rsidR="00E41BC1" w:rsidRPr="007D7174" w:rsidTr="00F4196F">
        <w:trPr>
          <w:jc w:val="center"/>
        </w:trPr>
        <w:tc>
          <w:tcPr>
            <w:tcW w:w="1502"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High</w:t>
            </w:r>
            <w:r w:rsidRPr="007D7174">
              <w:rPr>
                <w:rFonts w:ascii="Times New Roman" w:eastAsia="Times New Roman" w:hAnsi="Times New Roman" w:cs="Times New Roman"/>
                <w:sz w:val="18"/>
                <w:szCs w:val="20"/>
                <w:lang w:eastAsia="en-GB"/>
              </w:rPr>
              <w:t xml:space="preserve"> </w:t>
            </w:r>
          </w:p>
        </w:tc>
        <w:tc>
          <w:tcPr>
            <w:tcW w:w="368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.077,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1.042,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.368,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.08</w:t>
            </w:r>
          </w:p>
        </w:tc>
        <w:tc>
          <w:tcPr>
            <w:tcW w:w="368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.092,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.814,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.499,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.09</w:t>
            </w:r>
          </w:p>
        </w:tc>
        <w:tc>
          <w:tcPr>
            <w:tcW w:w="377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.247,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1.887,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.147,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.25</w:t>
            </w:r>
          </w:p>
        </w:tc>
      </w:tr>
      <w:tr w:rsidR="00E41BC1" w:rsidRPr="007D7174" w:rsidTr="00F4196F">
        <w:trPr>
          <w:jc w:val="center"/>
        </w:trPr>
        <w:tc>
          <w:tcPr>
            <w:tcW w:w="1502"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Low</w:t>
            </w:r>
            <w:r w:rsidRPr="007D7174">
              <w:rPr>
                <w:rFonts w:ascii="Times New Roman" w:eastAsia="Times New Roman" w:hAnsi="Times New Roman" w:cs="Times New Roman"/>
                <w:sz w:val="18"/>
                <w:szCs w:val="20"/>
                <w:lang w:eastAsia="en-GB"/>
              </w:rPr>
              <w:t xml:space="preserve"> </w:t>
            </w:r>
          </w:p>
        </w:tc>
        <w:tc>
          <w:tcPr>
            <w:tcW w:w="3687" w:type="dxa"/>
          </w:tcPr>
          <w:p w:rsidR="00E41BC1" w:rsidRPr="007D7174" w:rsidRDefault="00E41BC1" w:rsidP="000B6C35">
            <w:pPr>
              <w:rPr>
                <w:rFonts w:ascii="Times New Roman" w:hAnsi="Times New Roman" w:cs="Times New Roman"/>
                <w:sz w:val="16"/>
                <w:szCs w:val="16"/>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.166,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2.391,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.113,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.17</w:t>
            </w:r>
          </w:p>
        </w:tc>
        <w:tc>
          <w:tcPr>
            <w:tcW w:w="368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.178,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1.655,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.204,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.18</w:t>
            </w:r>
          </w:p>
        </w:tc>
        <w:tc>
          <w:tcPr>
            <w:tcW w:w="377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.178,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1.191,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.343,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.18</w:t>
            </w:r>
          </w:p>
        </w:tc>
      </w:tr>
      <w:tr w:rsidR="00E41BC1" w:rsidRPr="007D7174" w:rsidTr="00F4196F">
        <w:trPr>
          <w:jc w:val="center"/>
        </w:trPr>
        <w:tc>
          <w:tcPr>
            <w:tcW w:w="1502" w:type="dxa"/>
            <w:tcBorders>
              <w:bottom w:val="single" w:sz="4" w:space="0" w:color="auto"/>
            </w:tcBorders>
          </w:tcPr>
          <w:p w:rsidR="00E41BC1" w:rsidRPr="007D7174" w:rsidRDefault="00E41BC1" w:rsidP="000B6C35">
            <w:pPr>
              <w:jc w:val="center"/>
              <w:rPr>
                <w:rFonts w:ascii="Times New Roman" w:hAnsi="Times New Roman" w:cs="Times New Roman"/>
                <w:sz w:val="10"/>
                <w:szCs w:val="10"/>
              </w:rPr>
            </w:pPr>
          </w:p>
        </w:tc>
        <w:tc>
          <w:tcPr>
            <w:tcW w:w="3687" w:type="dxa"/>
            <w:tcBorders>
              <w:bottom w:val="single" w:sz="4" w:space="0" w:color="auto"/>
            </w:tcBorders>
          </w:tcPr>
          <w:p w:rsidR="00E41BC1" w:rsidRPr="007D7174" w:rsidRDefault="00E41BC1" w:rsidP="000B6C35">
            <w:pPr>
              <w:rPr>
                <w:rFonts w:ascii="Times New Roman" w:hAnsi="Times New Roman" w:cs="Times New Roman"/>
                <w:sz w:val="10"/>
                <w:szCs w:val="10"/>
              </w:rPr>
            </w:pPr>
          </w:p>
        </w:tc>
        <w:tc>
          <w:tcPr>
            <w:tcW w:w="3687" w:type="dxa"/>
            <w:tcBorders>
              <w:bottom w:val="single" w:sz="4" w:space="0" w:color="auto"/>
            </w:tcBorders>
          </w:tcPr>
          <w:p w:rsidR="00E41BC1" w:rsidRPr="007D7174" w:rsidRDefault="00E41BC1" w:rsidP="000B6C35">
            <w:pPr>
              <w:rPr>
                <w:rFonts w:ascii="Times New Roman" w:hAnsi="Times New Roman" w:cs="Times New Roman"/>
                <w:sz w:val="10"/>
                <w:szCs w:val="10"/>
              </w:rPr>
            </w:pPr>
          </w:p>
        </w:tc>
        <w:tc>
          <w:tcPr>
            <w:tcW w:w="3777" w:type="dxa"/>
            <w:tcBorders>
              <w:bottom w:val="single" w:sz="4" w:space="0" w:color="auto"/>
            </w:tcBorders>
          </w:tcPr>
          <w:p w:rsidR="00E41BC1" w:rsidRPr="007D7174" w:rsidRDefault="00E41BC1" w:rsidP="000B6C35">
            <w:pPr>
              <w:rPr>
                <w:rFonts w:ascii="Times New Roman" w:hAnsi="Times New Roman" w:cs="Times New Roman"/>
                <w:sz w:val="10"/>
                <w:szCs w:val="10"/>
              </w:rPr>
            </w:pPr>
          </w:p>
        </w:tc>
      </w:tr>
    </w:tbl>
    <w:p w:rsidR="00E41BC1" w:rsidRPr="007D7174" w:rsidRDefault="00E41BC1" w:rsidP="000B6C35">
      <w:pPr>
        <w:spacing w:after="0" w:line="360" w:lineRule="auto"/>
        <w:rPr>
          <w:rFonts w:ascii="Times New Roman" w:eastAsia="Times New Roman" w:hAnsi="Times New Roman" w:cs="Times New Roman"/>
          <w:sz w:val="10"/>
          <w:szCs w:val="10"/>
          <w:lang w:eastAsia="en-GB"/>
        </w:rPr>
      </w:pPr>
    </w:p>
    <w:p w:rsidR="00E41BC1" w:rsidRPr="007D7174" w:rsidRDefault="00E41BC1" w:rsidP="000B6C35">
      <w:pPr>
        <w:spacing w:after="0"/>
        <w:rPr>
          <w:rFonts w:ascii="Times New Roman" w:hAnsi="Times New Roman" w:cs="Times New Roman"/>
          <w:sz w:val="18"/>
          <w:szCs w:val="18"/>
        </w:rPr>
      </w:pPr>
    </w:p>
    <w:p w:rsidR="00E41BC1" w:rsidRPr="007D7174" w:rsidRDefault="00E41BC1" w:rsidP="000B6C35">
      <w:pPr>
        <w:spacing w:after="0"/>
        <w:rPr>
          <w:rFonts w:ascii="Times New Roman" w:hAnsi="Times New Roman" w:cs="Times New Roman"/>
          <w:sz w:val="18"/>
          <w:szCs w:val="18"/>
        </w:rPr>
      </w:pPr>
    </w:p>
    <w:p w:rsidR="00E41BC1" w:rsidRPr="007D7174" w:rsidRDefault="00E41BC1" w:rsidP="000B6C35">
      <w:pPr>
        <w:spacing w:after="0"/>
        <w:rPr>
          <w:rFonts w:ascii="Times New Roman" w:hAnsi="Times New Roman" w:cs="Times New Roman"/>
          <w:sz w:val="18"/>
          <w:szCs w:val="18"/>
        </w:rPr>
      </w:pPr>
    </w:p>
    <w:p w:rsidR="00E41BC1" w:rsidRPr="007D7174" w:rsidRDefault="00E41BC1" w:rsidP="000B6C35">
      <w:pPr>
        <w:spacing w:after="0"/>
        <w:rPr>
          <w:rFonts w:ascii="Times New Roman" w:hAnsi="Times New Roman" w:cs="Times New Roman"/>
          <w:sz w:val="18"/>
          <w:szCs w:val="18"/>
        </w:rPr>
      </w:pPr>
    </w:p>
    <w:p w:rsidR="00E41BC1" w:rsidRPr="007D7174" w:rsidRDefault="00E41BC1" w:rsidP="000B6C35">
      <w:pPr>
        <w:spacing w:after="0"/>
        <w:rPr>
          <w:rFonts w:ascii="Times New Roman" w:hAnsi="Times New Roman" w:cs="Times New Roman"/>
          <w:sz w:val="18"/>
          <w:szCs w:val="18"/>
        </w:rPr>
      </w:pPr>
    </w:p>
    <w:p w:rsidR="006846DE" w:rsidRPr="007D7174" w:rsidRDefault="006846DE" w:rsidP="000B6C35">
      <w:pPr>
        <w:spacing w:after="0"/>
        <w:rPr>
          <w:rFonts w:ascii="Times New Roman" w:hAnsi="Times New Roman" w:cs="Times New Roman"/>
          <w:sz w:val="18"/>
          <w:szCs w:val="18"/>
        </w:rPr>
      </w:pPr>
    </w:p>
    <w:p w:rsidR="00E41BC1" w:rsidRPr="007D7174" w:rsidRDefault="00E41BC1" w:rsidP="000B6C35">
      <w:pPr>
        <w:spacing w:after="0"/>
        <w:rPr>
          <w:rFonts w:ascii="Times New Roman" w:hAnsi="Times New Roman" w:cs="Times New Roman"/>
          <w:sz w:val="18"/>
          <w:szCs w:val="18"/>
        </w:rPr>
      </w:pPr>
    </w:p>
    <w:p w:rsidR="00E41BC1" w:rsidRPr="007D7174" w:rsidRDefault="00E41BC1" w:rsidP="000B6C35">
      <w:pPr>
        <w:spacing w:after="0"/>
        <w:rPr>
          <w:rFonts w:ascii="Times New Roman" w:hAnsi="Times New Roman" w:cs="Times New Roman"/>
          <w:sz w:val="18"/>
          <w:szCs w:val="18"/>
        </w:rPr>
      </w:pPr>
    </w:p>
    <w:p w:rsidR="00A0176C" w:rsidRPr="007D7174" w:rsidRDefault="00A0176C" w:rsidP="0091355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Table </w:t>
      </w:r>
      <w:r w:rsidR="005859C2" w:rsidRPr="007D7174">
        <w:rPr>
          <w:rFonts w:ascii="Times New Roman" w:hAnsi="Times New Roman" w:cs="Times New Roman"/>
          <w:sz w:val="18"/>
          <w:szCs w:val="18"/>
        </w:rPr>
        <w:t>23</w:t>
      </w:r>
      <w:r w:rsidRPr="007D7174">
        <w:rPr>
          <w:rFonts w:ascii="Times New Roman" w:hAnsi="Times New Roman" w:cs="Times New Roman"/>
          <w:sz w:val="18"/>
          <w:szCs w:val="18"/>
        </w:rPr>
        <w:t xml:space="preserve"> Image sequence stimuli misled group multiple regression (criterion central memory accuracy, predictors age, sex, viewing time (VT), latency of first fixation (</w:t>
      </w:r>
      <w:proofErr w:type="spellStart"/>
      <w:r w:rsidRPr="007D7174">
        <w:rPr>
          <w:rFonts w:ascii="Times New Roman" w:hAnsi="Times New Roman" w:cs="Times New Roman"/>
          <w:sz w:val="18"/>
          <w:szCs w:val="18"/>
        </w:rPr>
        <w:t>LFX</w:t>
      </w:r>
      <w:proofErr w:type="spellEnd"/>
      <w:r w:rsidRPr="007D7174">
        <w:rPr>
          <w:rFonts w:ascii="Times New Roman" w:hAnsi="Times New Roman" w:cs="Times New Roman"/>
          <w:sz w:val="18"/>
          <w:szCs w:val="18"/>
        </w:rPr>
        <w:t>)).</w:t>
      </w:r>
    </w:p>
    <w:p w:rsidR="00A0176C" w:rsidRPr="007D7174" w:rsidRDefault="00A0176C" w:rsidP="0091355F">
      <w:pPr>
        <w:spacing w:after="0" w:line="240" w:lineRule="auto"/>
        <w:rPr>
          <w:rFonts w:ascii="Times New Roman" w:hAnsi="Times New Roman" w:cs="Times New Roman"/>
          <w:sz w:val="18"/>
          <w:szCs w:val="18"/>
        </w:rPr>
      </w:pPr>
    </w:p>
    <w:tbl>
      <w:tblPr>
        <w:tblStyle w:val="TableGrid"/>
        <w:tblW w:w="1245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2"/>
        <w:gridCol w:w="3597"/>
        <w:gridCol w:w="3679"/>
        <w:gridCol w:w="3679"/>
      </w:tblGrid>
      <w:tr w:rsidR="00E41BC1" w:rsidRPr="007D7174" w:rsidTr="00F4196F">
        <w:trPr>
          <w:jc w:val="center"/>
        </w:trPr>
        <w:tc>
          <w:tcPr>
            <w:tcW w:w="1502" w:type="dxa"/>
            <w:tcBorders>
              <w:top w:val="single" w:sz="4" w:space="0" w:color="auto"/>
              <w:bottom w:val="single" w:sz="4" w:space="0" w:color="auto"/>
            </w:tcBorders>
            <w:vAlign w:val="center"/>
          </w:tcPr>
          <w:p w:rsidR="00E41BC1" w:rsidRPr="007D7174" w:rsidRDefault="00E41BC1" w:rsidP="000B6C35">
            <w:pPr>
              <w:jc w:val="center"/>
              <w:rPr>
                <w:rFonts w:ascii="Times New Roman" w:hAnsi="Times New Roman" w:cs="Times New Roman"/>
                <w:sz w:val="18"/>
                <w:szCs w:val="20"/>
              </w:rPr>
            </w:pPr>
            <w:r w:rsidRPr="007D7174">
              <w:rPr>
                <w:rFonts w:ascii="Times New Roman" w:hAnsi="Times New Roman" w:cs="Times New Roman"/>
                <w:sz w:val="18"/>
                <w:szCs w:val="20"/>
              </w:rPr>
              <w:t>Stimuli Emotion</w:t>
            </w:r>
          </w:p>
        </w:tc>
        <w:tc>
          <w:tcPr>
            <w:tcW w:w="3597" w:type="dxa"/>
            <w:tcBorders>
              <w:top w:val="single" w:sz="4" w:space="0" w:color="auto"/>
              <w:bottom w:val="single" w:sz="4" w:space="0" w:color="auto"/>
            </w:tcBorders>
            <w:vAlign w:val="center"/>
          </w:tcPr>
          <w:p w:rsidR="00E41BC1" w:rsidRPr="007D7174" w:rsidRDefault="00E41BC1" w:rsidP="000B6C35">
            <w:pPr>
              <w:rPr>
                <w:rFonts w:ascii="Times New Roman" w:hAnsi="Times New Roman" w:cs="Times New Roman"/>
                <w:sz w:val="18"/>
                <w:szCs w:val="20"/>
              </w:rPr>
            </w:pPr>
            <w:r w:rsidRPr="007D7174">
              <w:rPr>
                <w:rFonts w:ascii="Times New Roman" w:hAnsi="Times New Roman" w:cs="Times New Roman"/>
                <w:sz w:val="18"/>
                <w:szCs w:val="20"/>
              </w:rPr>
              <w:t>Model 1: Age, Sex</w:t>
            </w:r>
          </w:p>
        </w:tc>
        <w:tc>
          <w:tcPr>
            <w:tcW w:w="3679" w:type="dxa"/>
            <w:tcBorders>
              <w:top w:val="single" w:sz="4" w:space="0" w:color="auto"/>
              <w:bottom w:val="single" w:sz="4" w:space="0" w:color="auto"/>
            </w:tcBorders>
            <w:vAlign w:val="center"/>
          </w:tcPr>
          <w:p w:rsidR="00E41BC1" w:rsidRPr="007D7174" w:rsidRDefault="00E41BC1" w:rsidP="000B6C35">
            <w:pPr>
              <w:rPr>
                <w:rFonts w:ascii="Times New Roman" w:hAnsi="Times New Roman" w:cs="Times New Roman"/>
                <w:sz w:val="18"/>
                <w:szCs w:val="20"/>
              </w:rPr>
            </w:pPr>
            <w:r w:rsidRPr="007D7174">
              <w:rPr>
                <w:rFonts w:ascii="Times New Roman" w:hAnsi="Times New Roman" w:cs="Times New Roman"/>
                <w:sz w:val="18"/>
                <w:szCs w:val="20"/>
              </w:rPr>
              <w:t>Model 2: Age, Sex, VT</w:t>
            </w:r>
          </w:p>
        </w:tc>
        <w:tc>
          <w:tcPr>
            <w:tcW w:w="3679" w:type="dxa"/>
            <w:tcBorders>
              <w:top w:val="single" w:sz="4" w:space="0" w:color="auto"/>
              <w:bottom w:val="single" w:sz="4" w:space="0" w:color="auto"/>
            </w:tcBorders>
            <w:vAlign w:val="center"/>
          </w:tcPr>
          <w:p w:rsidR="00E41BC1" w:rsidRPr="007D7174" w:rsidRDefault="00E41BC1" w:rsidP="000B6C35">
            <w:pPr>
              <w:rPr>
                <w:rFonts w:ascii="Times New Roman" w:hAnsi="Times New Roman" w:cs="Times New Roman"/>
                <w:sz w:val="18"/>
                <w:szCs w:val="20"/>
              </w:rPr>
            </w:pPr>
            <w:r w:rsidRPr="007D7174">
              <w:rPr>
                <w:rFonts w:ascii="Times New Roman" w:hAnsi="Times New Roman" w:cs="Times New Roman"/>
                <w:sz w:val="18"/>
                <w:szCs w:val="20"/>
              </w:rPr>
              <w:t xml:space="preserve">Model 3: Age, Sex, VT, </w:t>
            </w:r>
            <w:proofErr w:type="spellStart"/>
            <w:r w:rsidRPr="007D7174">
              <w:rPr>
                <w:rFonts w:ascii="Times New Roman" w:hAnsi="Times New Roman" w:cs="Times New Roman"/>
                <w:sz w:val="18"/>
                <w:szCs w:val="20"/>
              </w:rPr>
              <w:t>LFX</w:t>
            </w:r>
            <w:proofErr w:type="spellEnd"/>
          </w:p>
        </w:tc>
      </w:tr>
      <w:tr w:rsidR="00E41BC1" w:rsidRPr="007D7174" w:rsidTr="00F4196F">
        <w:trPr>
          <w:jc w:val="center"/>
        </w:trPr>
        <w:tc>
          <w:tcPr>
            <w:tcW w:w="1502" w:type="dxa"/>
            <w:tcBorders>
              <w:top w:val="single" w:sz="4" w:space="0" w:color="auto"/>
            </w:tcBorders>
          </w:tcPr>
          <w:p w:rsidR="00E41BC1" w:rsidRPr="007D7174" w:rsidRDefault="00E41BC1" w:rsidP="000B6C35">
            <w:pPr>
              <w:jc w:val="center"/>
              <w:rPr>
                <w:rFonts w:ascii="Times New Roman" w:hAnsi="Times New Roman" w:cs="Times New Roman"/>
                <w:sz w:val="10"/>
                <w:szCs w:val="10"/>
              </w:rPr>
            </w:pPr>
          </w:p>
        </w:tc>
        <w:tc>
          <w:tcPr>
            <w:tcW w:w="3597" w:type="dxa"/>
            <w:tcBorders>
              <w:top w:val="single" w:sz="4" w:space="0" w:color="auto"/>
            </w:tcBorders>
          </w:tcPr>
          <w:p w:rsidR="00E41BC1" w:rsidRPr="007D7174" w:rsidRDefault="00E41BC1" w:rsidP="000B6C35">
            <w:pPr>
              <w:rPr>
                <w:rFonts w:ascii="Times New Roman" w:hAnsi="Times New Roman" w:cs="Times New Roman"/>
                <w:sz w:val="10"/>
                <w:szCs w:val="10"/>
              </w:rPr>
            </w:pPr>
          </w:p>
        </w:tc>
        <w:tc>
          <w:tcPr>
            <w:tcW w:w="3679" w:type="dxa"/>
            <w:tcBorders>
              <w:top w:val="single" w:sz="4" w:space="0" w:color="auto"/>
            </w:tcBorders>
          </w:tcPr>
          <w:p w:rsidR="00E41BC1" w:rsidRPr="007D7174" w:rsidRDefault="00E41BC1" w:rsidP="000B6C35">
            <w:pPr>
              <w:rPr>
                <w:rFonts w:ascii="Times New Roman" w:hAnsi="Times New Roman" w:cs="Times New Roman"/>
                <w:sz w:val="10"/>
                <w:szCs w:val="10"/>
              </w:rPr>
            </w:pPr>
          </w:p>
        </w:tc>
        <w:tc>
          <w:tcPr>
            <w:tcW w:w="3679" w:type="dxa"/>
            <w:tcBorders>
              <w:top w:val="single" w:sz="4" w:space="0" w:color="auto"/>
            </w:tcBorders>
          </w:tcPr>
          <w:p w:rsidR="00E41BC1" w:rsidRPr="007D7174" w:rsidRDefault="00E41BC1" w:rsidP="000B6C35">
            <w:pPr>
              <w:rPr>
                <w:rFonts w:ascii="Times New Roman" w:hAnsi="Times New Roman" w:cs="Times New Roman"/>
                <w:sz w:val="10"/>
                <w:szCs w:val="10"/>
              </w:rPr>
            </w:pPr>
          </w:p>
        </w:tc>
      </w:tr>
      <w:tr w:rsidR="00E41BC1" w:rsidRPr="007D7174" w:rsidTr="00F4196F">
        <w:trPr>
          <w:jc w:val="center"/>
        </w:trPr>
        <w:tc>
          <w:tcPr>
            <w:tcW w:w="1502"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High</w:t>
            </w: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.152,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.860,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.01</w:t>
            </w:r>
          </w:p>
        </w:tc>
        <w:tc>
          <w:tcPr>
            <w:tcW w:w="3679"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.103,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.957,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.01</w:t>
            </w:r>
          </w:p>
        </w:tc>
        <w:tc>
          <w:tcPr>
            <w:tcW w:w="3679"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.053,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.324,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.859,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.05</w:t>
            </w:r>
          </w:p>
        </w:tc>
      </w:tr>
      <w:tr w:rsidR="00E41BC1" w:rsidRPr="007D7174" w:rsidTr="00F4196F">
        <w:trPr>
          <w:jc w:val="center"/>
        </w:trPr>
        <w:tc>
          <w:tcPr>
            <w:tcW w:w="1502"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Low</w:t>
            </w: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.043,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.557,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.580,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.04</w:t>
            </w:r>
          </w:p>
        </w:tc>
        <w:tc>
          <w:tcPr>
            <w:tcW w:w="3679"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.045,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.379,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.769,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.05</w:t>
            </w:r>
          </w:p>
        </w:tc>
        <w:tc>
          <w:tcPr>
            <w:tcW w:w="3679"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.079,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.491,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.742,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.08</w:t>
            </w:r>
          </w:p>
        </w:tc>
      </w:tr>
      <w:tr w:rsidR="00E41BC1" w:rsidRPr="007D7174" w:rsidTr="00F4196F">
        <w:trPr>
          <w:jc w:val="center"/>
        </w:trPr>
        <w:tc>
          <w:tcPr>
            <w:tcW w:w="1502" w:type="dxa"/>
          </w:tcPr>
          <w:p w:rsidR="00E41BC1" w:rsidRPr="007D7174" w:rsidRDefault="00E41BC1" w:rsidP="000B6C35">
            <w:pPr>
              <w:jc w:val="center"/>
              <w:rPr>
                <w:rFonts w:ascii="Times New Roman" w:hAnsi="Times New Roman" w:cs="Times New Roman"/>
                <w:sz w:val="18"/>
                <w:szCs w:val="20"/>
              </w:rPr>
            </w:pPr>
            <w:r w:rsidRPr="007D7174">
              <w:rPr>
                <w:rFonts w:ascii="Times New Roman" w:hAnsi="Times New Roman" w:cs="Times New Roman"/>
                <w:sz w:val="18"/>
                <w:szCs w:val="20"/>
              </w:rPr>
              <w:t>Neutral High</w:t>
            </w:r>
          </w:p>
          <w:p w:rsidR="00E41BC1" w:rsidRPr="007D7174" w:rsidRDefault="00E41BC1" w:rsidP="000B6C35">
            <w:pPr>
              <w:jc w:val="cente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w:t>
            </w:r>
            <w:r w:rsidR="00191139" w:rsidRPr="007D7174">
              <w:rPr>
                <w:rFonts w:ascii="Times New Roman" w:eastAsia="Times New Roman" w:hAnsi="Times New Roman" w:cs="Times New Roman"/>
                <w:sz w:val="18"/>
                <w:szCs w:val="20"/>
                <w:lang w:val="en-US" w:eastAsia="en-GB"/>
              </w:rPr>
              <w:t xml:space="preserve"> .02</w:t>
            </w: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.032,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25) = .376,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.691,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.03</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.153,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.467 [-.482, 1.02]</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.111,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.598 [-12.74, 21.64]</w:t>
            </w:r>
          </w:p>
        </w:tc>
        <w:tc>
          <w:tcPr>
            <w:tcW w:w="3679"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.172,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25) = 1.523,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.236,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.17</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.225,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.269 [-.329, 1.12]</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.155,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.439 [-10.17, 22.64]</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.383,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.066 [.000, .007]</w:t>
            </w:r>
            <w:r w:rsidRPr="007D7174">
              <w:rPr>
                <w:rFonts w:ascii="Times New Roman" w:eastAsia="Times New Roman" w:hAnsi="Times New Roman" w:cs="Times New Roman"/>
                <w:sz w:val="16"/>
                <w:szCs w:val="16"/>
                <w:vertAlign w:val="superscript"/>
                <w:lang w:eastAsia="en-GB"/>
              </w:rPr>
              <w:t>m</w:t>
            </w:r>
          </w:p>
        </w:tc>
        <w:tc>
          <w:tcPr>
            <w:tcW w:w="3679"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.386,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25) = 3.298,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.030,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.39*</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.270,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.145 [-.17, 1.12]</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.230,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=.204 [-5.43, 23.94]</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.280,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.132 [-.001, .005]</w:t>
            </w:r>
          </w:p>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6"/>
                <w:szCs w:val="16"/>
                <w:lang w:eastAsia="en-GB"/>
              </w:rPr>
              <w:t>LFF</w:t>
            </w:r>
            <w:proofErr w:type="spellEnd"/>
            <w:r w:rsidRPr="007D7174">
              <w:rPr>
                <w:rFonts w:ascii="Times New Roman" w:eastAsia="Times New Roman" w:hAnsi="Times New Roman" w:cs="Times New Roman"/>
                <w:sz w:val="16"/>
                <w:szCs w:val="16"/>
                <w:lang w:eastAsia="en-GB"/>
              </w:rPr>
              <w:t xml:space="preserve"> β = -.484,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.013 [-.063, -.008]*</w:t>
            </w:r>
          </w:p>
        </w:tc>
      </w:tr>
      <w:tr w:rsidR="00E41BC1" w:rsidRPr="007D7174" w:rsidTr="00F4196F">
        <w:trPr>
          <w:jc w:val="center"/>
        </w:trPr>
        <w:tc>
          <w:tcPr>
            <w:tcW w:w="1502" w:type="dxa"/>
          </w:tcPr>
          <w:p w:rsidR="00E41BC1" w:rsidRPr="007D7174" w:rsidRDefault="00E41BC1" w:rsidP="000B6C35">
            <w:pPr>
              <w:jc w:val="center"/>
              <w:rPr>
                <w:rFonts w:ascii="Times New Roman" w:hAnsi="Times New Roman" w:cs="Times New Roman"/>
                <w:sz w:val="18"/>
                <w:szCs w:val="20"/>
              </w:rPr>
            </w:pPr>
            <w:r w:rsidRPr="007D7174">
              <w:rPr>
                <w:rFonts w:ascii="Times New Roman" w:hAnsi="Times New Roman" w:cs="Times New Roman"/>
                <w:sz w:val="18"/>
                <w:szCs w:val="20"/>
              </w:rPr>
              <w:t>Neutral Low</w:t>
            </w:r>
          </w:p>
          <w:p w:rsidR="00E41BC1" w:rsidRPr="007D7174" w:rsidRDefault="00E41BC1" w:rsidP="000B6C35">
            <w:pPr>
              <w:jc w:val="cente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w:t>
            </w:r>
            <w:r w:rsidR="00191139" w:rsidRPr="007D7174">
              <w:rPr>
                <w:rFonts w:ascii="Times New Roman" w:eastAsia="Times New Roman" w:hAnsi="Times New Roman" w:cs="Times New Roman"/>
                <w:sz w:val="18"/>
                <w:szCs w:val="20"/>
                <w:lang w:val="en-US" w:eastAsia="en-GB"/>
              </w:rPr>
              <w:t xml:space="preserve"> .12</w:t>
            </w: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.272,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4.668,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.019,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.27*</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.527,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.005 [.231, 1.19]*</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.085,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=.628 [-8.27, 13.45]</w:t>
            </w:r>
          </w:p>
        </w:tc>
        <w:tc>
          <w:tcPr>
            <w:tcW w:w="3679"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.284,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3.181,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.042,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.29*</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.548,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.005 [.244, 1.23]*</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.059,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=.745 [-9.49, 13.09]</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-.118,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.522 [-.002, .001]</w:t>
            </w:r>
          </w:p>
        </w:tc>
        <w:tc>
          <w:tcPr>
            <w:tcW w:w="3679"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.345,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3.035,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.038,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.35*</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.570,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.003 [.283, 1.25]*</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.110,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543 [-7.91, 14.64]</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.147,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.567 [-.001, .002]</w:t>
            </w:r>
          </w:p>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6"/>
                <w:szCs w:val="16"/>
                <w:lang w:eastAsia="en-GB"/>
              </w:rPr>
              <w:t>LFF</w:t>
            </w:r>
            <w:proofErr w:type="spellEnd"/>
            <w:r w:rsidRPr="007D7174">
              <w:rPr>
                <w:rFonts w:ascii="Times New Roman" w:eastAsia="Times New Roman" w:hAnsi="Times New Roman" w:cs="Times New Roman"/>
                <w:sz w:val="16"/>
                <w:szCs w:val="16"/>
                <w:lang w:eastAsia="en-GB"/>
              </w:rPr>
              <w:t xml:space="preserve"> β = .360,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.157 [-.006, .037]</w:t>
            </w:r>
          </w:p>
        </w:tc>
      </w:tr>
      <w:tr w:rsidR="00E41BC1" w:rsidRPr="007D7174" w:rsidTr="00F4196F">
        <w:trPr>
          <w:jc w:val="center"/>
        </w:trPr>
        <w:tc>
          <w:tcPr>
            <w:tcW w:w="1502" w:type="dxa"/>
          </w:tcPr>
          <w:p w:rsidR="00E41BC1" w:rsidRPr="007D7174" w:rsidRDefault="00E41BC1" w:rsidP="000B6C35">
            <w:pPr>
              <w:jc w:val="center"/>
              <w:rPr>
                <w:rFonts w:ascii="Times New Roman" w:hAnsi="Times New Roman" w:cs="Times New Roman"/>
                <w:sz w:val="18"/>
                <w:szCs w:val="20"/>
              </w:rPr>
            </w:pPr>
            <w:r w:rsidRPr="007D7174">
              <w:rPr>
                <w:rFonts w:ascii="Times New Roman" w:hAnsi="Times New Roman" w:cs="Times New Roman"/>
                <w:sz w:val="18"/>
                <w:szCs w:val="20"/>
              </w:rPr>
              <w:t>Negative High</w:t>
            </w:r>
          </w:p>
          <w:p w:rsidR="00E41BC1" w:rsidRPr="007D7174" w:rsidRDefault="00E41BC1" w:rsidP="000B6C35">
            <w:pPr>
              <w:jc w:val="center"/>
              <w:rPr>
                <w:rFonts w:ascii="Times New Roman" w:eastAsia="Times New Roman" w:hAnsi="Times New Roman" w:cs="Times New Roman"/>
                <w:sz w:val="18"/>
                <w:szCs w:val="20"/>
                <w:lang w:val="en-US"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w:t>
            </w:r>
            <w:r w:rsidR="00191139" w:rsidRPr="007D7174">
              <w:rPr>
                <w:rFonts w:ascii="Times New Roman" w:eastAsia="Times New Roman" w:hAnsi="Times New Roman" w:cs="Times New Roman"/>
                <w:sz w:val="18"/>
                <w:szCs w:val="20"/>
                <w:lang w:val="en-US" w:eastAsia="en-GB"/>
              </w:rPr>
              <w:t xml:space="preserve"> .09</w:t>
            </w:r>
          </w:p>
          <w:p w:rsidR="00E41BC1" w:rsidRPr="007D7174" w:rsidRDefault="00E41BC1" w:rsidP="000B6C35">
            <w:pPr>
              <w:jc w:val="center"/>
              <w:rPr>
                <w:rFonts w:ascii="Times New Roman" w:eastAsia="Times New Roman" w:hAnsi="Times New Roman" w:cs="Times New Roman"/>
                <w:sz w:val="18"/>
                <w:szCs w:val="20"/>
                <w:lang w:eastAsia="en-GB"/>
              </w:rPr>
            </w:pP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.195,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.824,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.02</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.007,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.971 [-.683, .707]</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-.123,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.546 [-20.45, 11.08]</w:t>
            </w:r>
          </w:p>
        </w:tc>
        <w:tc>
          <w:tcPr>
            <w:tcW w:w="3679"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.293,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3.317,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.037,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.29*</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-.007,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.969 [-.614, .591]</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-.286,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.129 [-25.18, 3.39]</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-.551,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.005 [-.004, -.001]*</w:t>
            </w:r>
          </w:p>
        </w:tc>
        <w:tc>
          <w:tcPr>
            <w:tcW w:w="3679" w:type="dxa"/>
          </w:tcPr>
          <w:p w:rsidR="00E41BC1" w:rsidRPr="007D7174" w:rsidRDefault="00E41BC1" w:rsidP="000B6C35">
            <w:pPr>
              <w:rPr>
                <w:rFonts w:ascii="Times New Roman" w:hAnsi="Times New Roman" w:cs="Times New Roman"/>
                <w:sz w:val="18"/>
                <w:szCs w:val="20"/>
                <w:vertAlign w:val="superscript"/>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.321,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2.720,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.055,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proofErr w:type="spellStart"/>
            <w:r w:rsidRPr="007D7174">
              <w:rPr>
                <w:rFonts w:ascii="Times New Roman" w:hAnsi="Times New Roman" w:cs="Times New Roman"/>
                <w:sz w:val="18"/>
                <w:szCs w:val="20"/>
              </w:rPr>
              <w:t>32</w:t>
            </w:r>
            <w:r w:rsidRPr="007D7174">
              <w:rPr>
                <w:rFonts w:ascii="Times New Roman" w:hAnsi="Times New Roman" w:cs="Times New Roman"/>
                <w:sz w:val="18"/>
                <w:szCs w:val="20"/>
                <w:vertAlign w:val="superscript"/>
              </w:rPr>
              <w:t>m</w:t>
            </w:r>
            <w:proofErr w:type="spellEnd"/>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.006,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.973 [-.596, .616]</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-.281,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.136 [-25.05, 3.63]</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-.457,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.035 [-.004, .000]*</w:t>
            </w:r>
          </w:p>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6"/>
                <w:szCs w:val="16"/>
                <w:lang w:eastAsia="en-GB"/>
              </w:rPr>
              <w:t>LFF</w:t>
            </w:r>
            <w:proofErr w:type="spellEnd"/>
            <w:r w:rsidRPr="007D7174">
              <w:rPr>
                <w:rFonts w:ascii="Times New Roman" w:eastAsia="Times New Roman" w:hAnsi="Times New Roman" w:cs="Times New Roman"/>
                <w:sz w:val="16"/>
                <w:szCs w:val="16"/>
                <w:lang w:eastAsia="en-GB"/>
              </w:rPr>
              <w:t xml:space="preserve"> β = .192,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.340 [-.013, .036]</w:t>
            </w:r>
          </w:p>
        </w:tc>
      </w:tr>
      <w:tr w:rsidR="00E41BC1" w:rsidRPr="007D7174" w:rsidTr="00F4196F">
        <w:trPr>
          <w:jc w:val="center"/>
        </w:trPr>
        <w:tc>
          <w:tcPr>
            <w:tcW w:w="1502" w:type="dxa"/>
          </w:tcPr>
          <w:p w:rsidR="00E41BC1" w:rsidRPr="007D7174" w:rsidRDefault="00E41BC1" w:rsidP="000B6C35">
            <w:pPr>
              <w:jc w:val="center"/>
              <w:rPr>
                <w:rFonts w:ascii="Times New Roman" w:hAnsi="Times New Roman" w:cs="Times New Roman"/>
                <w:sz w:val="18"/>
                <w:szCs w:val="20"/>
              </w:rPr>
            </w:pPr>
            <w:r w:rsidRPr="007D7174">
              <w:rPr>
                <w:rFonts w:ascii="Times New Roman" w:hAnsi="Times New Roman" w:cs="Times New Roman"/>
                <w:sz w:val="18"/>
                <w:szCs w:val="20"/>
              </w:rPr>
              <w:t>Negative Low</w:t>
            </w:r>
          </w:p>
          <w:p w:rsidR="00E41BC1" w:rsidRPr="007D7174" w:rsidRDefault="00E41BC1" w:rsidP="000B6C35">
            <w:pPr>
              <w:jc w:val="cente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lang w:eastAsia="en-GB"/>
              </w:rPr>
              <w:t xml:space="preserve"> </w:t>
            </w:r>
            <w:r w:rsidR="00191139" w:rsidRPr="007D7174">
              <w:rPr>
                <w:rFonts w:ascii="Times New Roman" w:eastAsia="Times New Roman" w:hAnsi="Times New Roman" w:cs="Times New Roman"/>
                <w:sz w:val="18"/>
                <w:szCs w:val="20"/>
                <w:lang w:eastAsia="en-GB"/>
              </w:rPr>
              <w:t>.17</w:t>
            </w:r>
          </w:p>
          <w:p w:rsidR="00E41BC1" w:rsidRPr="007D7174" w:rsidRDefault="00E41BC1" w:rsidP="000B6C35">
            <w:pPr>
              <w:jc w:val="center"/>
              <w:rPr>
                <w:rFonts w:ascii="Times New Roman" w:hAnsi="Times New Roman" w:cs="Times New Roman"/>
                <w:sz w:val="18"/>
                <w:szCs w:val="20"/>
              </w:rPr>
            </w:pP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.285,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4.788,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.018,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.29*</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.460,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.015 [.15, 1.26]*</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-.200,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.267 [-20.01, 5.80]</w:t>
            </w:r>
          </w:p>
        </w:tc>
        <w:tc>
          <w:tcPr>
            <w:tcW w:w="3679"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.287,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3.086,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.047,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.29*</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.470,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.018 [.138, 1.30]*</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-.214,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.268 [-21.51, 6.28]</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-.047,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.811 [-.002, .001]</w:t>
            </w:r>
          </w:p>
        </w:tc>
        <w:tc>
          <w:tcPr>
            <w:tcW w:w="3679"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.493,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5.343,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.004,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.49*</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.493,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.005 [.25, 1.26]*</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-.126,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.454 [-16.69, 7.72]</w:t>
            </w:r>
          </w:p>
          <w:p w:rsidR="00E41BC1" w:rsidRPr="007D7174" w:rsidRDefault="00E41BC1"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.342,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.119 [.000, .003]</w:t>
            </w:r>
          </w:p>
          <w:p w:rsidR="00E41BC1" w:rsidRPr="007D7174" w:rsidRDefault="00E41BC1" w:rsidP="000B6C35">
            <w:pP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6"/>
                <w:szCs w:val="16"/>
                <w:lang w:eastAsia="en-GB"/>
              </w:rPr>
              <w:t>LFF</w:t>
            </w:r>
            <w:proofErr w:type="spellEnd"/>
            <w:r w:rsidRPr="007D7174">
              <w:rPr>
                <w:rFonts w:ascii="Times New Roman" w:eastAsia="Times New Roman" w:hAnsi="Times New Roman" w:cs="Times New Roman"/>
                <w:sz w:val="16"/>
                <w:szCs w:val="16"/>
                <w:lang w:eastAsia="en-GB"/>
              </w:rPr>
              <w:t xml:space="preserve"> β = .588,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.007 [.012, .065]*</w:t>
            </w:r>
          </w:p>
        </w:tc>
      </w:tr>
      <w:tr w:rsidR="00E41BC1" w:rsidRPr="007D7174" w:rsidTr="00F4196F">
        <w:trPr>
          <w:jc w:val="center"/>
        </w:trPr>
        <w:tc>
          <w:tcPr>
            <w:tcW w:w="1502" w:type="dxa"/>
            <w:tcBorders>
              <w:bottom w:val="single" w:sz="4" w:space="0" w:color="auto"/>
            </w:tcBorders>
          </w:tcPr>
          <w:p w:rsidR="00E41BC1" w:rsidRPr="007D7174" w:rsidRDefault="00E41BC1" w:rsidP="000B6C35">
            <w:pPr>
              <w:jc w:val="center"/>
              <w:rPr>
                <w:rFonts w:ascii="Times New Roman" w:hAnsi="Times New Roman" w:cs="Times New Roman"/>
                <w:sz w:val="10"/>
                <w:szCs w:val="10"/>
              </w:rPr>
            </w:pPr>
          </w:p>
        </w:tc>
        <w:tc>
          <w:tcPr>
            <w:tcW w:w="3597" w:type="dxa"/>
            <w:tcBorders>
              <w:bottom w:val="single" w:sz="4" w:space="0" w:color="auto"/>
            </w:tcBorders>
          </w:tcPr>
          <w:p w:rsidR="00E41BC1" w:rsidRPr="007D7174" w:rsidRDefault="00E41BC1" w:rsidP="000B6C35">
            <w:pPr>
              <w:rPr>
                <w:rFonts w:ascii="Times New Roman" w:hAnsi="Times New Roman" w:cs="Times New Roman"/>
                <w:sz w:val="10"/>
                <w:szCs w:val="10"/>
              </w:rPr>
            </w:pPr>
          </w:p>
        </w:tc>
        <w:tc>
          <w:tcPr>
            <w:tcW w:w="3679" w:type="dxa"/>
            <w:tcBorders>
              <w:bottom w:val="single" w:sz="4" w:space="0" w:color="auto"/>
            </w:tcBorders>
          </w:tcPr>
          <w:p w:rsidR="00E41BC1" w:rsidRPr="007D7174" w:rsidRDefault="00E41BC1" w:rsidP="000B6C35">
            <w:pPr>
              <w:rPr>
                <w:rFonts w:ascii="Times New Roman" w:hAnsi="Times New Roman" w:cs="Times New Roman"/>
                <w:sz w:val="10"/>
                <w:szCs w:val="10"/>
              </w:rPr>
            </w:pPr>
          </w:p>
        </w:tc>
        <w:tc>
          <w:tcPr>
            <w:tcW w:w="3679" w:type="dxa"/>
            <w:tcBorders>
              <w:bottom w:val="single" w:sz="4" w:space="0" w:color="auto"/>
            </w:tcBorders>
          </w:tcPr>
          <w:p w:rsidR="00E41BC1" w:rsidRPr="007D7174" w:rsidRDefault="00E41BC1" w:rsidP="000B6C35">
            <w:pPr>
              <w:rPr>
                <w:rFonts w:ascii="Times New Roman" w:hAnsi="Times New Roman" w:cs="Times New Roman"/>
                <w:sz w:val="10"/>
                <w:szCs w:val="10"/>
              </w:rPr>
            </w:pPr>
          </w:p>
        </w:tc>
      </w:tr>
    </w:tbl>
    <w:p w:rsidR="00A0176C" w:rsidRPr="007D7174" w:rsidRDefault="00A0176C" w:rsidP="000B6C35">
      <w:pPr>
        <w:spacing w:after="0"/>
        <w:rPr>
          <w:rFonts w:ascii="Times New Roman" w:hAnsi="Times New Roman" w:cs="Times New Roman"/>
          <w:sz w:val="18"/>
          <w:szCs w:val="18"/>
        </w:rPr>
      </w:pPr>
    </w:p>
    <w:p w:rsidR="00D55249" w:rsidRPr="007D7174" w:rsidRDefault="00D55249" w:rsidP="000B6C35">
      <w:pPr>
        <w:spacing w:after="0"/>
        <w:rPr>
          <w:rFonts w:ascii="Times New Roman" w:hAnsi="Times New Roman" w:cs="Times New Roman"/>
          <w:sz w:val="18"/>
          <w:szCs w:val="18"/>
        </w:rPr>
      </w:pPr>
    </w:p>
    <w:p w:rsidR="00E41BC1" w:rsidRPr="007D7174" w:rsidRDefault="00A0176C" w:rsidP="0091355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Table </w:t>
      </w:r>
      <w:r w:rsidR="005859C2" w:rsidRPr="007D7174">
        <w:rPr>
          <w:rFonts w:ascii="Times New Roman" w:hAnsi="Times New Roman" w:cs="Times New Roman"/>
          <w:sz w:val="18"/>
          <w:szCs w:val="18"/>
        </w:rPr>
        <w:t>24</w:t>
      </w:r>
      <w:r w:rsidRPr="007D7174">
        <w:rPr>
          <w:rFonts w:ascii="Times New Roman" w:hAnsi="Times New Roman" w:cs="Times New Roman"/>
          <w:sz w:val="18"/>
          <w:szCs w:val="18"/>
        </w:rPr>
        <w:t xml:space="preserve"> Image sequence stimuli misled group multiple regression (criterion peripheral memory accuracy, predictors age, sex, viewing time (VT), latency of first fixation (</w:t>
      </w:r>
      <w:proofErr w:type="spellStart"/>
      <w:r w:rsidRPr="007D7174">
        <w:rPr>
          <w:rFonts w:ascii="Times New Roman" w:hAnsi="Times New Roman" w:cs="Times New Roman"/>
          <w:sz w:val="18"/>
          <w:szCs w:val="18"/>
        </w:rPr>
        <w:t>LFX</w:t>
      </w:r>
      <w:proofErr w:type="spellEnd"/>
      <w:r w:rsidRPr="007D7174">
        <w:rPr>
          <w:rFonts w:ascii="Times New Roman" w:hAnsi="Times New Roman" w:cs="Times New Roman"/>
          <w:sz w:val="18"/>
          <w:szCs w:val="18"/>
        </w:rPr>
        <w:t>)).</w:t>
      </w:r>
    </w:p>
    <w:p w:rsidR="00A0176C" w:rsidRPr="007D7174" w:rsidRDefault="00A0176C" w:rsidP="0091355F">
      <w:pPr>
        <w:spacing w:after="0" w:line="240" w:lineRule="auto"/>
        <w:rPr>
          <w:rFonts w:ascii="Times New Roman" w:hAnsi="Times New Roman" w:cs="Times New Roman"/>
        </w:rPr>
      </w:pPr>
    </w:p>
    <w:tbl>
      <w:tblPr>
        <w:tblStyle w:val="TableGrid"/>
        <w:tblW w:w="124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9"/>
        <w:gridCol w:w="3597"/>
        <w:gridCol w:w="3597"/>
        <w:gridCol w:w="3682"/>
      </w:tblGrid>
      <w:tr w:rsidR="00E41BC1" w:rsidRPr="007D7174" w:rsidTr="00F4196F">
        <w:trPr>
          <w:jc w:val="center"/>
        </w:trPr>
        <w:tc>
          <w:tcPr>
            <w:tcW w:w="1529" w:type="dxa"/>
            <w:tcBorders>
              <w:top w:val="single" w:sz="4" w:space="0" w:color="auto"/>
              <w:bottom w:val="single" w:sz="4" w:space="0" w:color="auto"/>
            </w:tcBorders>
          </w:tcPr>
          <w:p w:rsidR="00E41BC1" w:rsidRPr="007D7174" w:rsidRDefault="00E41BC1" w:rsidP="000B6C35">
            <w:pPr>
              <w:jc w:val="center"/>
              <w:rPr>
                <w:rFonts w:ascii="Times New Roman" w:hAnsi="Times New Roman" w:cs="Times New Roman"/>
                <w:sz w:val="18"/>
                <w:szCs w:val="20"/>
              </w:rPr>
            </w:pPr>
            <w:r w:rsidRPr="007D7174">
              <w:rPr>
                <w:rFonts w:ascii="Times New Roman" w:hAnsi="Times New Roman" w:cs="Times New Roman"/>
                <w:sz w:val="18"/>
                <w:szCs w:val="20"/>
              </w:rPr>
              <w:t>Stimuli Emotion</w:t>
            </w:r>
          </w:p>
        </w:tc>
        <w:tc>
          <w:tcPr>
            <w:tcW w:w="3597" w:type="dxa"/>
            <w:tcBorders>
              <w:top w:val="single" w:sz="4" w:space="0" w:color="auto"/>
              <w:bottom w:val="single" w:sz="4" w:space="0" w:color="auto"/>
            </w:tcBorders>
          </w:tcPr>
          <w:p w:rsidR="00E41BC1" w:rsidRPr="007D7174" w:rsidRDefault="00E41BC1"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Model 1: Age, Sex</w:t>
            </w:r>
          </w:p>
        </w:tc>
        <w:tc>
          <w:tcPr>
            <w:tcW w:w="3597" w:type="dxa"/>
            <w:tcBorders>
              <w:top w:val="single" w:sz="4" w:space="0" w:color="auto"/>
              <w:bottom w:val="single" w:sz="4" w:space="0" w:color="auto"/>
            </w:tcBorders>
          </w:tcPr>
          <w:p w:rsidR="00E41BC1" w:rsidRPr="007D7174" w:rsidRDefault="00E41BC1"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Model 2: Age, Sex, VT</w:t>
            </w:r>
          </w:p>
        </w:tc>
        <w:tc>
          <w:tcPr>
            <w:tcW w:w="3682" w:type="dxa"/>
            <w:tcBorders>
              <w:top w:val="single" w:sz="4" w:space="0" w:color="auto"/>
              <w:bottom w:val="single" w:sz="4" w:space="0" w:color="auto"/>
            </w:tcBorders>
          </w:tcPr>
          <w:p w:rsidR="00E41BC1" w:rsidRPr="007D7174" w:rsidRDefault="00E41BC1"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 xml:space="preserve">Model 3: Age, Sex, VT, </w:t>
            </w:r>
            <w:proofErr w:type="spellStart"/>
            <w:r w:rsidRPr="007D7174">
              <w:rPr>
                <w:rFonts w:ascii="Times New Roman" w:hAnsi="Times New Roman" w:cs="Times New Roman"/>
                <w:sz w:val="18"/>
                <w:szCs w:val="20"/>
              </w:rPr>
              <w:t>LFX</w:t>
            </w:r>
            <w:proofErr w:type="spellEnd"/>
          </w:p>
        </w:tc>
      </w:tr>
      <w:tr w:rsidR="00E41BC1" w:rsidRPr="007D7174" w:rsidTr="00F4196F">
        <w:trPr>
          <w:jc w:val="center"/>
        </w:trPr>
        <w:tc>
          <w:tcPr>
            <w:tcW w:w="1529" w:type="dxa"/>
            <w:tcBorders>
              <w:top w:val="single" w:sz="4" w:space="0" w:color="auto"/>
            </w:tcBorders>
          </w:tcPr>
          <w:p w:rsidR="00E41BC1" w:rsidRPr="007D7174" w:rsidRDefault="00E41BC1" w:rsidP="000B6C35">
            <w:pPr>
              <w:jc w:val="center"/>
              <w:rPr>
                <w:rFonts w:ascii="Times New Roman" w:hAnsi="Times New Roman" w:cs="Times New Roman"/>
                <w:sz w:val="10"/>
                <w:szCs w:val="10"/>
              </w:rPr>
            </w:pPr>
          </w:p>
        </w:tc>
        <w:tc>
          <w:tcPr>
            <w:tcW w:w="3597" w:type="dxa"/>
            <w:tcBorders>
              <w:top w:val="single" w:sz="4" w:space="0" w:color="auto"/>
            </w:tcBorders>
          </w:tcPr>
          <w:p w:rsidR="00E41BC1" w:rsidRPr="007D7174" w:rsidRDefault="00E41BC1" w:rsidP="000B6C35">
            <w:pPr>
              <w:rPr>
                <w:rFonts w:ascii="Times New Roman" w:eastAsia="Times New Roman" w:hAnsi="Times New Roman" w:cs="Times New Roman"/>
                <w:sz w:val="10"/>
                <w:szCs w:val="10"/>
                <w:lang w:eastAsia="en-GB"/>
              </w:rPr>
            </w:pPr>
          </w:p>
        </w:tc>
        <w:tc>
          <w:tcPr>
            <w:tcW w:w="3597" w:type="dxa"/>
            <w:tcBorders>
              <w:top w:val="single" w:sz="4" w:space="0" w:color="auto"/>
            </w:tcBorders>
          </w:tcPr>
          <w:p w:rsidR="00E41BC1" w:rsidRPr="007D7174" w:rsidRDefault="00E41BC1" w:rsidP="000B6C35">
            <w:pPr>
              <w:rPr>
                <w:rFonts w:ascii="Times New Roman" w:eastAsia="Times New Roman" w:hAnsi="Times New Roman" w:cs="Times New Roman"/>
                <w:sz w:val="10"/>
                <w:szCs w:val="10"/>
                <w:lang w:eastAsia="en-GB"/>
              </w:rPr>
            </w:pPr>
          </w:p>
        </w:tc>
        <w:tc>
          <w:tcPr>
            <w:tcW w:w="3682" w:type="dxa"/>
            <w:tcBorders>
              <w:top w:val="single" w:sz="4" w:space="0" w:color="auto"/>
            </w:tcBorders>
          </w:tcPr>
          <w:p w:rsidR="00E41BC1" w:rsidRPr="007D7174" w:rsidRDefault="00E41BC1" w:rsidP="000B6C35">
            <w:pPr>
              <w:rPr>
                <w:rFonts w:ascii="Times New Roman" w:eastAsia="Times New Roman" w:hAnsi="Times New Roman" w:cs="Times New Roman"/>
                <w:sz w:val="10"/>
                <w:szCs w:val="10"/>
                <w:lang w:eastAsia="en-GB"/>
              </w:rPr>
            </w:pPr>
          </w:p>
        </w:tc>
      </w:tr>
      <w:tr w:rsidR="00E41BC1" w:rsidRPr="007D7174" w:rsidTr="00F4196F">
        <w:trPr>
          <w:jc w:val="center"/>
        </w:trPr>
        <w:tc>
          <w:tcPr>
            <w:tcW w:w="1529"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High</w:t>
            </w: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.084,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1.151,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.333,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.08</w:t>
            </w: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.115,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1.035,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.395,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.12</w:t>
            </w:r>
          </w:p>
        </w:tc>
        <w:tc>
          <w:tcPr>
            <w:tcW w:w="3682"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.116,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.756,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.564,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.12</w:t>
            </w:r>
          </w:p>
        </w:tc>
      </w:tr>
      <w:tr w:rsidR="00E41BC1" w:rsidRPr="007D7174" w:rsidTr="00F4196F">
        <w:trPr>
          <w:jc w:val="center"/>
        </w:trPr>
        <w:tc>
          <w:tcPr>
            <w:tcW w:w="1529"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Low</w:t>
            </w: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.062,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.822,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.451,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.06</w:t>
            </w: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.066,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.564,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.644,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.07</w:t>
            </w:r>
          </w:p>
        </w:tc>
        <w:tc>
          <w:tcPr>
            <w:tcW w:w="3682"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.125,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.821,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.525,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.15</w:t>
            </w:r>
          </w:p>
        </w:tc>
      </w:tr>
      <w:tr w:rsidR="00E41BC1" w:rsidRPr="007D7174" w:rsidTr="00F4196F">
        <w:trPr>
          <w:jc w:val="center"/>
        </w:trPr>
        <w:tc>
          <w:tcPr>
            <w:tcW w:w="1529"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Neutral High</w:t>
            </w: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.047,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25) = .568,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.574,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.05</w:t>
            </w: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.054,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25) = .422,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.739,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.05</w:t>
            </w:r>
          </w:p>
        </w:tc>
        <w:tc>
          <w:tcPr>
            <w:tcW w:w="3682"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.071,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25) = .399,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.807,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.07</w:t>
            </w:r>
          </w:p>
        </w:tc>
      </w:tr>
      <w:tr w:rsidR="00E41BC1" w:rsidRPr="007D7174" w:rsidTr="00F4196F">
        <w:trPr>
          <w:jc w:val="center"/>
        </w:trPr>
        <w:tc>
          <w:tcPr>
            <w:tcW w:w="1529"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Neutral Low</w:t>
            </w: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.148,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.863,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.01</w:t>
            </w: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.118,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.949,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.01</w:t>
            </w:r>
          </w:p>
        </w:tc>
        <w:tc>
          <w:tcPr>
            <w:tcW w:w="3682" w:type="dxa"/>
          </w:tcPr>
          <w:p w:rsidR="00E41BC1" w:rsidRPr="007D7174" w:rsidRDefault="00E41BC1" w:rsidP="000B6C35">
            <w:pP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.097,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.983,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.02</w:t>
            </w:r>
          </w:p>
        </w:tc>
      </w:tr>
      <w:tr w:rsidR="00E41BC1" w:rsidRPr="007D7174" w:rsidTr="00F4196F">
        <w:trPr>
          <w:jc w:val="center"/>
        </w:trPr>
        <w:tc>
          <w:tcPr>
            <w:tcW w:w="1529"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High</w:t>
            </w:r>
            <w:r w:rsidRPr="007D7174">
              <w:rPr>
                <w:rFonts w:ascii="Times New Roman" w:eastAsia="Times New Roman" w:hAnsi="Times New Roman" w:cs="Times New Roman"/>
                <w:sz w:val="18"/>
                <w:szCs w:val="20"/>
                <w:lang w:eastAsia="en-GB"/>
              </w:rPr>
              <w:t xml:space="preserve"> </w:t>
            </w: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.061,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27) = .808,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.457,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.06</w:t>
            </w: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.062,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27) = .527,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.668,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.06</w:t>
            </w:r>
          </w:p>
        </w:tc>
        <w:tc>
          <w:tcPr>
            <w:tcW w:w="3682"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.063,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27) = .389,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.814,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.06</w:t>
            </w:r>
          </w:p>
        </w:tc>
      </w:tr>
      <w:tr w:rsidR="00E41BC1" w:rsidRPr="007D7174" w:rsidTr="00F4196F">
        <w:trPr>
          <w:jc w:val="center"/>
        </w:trPr>
        <w:tc>
          <w:tcPr>
            <w:tcW w:w="1529" w:type="dxa"/>
          </w:tcPr>
          <w:p w:rsidR="00E41BC1" w:rsidRPr="007D7174" w:rsidRDefault="00E41BC1"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Low</w:t>
            </w:r>
            <w:r w:rsidRPr="007D7174">
              <w:rPr>
                <w:rFonts w:ascii="Times New Roman" w:eastAsia="Times New Roman" w:hAnsi="Times New Roman" w:cs="Times New Roman"/>
                <w:sz w:val="18"/>
                <w:szCs w:val="20"/>
                <w:lang w:eastAsia="en-GB"/>
              </w:rPr>
              <w:t xml:space="preserve"> </w:t>
            </w: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.144,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2.016,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.155,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.14</w:t>
            </w:r>
          </w:p>
        </w:tc>
        <w:tc>
          <w:tcPr>
            <w:tcW w:w="3597" w:type="dxa"/>
          </w:tcPr>
          <w:p w:rsidR="00E41BC1" w:rsidRPr="007D7174" w:rsidRDefault="00E41BC1"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.148,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1.329,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.289,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.15</w:t>
            </w:r>
          </w:p>
        </w:tc>
        <w:tc>
          <w:tcPr>
            <w:tcW w:w="3682" w:type="dxa"/>
          </w:tcPr>
          <w:p w:rsidR="00E41BC1" w:rsidRPr="007D7174" w:rsidRDefault="00E41BC1" w:rsidP="000B6C35">
            <w:pP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.185,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1.250,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.319,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.19</w:t>
            </w:r>
          </w:p>
        </w:tc>
      </w:tr>
      <w:tr w:rsidR="00E41BC1" w:rsidRPr="007D7174" w:rsidTr="00F4196F">
        <w:trPr>
          <w:jc w:val="center"/>
        </w:trPr>
        <w:tc>
          <w:tcPr>
            <w:tcW w:w="1529" w:type="dxa"/>
            <w:tcBorders>
              <w:bottom w:val="single" w:sz="4" w:space="0" w:color="auto"/>
            </w:tcBorders>
          </w:tcPr>
          <w:p w:rsidR="00E41BC1" w:rsidRPr="007D7174" w:rsidRDefault="00E41BC1" w:rsidP="000B6C35">
            <w:pPr>
              <w:jc w:val="center"/>
              <w:rPr>
                <w:rFonts w:ascii="Times New Roman" w:hAnsi="Times New Roman" w:cs="Times New Roman"/>
                <w:sz w:val="10"/>
                <w:szCs w:val="10"/>
              </w:rPr>
            </w:pPr>
          </w:p>
        </w:tc>
        <w:tc>
          <w:tcPr>
            <w:tcW w:w="3597" w:type="dxa"/>
            <w:tcBorders>
              <w:bottom w:val="single" w:sz="4" w:space="0" w:color="auto"/>
            </w:tcBorders>
          </w:tcPr>
          <w:p w:rsidR="00E41BC1" w:rsidRPr="007D7174" w:rsidRDefault="00E41BC1" w:rsidP="000B6C35">
            <w:pPr>
              <w:rPr>
                <w:rFonts w:ascii="Times New Roman" w:hAnsi="Times New Roman" w:cs="Times New Roman"/>
                <w:sz w:val="10"/>
                <w:szCs w:val="10"/>
              </w:rPr>
            </w:pPr>
          </w:p>
        </w:tc>
        <w:tc>
          <w:tcPr>
            <w:tcW w:w="3597" w:type="dxa"/>
            <w:tcBorders>
              <w:bottom w:val="single" w:sz="4" w:space="0" w:color="auto"/>
            </w:tcBorders>
          </w:tcPr>
          <w:p w:rsidR="00E41BC1" w:rsidRPr="007D7174" w:rsidRDefault="00E41BC1" w:rsidP="000B6C35">
            <w:pPr>
              <w:rPr>
                <w:rFonts w:ascii="Times New Roman" w:hAnsi="Times New Roman" w:cs="Times New Roman"/>
                <w:sz w:val="10"/>
                <w:szCs w:val="10"/>
              </w:rPr>
            </w:pPr>
          </w:p>
        </w:tc>
        <w:tc>
          <w:tcPr>
            <w:tcW w:w="3682" w:type="dxa"/>
            <w:tcBorders>
              <w:bottom w:val="single" w:sz="4" w:space="0" w:color="auto"/>
            </w:tcBorders>
          </w:tcPr>
          <w:p w:rsidR="00E41BC1" w:rsidRPr="007D7174" w:rsidRDefault="00E41BC1" w:rsidP="000B6C35">
            <w:pPr>
              <w:rPr>
                <w:rFonts w:ascii="Times New Roman" w:hAnsi="Times New Roman" w:cs="Times New Roman"/>
                <w:sz w:val="10"/>
                <w:szCs w:val="10"/>
              </w:rPr>
            </w:pPr>
          </w:p>
        </w:tc>
      </w:tr>
    </w:tbl>
    <w:p w:rsidR="00E41BC1" w:rsidRPr="007D7174" w:rsidRDefault="00E41BC1" w:rsidP="000B6C35">
      <w:pPr>
        <w:spacing w:after="0" w:line="360" w:lineRule="auto"/>
        <w:rPr>
          <w:rFonts w:ascii="Times New Roman" w:eastAsia="Times New Roman" w:hAnsi="Times New Roman" w:cs="Times New Roman"/>
          <w:lang w:val="en-US"/>
        </w:rPr>
        <w:sectPr w:rsidR="00E41BC1" w:rsidRPr="007D7174" w:rsidSect="00657030">
          <w:pgSz w:w="16838" w:h="11906" w:orient="landscape" w:code="9"/>
          <w:pgMar w:top="1134" w:right="1418" w:bottom="2268" w:left="1418" w:header="709" w:footer="709" w:gutter="0"/>
          <w:cols w:space="708"/>
          <w:docGrid w:linePitch="360"/>
        </w:sectPr>
      </w:pPr>
    </w:p>
    <w:bookmarkEnd w:id="121"/>
    <w:p w:rsidR="00C20B4B" w:rsidRPr="007D7174" w:rsidRDefault="00C20B4B" w:rsidP="006846DE">
      <w:pPr>
        <w:spacing w:after="0" w:line="480" w:lineRule="auto"/>
        <w:jc w:val="center"/>
        <w:rPr>
          <w:rFonts w:ascii="Times New Roman" w:eastAsia="Times New Roman" w:hAnsi="Times New Roman" w:cs="Times New Roman"/>
          <w:b/>
          <w:sz w:val="28"/>
          <w:lang w:val="en-US"/>
        </w:rPr>
      </w:pPr>
      <w:r w:rsidRPr="007D7174">
        <w:rPr>
          <w:rFonts w:ascii="Times New Roman" w:eastAsia="Times New Roman" w:hAnsi="Times New Roman" w:cs="Times New Roman"/>
          <w:b/>
          <w:sz w:val="28"/>
          <w:lang w:val="en-US"/>
        </w:rPr>
        <w:lastRenderedPageBreak/>
        <w:t>Discussion</w:t>
      </w:r>
    </w:p>
    <w:p w:rsidR="001A4F20" w:rsidRPr="006846DE" w:rsidRDefault="00E33382" w:rsidP="006846DE">
      <w:pPr>
        <w:spacing w:after="0" w:line="480" w:lineRule="auto"/>
        <w:rPr>
          <w:rFonts w:ascii="Times New Roman" w:eastAsia="Times New Roman" w:hAnsi="Times New Roman" w:cs="Times New Roman"/>
          <w:sz w:val="24"/>
          <w:szCs w:val="24"/>
          <w:lang w:val="en-US"/>
        </w:rPr>
      </w:pPr>
      <w:r>
        <w:rPr>
          <w:rFonts w:ascii="Times New Roman" w:eastAsia="Times New Roman" w:hAnsi="Times New Roman" w:cs="Times New Roman"/>
          <w:iCs/>
          <w:sz w:val="24"/>
          <w:szCs w:val="24"/>
          <w:lang w:val="en-US"/>
        </w:rPr>
        <w:tab/>
      </w:r>
      <w:r w:rsidR="00872876">
        <w:rPr>
          <w:rFonts w:ascii="Times New Roman" w:eastAsia="Times New Roman" w:hAnsi="Times New Roman" w:cs="Times New Roman"/>
          <w:iCs/>
          <w:sz w:val="24"/>
          <w:szCs w:val="24"/>
          <w:lang w:val="en-US"/>
        </w:rPr>
        <w:t xml:space="preserve">Results of the current study </w:t>
      </w:r>
      <w:r>
        <w:rPr>
          <w:rFonts w:ascii="Times New Roman" w:eastAsia="Times New Roman" w:hAnsi="Times New Roman" w:cs="Times New Roman"/>
          <w:iCs/>
          <w:sz w:val="24"/>
          <w:szCs w:val="24"/>
          <w:lang w:val="en-US"/>
        </w:rPr>
        <w:t xml:space="preserve">do not </w:t>
      </w:r>
      <w:r w:rsidR="00872876">
        <w:rPr>
          <w:rFonts w:ascii="Times New Roman" w:eastAsia="Times New Roman" w:hAnsi="Times New Roman" w:cs="Times New Roman"/>
          <w:iCs/>
          <w:sz w:val="24"/>
          <w:szCs w:val="24"/>
          <w:lang w:val="en-US"/>
        </w:rPr>
        <w:t xml:space="preserve">provide </w:t>
      </w:r>
      <w:r>
        <w:rPr>
          <w:rFonts w:ascii="Times New Roman" w:eastAsia="Times New Roman" w:hAnsi="Times New Roman" w:cs="Times New Roman"/>
          <w:iCs/>
          <w:sz w:val="24"/>
          <w:szCs w:val="24"/>
          <w:lang w:val="en-US"/>
        </w:rPr>
        <w:t>clear</w:t>
      </w:r>
      <w:r w:rsidR="00872876">
        <w:rPr>
          <w:rFonts w:ascii="Times New Roman" w:eastAsia="Times New Roman" w:hAnsi="Times New Roman" w:cs="Times New Roman"/>
          <w:iCs/>
          <w:sz w:val="24"/>
          <w:szCs w:val="24"/>
          <w:lang w:val="en-US"/>
        </w:rPr>
        <w:t xml:space="preserve"> support for </w:t>
      </w:r>
      <w:r w:rsidR="00D77E18">
        <w:rPr>
          <w:rFonts w:ascii="Times New Roman" w:eastAsia="Times New Roman" w:hAnsi="Times New Roman" w:cs="Times New Roman"/>
          <w:iCs/>
          <w:sz w:val="24"/>
          <w:szCs w:val="24"/>
          <w:lang w:val="en-US"/>
        </w:rPr>
        <w:t xml:space="preserve">any of the four hypotheses being tested. For </w:t>
      </w:r>
      <w:r w:rsidR="00872876">
        <w:rPr>
          <w:rFonts w:ascii="Times New Roman" w:eastAsia="Times New Roman" w:hAnsi="Times New Roman" w:cs="Times New Roman"/>
          <w:iCs/>
          <w:sz w:val="24"/>
          <w:szCs w:val="24"/>
          <w:lang w:val="en-US"/>
        </w:rPr>
        <w:t>h</w:t>
      </w:r>
      <w:r w:rsidR="00872876" w:rsidRPr="00161C08">
        <w:rPr>
          <w:rFonts w:ascii="Times New Roman" w:eastAsia="Times New Roman" w:hAnsi="Times New Roman" w:cs="Times New Roman"/>
          <w:iCs/>
          <w:sz w:val="24"/>
          <w:szCs w:val="24"/>
          <w:lang w:val="en-US"/>
        </w:rPr>
        <w:t>yp</w:t>
      </w:r>
      <w:r w:rsidR="00872876">
        <w:rPr>
          <w:rFonts w:ascii="Times New Roman" w:eastAsia="Times New Roman" w:hAnsi="Times New Roman" w:cs="Times New Roman"/>
          <w:iCs/>
          <w:sz w:val="24"/>
          <w:szCs w:val="24"/>
          <w:lang w:val="en-US"/>
        </w:rPr>
        <w:t>othesis one</w:t>
      </w:r>
      <w:r w:rsidR="00D77E18">
        <w:rPr>
          <w:rFonts w:ascii="Times New Roman" w:eastAsia="Times New Roman" w:hAnsi="Times New Roman" w:cs="Times New Roman"/>
          <w:iCs/>
          <w:sz w:val="24"/>
          <w:szCs w:val="24"/>
          <w:lang w:val="en-US"/>
        </w:rPr>
        <w:t>,</w:t>
      </w:r>
      <w:r>
        <w:rPr>
          <w:rFonts w:ascii="Times New Roman" w:eastAsia="Times New Roman" w:hAnsi="Times New Roman" w:cs="Times New Roman"/>
          <w:iCs/>
          <w:sz w:val="24"/>
          <w:szCs w:val="24"/>
          <w:lang w:val="en-US"/>
        </w:rPr>
        <w:t xml:space="preserve"> </w:t>
      </w:r>
      <w:r w:rsidR="00D77E18">
        <w:rPr>
          <w:rFonts w:ascii="Times New Roman" w:eastAsia="Times New Roman" w:hAnsi="Times New Roman" w:cs="Times New Roman"/>
          <w:iCs/>
          <w:sz w:val="24"/>
          <w:szCs w:val="24"/>
          <w:lang w:val="en-US"/>
        </w:rPr>
        <w:t>a</w:t>
      </w:r>
      <w:r>
        <w:rPr>
          <w:rFonts w:ascii="Times New Roman" w:eastAsia="Times New Roman" w:hAnsi="Times New Roman" w:cs="Times New Roman"/>
          <w:iCs/>
          <w:sz w:val="24"/>
          <w:szCs w:val="24"/>
          <w:lang w:val="en-US"/>
        </w:rPr>
        <w:t xml:space="preserve">lthough memory accuracy was higher for central detail of the negative events and positive high arousal sequences more often, this effect was not consistent across the three information statement types tested. </w:t>
      </w:r>
      <w:r w:rsidR="00D77E18">
        <w:rPr>
          <w:rFonts w:ascii="Times New Roman" w:eastAsia="Times New Roman" w:hAnsi="Times New Roman" w:cs="Times New Roman"/>
          <w:iCs/>
          <w:sz w:val="24"/>
          <w:szCs w:val="24"/>
          <w:lang w:val="en-US"/>
        </w:rPr>
        <w:t xml:space="preserve">Similarly, </w:t>
      </w:r>
      <w:bookmarkStart w:id="122" w:name="_Hlk16863438"/>
      <w:r w:rsidR="00D77E18" w:rsidRPr="00161C08">
        <w:rPr>
          <w:rFonts w:ascii="Times New Roman" w:eastAsia="Times New Roman" w:hAnsi="Times New Roman" w:cs="Times New Roman"/>
          <w:iCs/>
          <w:sz w:val="24"/>
          <w:szCs w:val="24"/>
          <w:lang w:val="en-US"/>
        </w:rPr>
        <w:t>for</w:t>
      </w:r>
      <w:r w:rsidR="00872876">
        <w:rPr>
          <w:rFonts w:ascii="Times New Roman" w:eastAsia="Times New Roman" w:hAnsi="Times New Roman" w:cs="Times New Roman"/>
          <w:sz w:val="24"/>
          <w:szCs w:val="24"/>
          <w:lang w:val="en-US"/>
        </w:rPr>
        <w:t xml:space="preserve"> hypothesis two,</w:t>
      </w:r>
      <w:r w:rsidR="00BD7931" w:rsidRPr="006846DE">
        <w:rPr>
          <w:rFonts w:ascii="Times New Roman" w:eastAsia="Times New Roman" w:hAnsi="Times New Roman" w:cs="Times New Roman"/>
          <w:sz w:val="24"/>
          <w:szCs w:val="24"/>
          <w:lang w:val="en-US"/>
        </w:rPr>
        <w:t xml:space="preserve"> </w:t>
      </w:r>
      <w:r w:rsidR="005E1D93">
        <w:rPr>
          <w:rFonts w:ascii="Times New Roman" w:eastAsia="Times New Roman" w:hAnsi="Times New Roman" w:cs="Times New Roman"/>
          <w:sz w:val="24"/>
          <w:szCs w:val="24"/>
          <w:lang w:val="en-US"/>
        </w:rPr>
        <w:t>post-event</w:t>
      </w:r>
      <w:r w:rsidR="00BD7931" w:rsidRPr="006846DE">
        <w:rPr>
          <w:rFonts w:ascii="Times New Roman" w:eastAsia="Times New Roman" w:hAnsi="Times New Roman" w:cs="Times New Roman"/>
          <w:sz w:val="24"/>
          <w:szCs w:val="24"/>
          <w:lang w:val="en-US"/>
        </w:rPr>
        <w:t xml:space="preserve"> misinformation was only </w:t>
      </w:r>
      <w:r w:rsidR="00C13B5A" w:rsidRPr="006846DE">
        <w:rPr>
          <w:rFonts w:ascii="Times New Roman" w:eastAsia="Times New Roman" w:hAnsi="Times New Roman" w:cs="Times New Roman"/>
          <w:sz w:val="24"/>
          <w:szCs w:val="24"/>
          <w:lang w:val="en-US"/>
        </w:rPr>
        <w:t>observed</w:t>
      </w:r>
      <w:r w:rsidR="00BD7931" w:rsidRPr="006846DE">
        <w:rPr>
          <w:rFonts w:ascii="Times New Roman" w:eastAsia="Times New Roman" w:hAnsi="Times New Roman" w:cs="Times New Roman"/>
          <w:sz w:val="24"/>
          <w:szCs w:val="24"/>
          <w:lang w:val="en-US"/>
        </w:rPr>
        <w:t xml:space="preserve"> to </w:t>
      </w:r>
      <w:r w:rsidR="00E87E98" w:rsidRPr="006846DE">
        <w:rPr>
          <w:rFonts w:ascii="Times New Roman" w:eastAsia="Times New Roman" w:hAnsi="Times New Roman" w:cs="Times New Roman"/>
          <w:sz w:val="24"/>
          <w:szCs w:val="24"/>
          <w:lang w:val="en-US"/>
        </w:rPr>
        <w:t xml:space="preserve">significantly </w:t>
      </w:r>
      <w:r w:rsidR="00BD7931" w:rsidRPr="006846DE">
        <w:rPr>
          <w:rFonts w:ascii="Times New Roman" w:eastAsia="Times New Roman" w:hAnsi="Times New Roman" w:cs="Times New Roman"/>
          <w:sz w:val="24"/>
          <w:szCs w:val="24"/>
          <w:lang w:val="en-US"/>
        </w:rPr>
        <w:t xml:space="preserve">lower accuracy for misleading statements concerning information in the positive and neutral low arousal sequences. </w:t>
      </w:r>
      <w:r>
        <w:rPr>
          <w:rFonts w:ascii="Times New Roman" w:eastAsia="Times New Roman" w:hAnsi="Times New Roman" w:cs="Times New Roman"/>
          <w:sz w:val="24"/>
          <w:szCs w:val="24"/>
          <w:lang w:val="en-US"/>
        </w:rPr>
        <w:t xml:space="preserve">There was no evidence to support that accuracy was being lowered for central information in the </w:t>
      </w:r>
      <w:r w:rsidR="008149F4">
        <w:rPr>
          <w:rFonts w:ascii="Times New Roman" w:eastAsia="Times New Roman" w:hAnsi="Times New Roman" w:cs="Times New Roman"/>
          <w:sz w:val="24"/>
          <w:szCs w:val="24"/>
          <w:lang w:val="en-US"/>
        </w:rPr>
        <w:t>negative events, or in the positive event of high arousal, and there was no broad lowering of accuracy for peripheral information</w:t>
      </w:r>
      <w:r w:rsidR="00D77E18">
        <w:rPr>
          <w:rFonts w:ascii="Times New Roman" w:eastAsia="Times New Roman" w:hAnsi="Times New Roman" w:cs="Times New Roman"/>
          <w:sz w:val="24"/>
          <w:szCs w:val="24"/>
          <w:lang w:val="en-US"/>
        </w:rPr>
        <w:t xml:space="preserve"> as had been predicted. In contrast, there was some support for the prediction of hypothesis three, as central detail in both negative events were viewed for longer and fixed on more frequently to indicate higher levels of attention to this information. However, this effect was not shown for the positive high arousal event and the expected early first fixation to central detail of these events was not evidenced. </w:t>
      </w:r>
      <w:r w:rsidR="00872876">
        <w:rPr>
          <w:rFonts w:ascii="Times New Roman" w:eastAsia="Times New Roman" w:hAnsi="Times New Roman" w:cs="Times New Roman"/>
          <w:sz w:val="24"/>
          <w:szCs w:val="24"/>
          <w:lang w:val="en-US"/>
        </w:rPr>
        <w:t>For hypothesis four, m</w:t>
      </w:r>
      <w:r w:rsidR="0006551C" w:rsidRPr="006846DE">
        <w:rPr>
          <w:rFonts w:ascii="Times New Roman" w:eastAsia="Times New Roman" w:hAnsi="Times New Roman" w:cs="Times New Roman"/>
          <w:sz w:val="24"/>
          <w:szCs w:val="24"/>
          <w:lang w:val="en-US"/>
        </w:rPr>
        <w:t xml:space="preserve">ultiple regression results evidenced no predictive relationship to be occurring between attention and memory accuracy for participants not exposed to </w:t>
      </w:r>
      <w:r w:rsidR="005E1D93">
        <w:rPr>
          <w:rFonts w:ascii="Times New Roman" w:eastAsia="Times New Roman" w:hAnsi="Times New Roman" w:cs="Times New Roman"/>
          <w:sz w:val="24"/>
          <w:szCs w:val="24"/>
          <w:lang w:val="en-US"/>
        </w:rPr>
        <w:t>post-event</w:t>
      </w:r>
      <w:r w:rsidR="0006551C" w:rsidRPr="006846DE">
        <w:rPr>
          <w:rFonts w:ascii="Times New Roman" w:eastAsia="Times New Roman" w:hAnsi="Times New Roman" w:cs="Times New Roman"/>
          <w:sz w:val="24"/>
          <w:szCs w:val="24"/>
          <w:lang w:val="en-US"/>
        </w:rPr>
        <w:t xml:space="preserve"> misinformation. </w:t>
      </w:r>
      <w:r w:rsidR="001A4F20" w:rsidRPr="006846DE">
        <w:rPr>
          <w:rFonts w:ascii="Times New Roman" w:eastAsia="Times New Roman" w:hAnsi="Times New Roman" w:cs="Times New Roman"/>
          <w:sz w:val="24"/>
          <w:szCs w:val="24"/>
          <w:lang w:val="en-US"/>
        </w:rPr>
        <w:t xml:space="preserve">Results </w:t>
      </w:r>
      <w:r w:rsidR="00E87E98" w:rsidRPr="006846DE">
        <w:rPr>
          <w:rFonts w:ascii="Times New Roman" w:eastAsia="Times New Roman" w:hAnsi="Times New Roman" w:cs="Times New Roman"/>
          <w:sz w:val="24"/>
          <w:szCs w:val="24"/>
          <w:lang w:val="en-US"/>
        </w:rPr>
        <w:t>suggest</w:t>
      </w:r>
      <w:r w:rsidR="0006551C" w:rsidRPr="006846DE">
        <w:rPr>
          <w:rFonts w:ascii="Times New Roman" w:eastAsia="Times New Roman" w:hAnsi="Times New Roman" w:cs="Times New Roman"/>
          <w:sz w:val="24"/>
          <w:szCs w:val="24"/>
          <w:lang w:val="en-US"/>
        </w:rPr>
        <w:t>ed</w:t>
      </w:r>
      <w:r w:rsidR="001A4F20" w:rsidRPr="006846DE">
        <w:rPr>
          <w:rFonts w:ascii="Times New Roman" w:eastAsia="Times New Roman" w:hAnsi="Times New Roman" w:cs="Times New Roman"/>
          <w:sz w:val="24"/>
          <w:szCs w:val="24"/>
          <w:lang w:val="en-US"/>
        </w:rPr>
        <w:t xml:space="preserve"> that for misled participants</w:t>
      </w:r>
      <w:r w:rsidR="0096093E" w:rsidRPr="006846DE">
        <w:rPr>
          <w:rFonts w:ascii="Times New Roman" w:eastAsia="Times New Roman" w:hAnsi="Times New Roman" w:cs="Times New Roman"/>
          <w:sz w:val="24"/>
          <w:szCs w:val="24"/>
          <w:lang w:val="en-US"/>
        </w:rPr>
        <w:t>,</w:t>
      </w:r>
      <w:r w:rsidR="001A4F20" w:rsidRPr="006846DE">
        <w:rPr>
          <w:rFonts w:ascii="Times New Roman" w:eastAsia="Times New Roman" w:hAnsi="Times New Roman" w:cs="Times New Roman"/>
          <w:sz w:val="24"/>
          <w:szCs w:val="24"/>
          <w:lang w:val="en-US"/>
        </w:rPr>
        <w:t xml:space="preserve"> increased attention to negative events</w:t>
      </w:r>
      <w:r w:rsidR="0006551C" w:rsidRPr="006846DE">
        <w:rPr>
          <w:rFonts w:ascii="Times New Roman" w:eastAsia="Times New Roman" w:hAnsi="Times New Roman" w:cs="Times New Roman"/>
          <w:sz w:val="24"/>
          <w:szCs w:val="24"/>
          <w:lang w:val="en-US"/>
        </w:rPr>
        <w:t xml:space="preserve"> predicted </w:t>
      </w:r>
      <w:r w:rsidR="0096093E" w:rsidRPr="006846DE">
        <w:rPr>
          <w:rFonts w:ascii="Times New Roman" w:eastAsia="Times New Roman" w:hAnsi="Times New Roman" w:cs="Times New Roman"/>
          <w:sz w:val="24"/>
          <w:szCs w:val="24"/>
          <w:lang w:val="en-US"/>
        </w:rPr>
        <w:t xml:space="preserve">a reduction in </w:t>
      </w:r>
      <w:r w:rsidR="001A4F20" w:rsidRPr="006846DE">
        <w:rPr>
          <w:rFonts w:ascii="Times New Roman" w:eastAsia="Times New Roman" w:hAnsi="Times New Roman" w:cs="Times New Roman"/>
          <w:sz w:val="24"/>
          <w:szCs w:val="24"/>
          <w:lang w:val="en-US"/>
        </w:rPr>
        <w:t>memory accuracy for central information</w:t>
      </w:r>
      <w:r w:rsidR="00BF009B" w:rsidRPr="006846DE">
        <w:rPr>
          <w:rFonts w:ascii="Times New Roman" w:eastAsia="Times New Roman" w:hAnsi="Times New Roman" w:cs="Times New Roman"/>
          <w:sz w:val="24"/>
          <w:szCs w:val="24"/>
          <w:lang w:val="en-US"/>
        </w:rPr>
        <w:t>.</w:t>
      </w:r>
      <w:r w:rsidR="00F73ED1" w:rsidRPr="006846DE">
        <w:rPr>
          <w:rFonts w:ascii="Times New Roman" w:eastAsia="Times New Roman" w:hAnsi="Times New Roman" w:cs="Times New Roman"/>
          <w:sz w:val="24"/>
          <w:szCs w:val="24"/>
          <w:lang w:val="en-US"/>
        </w:rPr>
        <w:t xml:space="preserve"> </w:t>
      </w:r>
    </w:p>
    <w:bookmarkEnd w:id="122"/>
    <w:p w:rsidR="0022730A" w:rsidRPr="006846DE" w:rsidRDefault="00D201A6" w:rsidP="006846DE">
      <w:pPr>
        <w:spacing w:after="0" w:line="480" w:lineRule="auto"/>
        <w:rPr>
          <w:rFonts w:ascii="Times New Roman" w:eastAsia="Times New Roman" w:hAnsi="Times New Roman" w:cs="Times New Roman"/>
          <w:sz w:val="24"/>
          <w:szCs w:val="24"/>
          <w:lang w:val="en-US"/>
        </w:rPr>
      </w:pPr>
      <w:r w:rsidRPr="006846DE">
        <w:rPr>
          <w:rFonts w:ascii="Times New Roman" w:eastAsia="Times New Roman" w:hAnsi="Times New Roman" w:cs="Times New Roman"/>
          <w:sz w:val="24"/>
          <w:szCs w:val="24"/>
          <w:lang w:val="en-US"/>
        </w:rPr>
        <w:tab/>
      </w:r>
      <w:r w:rsidR="005F6372" w:rsidRPr="006846DE">
        <w:rPr>
          <w:rFonts w:ascii="Times New Roman" w:eastAsia="Times New Roman" w:hAnsi="Times New Roman" w:cs="Times New Roman"/>
          <w:sz w:val="24"/>
          <w:szCs w:val="24"/>
          <w:lang w:val="en-US"/>
        </w:rPr>
        <w:t xml:space="preserve">When compared to the results of </w:t>
      </w:r>
      <w:r w:rsidR="00B56BF7" w:rsidRPr="006846DE">
        <w:rPr>
          <w:rFonts w:ascii="Times New Roman" w:eastAsia="Times New Roman" w:hAnsi="Times New Roman" w:cs="Times New Roman"/>
          <w:sz w:val="24"/>
          <w:szCs w:val="24"/>
          <w:lang w:val="en-US"/>
        </w:rPr>
        <w:t xml:space="preserve">the previous study presented in Chapter </w:t>
      </w:r>
      <w:r w:rsidR="0096093E" w:rsidRPr="006846DE">
        <w:rPr>
          <w:rFonts w:ascii="Times New Roman" w:eastAsia="Times New Roman" w:hAnsi="Times New Roman" w:cs="Times New Roman"/>
          <w:sz w:val="24"/>
          <w:szCs w:val="24"/>
          <w:lang w:val="en-US"/>
        </w:rPr>
        <w:t>4</w:t>
      </w:r>
      <w:r w:rsidR="00B56BF7" w:rsidRPr="006846DE">
        <w:rPr>
          <w:rFonts w:ascii="Times New Roman" w:eastAsia="Times New Roman" w:hAnsi="Times New Roman" w:cs="Times New Roman"/>
          <w:sz w:val="24"/>
          <w:szCs w:val="24"/>
          <w:lang w:val="en-US"/>
        </w:rPr>
        <w:t xml:space="preserve">, the misinformation effect </w:t>
      </w:r>
      <w:r w:rsidR="002E6152" w:rsidRPr="006846DE">
        <w:rPr>
          <w:rFonts w:ascii="Times New Roman" w:eastAsia="Times New Roman" w:hAnsi="Times New Roman" w:cs="Times New Roman"/>
          <w:sz w:val="24"/>
          <w:szCs w:val="24"/>
          <w:lang w:val="en-US"/>
        </w:rPr>
        <w:t xml:space="preserve">in </w:t>
      </w:r>
      <w:r w:rsidR="00B1470B">
        <w:rPr>
          <w:rFonts w:ascii="Times New Roman" w:eastAsia="Times New Roman" w:hAnsi="Times New Roman" w:cs="Times New Roman"/>
          <w:sz w:val="24"/>
          <w:szCs w:val="24"/>
          <w:lang w:val="en-US"/>
        </w:rPr>
        <w:t xml:space="preserve">the </w:t>
      </w:r>
      <w:r w:rsidR="002E6152" w:rsidRPr="006846DE">
        <w:rPr>
          <w:rFonts w:ascii="Times New Roman" w:eastAsia="Times New Roman" w:hAnsi="Times New Roman" w:cs="Times New Roman"/>
          <w:sz w:val="24"/>
          <w:szCs w:val="24"/>
          <w:lang w:val="en-US"/>
        </w:rPr>
        <w:t xml:space="preserve">current results </w:t>
      </w:r>
      <w:r w:rsidR="00B56BF7" w:rsidRPr="006846DE">
        <w:rPr>
          <w:rFonts w:ascii="Times New Roman" w:eastAsia="Times New Roman" w:hAnsi="Times New Roman" w:cs="Times New Roman"/>
          <w:sz w:val="24"/>
          <w:szCs w:val="24"/>
          <w:lang w:val="en-US"/>
        </w:rPr>
        <w:t>was very specific</w:t>
      </w:r>
      <w:r w:rsidR="002B0CCC" w:rsidRPr="006846DE">
        <w:rPr>
          <w:rFonts w:ascii="Times New Roman" w:eastAsia="Times New Roman" w:hAnsi="Times New Roman" w:cs="Times New Roman"/>
          <w:sz w:val="24"/>
          <w:szCs w:val="24"/>
          <w:lang w:val="en-US"/>
        </w:rPr>
        <w:t xml:space="preserve">. Accuracy was lowered </w:t>
      </w:r>
      <w:r w:rsidR="00B56BF7" w:rsidRPr="006846DE">
        <w:rPr>
          <w:rFonts w:ascii="Times New Roman" w:eastAsia="Times New Roman" w:hAnsi="Times New Roman" w:cs="Times New Roman"/>
          <w:sz w:val="24"/>
          <w:szCs w:val="24"/>
          <w:lang w:val="en-US"/>
        </w:rPr>
        <w:t>for peripheral information in the positive low</w:t>
      </w:r>
      <w:r w:rsidR="0006551C" w:rsidRPr="006846DE">
        <w:rPr>
          <w:rFonts w:ascii="Times New Roman" w:eastAsia="Times New Roman" w:hAnsi="Times New Roman" w:cs="Times New Roman"/>
          <w:sz w:val="24"/>
          <w:szCs w:val="24"/>
          <w:lang w:val="en-US"/>
        </w:rPr>
        <w:t xml:space="preserve"> </w:t>
      </w:r>
      <w:r w:rsidR="0096093E" w:rsidRPr="006846DE">
        <w:rPr>
          <w:rFonts w:ascii="Times New Roman" w:eastAsia="Times New Roman" w:hAnsi="Times New Roman" w:cs="Times New Roman"/>
          <w:sz w:val="24"/>
          <w:szCs w:val="24"/>
          <w:lang w:val="en-US"/>
        </w:rPr>
        <w:t xml:space="preserve">arousal </w:t>
      </w:r>
      <w:r w:rsidR="0006551C" w:rsidRPr="006846DE">
        <w:rPr>
          <w:rFonts w:ascii="Times New Roman" w:eastAsia="Times New Roman" w:hAnsi="Times New Roman" w:cs="Times New Roman"/>
          <w:sz w:val="24"/>
          <w:szCs w:val="24"/>
          <w:lang w:val="en-US"/>
        </w:rPr>
        <w:t>sequence</w:t>
      </w:r>
      <w:r w:rsidR="00B56BF7" w:rsidRPr="006846DE">
        <w:rPr>
          <w:rFonts w:ascii="Times New Roman" w:eastAsia="Times New Roman" w:hAnsi="Times New Roman" w:cs="Times New Roman"/>
          <w:sz w:val="24"/>
          <w:szCs w:val="24"/>
          <w:lang w:val="en-US"/>
        </w:rPr>
        <w:t xml:space="preserve">, and </w:t>
      </w:r>
      <w:r w:rsidR="0006551C" w:rsidRPr="006846DE">
        <w:rPr>
          <w:rFonts w:ascii="Times New Roman" w:eastAsia="Times New Roman" w:hAnsi="Times New Roman" w:cs="Times New Roman"/>
          <w:sz w:val="24"/>
          <w:szCs w:val="24"/>
          <w:lang w:val="en-US"/>
        </w:rPr>
        <w:t xml:space="preserve">for </w:t>
      </w:r>
      <w:r w:rsidR="00B56BF7" w:rsidRPr="006846DE">
        <w:rPr>
          <w:rFonts w:ascii="Times New Roman" w:eastAsia="Times New Roman" w:hAnsi="Times New Roman" w:cs="Times New Roman"/>
          <w:sz w:val="24"/>
          <w:szCs w:val="24"/>
          <w:lang w:val="en-US"/>
        </w:rPr>
        <w:t>central information in the neutral low arousal sequence</w:t>
      </w:r>
      <w:r w:rsidR="0006551C" w:rsidRPr="006846DE">
        <w:rPr>
          <w:rFonts w:ascii="Times New Roman" w:eastAsia="Times New Roman" w:hAnsi="Times New Roman" w:cs="Times New Roman"/>
          <w:sz w:val="24"/>
          <w:szCs w:val="24"/>
          <w:lang w:val="en-US"/>
        </w:rPr>
        <w:t xml:space="preserve">. This contrasts with the </w:t>
      </w:r>
      <w:r w:rsidR="00B56BF7" w:rsidRPr="006846DE">
        <w:rPr>
          <w:rFonts w:ascii="Times New Roman" w:eastAsia="Times New Roman" w:hAnsi="Times New Roman" w:cs="Times New Roman"/>
          <w:sz w:val="24"/>
          <w:szCs w:val="24"/>
          <w:lang w:val="en-US"/>
        </w:rPr>
        <w:t>previous finding</w:t>
      </w:r>
      <w:r w:rsidR="0096093E" w:rsidRPr="006846DE">
        <w:rPr>
          <w:rFonts w:ascii="Times New Roman" w:eastAsia="Times New Roman" w:hAnsi="Times New Roman" w:cs="Times New Roman"/>
          <w:sz w:val="24"/>
          <w:szCs w:val="24"/>
          <w:lang w:val="en-US"/>
        </w:rPr>
        <w:t xml:space="preserve">s presented in Chapter </w:t>
      </w:r>
      <w:r w:rsidR="00A64E3D">
        <w:rPr>
          <w:rFonts w:ascii="Times New Roman" w:eastAsia="Times New Roman" w:hAnsi="Times New Roman" w:cs="Times New Roman"/>
          <w:sz w:val="24"/>
          <w:szCs w:val="24"/>
          <w:lang w:val="en-US"/>
        </w:rPr>
        <w:t>4</w:t>
      </w:r>
      <w:r w:rsidR="00B56BF7" w:rsidRPr="006846DE">
        <w:rPr>
          <w:rFonts w:ascii="Times New Roman" w:eastAsia="Times New Roman" w:hAnsi="Times New Roman" w:cs="Times New Roman"/>
          <w:sz w:val="24"/>
          <w:szCs w:val="24"/>
          <w:lang w:val="en-US"/>
        </w:rPr>
        <w:t xml:space="preserve"> of a misinformation effect in all conditions when using single images. </w:t>
      </w:r>
      <w:r w:rsidR="00341355" w:rsidRPr="006846DE">
        <w:rPr>
          <w:rFonts w:ascii="Times New Roman" w:eastAsia="Times New Roman" w:hAnsi="Times New Roman" w:cs="Times New Roman"/>
          <w:sz w:val="24"/>
          <w:szCs w:val="24"/>
          <w:lang w:val="en-US"/>
        </w:rPr>
        <w:t xml:space="preserve">The current </w:t>
      </w:r>
      <w:r w:rsidR="00720DF2" w:rsidRPr="006846DE">
        <w:rPr>
          <w:rFonts w:ascii="Times New Roman" w:eastAsia="Times New Roman" w:hAnsi="Times New Roman" w:cs="Times New Roman"/>
          <w:sz w:val="24"/>
          <w:szCs w:val="24"/>
          <w:lang w:val="en-US"/>
        </w:rPr>
        <w:t xml:space="preserve">findings are the opposite of what would be predicted if high arousal and </w:t>
      </w:r>
      <w:r w:rsidR="00720DF2" w:rsidRPr="006846DE">
        <w:rPr>
          <w:rFonts w:ascii="Times New Roman" w:eastAsia="Times New Roman" w:hAnsi="Times New Roman" w:cs="Times New Roman"/>
          <w:sz w:val="24"/>
          <w:szCs w:val="24"/>
          <w:lang w:val="en-US"/>
        </w:rPr>
        <w:lastRenderedPageBreak/>
        <w:t>negative valence were more likely to be impacted by misleading information</w:t>
      </w:r>
      <w:r w:rsidR="00214C3F" w:rsidRPr="006846DE">
        <w:rPr>
          <w:rFonts w:ascii="Times New Roman" w:eastAsia="Times New Roman" w:hAnsi="Times New Roman" w:cs="Times New Roman"/>
          <w:sz w:val="24"/>
          <w:szCs w:val="24"/>
          <w:lang w:val="en-US"/>
        </w:rPr>
        <w:t>, as would be expected based on the findings of Van Damme and Smets</w:t>
      </w:r>
      <w:r w:rsidR="0006551C" w:rsidRPr="006846DE">
        <w:rPr>
          <w:rFonts w:ascii="Times New Roman" w:eastAsia="Times New Roman" w:hAnsi="Times New Roman" w:cs="Times New Roman"/>
          <w:sz w:val="24"/>
          <w:szCs w:val="24"/>
          <w:lang w:val="en-US"/>
        </w:rPr>
        <w:t xml:space="preserve"> (2014)</w:t>
      </w:r>
      <w:r w:rsidR="00214C3F" w:rsidRPr="006846DE">
        <w:rPr>
          <w:rFonts w:ascii="Times New Roman" w:eastAsia="Times New Roman" w:hAnsi="Times New Roman" w:cs="Times New Roman"/>
          <w:sz w:val="24"/>
          <w:szCs w:val="24"/>
          <w:lang w:val="en-US"/>
        </w:rPr>
        <w:t>.</w:t>
      </w:r>
      <w:r w:rsidR="003D2137" w:rsidRPr="006846DE">
        <w:rPr>
          <w:rFonts w:ascii="Times New Roman" w:eastAsia="Times New Roman" w:hAnsi="Times New Roman" w:cs="Times New Roman"/>
          <w:sz w:val="24"/>
          <w:szCs w:val="24"/>
          <w:lang w:val="en-US"/>
        </w:rPr>
        <w:t xml:space="preserve"> </w:t>
      </w:r>
      <w:r w:rsidR="00214C3F" w:rsidRPr="006846DE">
        <w:rPr>
          <w:rFonts w:ascii="Times New Roman" w:eastAsia="Times New Roman" w:hAnsi="Times New Roman" w:cs="Times New Roman"/>
          <w:sz w:val="24"/>
          <w:szCs w:val="24"/>
          <w:lang w:val="en-US"/>
        </w:rPr>
        <w:t xml:space="preserve">The contrast between results </w:t>
      </w:r>
      <w:r w:rsidR="0006551C" w:rsidRPr="006846DE">
        <w:rPr>
          <w:rFonts w:ascii="Times New Roman" w:eastAsia="Times New Roman" w:hAnsi="Times New Roman" w:cs="Times New Roman"/>
          <w:sz w:val="24"/>
          <w:szCs w:val="24"/>
          <w:lang w:val="en-US"/>
        </w:rPr>
        <w:t xml:space="preserve">reported in Chapter 4 and the present results, </w:t>
      </w:r>
      <w:r w:rsidR="00214C3F" w:rsidRPr="006846DE">
        <w:rPr>
          <w:rFonts w:ascii="Times New Roman" w:eastAsia="Times New Roman" w:hAnsi="Times New Roman" w:cs="Times New Roman"/>
          <w:sz w:val="24"/>
          <w:szCs w:val="24"/>
          <w:lang w:val="en-US"/>
        </w:rPr>
        <w:t>suggests that increasing the complexity and ecological validity of the stimuli</w:t>
      </w:r>
      <w:r w:rsidR="00E157B9" w:rsidRPr="006846DE">
        <w:rPr>
          <w:rFonts w:ascii="Times New Roman" w:eastAsia="Times New Roman" w:hAnsi="Times New Roman" w:cs="Times New Roman"/>
          <w:sz w:val="24"/>
          <w:szCs w:val="24"/>
          <w:lang w:val="en-US"/>
        </w:rPr>
        <w:t xml:space="preserve"> </w:t>
      </w:r>
      <w:r w:rsidR="00214C3F" w:rsidRPr="006846DE">
        <w:rPr>
          <w:rFonts w:ascii="Times New Roman" w:eastAsia="Times New Roman" w:hAnsi="Times New Roman" w:cs="Times New Roman"/>
          <w:sz w:val="24"/>
          <w:szCs w:val="24"/>
          <w:lang w:val="en-US"/>
        </w:rPr>
        <w:t xml:space="preserve">increased the ability of </w:t>
      </w:r>
      <w:r w:rsidR="003C74B8" w:rsidRPr="006846DE">
        <w:rPr>
          <w:rFonts w:ascii="Times New Roman" w:eastAsia="Times New Roman" w:hAnsi="Times New Roman" w:cs="Times New Roman"/>
          <w:sz w:val="24"/>
          <w:szCs w:val="24"/>
          <w:lang w:val="en-US"/>
        </w:rPr>
        <w:t xml:space="preserve">negative and high arousal </w:t>
      </w:r>
      <w:r w:rsidR="00214C3F" w:rsidRPr="006846DE">
        <w:rPr>
          <w:rFonts w:ascii="Times New Roman" w:eastAsia="Times New Roman" w:hAnsi="Times New Roman" w:cs="Times New Roman"/>
          <w:sz w:val="24"/>
          <w:szCs w:val="24"/>
          <w:lang w:val="en-US"/>
        </w:rPr>
        <w:t>events to be resistant to misleading information.</w:t>
      </w:r>
      <w:r w:rsidR="002B0CCC" w:rsidRPr="006846DE">
        <w:rPr>
          <w:rFonts w:ascii="Times New Roman" w:eastAsia="Times New Roman" w:hAnsi="Times New Roman" w:cs="Times New Roman"/>
          <w:sz w:val="24"/>
          <w:szCs w:val="24"/>
          <w:lang w:val="en-US"/>
        </w:rPr>
        <w:t xml:space="preserve"> </w:t>
      </w:r>
    </w:p>
    <w:p w:rsidR="00544323" w:rsidRPr="006846DE" w:rsidRDefault="009A0D7A" w:rsidP="006846DE">
      <w:pPr>
        <w:pStyle w:val="NormalWeb"/>
        <w:spacing w:before="0" w:beforeAutospacing="0" w:after="0" w:afterAutospacing="0" w:line="480" w:lineRule="auto"/>
        <w:rPr>
          <w:lang w:val="en-US"/>
        </w:rPr>
      </w:pPr>
      <w:r w:rsidRPr="006846DE">
        <w:rPr>
          <w:lang w:val="en-US"/>
        </w:rPr>
        <w:tab/>
        <w:t xml:space="preserve">Other research which has used image sequences to investigate false memory </w:t>
      </w:r>
      <w:r w:rsidR="000F54E6" w:rsidRPr="006846DE">
        <w:rPr>
          <w:lang w:val="en-US"/>
        </w:rPr>
        <w:t xml:space="preserve">and misinformation have </w:t>
      </w:r>
      <w:r w:rsidR="00C13B5A" w:rsidRPr="006846DE">
        <w:rPr>
          <w:lang w:val="en-US"/>
        </w:rPr>
        <w:t>displayed</w:t>
      </w:r>
      <w:r w:rsidR="000F54E6" w:rsidRPr="006846DE">
        <w:rPr>
          <w:lang w:val="en-US"/>
        </w:rPr>
        <w:t xml:space="preserve"> mixed results. </w:t>
      </w:r>
      <w:r w:rsidR="000F54E6" w:rsidRPr="006846DE">
        <w:t xml:space="preserve">Toffalini </w:t>
      </w:r>
      <w:r w:rsidR="00AF1EE8" w:rsidRPr="006846DE">
        <w:t>et al.</w:t>
      </w:r>
      <w:r w:rsidR="000F54E6" w:rsidRPr="006846DE">
        <w:t xml:space="preserve">, (2015) </w:t>
      </w:r>
      <w:r w:rsidR="0006551C" w:rsidRPr="006846DE">
        <w:t xml:space="preserve">found that </w:t>
      </w:r>
      <w:r w:rsidR="000F54E6" w:rsidRPr="006846DE">
        <w:t xml:space="preserve">negative image sequences </w:t>
      </w:r>
      <w:r w:rsidRPr="006846DE">
        <w:rPr>
          <w:lang w:val="en-US"/>
        </w:rPr>
        <w:t>reduc</w:t>
      </w:r>
      <w:r w:rsidR="000F54E6" w:rsidRPr="006846DE">
        <w:rPr>
          <w:lang w:val="en-US"/>
        </w:rPr>
        <w:t>e</w:t>
      </w:r>
      <w:r w:rsidR="0006551C" w:rsidRPr="006846DE">
        <w:rPr>
          <w:lang w:val="en-US"/>
        </w:rPr>
        <w:t>d</w:t>
      </w:r>
      <w:r w:rsidRPr="006846DE">
        <w:rPr>
          <w:lang w:val="en-US"/>
        </w:rPr>
        <w:t xml:space="preserve"> memory error</w:t>
      </w:r>
      <w:r w:rsidR="000F54E6" w:rsidRPr="006846DE">
        <w:rPr>
          <w:lang w:val="en-US"/>
        </w:rPr>
        <w:t xml:space="preserve"> in the absence of </w:t>
      </w:r>
      <w:r w:rsidR="005E1D93">
        <w:rPr>
          <w:lang w:val="en-US"/>
        </w:rPr>
        <w:t>post-event</w:t>
      </w:r>
      <w:r w:rsidR="000F54E6" w:rsidRPr="006846DE">
        <w:rPr>
          <w:lang w:val="en-US"/>
        </w:rPr>
        <w:t xml:space="preserve"> misleading, while </w:t>
      </w:r>
      <w:r w:rsidR="00DA6061" w:rsidRPr="006846DE">
        <w:rPr>
          <w:lang w:val="en-US"/>
        </w:rPr>
        <w:t xml:space="preserve">Rindal, DeFranco, Rich, and Zaragoza </w:t>
      </w:r>
      <w:r w:rsidR="000F54E6" w:rsidRPr="006846DE">
        <w:rPr>
          <w:lang w:val="en-US"/>
        </w:rPr>
        <w:t xml:space="preserve">(2016) </w:t>
      </w:r>
      <w:r w:rsidR="00E0088B" w:rsidRPr="006846DE">
        <w:rPr>
          <w:lang w:val="en-US"/>
        </w:rPr>
        <w:t>evidenced</w:t>
      </w:r>
      <w:r w:rsidR="000F54E6" w:rsidRPr="006846DE">
        <w:rPr>
          <w:lang w:val="en-US"/>
        </w:rPr>
        <w:t xml:space="preserve"> no impact of misleading </w:t>
      </w:r>
      <w:r w:rsidR="005E1D93">
        <w:rPr>
          <w:lang w:val="en-US"/>
        </w:rPr>
        <w:t>post-event</w:t>
      </w:r>
      <w:r w:rsidR="000F54E6" w:rsidRPr="006846DE">
        <w:rPr>
          <w:lang w:val="en-US"/>
        </w:rPr>
        <w:t xml:space="preserve"> information. Seminal work by </w:t>
      </w:r>
      <w:r w:rsidR="00F07F9F" w:rsidRPr="006846DE">
        <w:rPr>
          <w:lang w:val="en-US"/>
        </w:rPr>
        <w:t>Loftus</w:t>
      </w:r>
      <w:r w:rsidR="00DA6061" w:rsidRPr="006846DE">
        <w:rPr>
          <w:lang w:val="en-US"/>
        </w:rPr>
        <w:t>, Miller, and Burns</w:t>
      </w:r>
      <w:r w:rsidR="0022730A" w:rsidRPr="006846DE">
        <w:rPr>
          <w:lang w:val="en-US"/>
        </w:rPr>
        <w:t xml:space="preserve"> (</w:t>
      </w:r>
      <w:r w:rsidR="00F07F9F" w:rsidRPr="006846DE">
        <w:rPr>
          <w:lang w:val="en-US"/>
        </w:rPr>
        <w:t>1978</w:t>
      </w:r>
      <w:r w:rsidR="0022730A" w:rsidRPr="006846DE">
        <w:rPr>
          <w:lang w:val="en-US"/>
        </w:rPr>
        <w:t xml:space="preserve">) </w:t>
      </w:r>
      <w:r w:rsidR="000F54E6" w:rsidRPr="006846DE">
        <w:rPr>
          <w:lang w:val="en-US"/>
        </w:rPr>
        <w:t xml:space="preserve">used a slide sequence to display </w:t>
      </w:r>
      <w:r w:rsidR="0022730A" w:rsidRPr="006846DE">
        <w:rPr>
          <w:lang w:val="en-US"/>
        </w:rPr>
        <w:t>a</w:t>
      </w:r>
      <w:r w:rsidR="009B5703" w:rsidRPr="006846DE">
        <w:rPr>
          <w:lang w:val="en-US"/>
        </w:rPr>
        <w:t>n</w:t>
      </w:r>
      <w:r w:rsidR="0022730A" w:rsidRPr="006846DE">
        <w:rPr>
          <w:lang w:val="en-US"/>
        </w:rPr>
        <w:t xml:space="preserve"> auto-pedestrian crash</w:t>
      </w:r>
      <w:r w:rsidR="00F07F9F" w:rsidRPr="006846DE">
        <w:rPr>
          <w:lang w:val="en-US"/>
        </w:rPr>
        <w:t xml:space="preserve"> </w:t>
      </w:r>
      <w:r w:rsidR="000F54E6" w:rsidRPr="006846DE">
        <w:rPr>
          <w:lang w:val="en-US"/>
        </w:rPr>
        <w:t xml:space="preserve">prior to giving misleading </w:t>
      </w:r>
      <w:r w:rsidR="0022730A" w:rsidRPr="006846DE">
        <w:rPr>
          <w:lang w:val="en-US"/>
        </w:rPr>
        <w:t>information about a road sign</w:t>
      </w:r>
      <w:r w:rsidR="000F54E6" w:rsidRPr="006846DE">
        <w:rPr>
          <w:lang w:val="en-US"/>
        </w:rPr>
        <w:t>, with results showing a clear impact of leading questions on accuracy</w:t>
      </w:r>
      <w:r w:rsidR="009B5703" w:rsidRPr="006846DE">
        <w:rPr>
          <w:lang w:val="en-US"/>
        </w:rPr>
        <w:t xml:space="preserve"> for this peripheral detail</w:t>
      </w:r>
      <w:r w:rsidR="000F54E6" w:rsidRPr="006846DE">
        <w:rPr>
          <w:lang w:val="en-US"/>
        </w:rPr>
        <w:t xml:space="preserve">. Although not directly comparable </w:t>
      </w:r>
      <w:r w:rsidR="00E56BAE" w:rsidRPr="006846DE">
        <w:rPr>
          <w:lang w:val="en-US"/>
        </w:rPr>
        <w:t xml:space="preserve">to the </w:t>
      </w:r>
      <w:r w:rsidR="000F54E6" w:rsidRPr="006846DE">
        <w:rPr>
          <w:lang w:val="en-US"/>
        </w:rPr>
        <w:t xml:space="preserve">conditions of the current study, </w:t>
      </w:r>
      <w:r w:rsidR="009B5703" w:rsidRPr="006846DE">
        <w:rPr>
          <w:lang w:val="en-US"/>
        </w:rPr>
        <w:t>these</w:t>
      </w:r>
      <w:r w:rsidR="000F54E6" w:rsidRPr="006846DE">
        <w:rPr>
          <w:lang w:val="en-US"/>
        </w:rPr>
        <w:t xml:space="preserve"> results </w:t>
      </w:r>
      <w:r w:rsidR="0006551C" w:rsidRPr="006846DE">
        <w:rPr>
          <w:lang w:val="en-US"/>
        </w:rPr>
        <w:t>highlight</w:t>
      </w:r>
      <w:r w:rsidR="000F54E6" w:rsidRPr="006846DE">
        <w:rPr>
          <w:lang w:val="en-US"/>
        </w:rPr>
        <w:t xml:space="preserve"> that </w:t>
      </w:r>
      <w:r w:rsidR="009B5703" w:rsidRPr="006846DE">
        <w:rPr>
          <w:lang w:val="en-US"/>
        </w:rPr>
        <w:t xml:space="preserve">findings are often mixed </w:t>
      </w:r>
      <w:r w:rsidR="0053465B" w:rsidRPr="006846DE">
        <w:rPr>
          <w:lang w:val="en-US"/>
        </w:rPr>
        <w:t xml:space="preserve">and that differences </w:t>
      </w:r>
      <w:r w:rsidR="0006551C" w:rsidRPr="006846DE">
        <w:rPr>
          <w:lang w:val="en-US"/>
        </w:rPr>
        <w:t xml:space="preserve">in results </w:t>
      </w:r>
      <w:r w:rsidR="0053465B" w:rsidRPr="006846DE">
        <w:rPr>
          <w:lang w:val="en-US"/>
        </w:rPr>
        <w:t xml:space="preserve">may be being mediated by variations in valence, arousal and centrality, or a </w:t>
      </w:r>
      <w:r w:rsidR="009B5703" w:rsidRPr="006846DE">
        <w:rPr>
          <w:lang w:val="en-US"/>
        </w:rPr>
        <w:t xml:space="preserve">factor </w:t>
      </w:r>
      <w:r w:rsidR="0053465B" w:rsidRPr="006846DE">
        <w:rPr>
          <w:lang w:val="en-US"/>
        </w:rPr>
        <w:t xml:space="preserve">associated with </w:t>
      </w:r>
      <w:r w:rsidR="009B5703" w:rsidRPr="006846DE">
        <w:rPr>
          <w:lang w:val="en-US"/>
        </w:rPr>
        <w:t>stimuli format.</w:t>
      </w:r>
    </w:p>
    <w:p w:rsidR="00554FFE" w:rsidRPr="006846DE" w:rsidRDefault="009B5703" w:rsidP="006846DE">
      <w:pPr>
        <w:pStyle w:val="NormalWeb"/>
        <w:spacing w:before="0" w:beforeAutospacing="0" w:after="0" w:afterAutospacing="0" w:line="480" w:lineRule="auto"/>
      </w:pPr>
      <w:r w:rsidRPr="006846DE">
        <w:tab/>
      </w:r>
      <w:r w:rsidR="00741241" w:rsidRPr="006846DE">
        <w:t>Variability in results between studies could be a factor related to stimuli format, as some studies have employed images (Steinmetz &amp; Kensinger 201</w:t>
      </w:r>
      <w:r w:rsidR="0015728A" w:rsidRPr="006846DE">
        <w:t>3</w:t>
      </w:r>
      <w:r w:rsidR="00741241" w:rsidRPr="006846DE">
        <w:t xml:space="preserve">; </w:t>
      </w:r>
      <w:r w:rsidR="00DA6061" w:rsidRPr="006846DE">
        <w:rPr>
          <w:lang w:val="en-US"/>
        </w:rPr>
        <w:t xml:space="preserve">Sharot, Davidson, Carson, &amp; Phelps, </w:t>
      </w:r>
      <w:r w:rsidR="00741241" w:rsidRPr="006846DE">
        <w:rPr>
          <w:lang w:val="en-US"/>
        </w:rPr>
        <w:t>2008</w:t>
      </w:r>
      <w:r w:rsidR="00741241" w:rsidRPr="006846DE">
        <w:t>) and some image sequences (</w:t>
      </w:r>
      <w:r w:rsidR="00741241" w:rsidRPr="006846DE">
        <w:rPr>
          <w:lang w:val="en-US"/>
        </w:rPr>
        <w:t xml:space="preserve">Rindal et al., 2016; </w:t>
      </w:r>
      <w:r w:rsidR="00741241" w:rsidRPr="006846DE">
        <w:t xml:space="preserve">Toffalini et al., 2015). Sequences have been </w:t>
      </w:r>
      <w:r w:rsidR="00E0088B" w:rsidRPr="006846DE">
        <w:t>suggested</w:t>
      </w:r>
      <w:r w:rsidR="00741241" w:rsidRPr="006846DE">
        <w:t xml:space="preserve"> to</w:t>
      </w:r>
      <w:r w:rsidR="0053465B" w:rsidRPr="006846DE">
        <w:t xml:space="preserve"> be perceived in a different way to static images </w:t>
      </w:r>
      <w:r w:rsidR="00741241" w:rsidRPr="006846DE">
        <w:t xml:space="preserve">by </w:t>
      </w:r>
      <w:r w:rsidR="0053465B" w:rsidRPr="006846DE">
        <w:t>research evidencing change blindness (</w:t>
      </w:r>
      <w:proofErr w:type="spellStart"/>
      <w:r w:rsidR="008E40E6" w:rsidRPr="006846DE">
        <w:t>O’Regan</w:t>
      </w:r>
      <w:proofErr w:type="spellEnd"/>
      <w:r w:rsidR="008E40E6" w:rsidRPr="006846DE">
        <w:t xml:space="preserve">, 1992: </w:t>
      </w:r>
      <w:r w:rsidR="0053465B" w:rsidRPr="006846DE">
        <w:t xml:space="preserve">Simons &amp; </w:t>
      </w:r>
      <w:proofErr w:type="spellStart"/>
      <w:r w:rsidR="0053465B" w:rsidRPr="006846DE">
        <w:t>Ambinder</w:t>
      </w:r>
      <w:proofErr w:type="spellEnd"/>
      <w:r w:rsidR="0053465B" w:rsidRPr="006846DE">
        <w:t>, 2005</w:t>
      </w:r>
      <w:r w:rsidR="002B0C11" w:rsidRPr="006846DE">
        <w:t>) and visual search (</w:t>
      </w:r>
      <w:r w:rsidR="008E40E6" w:rsidRPr="006846DE">
        <w:t>Raynor, 2009)</w:t>
      </w:r>
      <w:r w:rsidR="002B0C11" w:rsidRPr="006846DE">
        <w:t xml:space="preserve">. Evidence suggests that when there is a change in the visual feed signalled by a new image, </w:t>
      </w:r>
      <w:r w:rsidR="00791138" w:rsidRPr="006846DE">
        <w:t>this change is interpreted as a boundary in the building narrative of events being depicted (</w:t>
      </w:r>
      <w:r w:rsidR="00501C83" w:rsidRPr="006846DE">
        <w:t>Cohn, Paczynski, Jackendoff, Holcomb, &amp; Kuperberg, 2012</w:t>
      </w:r>
      <w:r w:rsidR="00791138" w:rsidRPr="006846DE">
        <w:t xml:space="preserve">). A perceived boundary has been </w:t>
      </w:r>
      <w:r w:rsidR="00C13B5A" w:rsidRPr="006846DE">
        <w:t>suggested</w:t>
      </w:r>
      <w:r w:rsidR="00791138" w:rsidRPr="006846DE">
        <w:t xml:space="preserve"> </w:t>
      </w:r>
      <w:r w:rsidR="00791138" w:rsidRPr="006846DE">
        <w:lastRenderedPageBreak/>
        <w:t xml:space="preserve">to impact recall for content </w:t>
      </w:r>
      <w:r w:rsidR="00C13B5A" w:rsidRPr="006846DE">
        <w:t xml:space="preserve">occurring </w:t>
      </w:r>
      <w:r w:rsidR="00791138" w:rsidRPr="006846DE">
        <w:t xml:space="preserve">directly after </w:t>
      </w:r>
      <w:r w:rsidR="0096093E" w:rsidRPr="006846DE">
        <w:t>the</w:t>
      </w:r>
      <w:r w:rsidR="00791138" w:rsidRPr="006846DE">
        <w:t xml:space="preserve"> boundary (</w:t>
      </w:r>
      <w:proofErr w:type="spellStart"/>
      <w:r w:rsidR="00791138" w:rsidRPr="006846DE">
        <w:t>Gernsbacher</w:t>
      </w:r>
      <w:proofErr w:type="spellEnd"/>
      <w:r w:rsidR="00791138" w:rsidRPr="006846DE">
        <w:t xml:space="preserve">, 1985) and </w:t>
      </w:r>
      <w:r w:rsidR="00561C5E" w:rsidRPr="006846DE">
        <w:t xml:space="preserve">to </w:t>
      </w:r>
      <w:r w:rsidR="00791138" w:rsidRPr="006846DE">
        <w:t>prompt increased visual search of the new information</w:t>
      </w:r>
      <w:r w:rsidR="002B0C11" w:rsidRPr="006846DE">
        <w:t xml:space="preserve"> (</w:t>
      </w:r>
      <w:proofErr w:type="spellStart"/>
      <w:r w:rsidR="002B0C11" w:rsidRPr="006846DE">
        <w:t>Rensink</w:t>
      </w:r>
      <w:proofErr w:type="spellEnd"/>
      <w:r w:rsidR="002B0C11" w:rsidRPr="006846DE">
        <w:t>, 2000)</w:t>
      </w:r>
      <w:r w:rsidR="00791138" w:rsidRPr="006846DE">
        <w:t>.</w:t>
      </w:r>
      <w:r w:rsidR="00561C5E" w:rsidRPr="006846DE">
        <w:t xml:space="preserve"> </w:t>
      </w:r>
      <w:r w:rsidR="00741241" w:rsidRPr="006846DE">
        <w:t xml:space="preserve">Increased visual search triggered by the presentation of a new image in a sequence, could explain the current results of higher viewing time and fixation numbers to central information. Each newly presented sequence image would </w:t>
      </w:r>
      <w:r w:rsidR="00554FFE" w:rsidRPr="006846DE">
        <w:t xml:space="preserve">result in renewed visual search and attentional capture by </w:t>
      </w:r>
      <w:r w:rsidR="00741241" w:rsidRPr="006846DE">
        <w:t>central</w:t>
      </w:r>
      <w:r w:rsidR="00554FFE" w:rsidRPr="006846DE">
        <w:t>ly emotional</w:t>
      </w:r>
      <w:r w:rsidR="00741241" w:rsidRPr="006846DE">
        <w:t xml:space="preserve"> information</w:t>
      </w:r>
      <w:r w:rsidR="00554FFE" w:rsidRPr="006846DE">
        <w:t>. Therefore, increasing the viewing time and number of fixations to central information and reducing peripheral information attention.</w:t>
      </w:r>
    </w:p>
    <w:p w:rsidR="009B5703" w:rsidRPr="006846DE" w:rsidRDefault="00554FFE" w:rsidP="006846DE">
      <w:pPr>
        <w:pStyle w:val="NormalWeb"/>
        <w:spacing w:before="0" w:beforeAutospacing="0" w:after="0" w:afterAutospacing="0" w:line="480" w:lineRule="auto"/>
      </w:pPr>
      <w:r w:rsidRPr="006846DE">
        <w:tab/>
        <w:t>T</w:t>
      </w:r>
      <w:r w:rsidR="00561C5E" w:rsidRPr="006846DE">
        <w:t>heories of attention</w:t>
      </w:r>
      <w:r w:rsidRPr="006846DE">
        <w:t>,</w:t>
      </w:r>
      <w:r w:rsidR="00561C5E" w:rsidRPr="006846DE">
        <w:t xml:space="preserve"> such as perceptual load theory </w:t>
      </w:r>
      <w:r w:rsidR="002E6152" w:rsidRPr="006846DE">
        <w:t>(</w:t>
      </w:r>
      <w:proofErr w:type="spellStart"/>
      <w:r w:rsidR="00EF41C8" w:rsidRPr="006846DE">
        <w:t>L</w:t>
      </w:r>
      <w:r w:rsidR="002E6152" w:rsidRPr="006846DE">
        <w:t>avie</w:t>
      </w:r>
      <w:proofErr w:type="spellEnd"/>
      <w:r w:rsidR="00EF41C8" w:rsidRPr="006846DE">
        <w:t xml:space="preserve">, </w:t>
      </w:r>
      <w:r w:rsidRPr="006846DE">
        <w:t>1995</w:t>
      </w:r>
      <w:r w:rsidR="002E6152" w:rsidRPr="006846DE">
        <w:t xml:space="preserve">) </w:t>
      </w:r>
      <w:r w:rsidRPr="006846DE">
        <w:t xml:space="preserve">also </w:t>
      </w:r>
      <w:r w:rsidR="00F142F2" w:rsidRPr="006846DE">
        <w:t xml:space="preserve">provide </w:t>
      </w:r>
      <w:r w:rsidR="00561C5E" w:rsidRPr="006846DE">
        <w:t xml:space="preserve">support </w:t>
      </w:r>
      <w:r w:rsidR="00F142F2" w:rsidRPr="006846DE">
        <w:t xml:space="preserve">for </w:t>
      </w:r>
      <w:r w:rsidR="00561C5E" w:rsidRPr="006846DE">
        <w:t xml:space="preserve">the findings of the current study. Perceptual load theory would predict that using sequences </w:t>
      </w:r>
      <w:r w:rsidRPr="006846DE">
        <w:t>should</w:t>
      </w:r>
      <w:r w:rsidR="00561C5E" w:rsidRPr="006846DE">
        <w:t xml:space="preserve"> increase the level of information available to process </w:t>
      </w:r>
      <w:r w:rsidR="00F142F2" w:rsidRPr="006846DE">
        <w:t xml:space="preserve">and </w:t>
      </w:r>
      <w:r w:rsidR="008C3C56" w:rsidRPr="006846DE">
        <w:t>consequently</w:t>
      </w:r>
      <w:r w:rsidR="00F142F2" w:rsidRPr="006846DE">
        <w:t xml:space="preserve"> </w:t>
      </w:r>
      <w:r w:rsidR="00561C5E" w:rsidRPr="006846DE">
        <w:t>narrow atten</w:t>
      </w:r>
      <w:r w:rsidR="00F142F2" w:rsidRPr="006846DE">
        <w:t>tional capacity to</w:t>
      </w:r>
      <w:r w:rsidR="00561C5E" w:rsidRPr="006846DE">
        <w:t xml:space="preserve"> </w:t>
      </w:r>
      <w:r w:rsidR="00F142F2" w:rsidRPr="006846DE">
        <w:t xml:space="preserve">salient </w:t>
      </w:r>
      <w:r w:rsidR="00561C5E" w:rsidRPr="006846DE">
        <w:t>central information</w:t>
      </w:r>
      <w:r w:rsidR="00F142F2" w:rsidRPr="006846DE">
        <w:t xml:space="preserve">. Attention measures support that this </w:t>
      </w:r>
      <w:r w:rsidRPr="006846DE">
        <w:t xml:space="preserve">narrowing of attention </w:t>
      </w:r>
      <w:r w:rsidR="00F142F2" w:rsidRPr="006846DE">
        <w:t>was occurring in the current study as both viewing time and number of fixations were higher for central information in both negative and neutral sequences</w:t>
      </w:r>
      <w:r w:rsidR="00561C5E" w:rsidRPr="006846DE">
        <w:t>.</w:t>
      </w:r>
      <w:r w:rsidR="00F142F2" w:rsidRPr="006846DE">
        <w:t xml:space="preserve"> </w:t>
      </w:r>
      <w:r w:rsidR="00341355" w:rsidRPr="006846DE">
        <w:t>Conversely, t</w:t>
      </w:r>
      <w:r w:rsidR="00F142F2" w:rsidRPr="006846DE">
        <w:t>he sequences of positive valence</w:t>
      </w:r>
      <w:r w:rsidR="00341355" w:rsidRPr="006846DE">
        <w:t xml:space="preserve"> </w:t>
      </w:r>
      <w:r w:rsidR="00F142F2" w:rsidRPr="006846DE">
        <w:t>did not show a clear difference between viewing time and number of fixations, suggesting a broadening of attention and increased visual search for this information (Fredrickson, 2001).</w:t>
      </w:r>
    </w:p>
    <w:p w:rsidR="00BD7931" w:rsidRPr="006846DE" w:rsidRDefault="000C3F87" w:rsidP="006846DE">
      <w:pPr>
        <w:spacing w:after="0" w:line="480" w:lineRule="auto"/>
        <w:rPr>
          <w:rFonts w:ascii="Times New Roman" w:eastAsia="Times New Roman" w:hAnsi="Times New Roman" w:cs="Times New Roman"/>
          <w:sz w:val="24"/>
          <w:szCs w:val="24"/>
          <w:lang w:eastAsia="en-GB"/>
        </w:rPr>
      </w:pPr>
      <w:r w:rsidRPr="006846DE">
        <w:rPr>
          <w:rFonts w:ascii="Times New Roman" w:eastAsia="Times New Roman" w:hAnsi="Times New Roman" w:cs="Times New Roman"/>
          <w:sz w:val="24"/>
          <w:szCs w:val="24"/>
          <w:lang w:eastAsia="en-GB"/>
        </w:rPr>
        <w:tab/>
      </w:r>
      <w:r w:rsidR="00391524" w:rsidRPr="006846DE">
        <w:rPr>
          <w:rFonts w:ascii="Times New Roman" w:eastAsia="Times New Roman" w:hAnsi="Times New Roman" w:cs="Times New Roman"/>
          <w:sz w:val="24"/>
          <w:szCs w:val="24"/>
          <w:lang w:eastAsia="en-GB"/>
        </w:rPr>
        <w:t xml:space="preserve">Models proposing that emotion interacts with cognition </w:t>
      </w:r>
      <w:r w:rsidR="002E6152" w:rsidRPr="006846DE">
        <w:rPr>
          <w:rFonts w:ascii="Times New Roman" w:eastAsia="Times New Roman" w:hAnsi="Times New Roman" w:cs="Times New Roman"/>
          <w:sz w:val="24"/>
          <w:szCs w:val="24"/>
          <w:lang w:eastAsia="en-GB"/>
        </w:rPr>
        <w:t>based on</w:t>
      </w:r>
      <w:r w:rsidR="00391524" w:rsidRPr="006846DE">
        <w:rPr>
          <w:rFonts w:ascii="Times New Roman" w:eastAsia="Times New Roman" w:hAnsi="Times New Roman" w:cs="Times New Roman"/>
          <w:sz w:val="24"/>
          <w:szCs w:val="24"/>
          <w:lang w:eastAsia="en-GB"/>
        </w:rPr>
        <w:t xml:space="preserve"> motivational intensity</w:t>
      </w:r>
      <w:r w:rsidR="00E2653A" w:rsidRPr="006846DE">
        <w:rPr>
          <w:rFonts w:ascii="Times New Roman" w:eastAsia="Times New Roman" w:hAnsi="Times New Roman" w:cs="Times New Roman"/>
          <w:sz w:val="24"/>
          <w:szCs w:val="24"/>
          <w:lang w:eastAsia="en-GB"/>
        </w:rPr>
        <w:t xml:space="preserve"> suggest that </w:t>
      </w:r>
      <w:r w:rsidR="00D45863" w:rsidRPr="006846DE">
        <w:rPr>
          <w:rFonts w:ascii="Times New Roman" w:eastAsia="Times New Roman" w:hAnsi="Times New Roman" w:cs="Times New Roman"/>
          <w:sz w:val="24"/>
          <w:szCs w:val="24"/>
          <w:lang w:eastAsia="en-GB"/>
        </w:rPr>
        <w:t>the content of a negative event var</w:t>
      </w:r>
      <w:r w:rsidR="00EE3320" w:rsidRPr="006846DE">
        <w:rPr>
          <w:rFonts w:ascii="Times New Roman" w:eastAsia="Times New Roman" w:hAnsi="Times New Roman" w:cs="Times New Roman"/>
          <w:sz w:val="24"/>
          <w:szCs w:val="24"/>
          <w:lang w:eastAsia="en-GB"/>
        </w:rPr>
        <w:t xml:space="preserve">ies </w:t>
      </w:r>
      <w:r w:rsidR="00D45863" w:rsidRPr="006846DE">
        <w:rPr>
          <w:rFonts w:ascii="Times New Roman" w:eastAsia="Times New Roman" w:hAnsi="Times New Roman" w:cs="Times New Roman"/>
          <w:sz w:val="24"/>
          <w:szCs w:val="24"/>
          <w:lang w:eastAsia="en-GB"/>
        </w:rPr>
        <w:t>the broadening or narrowing of cognitive attentional scope</w:t>
      </w:r>
      <w:r w:rsidR="00391524" w:rsidRPr="006846DE">
        <w:rPr>
          <w:rFonts w:ascii="Times New Roman" w:eastAsia="Times New Roman" w:hAnsi="Times New Roman" w:cs="Times New Roman"/>
          <w:sz w:val="24"/>
          <w:szCs w:val="24"/>
          <w:lang w:eastAsia="en-GB"/>
        </w:rPr>
        <w:t xml:space="preserve"> (Gable &amp; Harmon-Jones, 2008). Events with high motivational intensity</w:t>
      </w:r>
      <w:r w:rsidR="00554FFE" w:rsidRPr="006846DE">
        <w:rPr>
          <w:rFonts w:ascii="Times New Roman" w:eastAsia="Times New Roman" w:hAnsi="Times New Roman" w:cs="Times New Roman"/>
          <w:sz w:val="24"/>
          <w:szCs w:val="24"/>
          <w:lang w:eastAsia="en-GB"/>
        </w:rPr>
        <w:t xml:space="preserve">, </w:t>
      </w:r>
      <w:r w:rsidR="00391524" w:rsidRPr="006846DE">
        <w:rPr>
          <w:rFonts w:ascii="Times New Roman" w:eastAsia="Times New Roman" w:hAnsi="Times New Roman" w:cs="Times New Roman"/>
          <w:sz w:val="24"/>
          <w:szCs w:val="24"/>
          <w:lang w:eastAsia="en-GB"/>
        </w:rPr>
        <w:t xml:space="preserve">such as anger and threat, </w:t>
      </w:r>
      <w:r w:rsidR="00AC6236" w:rsidRPr="006846DE">
        <w:rPr>
          <w:rFonts w:ascii="Times New Roman" w:eastAsia="Times New Roman" w:hAnsi="Times New Roman" w:cs="Times New Roman"/>
          <w:sz w:val="24"/>
          <w:szCs w:val="24"/>
          <w:lang w:eastAsia="en-GB"/>
        </w:rPr>
        <w:t xml:space="preserve">have been </w:t>
      </w:r>
      <w:r w:rsidR="00C13B5A" w:rsidRPr="006846DE">
        <w:rPr>
          <w:rFonts w:ascii="Times New Roman" w:eastAsia="Times New Roman" w:hAnsi="Times New Roman" w:cs="Times New Roman"/>
          <w:sz w:val="24"/>
          <w:szCs w:val="24"/>
          <w:lang w:eastAsia="en-GB"/>
        </w:rPr>
        <w:t>observed</w:t>
      </w:r>
      <w:r w:rsidR="00AC6236" w:rsidRPr="006846DE">
        <w:rPr>
          <w:rFonts w:ascii="Times New Roman" w:eastAsia="Times New Roman" w:hAnsi="Times New Roman" w:cs="Times New Roman"/>
          <w:sz w:val="24"/>
          <w:szCs w:val="24"/>
          <w:lang w:eastAsia="en-GB"/>
        </w:rPr>
        <w:t xml:space="preserve"> to </w:t>
      </w:r>
      <w:r w:rsidR="00391524" w:rsidRPr="006846DE">
        <w:rPr>
          <w:rFonts w:ascii="Times New Roman" w:eastAsia="Times New Roman" w:hAnsi="Times New Roman" w:cs="Times New Roman"/>
          <w:sz w:val="24"/>
          <w:szCs w:val="24"/>
          <w:lang w:eastAsia="en-GB"/>
        </w:rPr>
        <w:t>enhance memory for central information, while low intensity</w:t>
      </w:r>
      <w:r w:rsidR="00554FFE" w:rsidRPr="006846DE">
        <w:rPr>
          <w:rFonts w:ascii="Times New Roman" w:eastAsia="Times New Roman" w:hAnsi="Times New Roman" w:cs="Times New Roman"/>
          <w:sz w:val="24"/>
          <w:szCs w:val="24"/>
          <w:lang w:eastAsia="en-GB"/>
        </w:rPr>
        <w:t xml:space="preserve">, </w:t>
      </w:r>
      <w:r w:rsidR="00391524" w:rsidRPr="006846DE">
        <w:rPr>
          <w:rFonts w:ascii="Times New Roman" w:eastAsia="Times New Roman" w:hAnsi="Times New Roman" w:cs="Times New Roman"/>
          <w:sz w:val="24"/>
          <w:szCs w:val="24"/>
          <w:lang w:eastAsia="en-GB"/>
        </w:rPr>
        <w:t xml:space="preserve">such as sadness, </w:t>
      </w:r>
      <w:r w:rsidR="00EE3320" w:rsidRPr="006846DE">
        <w:rPr>
          <w:rFonts w:ascii="Times New Roman" w:eastAsia="Times New Roman" w:hAnsi="Times New Roman" w:cs="Times New Roman"/>
          <w:sz w:val="24"/>
          <w:szCs w:val="24"/>
          <w:lang w:eastAsia="en-GB"/>
        </w:rPr>
        <w:t>broaden attention</w:t>
      </w:r>
      <w:r w:rsidR="003F2D02" w:rsidRPr="006846DE">
        <w:rPr>
          <w:rFonts w:ascii="Times New Roman" w:eastAsia="Times New Roman" w:hAnsi="Times New Roman" w:cs="Times New Roman"/>
          <w:sz w:val="24"/>
          <w:szCs w:val="24"/>
          <w:lang w:eastAsia="en-GB"/>
        </w:rPr>
        <w:t xml:space="preserve">, </w:t>
      </w:r>
      <w:r w:rsidR="00EE3320" w:rsidRPr="006846DE">
        <w:rPr>
          <w:rFonts w:ascii="Times New Roman" w:eastAsia="Times New Roman" w:hAnsi="Times New Roman" w:cs="Times New Roman"/>
          <w:sz w:val="24"/>
          <w:szCs w:val="24"/>
          <w:lang w:eastAsia="en-GB"/>
        </w:rPr>
        <w:t>increas</w:t>
      </w:r>
      <w:r w:rsidR="003F2D02" w:rsidRPr="006846DE">
        <w:rPr>
          <w:rFonts w:ascii="Times New Roman" w:eastAsia="Times New Roman" w:hAnsi="Times New Roman" w:cs="Times New Roman"/>
          <w:sz w:val="24"/>
          <w:szCs w:val="24"/>
          <w:lang w:eastAsia="en-GB"/>
        </w:rPr>
        <w:t>ing</w:t>
      </w:r>
      <w:r w:rsidR="00391524" w:rsidRPr="006846DE">
        <w:rPr>
          <w:rFonts w:ascii="Times New Roman" w:eastAsia="Times New Roman" w:hAnsi="Times New Roman" w:cs="Times New Roman"/>
          <w:sz w:val="24"/>
          <w:szCs w:val="24"/>
          <w:lang w:eastAsia="en-GB"/>
        </w:rPr>
        <w:t xml:space="preserve"> memory for peripheral information (Threadgill &amp; Gable, 201</w:t>
      </w:r>
      <w:r w:rsidR="00DD7C85" w:rsidRPr="006846DE">
        <w:rPr>
          <w:rFonts w:ascii="Times New Roman" w:eastAsia="Times New Roman" w:hAnsi="Times New Roman" w:cs="Times New Roman"/>
          <w:sz w:val="24"/>
          <w:szCs w:val="24"/>
          <w:lang w:eastAsia="en-GB"/>
        </w:rPr>
        <w:t>9</w:t>
      </w:r>
      <w:r w:rsidR="00391524" w:rsidRPr="006846DE">
        <w:rPr>
          <w:rFonts w:ascii="Times New Roman" w:eastAsia="Times New Roman" w:hAnsi="Times New Roman" w:cs="Times New Roman"/>
          <w:sz w:val="24"/>
          <w:szCs w:val="24"/>
          <w:lang w:eastAsia="en-GB"/>
        </w:rPr>
        <w:t xml:space="preserve">). </w:t>
      </w:r>
      <w:r w:rsidR="00554FFE" w:rsidRPr="006846DE">
        <w:rPr>
          <w:rFonts w:ascii="Times New Roman" w:eastAsia="Times New Roman" w:hAnsi="Times New Roman" w:cs="Times New Roman"/>
          <w:sz w:val="24"/>
          <w:szCs w:val="24"/>
          <w:lang w:eastAsia="en-GB"/>
        </w:rPr>
        <w:t>I</w:t>
      </w:r>
      <w:r w:rsidR="00EE3320" w:rsidRPr="006846DE">
        <w:rPr>
          <w:rFonts w:ascii="Times New Roman" w:eastAsia="Times New Roman" w:hAnsi="Times New Roman" w:cs="Times New Roman"/>
          <w:sz w:val="24"/>
          <w:szCs w:val="24"/>
          <w:lang w:eastAsia="en-GB"/>
        </w:rPr>
        <w:t xml:space="preserve">n the current </w:t>
      </w:r>
      <w:r w:rsidR="00554FFE" w:rsidRPr="006846DE">
        <w:rPr>
          <w:rFonts w:ascii="Times New Roman" w:eastAsia="Times New Roman" w:hAnsi="Times New Roman" w:cs="Times New Roman"/>
          <w:sz w:val="24"/>
          <w:szCs w:val="24"/>
          <w:lang w:eastAsia="en-GB"/>
        </w:rPr>
        <w:t>study,</w:t>
      </w:r>
      <w:r w:rsidR="00EE3320" w:rsidRPr="006846DE">
        <w:rPr>
          <w:rFonts w:ascii="Times New Roman" w:eastAsia="Times New Roman" w:hAnsi="Times New Roman" w:cs="Times New Roman"/>
          <w:sz w:val="24"/>
          <w:szCs w:val="24"/>
          <w:lang w:eastAsia="en-GB"/>
        </w:rPr>
        <w:t xml:space="preserve"> the negative high </w:t>
      </w:r>
      <w:r w:rsidR="0096093E" w:rsidRPr="006846DE">
        <w:rPr>
          <w:rFonts w:ascii="Times New Roman" w:eastAsia="Times New Roman" w:hAnsi="Times New Roman" w:cs="Times New Roman"/>
          <w:sz w:val="24"/>
          <w:szCs w:val="24"/>
          <w:lang w:eastAsia="en-GB"/>
        </w:rPr>
        <w:t xml:space="preserve">arousal </w:t>
      </w:r>
      <w:r w:rsidR="00EE3320" w:rsidRPr="006846DE">
        <w:rPr>
          <w:rFonts w:ascii="Times New Roman" w:eastAsia="Times New Roman" w:hAnsi="Times New Roman" w:cs="Times New Roman"/>
          <w:sz w:val="24"/>
          <w:szCs w:val="24"/>
          <w:lang w:eastAsia="en-GB"/>
        </w:rPr>
        <w:t xml:space="preserve">sequence did evidence higher </w:t>
      </w:r>
      <w:r w:rsidR="00554FFE" w:rsidRPr="006846DE">
        <w:rPr>
          <w:rFonts w:ascii="Times New Roman" w:eastAsia="Times New Roman" w:hAnsi="Times New Roman" w:cs="Times New Roman"/>
          <w:sz w:val="24"/>
          <w:szCs w:val="24"/>
          <w:lang w:eastAsia="en-GB"/>
        </w:rPr>
        <w:t xml:space="preserve">central </w:t>
      </w:r>
      <w:r w:rsidR="00EE3320" w:rsidRPr="006846DE">
        <w:rPr>
          <w:rFonts w:ascii="Times New Roman" w:eastAsia="Times New Roman" w:hAnsi="Times New Roman" w:cs="Times New Roman"/>
          <w:sz w:val="24"/>
          <w:szCs w:val="24"/>
          <w:lang w:eastAsia="en-GB"/>
        </w:rPr>
        <w:t xml:space="preserve">memory </w:t>
      </w:r>
      <w:r w:rsidR="00EE3320" w:rsidRPr="006846DE">
        <w:rPr>
          <w:rFonts w:ascii="Times New Roman" w:eastAsia="Times New Roman" w:hAnsi="Times New Roman" w:cs="Times New Roman"/>
          <w:sz w:val="24"/>
          <w:szCs w:val="24"/>
          <w:lang w:eastAsia="en-GB"/>
        </w:rPr>
        <w:lastRenderedPageBreak/>
        <w:t xml:space="preserve">accuracy and greater attention </w:t>
      </w:r>
      <w:r w:rsidR="00EC23C7" w:rsidRPr="006846DE">
        <w:rPr>
          <w:rFonts w:ascii="Times New Roman" w:eastAsia="Times New Roman" w:hAnsi="Times New Roman" w:cs="Times New Roman"/>
          <w:sz w:val="24"/>
          <w:szCs w:val="24"/>
          <w:lang w:eastAsia="en-GB"/>
        </w:rPr>
        <w:t>as would be predicted for a narrowed attentional scope</w:t>
      </w:r>
      <w:r w:rsidR="00EE3320" w:rsidRPr="006846DE">
        <w:rPr>
          <w:rFonts w:ascii="Times New Roman" w:eastAsia="Times New Roman" w:hAnsi="Times New Roman" w:cs="Times New Roman"/>
          <w:sz w:val="24"/>
          <w:szCs w:val="24"/>
          <w:lang w:eastAsia="en-GB"/>
        </w:rPr>
        <w:t xml:space="preserve">. </w:t>
      </w:r>
      <w:r w:rsidR="002C632A" w:rsidRPr="006846DE">
        <w:rPr>
          <w:rFonts w:ascii="Times New Roman" w:eastAsia="Times New Roman" w:hAnsi="Times New Roman" w:cs="Times New Roman"/>
          <w:sz w:val="24"/>
          <w:szCs w:val="24"/>
          <w:lang w:eastAsia="en-GB"/>
        </w:rPr>
        <w:t>Moreover</w:t>
      </w:r>
      <w:r w:rsidR="00EC23C7" w:rsidRPr="006846DE">
        <w:rPr>
          <w:rFonts w:ascii="Times New Roman" w:eastAsia="Times New Roman" w:hAnsi="Times New Roman" w:cs="Times New Roman"/>
          <w:sz w:val="24"/>
          <w:szCs w:val="24"/>
          <w:lang w:eastAsia="en-GB"/>
        </w:rPr>
        <w:t xml:space="preserve">, for the low arousal negative condition memory accuracy for central and peripheral information was comparable in two of the three statement types </w:t>
      </w:r>
      <w:r w:rsidR="008F41A3" w:rsidRPr="006846DE">
        <w:rPr>
          <w:rFonts w:ascii="Times New Roman" w:eastAsia="Times New Roman" w:hAnsi="Times New Roman" w:cs="Times New Roman"/>
          <w:sz w:val="24"/>
          <w:szCs w:val="24"/>
          <w:lang w:eastAsia="en-GB"/>
        </w:rPr>
        <w:t>supporting</w:t>
      </w:r>
      <w:r w:rsidR="00EC23C7" w:rsidRPr="006846DE">
        <w:rPr>
          <w:rFonts w:ascii="Times New Roman" w:eastAsia="Times New Roman" w:hAnsi="Times New Roman" w:cs="Times New Roman"/>
          <w:sz w:val="24"/>
          <w:szCs w:val="24"/>
          <w:lang w:eastAsia="en-GB"/>
        </w:rPr>
        <w:t xml:space="preserve"> that perceptual width was being </w:t>
      </w:r>
      <w:r w:rsidR="00EF41C8" w:rsidRPr="006846DE">
        <w:rPr>
          <w:rFonts w:ascii="Times New Roman" w:eastAsia="Times New Roman" w:hAnsi="Times New Roman" w:cs="Times New Roman"/>
          <w:sz w:val="24"/>
          <w:szCs w:val="24"/>
          <w:lang w:eastAsia="en-GB"/>
        </w:rPr>
        <w:t>increased</w:t>
      </w:r>
      <w:r w:rsidR="00EC23C7" w:rsidRPr="006846DE">
        <w:rPr>
          <w:rFonts w:ascii="Times New Roman" w:eastAsia="Times New Roman" w:hAnsi="Times New Roman" w:cs="Times New Roman"/>
          <w:sz w:val="24"/>
          <w:szCs w:val="24"/>
          <w:lang w:eastAsia="en-GB"/>
        </w:rPr>
        <w:t xml:space="preserve">. </w:t>
      </w:r>
      <w:r w:rsidR="00341355" w:rsidRPr="006846DE">
        <w:rPr>
          <w:rFonts w:ascii="Times New Roman" w:eastAsia="Times New Roman" w:hAnsi="Times New Roman" w:cs="Times New Roman"/>
          <w:sz w:val="24"/>
          <w:szCs w:val="24"/>
          <w:lang w:eastAsia="en-GB"/>
        </w:rPr>
        <w:t>Nevertheless</w:t>
      </w:r>
      <w:r w:rsidR="00EC23C7" w:rsidRPr="006846DE">
        <w:rPr>
          <w:rFonts w:ascii="Times New Roman" w:eastAsia="Times New Roman" w:hAnsi="Times New Roman" w:cs="Times New Roman"/>
          <w:sz w:val="24"/>
          <w:szCs w:val="24"/>
          <w:lang w:eastAsia="en-GB"/>
        </w:rPr>
        <w:t>, there was no predictive relationship between attention and memory accuracy in the absence of misleading information</w:t>
      </w:r>
      <w:r w:rsidR="008F41A3" w:rsidRPr="006846DE">
        <w:rPr>
          <w:rFonts w:ascii="Times New Roman" w:eastAsia="Times New Roman" w:hAnsi="Times New Roman" w:cs="Times New Roman"/>
          <w:sz w:val="24"/>
          <w:szCs w:val="24"/>
          <w:lang w:eastAsia="en-GB"/>
        </w:rPr>
        <w:t xml:space="preserve">, </w:t>
      </w:r>
      <w:r w:rsidR="00EC23C7" w:rsidRPr="006846DE">
        <w:rPr>
          <w:rFonts w:ascii="Times New Roman" w:eastAsia="Times New Roman" w:hAnsi="Times New Roman" w:cs="Times New Roman"/>
          <w:sz w:val="24"/>
          <w:szCs w:val="24"/>
          <w:lang w:eastAsia="en-GB"/>
        </w:rPr>
        <w:t>as would be expected if attention was being narrowed to facilitate enhanced memory. Furthermore, increased attention during encoding predict</w:t>
      </w:r>
      <w:r w:rsidR="00C13B5A" w:rsidRPr="006846DE">
        <w:rPr>
          <w:rFonts w:ascii="Times New Roman" w:eastAsia="Times New Roman" w:hAnsi="Times New Roman" w:cs="Times New Roman"/>
          <w:sz w:val="24"/>
          <w:szCs w:val="24"/>
          <w:lang w:eastAsia="en-GB"/>
        </w:rPr>
        <w:t>ed</w:t>
      </w:r>
      <w:r w:rsidR="00EC23C7" w:rsidRPr="006846DE">
        <w:rPr>
          <w:rFonts w:ascii="Times New Roman" w:eastAsia="Times New Roman" w:hAnsi="Times New Roman" w:cs="Times New Roman"/>
          <w:sz w:val="24"/>
          <w:szCs w:val="24"/>
          <w:lang w:eastAsia="en-GB"/>
        </w:rPr>
        <w:t xml:space="preserve"> greater memory distortion</w:t>
      </w:r>
      <w:r w:rsidR="00B7344B" w:rsidRPr="006846DE">
        <w:rPr>
          <w:rFonts w:ascii="Times New Roman" w:eastAsia="Times New Roman" w:hAnsi="Times New Roman" w:cs="Times New Roman"/>
          <w:sz w:val="24"/>
          <w:szCs w:val="24"/>
          <w:lang w:eastAsia="en-GB"/>
        </w:rPr>
        <w:t xml:space="preserve">. The contrast between memory results supporting that motivational intensity was mediating attentional scope, and regression results refuting </w:t>
      </w:r>
      <w:r w:rsidR="008F41A3" w:rsidRPr="006846DE">
        <w:rPr>
          <w:rFonts w:ascii="Times New Roman" w:eastAsia="Times New Roman" w:hAnsi="Times New Roman" w:cs="Times New Roman"/>
          <w:sz w:val="24"/>
          <w:szCs w:val="24"/>
          <w:lang w:eastAsia="en-GB"/>
        </w:rPr>
        <w:t>this view</w:t>
      </w:r>
      <w:r w:rsidR="00B7344B" w:rsidRPr="006846DE">
        <w:rPr>
          <w:rFonts w:ascii="Times New Roman" w:eastAsia="Times New Roman" w:hAnsi="Times New Roman" w:cs="Times New Roman"/>
          <w:sz w:val="24"/>
          <w:szCs w:val="24"/>
          <w:lang w:eastAsia="en-GB"/>
        </w:rPr>
        <w:t xml:space="preserve">, suggests that </w:t>
      </w:r>
      <w:r w:rsidR="002A1656" w:rsidRPr="006846DE">
        <w:rPr>
          <w:rFonts w:ascii="Times New Roman" w:eastAsia="Times New Roman" w:hAnsi="Times New Roman" w:cs="Times New Roman"/>
          <w:sz w:val="24"/>
          <w:szCs w:val="24"/>
          <w:lang w:eastAsia="en-GB"/>
        </w:rPr>
        <w:t>covert cognitive processes were impacting attention</w:t>
      </w:r>
      <w:r w:rsidR="0096093E" w:rsidRPr="006846DE">
        <w:rPr>
          <w:rFonts w:ascii="Times New Roman" w:eastAsia="Times New Roman" w:hAnsi="Times New Roman" w:cs="Times New Roman"/>
          <w:sz w:val="24"/>
          <w:szCs w:val="24"/>
          <w:lang w:eastAsia="en-GB"/>
        </w:rPr>
        <w:t xml:space="preserve"> during encoding</w:t>
      </w:r>
      <w:r w:rsidR="0008714C" w:rsidRPr="006846DE">
        <w:rPr>
          <w:rFonts w:ascii="Times New Roman" w:eastAsia="Times New Roman" w:hAnsi="Times New Roman" w:cs="Times New Roman"/>
          <w:sz w:val="24"/>
          <w:szCs w:val="24"/>
          <w:lang w:eastAsia="en-GB"/>
        </w:rPr>
        <w:t>.</w:t>
      </w: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E20AA8" w:rsidRDefault="00E20AA8" w:rsidP="006846DE">
      <w:pPr>
        <w:spacing w:after="0" w:line="480" w:lineRule="auto"/>
        <w:rPr>
          <w:rFonts w:ascii="Times New Roman" w:eastAsia="Times New Roman" w:hAnsi="Times New Roman" w:cs="Times New Roman"/>
          <w:sz w:val="24"/>
          <w:szCs w:val="24"/>
          <w:lang w:eastAsia="en-GB"/>
        </w:rPr>
      </w:pPr>
    </w:p>
    <w:p w:rsidR="008F41A3" w:rsidRPr="006846DE" w:rsidRDefault="008F41A3" w:rsidP="006846DE">
      <w:pPr>
        <w:spacing w:after="0" w:line="480" w:lineRule="auto"/>
        <w:rPr>
          <w:rFonts w:ascii="Times New Roman" w:eastAsia="Times New Roman" w:hAnsi="Times New Roman" w:cs="Times New Roman"/>
          <w:sz w:val="24"/>
          <w:szCs w:val="24"/>
          <w:lang w:eastAsia="en-GB"/>
        </w:rPr>
      </w:pPr>
      <w:r w:rsidRPr="006846DE">
        <w:rPr>
          <w:rFonts w:ascii="Times New Roman" w:eastAsia="Times New Roman" w:hAnsi="Times New Roman" w:cs="Times New Roman"/>
          <w:sz w:val="24"/>
          <w:szCs w:val="24"/>
          <w:lang w:eastAsia="en-GB"/>
        </w:rPr>
        <w:tab/>
        <w:t xml:space="preserve"> </w:t>
      </w:r>
    </w:p>
    <w:p w:rsidR="00641999" w:rsidRPr="00006B97" w:rsidRDefault="000C512F" w:rsidP="00006B97">
      <w:pPr>
        <w:spacing w:after="0" w:line="480" w:lineRule="auto"/>
        <w:rPr>
          <w:rFonts w:ascii="Times New Roman" w:hAnsi="Times New Roman" w:cs="Times New Roman"/>
          <w:b/>
          <w:sz w:val="28"/>
          <w:szCs w:val="28"/>
        </w:rPr>
      </w:pPr>
      <w:bookmarkStart w:id="123" w:name="_Toc6995194"/>
      <w:r w:rsidRPr="007D7174">
        <w:rPr>
          <w:rFonts w:ascii="Times New Roman" w:hAnsi="Times New Roman" w:cs="Times New Roman"/>
          <w:b/>
          <w:sz w:val="28"/>
          <w:szCs w:val="28"/>
        </w:rPr>
        <w:lastRenderedPageBreak/>
        <w:t xml:space="preserve">Chapter </w:t>
      </w:r>
      <w:r w:rsidR="006131C7" w:rsidRPr="007D7174">
        <w:rPr>
          <w:rFonts w:ascii="Times New Roman" w:hAnsi="Times New Roman" w:cs="Times New Roman"/>
          <w:b/>
          <w:sz w:val="28"/>
          <w:szCs w:val="28"/>
        </w:rPr>
        <w:t>6</w:t>
      </w:r>
      <w:r w:rsidRPr="007D7174">
        <w:rPr>
          <w:rFonts w:ascii="Times New Roman" w:hAnsi="Times New Roman" w:cs="Times New Roman"/>
          <w:b/>
          <w:sz w:val="28"/>
          <w:szCs w:val="28"/>
        </w:rPr>
        <w:t xml:space="preserve"> Investigating the role of attention in emotional </w:t>
      </w:r>
      <w:r w:rsidR="009557FD" w:rsidRPr="007D7174">
        <w:rPr>
          <w:rFonts w:ascii="Times New Roman" w:hAnsi="Times New Roman" w:cs="Times New Roman"/>
          <w:b/>
          <w:sz w:val="28"/>
          <w:szCs w:val="28"/>
        </w:rPr>
        <w:t>false memory</w:t>
      </w:r>
      <w:r w:rsidRPr="007D7174">
        <w:rPr>
          <w:rFonts w:ascii="Times New Roman" w:hAnsi="Times New Roman" w:cs="Times New Roman"/>
          <w:b/>
          <w:sz w:val="28"/>
          <w:szCs w:val="28"/>
        </w:rPr>
        <w:t xml:space="preserve"> formation using video presented in a virtual environment</w:t>
      </w:r>
      <w:bookmarkEnd w:id="123"/>
    </w:p>
    <w:p w:rsidR="000C512F" w:rsidRPr="00006B97" w:rsidRDefault="002F2B94" w:rsidP="00006B97">
      <w:pPr>
        <w:spacing w:after="0" w:line="480" w:lineRule="auto"/>
        <w:rPr>
          <w:rFonts w:ascii="Times New Roman" w:eastAsia="Times New Roman" w:hAnsi="Times New Roman" w:cs="Times New Roman"/>
          <w:sz w:val="24"/>
          <w:szCs w:val="24"/>
          <w:lang w:eastAsia="en-GB"/>
        </w:rPr>
      </w:pPr>
      <w:r w:rsidRPr="00006B97">
        <w:rPr>
          <w:rFonts w:ascii="Times New Roman" w:eastAsia="Times New Roman" w:hAnsi="Times New Roman" w:cs="Times New Roman"/>
          <w:sz w:val="24"/>
          <w:szCs w:val="24"/>
          <w:lang w:eastAsia="en-GB"/>
        </w:rPr>
        <w:tab/>
      </w:r>
      <w:bookmarkStart w:id="124" w:name="_Hlk19024165"/>
      <w:r w:rsidRPr="00006B97">
        <w:rPr>
          <w:rFonts w:ascii="Times New Roman" w:eastAsia="Times New Roman" w:hAnsi="Times New Roman" w:cs="Times New Roman"/>
          <w:sz w:val="24"/>
          <w:szCs w:val="24"/>
          <w:lang w:eastAsia="en-GB"/>
        </w:rPr>
        <w:t>Virtual reality has become increasingly used in episodic memory research as it addresses the issue of low ecological validity in participants</w:t>
      </w:r>
      <w:r w:rsidR="00F50732" w:rsidRPr="00006B97">
        <w:rPr>
          <w:rFonts w:ascii="Times New Roman" w:eastAsia="Times New Roman" w:hAnsi="Times New Roman" w:cs="Times New Roman"/>
          <w:sz w:val="24"/>
          <w:szCs w:val="24"/>
          <w:lang w:eastAsia="en-GB"/>
        </w:rPr>
        <w:t>’</w:t>
      </w:r>
      <w:r w:rsidRPr="00006B97">
        <w:rPr>
          <w:rFonts w:ascii="Times New Roman" w:eastAsia="Times New Roman" w:hAnsi="Times New Roman" w:cs="Times New Roman"/>
          <w:sz w:val="24"/>
          <w:szCs w:val="24"/>
          <w:lang w:eastAsia="en-GB"/>
        </w:rPr>
        <w:t xml:space="preserve"> experience of laboratory studies. </w:t>
      </w:r>
      <w:r w:rsidR="00403C7F" w:rsidRPr="00006B97">
        <w:rPr>
          <w:rFonts w:ascii="Times New Roman" w:eastAsia="Times New Roman" w:hAnsi="Times New Roman" w:cs="Times New Roman"/>
          <w:sz w:val="24"/>
          <w:szCs w:val="24"/>
          <w:lang w:eastAsia="en-GB"/>
        </w:rPr>
        <w:t>Participants</w:t>
      </w:r>
      <w:r w:rsidR="007776BF" w:rsidRPr="00006B97">
        <w:rPr>
          <w:rFonts w:ascii="Times New Roman" w:eastAsia="Times New Roman" w:hAnsi="Times New Roman" w:cs="Times New Roman"/>
          <w:sz w:val="24"/>
          <w:szCs w:val="24"/>
          <w:lang w:eastAsia="en-GB"/>
        </w:rPr>
        <w:t xml:space="preserve"> can be placed in </w:t>
      </w:r>
      <w:r w:rsidR="00990299" w:rsidRPr="00006B97">
        <w:rPr>
          <w:rFonts w:ascii="Times New Roman" w:eastAsia="Times New Roman" w:hAnsi="Times New Roman" w:cs="Times New Roman"/>
          <w:sz w:val="24"/>
          <w:szCs w:val="24"/>
          <w:lang w:eastAsia="en-GB"/>
        </w:rPr>
        <w:t xml:space="preserve">simulated </w:t>
      </w:r>
      <w:r w:rsidR="00403C7F" w:rsidRPr="00006B97">
        <w:rPr>
          <w:rFonts w:ascii="Times New Roman" w:eastAsia="Times New Roman" w:hAnsi="Times New Roman" w:cs="Times New Roman"/>
          <w:sz w:val="24"/>
          <w:szCs w:val="24"/>
          <w:lang w:eastAsia="en-GB"/>
        </w:rPr>
        <w:t xml:space="preserve">real-world situations, creating a sense of </w:t>
      </w:r>
      <w:r w:rsidRPr="00006B97">
        <w:rPr>
          <w:rFonts w:ascii="Times New Roman" w:eastAsia="Times New Roman" w:hAnsi="Times New Roman" w:cs="Times New Roman"/>
          <w:sz w:val="24"/>
          <w:szCs w:val="24"/>
          <w:lang w:eastAsia="en-GB"/>
        </w:rPr>
        <w:t xml:space="preserve">self and </w:t>
      </w:r>
      <w:r w:rsidR="00A76159" w:rsidRPr="00006B97">
        <w:rPr>
          <w:rFonts w:ascii="Times New Roman" w:eastAsia="Times New Roman" w:hAnsi="Times New Roman" w:cs="Times New Roman"/>
          <w:sz w:val="24"/>
          <w:szCs w:val="24"/>
          <w:lang w:eastAsia="en-GB"/>
        </w:rPr>
        <w:t xml:space="preserve">a </w:t>
      </w:r>
      <w:r w:rsidRPr="00006B97">
        <w:rPr>
          <w:rFonts w:ascii="Times New Roman" w:eastAsia="Times New Roman" w:hAnsi="Times New Roman" w:cs="Times New Roman"/>
          <w:sz w:val="24"/>
          <w:szCs w:val="24"/>
          <w:lang w:eastAsia="en-GB"/>
        </w:rPr>
        <w:t>bodily experience</w:t>
      </w:r>
      <w:r w:rsidR="00403C7F" w:rsidRPr="00006B97">
        <w:rPr>
          <w:rFonts w:ascii="Times New Roman" w:eastAsia="Times New Roman" w:hAnsi="Times New Roman" w:cs="Times New Roman"/>
          <w:sz w:val="24"/>
          <w:szCs w:val="24"/>
          <w:lang w:eastAsia="en-GB"/>
        </w:rPr>
        <w:t xml:space="preserve"> of the event, </w:t>
      </w:r>
      <w:r w:rsidRPr="00006B97">
        <w:rPr>
          <w:rFonts w:ascii="Times New Roman" w:eastAsia="Times New Roman" w:hAnsi="Times New Roman" w:cs="Times New Roman"/>
          <w:sz w:val="24"/>
          <w:szCs w:val="24"/>
          <w:lang w:eastAsia="en-GB"/>
        </w:rPr>
        <w:t xml:space="preserve">whilst </w:t>
      </w:r>
      <w:r w:rsidR="00403C7F" w:rsidRPr="00006B97">
        <w:rPr>
          <w:rFonts w:ascii="Times New Roman" w:eastAsia="Times New Roman" w:hAnsi="Times New Roman" w:cs="Times New Roman"/>
          <w:sz w:val="24"/>
          <w:szCs w:val="24"/>
          <w:lang w:eastAsia="en-GB"/>
        </w:rPr>
        <w:t>allowing</w:t>
      </w:r>
      <w:r w:rsidRPr="00006B97">
        <w:rPr>
          <w:rFonts w:ascii="Times New Roman" w:eastAsia="Times New Roman" w:hAnsi="Times New Roman" w:cs="Times New Roman"/>
          <w:sz w:val="24"/>
          <w:szCs w:val="24"/>
          <w:lang w:eastAsia="en-GB"/>
        </w:rPr>
        <w:t xml:space="preserve"> experimental control of stimuli presentation and </w:t>
      </w:r>
      <w:r w:rsidR="00F50732" w:rsidRPr="00006B97">
        <w:rPr>
          <w:rFonts w:ascii="Times New Roman" w:eastAsia="Times New Roman" w:hAnsi="Times New Roman" w:cs="Times New Roman"/>
          <w:sz w:val="24"/>
          <w:szCs w:val="24"/>
          <w:lang w:eastAsia="en-GB"/>
        </w:rPr>
        <w:t xml:space="preserve">the </w:t>
      </w:r>
      <w:r w:rsidR="00403C7F" w:rsidRPr="00006B97">
        <w:rPr>
          <w:rFonts w:ascii="Times New Roman" w:eastAsia="Times New Roman" w:hAnsi="Times New Roman" w:cs="Times New Roman"/>
          <w:sz w:val="24"/>
          <w:szCs w:val="24"/>
          <w:lang w:eastAsia="en-GB"/>
        </w:rPr>
        <w:t xml:space="preserve">standardisation of experienced </w:t>
      </w:r>
      <w:r w:rsidRPr="00006B97">
        <w:rPr>
          <w:rFonts w:ascii="Times New Roman" w:eastAsia="Times New Roman" w:hAnsi="Times New Roman" w:cs="Times New Roman"/>
          <w:sz w:val="24"/>
          <w:szCs w:val="24"/>
          <w:lang w:eastAsia="en-GB"/>
        </w:rPr>
        <w:t xml:space="preserve">events </w:t>
      </w:r>
      <w:r w:rsidR="00403C7F" w:rsidRPr="00006B97">
        <w:rPr>
          <w:rFonts w:ascii="Times New Roman" w:eastAsia="Times New Roman" w:hAnsi="Times New Roman" w:cs="Times New Roman"/>
          <w:sz w:val="24"/>
          <w:szCs w:val="24"/>
          <w:lang w:eastAsia="en-GB"/>
        </w:rPr>
        <w:t xml:space="preserve">to be retained </w:t>
      </w:r>
      <w:r w:rsidRPr="00006B97">
        <w:rPr>
          <w:rFonts w:ascii="Times New Roman" w:eastAsia="Times New Roman" w:hAnsi="Times New Roman" w:cs="Times New Roman"/>
          <w:sz w:val="24"/>
          <w:szCs w:val="24"/>
          <w:lang w:eastAsia="en-GB"/>
        </w:rPr>
        <w:t>(La Corte</w:t>
      </w:r>
      <w:r w:rsidR="00501C83" w:rsidRPr="00006B97">
        <w:rPr>
          <w:rFonts w:ascii="Times New Roman" w:eastAsia="Times New Roman" w:hAnsi="Times New Roman" w:cs="Times New Roman"/>
          <w:sz w:val="24"/>
          <w:szCs w:val="24"/>
          <w:lang w:eastAsia="en-GB"/>
        </w:rPr>
        <w:t>, Sperduti, Abichou, &amp; Piolino</w:t>
      </w:r>
      <w:r w:rsidRPr="00006B97">
        <w:rPr>
          <w:rFonts w:ascii="Times New Roman" w:eastAsia="Times New Roman" w:hAnsi="Times New Roman" w:cs="Times New Roman"/>
          <w:sz w:val="24"/>
          <w:szCs w:val="24"/>
          <w:lang w:eastAsia="en-GB"/>
        </w:rPr>
        <w:t>, 2019</w:t>
      </w:r>
      <w:r w:rsidR="0064107C" w:rsidRPr="00006B97">
        <w:rPr>
          <w:rFonts w:ascii="Times New Roman" w:eastAsia="Times New Roman" w:hAnsi="Times New Roman" w:cs="Times New Roman"/>
          <w:sz w:val="24"/>
          <w:szCs w:val="24"/>
          <w:lang w:eastAsia="en-GB"/>
        </w:rPr>
        <w:t>; Shapiro, 2011</w:t>
      </w:r>
      <w:r w:rsidRPr="00006B97">
        <w:rPr>
          <w:rFonts w:ascii="Times New Roman" w:eastAsia="Times New Roman" w:hAnsi="Times New Roman" w:cs="Times New Roman"/>
          <w:sz w:val="24"/>
          <w:szCs w:val="24"/>
          <w:lang w:eastAsia="en-GB"/>
        </w:rPr>
        <w:t xml:space="preserve">). </w:t>
      </w:r>
      <w:r w:rsidR="001C7922" w:rsidRPr="00006B97">
        <w:rPr>
          <w:rFonts w:ascii="Times New Roman" w:eastAsia="Times New Roman" w:hAnsi="Times New Roman" w:cs="Times New Roman"/>
          <w:sz w:val="24"/>
          <w:szCs w:val="24"/>
          <w:lang w:eastAsia="en-GB"/>
        </w:rPr>
        <w:t xml:space="preserve">Studies </w:t>
      </w:r>
      <w:r w:rsidR="00C13B5A" w:rsidRPr="00006B97">
        <w:rPr>
          <w:rFonts w:ascii="Times New Roman" w:eastAsia="Times New Roman" w:hAnsi="Times New Roman" w:cs="Times New Roman"/>
          <w:sz w:val="24"/>
          <w:szCs w:val="24"/>
          <w:lang w:eastAsia="en-GB"/>
        </w:rPr>
        <w:t>suggest</w:t>
      </w:r>
      <w:r w:rsidR="001C7922" w:rsidRPr="00006B97">
        <w:rPr>
          <w:rFonts w:ascii="Times New Roman" w:eastAsia="Times New Roman" w:hAnsi="Times New Roman" w:cs="Times New Roman"/>
          <w:sz w:val="24"/>
          <w:szCs w:val="24"/>
          <w:lang w:eastAsia="en-GB"/>
        </w:rPr>
        <w:t xml:space="preserve"> </w:t>
      </w:r>
      <w:r w:rsidR="00F50732" w:rsidRPr="00006B97">
        <w:rPr>
          <w:rFonts w:ascii="Times New Roman" w:eastAsia="Times New Roman" w:hAnsi="Times New Roman" w:cs="Times New Roman"/>
          <w:sz w:val="24"/>
          <w:szCs w:val="24"/>
          <w:lang w:eastAsia="en-GB"/>
        </w:rPr>
        <w:t xml:space="preserve">that </w:t>
      </w:r>
      <w:r w:rsidR="001C7922" w:rsidRPr="00006B97">
        <w:rPr>
          <w:rFonts w:ascii="Times New Roman" w:eastAsia="Times New Roman" w:hAnsi="Times New Roman" w:cs="Times New Roman"/>
          <w:sz w:val="24"/>
          <w:szCs w:val="24"/>
          <w:lang w:eastAsia="en-GB"/>
        </w:rPr>
        <w:t xml:space="preserve">memory tasks delivered in virtual reality </w:t>
      </w:r>
      <w:r w:rsidR="00F50732" w:rsidRPr="00006B97">
        <w:rPr>
          <w:rFonts w:ascii="Times New Roman" w:eastAsia="Times New Roman" w:hAnsi="Times New Roman" w:cs="Times New Roman"/>
          <w:sz w:val="24"/>
          <w:szCs w:val="24"/>
          <w:lang w:eastAsia="en-GB"/>
        </w:rPr>
        <w:t xml:space="preserve">are </w:t>
      </w:r>
      <w:r w:rsidR="001C7922" w:rsidRPr="00006B97">
        <w:rPr>
          <w:rFonts w:ascii="Times New Roman" w:eastAsia="Times New Roman" w:hAnsi="Times New Roman" w:cs="Times New Roman"/>
          <w:sz w:val="24"/>
          <w:szCs w:val="24"/>
          <w:lang w:eastAsia="en-GB"/>
        </w:rPr>
        <w:t>more comparable to that of real-life</w:t>
      </w:r>
      <w:r w:rsidR="0064107C" w:rsidRPr="00006B97">
        <w:rPr>
          <w:rFonts w:ascii="Times New Roman" w:eastAsia="Times New Roman" w:hAnsi="Times New Roman" w:cs="Times New Roman"/>
          <w:sz w:val="24"/>
          <w:szCs w:val="24"/>
          <w:lang w:eastAsia="en-GB"/>
        </w:rPr>
        <w:t xml:space="preserve"> than those delivered in a laboratory setting</w:t>
      </w:r>
      <w:r w:rsidR="00306802" w:rsidRPr="00006B97">
        <w:rPr>
          <w:rFonts w:ascii="Times New Roman" w:eastAsia="Times New Roman" w:hAnsi="Times New Roman" w:cs="Times New Roman"/>
          <w:sz w:val="24"/>
          <w:szCs w:val="24"/>
          <w:lang w:eastAsia="en-GB"/>
        </w:rPr>
        <w:t>,</w:t>
      </w:r>
      <w:r w:rsidR="001C7922" w:rsidRPr="00006B97">
        <w:rPr>
          <w:rFonts w:ascii="Times New Roman" w:eastAsia="Times New Roman" w:hAnsi="Times New Roman" w:cs="Times New Roman"/>
          <w:sz w:val="24"/>
          <w:szCs w:val="24"/>
          <w:lang w:eastAsia="en-GB"/>
        </w:rPr>
        <w:t xml:space="preserve"> </w:t>
      </w:r>
      <w:r w:rsidR="00306802" w:rsidRPr="00006B97">
        <w:rPr>
          <w:rFonts w:ascii="Times New Roman" w:eastAsia="Times New Roman" w:hAnsi="Times New Roman" w:cs="Times New Roman"/>
          <w:sz w:val="24"/>
          <w:szCs w:val="24"/>
          <w:lang w:eastAsia="en-GB"/>
        </w:rPr>
        <w:t xml:space="preserve">with greater presence increasing factual recall </w:t>
      </w:r>
      <w:r w:rsidR="001C7922" w:rsidRPr="00006B97">
        <w:rPr>
          <w:rFonts w:ascii="Times New Roman" w:eastAsia="Times New Roman" w:hAnsi="Times New Roman" w:cs="Times New Roman"/>
          <w:sz w:val="24"/>
          <w:szCs w:val="24"/>
          <w:lang w:eastAsia="en-GB"/>
        </w:rPr>
        <w:t>(</w:t>
      </w:r>
      <w:r w:rsidR="00501C83" w:rsidRPr="00006B97">
        <w:rPr>
          <w:rFonts w:ascii="Times New Roman" w:eastAsia="Times New Roman" w:hAnsi="Times New Roman" w:cs="Times New Roman"/>
          <w:sz w:val="24"/>
          <w:szCs w:val="24"/>
          <w:lang w:eastAsia="en-GB"/>
        </w:rPr>
        <w:t>Makowski, Sperduti, Nicolas, &amp; Piolino, 2017</w:t>
      </w:r>
      <w:r w:rsidR="001C7922" w:rsidRPr="00006B97">
        <w:rPr>
          <w:rFonts w:ascii="Times New Roman" w:eastAsia="Times New Roman" w:hAnsi="Times New Roman" w:cs="Times New Roman"/>
          <w:sz w:val="24"/>
          <w:szCs w:val="24"/>
          <w:lang w:eastAsia="en-GB"/>
        </w:rPr>
        <w:t>)</w:t>
      </w:r>
      <w:r w:rsidR="00306802" w:rsidRPr="00006B97">
        <w:rPr>
          <w:rFonts w:ascii="Times New Roman" w:eastAsia="Times New Roman" w:hAnsi="Times New Roman" w:cs="Times New Roman"/>
          <w:sz w:val="24"/>
          <w:szCs w:val="24"/>
          <w:lang w:eastAsia="en-GB"/>
        </w:rPr>
        <w:t xml:space="preserve">. In addition, it has been evidenced that </w:t>
      </w:r>
      <w:r w:rsidR="001C7922" w:rsidRPr="00006B97">
        <w:rPr>
          <w:rFonts w:ascii="Times New Roman" w:eastAsia="Times New Roman" w:hAnsi="Times New Roman" w:cs="Times New Roman"/>
          <w:sz w:val="24"/>
          <w:szCs w:val="24"/>
          <w:lang w:eastAsia="en-GB"/>
        </w:rPr>
        <w:t>skills learnt in a virtual environment are transferable to real</w:t>
      </w:r>
      <w:r w:rsidR="002E1485">
        <w:rPr>
          <w:rFonts w:ascii="Times New Roman" w:eastAsia="Times New Roman" w:hAnsi="Times New Roman" w:cs="Times New Roman"/>
          <w:sz w:val="24"/>
          <w:szCs w:val="24"/>
          <w:lang w:eastAsia="en-GB"/>
        </w:rPr>
        <w:t>-</w:t>
      </w:r>
      <w:r w:rsidR="001C7922" w:rsidRPr="00006B97">
        <w:rPr>
          <w:rFonts w:ascii="Times New Roman" w:eastAsia="Times New Roman" w:hAnsi="Times New Roman" w:cs="Times New Roman"/>
          <w:sz w:val="24"/>
          <w:szCs w:val="24"/>
          <w:lang w:eastAsia="en-GB"/>
        </w:rPr>
        <w:t xml:space="preserve">world situations, supporting that a virtual environment can successfully increase the complexity of an experienced event to be comparable </w:t>
      </w:r>
      <w:r w:rsidR="00A76159" w:rsidRPr="00006B97">
        <w:rPr>
          <w:rFonts w:ascii="Times New Roman" w:eastAsia="Times New Roman" w:hAnsi="Times New Roman" w:cs="Times New Roman"/>
          <w:sz w:val="24"/>
          <w:szCs w:val="24"/>
          <w:lang w:eastAsia="en-GB"/>
        </w:rPr>
        <w:t xml:space="preserve">to </w:t>
      </w:r>
      <w:r w:rsidR="001C7922" w:rsidRPr="00006B97">
        <w:rPr>
          <w:rFonts w:ascii="Times New Roman" w:eastAsia="Times New Roman" w:hAnsi="Times New Roman" w:cs="Times New Roman"/>
          <w:sz w:val="24"/>
          <w:szCs w:val="24"/>
          <w:lang w:eastAsia="en-GB"/>
        </w:rPr>
        <w:t>reality (Rizzo</w:t>
      </w:r>
      <w:r w:rsidR="00501C83" w:rsidRPr="00006B97">
        <w:rPr>
          <w:rFonts w:ascii="Times New Roman" w:eastAsia="Times New Roman" w:hAnsi="Times New Roman" w:cs="Times New Roman"/>
          <w:sz w:val="24"/>
          <w:szCs w:val="24"/>
          <w:lang w:eastAsia="en-GB"/>
        </w:rPr>
        <w:t>, Schultheis, Kerns, &amp; Mateer</w:t>
      </w:r>
      <w:r w:rsidR="001C7922" w:rsidRPr="00006B97">
        <w:rPr>
          <w:rFonts w:ascii="Times New Roman" w:eastAsia="Times New Roman" w:hAnsi="Times New Roman" w:cs="Times New Roman"/>
          <w:sz w:val="24"/>
          <w:szCs w:val="24"/>
          <w:lang w:eastAsia="en-GB"/>
        </w:rPr>
        <w:t>, 2004).</w:t>
      </w:r>
    </w:p>
    <w:p w:rsidR="00CE0107" w:rsidRPr="00006B97" w:rsidRDefault="00BC4832" w:rsidP="00006B97">
      <w:pPr>
        <w:spacing w:after="0" w:line="480" w:lineRule="auto"/>
        <w:rPr>
          <w:rFonts w:ascii="Times New Roman" w:eastAsia="Times New Roman" w:hAnsi="Times New Roman" w:cs="Times New Roman"/>
          <w:sz w:val="24"/>
          <w:szCs w:val="24"/>
          <w:lang w:eastAsia="en-GB"/>
        </w:rPr>
      </w:pPr>
      <w:r w:rsidRPr="00006B97">
        <w:rPr>
          <w:rFonts w:ascii="Times New Roman" w:eastAsia="Times New Roman" w:hAnsi="Times New Roman" w:cs="Times New Roman"/>
          <w:sz w:val="24"/>
          <w:szCs w:val="24"/>
          <w:lang w:eastAsia="en-GB"/>
        </w:rPr>
        <w:tab/>
      </w:r>
      <w:r w:rsidR="001C7922" w:rsidRPr="00006B97">
        <w:rPr>
          <w:rFonts w:ascii="Times New Roman" w:eastAsia="Times New Roman" w:hAnsi="Times New Roman" w:cs="Times New Roman"/>
          <w:sz w:val="24"/>
          <w:szCs w:val="24"/>
          <w:lang w:eastAsia="en-GB"/>
        </w:rPr>
        <w:t xml:space="preserve">In the present </w:t>
      </w:r>
      <w:r w:rsidR="00306802" w:rsidRPr="00006B97">
        <w:rPr>
          <w:rFonts w:ascii="Times New Roman" w:eastAsia="Times New Roman" w:hAnsi="Times New Roman" w:cs="Times New Roman"/>
          <w:sz w:val="24"/>
          <w:szCs w:val="24"/>
          <w:lang w:eastAsia="en-GB"/>
        </w:rPr>
        <w:t>study</w:t>
      </w:r>
      <w:r w:rsidR="002E1485">
        <w:rPr>
          <w:rFonts w:ascii="Times New Roman" w:eastAsia="Times New Roman" w:hAnsi="Times New Roman" w:cs="Times New Roman"/>
          <w:sz w:val="24"/>
          <w:szCs w:val="24"/>
          <w:lang w:eastAsia="en-GB"/>
        </w:rPr>
        <w:t>,</w:t>
      </w:r>
      <w:r w:rsidR="001C7922" w:rsidRPr="00006B97">
        <w:rPr>
          <w:rFonts w:ascii="Times New Roman" w:eastAsia="Times New Roman" w:hAnsi="Times New Roman" w:cs="Times New Roman"/>
          <w:sz w:val="24"/>
          <w:szCs w:val="24"/>
          <w:lang w:eastAsia="en-GB"/>
        </w:rPr>
        <w:t xml:space="preserve"> a virtual reality scene </w:t>
      </w:r>
      <w:r w:rsidR="00E96115" w:rsidRPr="00006B97">
        <w:rPr>
          <w:rFonts w:ascii="Times New Roman" w:eastAsia="Times New Roman" w:hAnsi="Times New Roman" w:cs="Times New Roman"/>
          <w:sz w:val="24"/>
          <w:szCs w:val="24"/>
          <w:lang w:eastAsia="en-GB"/>
        </w:rPr>
        <w:t>was</w:t>
      </w:r>
      <w:r w:rsidR="001C7922" w:rsidRPr="00006B97">
        <w:rPr>
          <w:rFonts w:ascii="Times New Roman" w:eastAsia="Times New Roman" w:hAnsi="Times New Roman" w:cs="Times New Roman"/>
          <w:sz w:val="24"/>
          <w:szCs w:val="24"/>
          <w:lang w:eastAsia="en-GB"/>
        </w:rPr>
        <w:t xml:space="preserve"> </w:t>
      </w:r>
      <w:r w:rsidR="00A76159" w:rsidRPr="00006B97">
        <w:rPr>
          <w:rFonts w:ascii="Times New Roman" w:eastAsia="Times New Roman" w:hAnsi="Times New Roman" w:cs="Times New Roman"/>
          <w:sz w:val="24"/>
          <w:szCs w:val="24"/>
          <w:lang w:eastAsia="en-GB"/>
        </w:rPr>
        <w:t>used</w:t>
      </w:r>
      <w:r w:rsidR="001C7922" w:rsidRPr="00006B97">
        <w:rPr>
          <w:rFonts w:ascii="Times New Roman" w:eastAsia="Times New Roman" w:hAnsi="Times New Roman" w:cs="Times New Roman"/>
          <w:sz w:val="24"/>
          <w:szCs w:val="24"/>
          <w:lang w:eastAsia="en-GB"/>
        </w:rPr>
        <w:t xml:space="preserve"> to enable </w:t>
      </w:r>
      <w:r w:rsidR="00827DB1" w:rsidRPr="00006B97">
        <w:rPr>
          <w:rFonts w:ascii="Times New Roman" w:eastAsia="Times New Roman" w:hAnsi="Times New Roman" w:cs="Times New Roman"/>
          <w:sz w:val="24"/>
          <w:szCs w:val="24"/>
          <w:lang w:eastAsia="en-GB"/>
        </w:rPr>
        <w:t>implementation</w:t>
      </w:r>
      <w:r w:rsidR="00A76159" w:rsidRPr="00006B97">
        <w:rPr>
          <w:rFonts w:ascii="Times New Roman" w:eastAsia="Times New Roman" w:hAnsi="Times New Roman" w:cs="Times New Roman"/>
          <w:sz w:val="24"/>
          <w:szCs w:val="24"/>
          <w:lang w:eastAsia="en-GB"/>
        </w:rPr>
        <w:t xml:space="preserve"> of a </w:t>
      </w:r>
      <w:r w:rsidR="00306802" w:rsidRPr="00006B97">
        <w:rPr>
          <w:rFonts w:ascii="Times New Roman" w:eastAsia="Times New Roman" w:hAnsi="Times New Roman" w:cs="Times New Roman"/>
          <w:sz w:val="24"/>
          <w:szCs w:val="24"/>
          <w:lang w:eastAsia="en-GB"/>
        </w:rPr>
        <w:t xml:space="preserve">misinformation </w:t>
      </w:r>
      <w:r w:rsidR="00A76159" w:rsidRPr="00006B97">
        <w:rPr>
          <w:rFonts w:ascii="Times New Roman" w:eastAsia="Times New Roman" w:hAnsi="Times New Roman" w:cs="Times New Roman"/>
          <w:sz w:val="24"/>
          <w:szCs w:val="24"/>
          <w:lang w:eastAsia="en-GB"/>
        </w:rPr>
        <w:t xml:space="preserve">study in </w:t>
      </w:r>
      <w:r w:rsidR="00306802" w:rsidRPr="00006B97">
        <w:rPr>
          <w:rFonts w:ascii="Times New Roman" w:eastAsia="Times New Roman" w:hAnsi="Times New Roman" w:cs="Times New Roman"/>
          <w:sz w:val="24"/>
          <w:szCs w:val="24"/>
          <w:lang w:eastAsia="en-GB"/>
        </w:rPr>
        <w:t>a non-traditional experimental setting</w:t>
      </w:r>
      <w:r w:rsidRPr="00006B97">
        <w:rPr>
          <w:rFonts w:ascii="Times New Roman" w:eastAsia="Times New Roman" w:hAnsi="Times New Roman" w:cs="Times New Roman"/>
          <w:sz w:val="24"/>
          <w:szCs w:val="24"/>
          <w:lang w:eastAsia="en-GB"/>
        </w:rPr>
        <w:t xml:space="preserve">. Using a virtual cinema scene </w:t>
      </w:r>
      <w:r w:rsidR="00A76159" w:rsidRPr="00006B97">
        <w:rPr>
          <w:rFonts w:ascii="Times New Roman" w:eastAsia="Times New Roman" w:hAnsi="Times New Roman" w:cs="Times New Roman"/>
          <w:sz w:val="24"/>
          <w:szCs w:val="24"/>
          <w:lang w:eastAsia="en-GB"/>
        </w:rPr>
        <w:t xml:space="preserve">to display video clips </w:t>
      </w:r>
      <w:r w:rsidRPr="00006B97">
        <w:rPr>
          <w:rFonts w:ascii="Times New Roman" w:eastAsia="Times New Roman" w:hAnsi="Times New Roman" w:cs="Times New Roman"/>
          <w:sz w:val="24"/>
          <w:szCs w:val="24"/>
          <w:lang w:eastAsia="en-GB"/>
        </w:rPr>
        <w:t>allow</w:t>
      </w:r>
      <w:r w:rsidR="0064107C" w:rsidRPr="00006B97">
        <w:rPr>
          <w:rFonts w:ascii="Times New Roman" w:eastAsia="Times New Roman" w:hAnsi="Times New Roman" w:cs="Times New Roman"/>
          <w:sz w:val="24"/>
          <w:szCs w:val="24"/>
          <w:lang w:eastAsia="en-GB"/>
        </w:rPr>
        <w:t>ed</w:t>
      </w:r>
      <w:r w:rsidRPr="00006B97">
        <w:rPr>
          <w:rFonts w:ascii="Times New Roman" w:eastAsia="Times New Roman" w:hAnsi="Times New Roman" w:cs="Times New Roman"/>
          <w:sz w:val="24"/>
          <w:szCs w:val="24"/>
          <w:lang w:eastAsia="en-GB"/>
        </w:rPr>
        <w:t xml:space="preserve"> </w:t>
      </w:r>
      <w:r w:rsidR="00306802" w:rsidRPr="00006B97">
        <w:rPr>
          <w:rFonts w:ascii="Times New Roman" w:eastAsia="Times New Roman" w:hAnsi="Times New Roman" w:cs="Times New Roman"/>
          <w:sz w:val="24"/>
          <w:szCs w:val="24"/>
          <w:lang w:eastAsia="en-GB"/>
        </w:rPr>
        <w:t xml:space="preserve">both the stimuli to be encoded, and the </w:t>
      </w:r>
      <w:r w:rsidRPr="00006B97">
        <w:rPr>
          <w:rFonts w:ascii="Times New Roman" w:eastAsia="Times New Roman" w:hAnsi="Times New Roman" w:cs="Times New Roman"/>
          <w:sz w:val="24"/>
          <w:szCs w:val="24"/>
          <w:lang w:eastAsia="en-GB"/>
        </w:rPr>
        <w:t xml:space="preserve">study </w:t>
      </w:r>
      <w:r w:rsidR="00306802" w:rsidRPr="00006B97">
        <w:rPr>
          <w:rFonts w:ascii="Times New Roman" w:eastAsia="Times New Roman" w:hAnsi="Times New Roman" w:cs="Times New Roman"/>
          <w:sz w:val="24"/>
          <w:szCs w:val="24"/>
          <w:lang w:eastAsia="en-GB"/>
        </w:rPr>
        <w:t xml:space="preserve">experience to replicate greater </w:t>
      </w:r>
      <w:r w:rsidRPr="00006B97">
        <w:rPr>
          <w:rFonts w:ascii="Times New Roman" w:eastAsia="Times New Roman" w:hAnsi="Times New Roman" w:cs="Times New Roman"/>
          <w:sz w:val="24"/>
          <w:szCs w:val="24"/>
          <w:lang w:eastAsia="en-GB"/>
        </w:rPr>
        <w:t>real</w:t>
      </w:r>
      <w:r w:rsidR="00B07711" w:rsidRPr="00006B97">
        <w:rPr>
          <w:rFonts w:ascii="Times New Roman" w:eastAsia="Times New Roman" w:hAnsi="Times New Roman" w:cs="Times New Roman"/>
          <w:sz w:val="24"/>
          <w:szCs w:val="24"/>
          <w:lang w:eastAsia="en-GB"/>
        </w:rPr>
        <w:t>-</w:t>
      </w:r>
      <w:r w:rsidRPr="00006B97">
        <w:rPr>
          <w:rFonts w:ascii="Times New Roman" w:eastAsia="Times New Roman" w:hAnsi="Times New Roman" w:cs="Times New Roman"/>
          <w:sz w:val="24"/>
          <w:szCs w:val="24"/>
          <w:lang w:eastAsia="en-GB"/>
        </w:rPr>
        <w:t xml:space="preserve">world </w:t>
      </w:r>
      <w:r w:rsidR="00306802" w:rsidRPr="00006B97">
        <w:rPr>
          <w:rFonts w:ascii="Times New Roman" w:eastAsia="Times New Roman" w:hAnsi="Times New Roman" w:cs="Times New Roman"/>
          <w:sz w:val="24"/>
          <w:szCs w:val="24"/>
          <w:lang w:eastAsia="en-GB"/>
        </w:rPr>
        <w:t xml:space="preserve">context and </w:t>
      </w:r>
      <w:r w:rsidR="00827DB1" w:rsidRPr="00006B97">
        <w:rPr>
          <w:rFonts w:ascii="Times New Roman" w:eastAsia="Times New Roman" w:hAnsi="Times New Roman" w:cs="Times New Roman"/>
          <w:sz w:val="24"/>
          <w:szCs w:val="24"/>
          <w:lang w:eastAsia="en-GB"/>
        </w:rPr>
        <w:t>complexity</w:t>
      </w:r>
      <w:r w:rsidR="00306802" w:rsidRPr="00006B97">
        <w:rPr>
          <w:rFonts w:ascii="Times New Roman" w:eastAsia="Times New Roman" w:hAnsi="Times New Roman" w:cs="Times New Roman"/>
          <w:sz w:val="24"/>
          <w:szCs w:val="24"/>
          <w:lang w:eastAsia="en-GB"/>
        </w:rPr>
        <w:t xml:space="preserve"> for the participant. The a</w:t>
      </w:r>
      <w:r w:rsidR="00F638DF" w:rsidRPr="00006B97">
        <w:rPr>
          <w:rFonts w:ascii="Times New Roman" w:eastAsia="Times New Roman" w:hAnsi="Times New Roman" w:cs="Times New Roman"/>
          <w:sz w:val="24"/>
          <w:szCs w:val="24"/>
          <w:lang w:eastAsia="en-GB"/>
        </w:rPr>
        <w:t xml:space="preserve">im of this study </w:t>
      </w:r>
      <w:r w:rsidR="00AA2475" w:rsidRPr="00006B97">
        <w:rPr>
          <w:rFonts w:ascii="Times New Roman" w:eastAsia="Times New Roman" w:hAnsi="Times New Roman" w:cs="Times New Roman"/>
          <w:sz w:val="24"/>
          <w:szCs w:val="24"/>
          <w:lang w:eastAsia="en-GB"/>
        </w:rPr>
        <w:t>wa</w:t>
      </w:r>
      <w:r w:rsidR="00306802" w:rsidRPr="00006B97">
        <w:rPr>
          <w:rFonts w:ascii="Times New Roman" w:eastAsia="Times New Roman" w:hAnsi="Times New Roman" w:cs="Times New Roman"/>
          <w:sz w:val="24"/>
          <w:szCs w:val="24"/>
          <w:lang w:eastAsia="en-GB"/>
        </w:rPr>
        <w:t xml:space="preserve">s </w:t>
      </w:r>
      <w:r w:rsidR="00F638DF" w:rsidRPr="00006B97">
        <w:rPr>
          <w:rFonts w:ascii="Times New Roman" w:eastAsia="Times New Roman" w:hAnsi="Times New Roman" w:cs="Times New Roman"/>
          <w:sz w:val="24"/>
          <w:szCs w:val="24"/>
          <w:lang w:eastAsia="en-GB"/>
        </w:rPr>
        <w:t xml:space="preserve">to </w:t>
      </w:r>
      <w:r w:rsidR="00B07711" w:rsidRPr="00006B97">
        <w:rPr>
          <w:rFonts w:ascii="Times New Roman" w:eastAsia="Times New Roman" w:hAnsi="Times New Roman" w:cs="Times New Roman"/>
          <w:sz w:val="24"/>
          <w:szCs w:val="24"/>
          <w:lang w:eastAsia="en-GB"/>
        </w:rPr>
        <w:t>further investigate the role of attention in memory distortion by misleading information. It aim</w:t>
      </w:r>
      <w:r w:rsidR="00AA2475" w:rsidRPr="00006B97">
        <w:rPr>
          <w:rFonts w:ascii="Times New Roman" w:eastAsia="Times New Roman" w:hAnsi="Times New Roman" w:cs="Times New Roman"/>
          <w:sz w:val="24"/>
          <w:szCs w:val="24"/>
          <w:lang w:eastAsia="en-GB"/>
        </w:rPr>
        <w:t>ed</w:t>
      </w:r>
      <w:r w:rsidR="00B07711" w:rsidRPr="00006B97">
        <w:rPr>
          <w:rFonts w:ascii="Times New Roman" w:eastAsia="Times New Roman" w:hAnsi="Times New Roman" w:cs="Times New Roman"/>
          <w:sz w:val="24"/>
          <w:szCs w:val="24"/>
          <w:lang w:eastAsia="en-GB"/>
        </w:rPr>
        <w:t xml:space="preserve"> to </w:t>
      </w:r>
      <w:r w:rsidR="00306802" w:rsidRPr="00006B97">
        <w:rPr>
          <w:rFonts w:ascii="Times New Roman" w:eastAsia="Times New Roman" w:hAnsi="Times New Roman" w:cs="Times New Roman"/>
          <w:sz w:val="24"/>
          <w:szCs w:val="24"/>
          <w:lang w:eastAsia="en-GB"/>
        </w:rPr>
        <w:t xml:space="preserve">increase the ecological validity </w:t>
      </w:r>
      <w:r w:rsidRPr="00006B97">
        <w:rPr>
          <w:rFonts w:ascii="Times New Roman" w:eastAsia="Times New Roman" w:hAnsi="Times New Roman" w:cs="Times New Roman"/>
          <w:sz w:val="24"/>
          <w:szCs w:val="24"/>
          <w:lang w:eastAsia="en-GB"/>
        </w:rPr>
        <w:t xml:space="preserve">of the experienced event, </w:t>
      </w:r>
      <w:r w:rsidR="00306802" w:rsidRPr="00006B97">
        <w:rPr>
          <w:rFonts w:ascii="Times New Roman" w:eastAsia="Times New Roman" w:hAnsi="Times New Roman" w:cs="Times New Roman"/>
          <w:sz w:val="24"/>
          <w:szCs w:val="24"/>
          <w:lang w:eastAsia="en-GB"/>
        </w:rPr>
        <w:t xml:space="preserve">whilst retaining </w:t>
      </w:r>
      <w:r w:rsidRPr="00006B97">
        <w:rPr>
          <w:rFonts w:ascii="Times New Roman" w:eastAsia="Times New Roman" w:hAnsi="Times New Roman" w:cs="Times New Roman"/>
          <w:sz w:val="24"/>
          <w:szCs w:val="24"/>
          <w:lang w:eastAsia="en-GB"/>
        </w:rPr>
        <w:t>the experimental</w:t>
      </w:r>
      <w:r w:rsidR="00306802" w:rsidRPr="00006B97">
        <w:rPr>
          <w:rFonts w:ascii="Times New Roman" w:eastAsia="Times New Roman" w:hAnsi="Times New Roman" w:cs="Times New Roman"/>
          <w:sz w:val="24"/>
          <w:szCs w:val="24"/>
          <w:lang w:eastAsia="en-GB"/>
        </w:rPr>
        <w:t xml:space="preserve"> control required to record </w:t>
      </w:r>
      <w:r w:rsidR="005E1D93">
        <w:rPr>
          <w:rFonts w:ascii="Times New Roman" w:eastAsia="Times New Roman" w:hAnsi="Times New Roman" w:cs="Times New Roman"/>
          <w:sz w:val="24"/>
          <w:szCs w:val="24"/>
          <w:lang w:eastAsia="en-GB"/>
        </w:rPr>
        <w:t>eye-tracking</w:t>
      </w:r>
      <w:r w:rsidR="00306802" w:rsidRPr="00006B97">
        <w:rPr>
          <w:rFonts w:ascii="Times New Roman" w:eastAsia="Times New Roman" w:hAnsi="Times New Roman" w:cs="Times New Roman"/>
          <w:sz w:val="24"/>
          <w:szCs w:val="24"/>
          <w:lang w:eastAsia="en-GB"/>
        </w:rPr>
        <w:t xml:space="preserve"> data as a measure of attention during encoding</w:t>
      </w:r>
      <w:r w:rsidR="00B07711" w:rsidRPr="00006B97">
        <w:rPr>
          <w:rFonts w:ascii="Times New Roman" w:eastAsia="Times New Roman" w:hAnsi="Times New Roman" w:cs="Times New Roman"/>
          <w:sz w:val="24"/>
          <w:szCs w:val="24"/>
          <w:lang w:eastAsia="en-GB"/>
        </w:rPr>
        <w:t>.</w:t>
      </w:r>
      <w:bookmarkStart w:id="125" w:name="_Toc6995195"/>
      <w:r w:rsidR="00517594">
        <w:rPr>
          <w:rFonts w:ascii="Times New Roman" w:eastAsia="Times New Roman" w:hAnsi="Times New Roman" w:cs="Times New Roman"/>
          <w:sz w:val="24"/>
          <w:szCs w:val="24"/>
          <w:lang w:eastAsia="en-GB"/>
        </w:rPr>
        <w:t xml:space="preserve"> As in Chapters 4 and 5, the </w:t>
      </w:r>
      <w:r w:rsidR="00AB3154">
        <w:rPr>
          <w:rFonts w:ascii="Times New Roman" w:eastAsia="Times New Roman" w:hAnsi="Times New Roman" w:cs="Times New Roman"/>
          <w:sz w:val="24"/>
          <w:szCs w:val="24"/>
          <w:lang w:eastAsia="en-GB"/>
        </w:rPr>
        <w:t xml:space="preserve">following four </w:t>
      </w:r>
      <w:r w:rsidR="00517594">
        <w:rPr>
          <w:rFonts w:ascii="Times New Roman" w:eastAsia="Times New Roman" w:hAnsi="Times New Roman" w:cs="Times New Roman"/>
          <w:sz w:val="24"/>
          <w:szCs w:val="24"/>
          <w:lang w:eastAsia="en-GB"/>
        </w:rPr>
        <w:t xml:space="preserve">hypotheses </w:t>
      </w:r>
      <w:r w:rsidR="00AB3154">
        <w:rPr>
          <w:rFonts w:ascii="Times New Roman" w:eastAsia="Times New Roman" w:hAnsi="Times New Roman" w:cs="Times New Roman"/>
          <w:sz w:val="24"/>
          <w:szCs w:val="24"/>
          <w:lang w:eastAsia="en-GB"/>
        </w:rPr>
        <w:t xml:space="preserve">were </w:t>
      </w:r>
      <w:r w:rsidR="00517594">
        <w:rPr>
          <w:rFonts w:ascii="Times New Roman" w:eastAsia="Times New Roman" w:hAnsi="Times New Roman" w:cs="Times New Roman"/>
          <w:sz w:val="24"/>
          <w:szCs w:val="24"/>
          <w:lang w:eastAsia="en-GB"/>
        </w:rPr>
        <w:t>tested</w:t>
      </w:r>
      <w:r w:rsidR="00AB3154">
        <w:rPr>
          <w:rFonts w:ascii="Times New Roman" w:eastAsia="Times New Roman" w:hAnsi="Times New Roman" w:cs="Times New Roman"/>
          <w:sz w:val="24"/>
          <w:szCs w:val="24"/>
          <w:lang w:eastAsia="en-GB"/>
        </w:rPr>
        <w:t>. Firstly,</w:t>
      </w:r>
      <w:r w:rsidR="00517594">
        <w:rPr>
          <w:rFonts w:ascii="Times New Roman" w:eastAsia="Times New Roman" w:hAnsi="Times New Roman" w:cs="Times New Roman"/>
          <w:sz w:val="24"/>
          <w:szCs w:val="24"/>
          <w:lang w:eastAsia="en-GB"/>
        </w:rPr>
        <w:t xml:space="preserve"> that central details of negative events, and </w:t>
      </w:r>
      <w:r w:rsidR="00877AE1">
        <w:rPr>
          <w:rFonts w:ascii="Times New Roman" w:eastAsia="Times New Roman" w:hAnsi="Times New Roman" w:cs="Times New Roman"/>
          <w:sz w:val="24"/>
          <w:szCs w:val="24"/>
          <w:lang w:eastAsia="en-GB"/>
        </w:rPr>
        <w:t xml:space="preserve">for </w:t>
      </w:r>
      <w:r w:rsidR="00517594">
        <w:rPr>
          <w:rFonts w:ascii="Times New Roman" w:eastAsia="Times New Roman" w:hAnsi="Times New Roman" w:cs="Times New Roman"/>
          <w:sz w:val="24"/>
          <w:szCs w:val="24"/>
          <w:lang w:eastAsia="en-GB"/>
        </w:rPr>
        <w:t xml:space="preserve">the event of positive </w:t>
      </w:r>
      <w:r w:rsidR="00877AE1">
        <w:rPr>
          <w:rFonts w:ascii="Times New Roman" w:eastAsia="Times New Roman" w:hAnsi="Times New Roman" w:cs="Times New Roman"/>
          <w:sz w:val="24"/>
          <w:szCs w:val="24"/>
          <w:lang w:eastAsia="en-GB"/>
        </w:rPr>
        <w:t xml:space="preserve">valence </w:t>
      </w:r>
      <w:r w:rsidR="00AB3154">
        <w:rPr>
          <w:rFonts w:ascii="Times New Roman" w:eastAsia="Times New Roman" w:hAnsi="Times New Roman" w:cs="Times New Roman"/>
          <w:sz w:val="24"/>
          <w:szCs w:val="24"/>
          <w:lang w:eastAsia="en-GB"/>
        </w:rPr>
        <w:t xml:space="preserve">with </w:t>
      </w:r>
      <w:r w:rsidR="00517594">
        <w:rPr>
          <w:rFonts w:ascii="Times New Roman" w:eastAsia="Times New Roman" w:hAnsi="Times New Roman" w:cs="Times New Roman"/>
          <w:sz w:val="24"/>
          <w:szCs w:val="24"/>
          <w:lang w:eastAsia="en-GB"/>
        </w:rPr>
        <w:t>high arousal, will be recalled with higher accuracy compared to peripheral information presented concurrently in the same scene</w:t>
      </w:r>
      <w:r w:rsidR="00AB3154">
        <w:rPr>
          <w:rFonts w:ascii="Times New Roman" w:eastAsia="Times New Roman" w:hAnsi="Times New Roman" w:cs="Times New Roman"/>
          <w:sz w:val="24"/>
          <w:szCs w:val="24"/>
          <w:lang w:eastAsia="en-GB"/>
        </w:rPr>
        <w:t>s</w:t>
      </w:r>
      <w:r w:rsidR="00517594">
        <w:rPr>
          <w:rFonts w:ascii="Times New Roman" w:eastAsia="Times New Roman" w:hAnsi="Times New Roman" w:cs="Times New Roman"/>
          <w:sz w:val="24"/>
          <w:szCs w:val="24"/>
          <w:lang w:eastAsia="en-GB"/>
        </w:rPr>
        <w:t xml:space="preserve">. </w:t>
      </w:r>
      <w:r w:rsidR="00AB3154">
        <w:rPr>
          <w:rFonts w:ascii="Times New Roman" w:eastAsia="Times New Roman" w:hAnsi="Times New Roman" w:cs="Times New Roman"/>
          <w:sz w:val="24"/>
          <w:szCs w:val="24"/>
          <w:lang w:eastAsia="en-GB"/>
        </w:rPr>
        <w:lastRenderedPageBreak/>
        <w:t xml:space="preserve">Secondly, </w:t>
      </w:r>
      <w:r w:rsidR="00517594">
        <w:rPr>
          <w:rFonts w:ascii="Times New Roman" w:eastAsia="Times New Roman" w:hAnsi="Times New Roman" w:cs="Times New Roman"/>
          <w:sz w:val="24"/>
          <w:szCs w:val="24"/>
          <w:lang w:eastAsia="en-GB"/>
        </w:rPr>
        <w:t xml:space="preserve">misleading </w:t>
      </w:r>
      <w:r w:rsidR="005E1D93">
        <w:rPr>
          <w:rFonts w:ascii="Times New Roman" w:eastAsia="Times New Roman" w:hAnsi="Times New Roman" w:cs="Times New Roman"/>
          <w:sz w:val="24"/>
          <w:szCs w:val="24"/>
          <w:lang w:eastAsia="en-GB"/>
        </w:rPr>
        <w:t>post-event</w:t>
      </w:r>
      <w:r w:rsidR="00517594">
        <w:rPr>
          <w:rFonts w:ascii="Times New Roman" w:eastAsia="Times New Roman" w:hAnsi="Times New Roman" w:cs="Times New Roman"/>
          <w:sz w:val="24"/>
          <w:szCs w:val="24"/>
          <w:lang w:eastAsia="en-GB"/>
        </w:rPr>
        <w:t xml:space="preserve"> information </w:t>
      </w:r>
      <w:r w:rsidR="00877AE1">
        <w:rPr>
          <w:rFonts w:ascii="Times New Roman" w:eastAsia="Times New Roman" w:hAnsi="Times New Roman" w:cs="Times New Roman"/>
          <w:sz w:val="24"/>
          <w:szCs w:val="24"/>
          <w:lang w:eastAsia="en-GB"/>
        </w:rPr>
        <w:t xml:space="preserve">is predicted to </w:t>
      </w:r>
      <w:r w:rsidR="00517594">
        <w:rPr>
          <w:rFonts w:ascii="Times New Roman" w:eastAsia="Times New Roman" w:hAnsi="Times New Roman" w:cs="Times New Roman"/>
          <w:sz w:val="24"/>
          <w:szCs w:val="24"/>
          <w:lang w:eastAsia="en-GB"/>
        </w:rPr>
        <w:t xml:space="preserve">reduce accuracy for central detail in these events, along with reducing accuracy for peripheral detail </w:t>
      </w:r>
      <w:r w:rsidR="00877AE1">
        <w:rPr>
          <w:rFonts w:ascii="Times New Roman" w:eastAsia="Times New Roman" w:hAnsi="Times New Roman" w:cs="Times New Roman"/>
          <w:sz w:val="24"/>
          <w:szCs w:val="24"/>
          <w:lang w:eastAsia="en-GB"/>
        </w:rPr>
        <w:t xml:space="preserve">in </w:t>
      </w:r>
      <w:r w:rsidR="00517594">
        <w:rPr>
          <w:rFonts w:ascii="Times New Roman" w:eastAsia="Times New Roman" w:hAnsi="Times New Roman" w:cs="Times New Roman"/>
          <w:sz w:val="24"/>
          <w:szCs w:val="24"/>
          <w:lang w:eastAsia="en-GB"/>
        </w:rPr>
        <w:t>all event</w:t>
      </w:r>
      <w:r w:rsidR="00877AE1">
        <w:rPr>
          <w:rFonts w:ascii="Times New Roman" w:eastAsia="Times New Roman" w:hAnsi="Times New Roman" w:cs="Times New Roman"/>
          <w:sz w:val="24"/>
          <w:szCs w:val="24"/>
          <w:lang w:eastAsia="en-GB"/>
        </w:rPr>
        <w:t>s</w:t>
      </w:r>
      <w:r w:rsidR="00517594">
        <w:rPr>
          <w:rFonts w:ascii="Times New Roman" w:eastAsia="Times New Roman" w:hAnsi="Times New Roman" w:cs="Times New Roman"/>
          <w:sz w:val="24"/>
          <w:szCs w:val="24"/>
          <w:lang w:eastAsia="en-GB"/>
        </w:rPr>
        <w:t xml:space="preserve">. </w:t>
      </w:r>
      <w:r w:rsidR="00AB3154">
        <w:rPr>
          <w:rFonts w:ascii="Times New Roman" w:eastAsia="Times New Roman" w:hAnsi="Times New Roman" w:cs="Times New Roman"/>
          <w:sz w:val="24"/>
          <w:szCs w:val="24"/>
          <w:lang w:eastAsia="en-GB"/>
        </w:rPr>
        <w:t>Thirdly, a</w:t>
      </w:r>
      <w:r w:rsidR="00517594">
        <w:rPr>
          <w:rFonts w:ascii="Times New Roman" w:eastAsia="Times New Roman" w:hAnsi="Times New Roman" w:cs="Times New Roman"/>
          <w:sz w:val="24"/>
          <w:szCs w:val="24"/>
          <w:lang w:eastAsia="en-GB"/>
        </w:rPr>
        <w:t>ttention is predicted to be greater to central information in these events</w:t>
      </w:r>
      <w:r w:rsidR="00877AE1">
        <w:rPr>
          <w:rFonts w:ascii="Times New Roman" w:eastAsia="Times New Roman" w:hAnsi="Times New Roman" w:cs="Times New Roman"/>
          <w:sz w:val="24"/>
          <w:szCs w:val="24"/>
          <w:lang w:eastAsia="en-GB"/>
        </w:rPr>
        <w:t xml:space="preserve">, with longer viewing time, higher numbers of fixations and faster first fixation latency compared to peripheral information. Finally, </w:t>
      </w:r>
      <w:r w:rsidR="00AB3154">
        <w:rPr>
          <w:rFonts w:ascii="Times New Roman" w:eastAsia="Times New Roman" w:hAnsi="Times New Roman" w:cs="Times New Roman"/>
          <w:sz w:val="24"/>
          <w:szCs w:val="24"/>
          <w:lang w:eastAsia="en-GB"/>
        </w:rPr>
        <w:t xml:space="preserve">hypothesis four </w:t>
      </w:r>
      <w:r w:rsidR="00FD4586">
        <w:rPr>
          <w:rFonts w:ascii="Times New Roman" w:eastAsia="Times New Roman" w:hAnsi="Times New Roman" w:cs="Times New Roman"/>
          <w:sz w:val="24"/>
          <w:szCs w:val="24"/>
          <w:lang w:eastAsia="en-GB"/>
        </w:rPr>
        <w:t>predicted</w:t>
      </w:r>
      <w:r w:rsidR="00AB3154">
        <w:rPr>
          <w:rFonts w:ascii="Times New Roman" w:eastAsia="Times New Roman" w:hAnsi="Times New Roman" w:cs="Times New Roman"/>
          <w:sz w:val="24"/>
          <w:szCs w:val="24"/>
          <w:lang w:eastAsia="en-GB"/>
        </w:rPr>
        <w:t xml:space="preserve"> </w:t>
      </w:r>
      <w:r w:rsidR="00877AE1">
        <w:rPr>
          <w:rFonts w:ascii="Times New Roman" w:eastAsia="Times New Roman" w:hAnsi="Times New Roman" w:cs="Times New Roman"/>
          <w:sz w:val="24"/>
          <w:szCs w:val="24"/>
          <w:lang w:eastAsia="en-GB"/>
        </w:rPr>
        <w:t xml:space="preserve">that attentional measures recorded during encoding will predict memory accuracy assessed during the recognition phase of the experiment </w:t>
      </w:r>
      <w:r w:rsidR="00AB3154">
        <w:rPr>
          <w:rFonts w:ascii="Times New Roman" w:eastAsia="Times New Roman" w:hAnsi="Times New Roman" w:cs="Times New Roman"/>
          <w:sz w:val="24"/>
          <w:szCs w:val="24"/>
          <w:lang w:eastAsia="en-GB"/>
        </w:rPr>
        <w:t>w</w:t>
      </w:r>
      <w:r w:rsidR="00877AE1">
        <w:rPr>
          <w:rFonts w:ascii="Times New Roman" w:eastAsia="Times New Roman" w:hAnsi="Times New Roman" w:cs="Times New Roman"/>
          <w:sz w:val="24"/>
          <w:szCs w:val="24"/>
          <w:lang w:eastAsia="en-GB"/>
        </w:rPr>
        <w:t>hen using multiple regression analysis.</w:t>
      </w:r>
    </w:p>
    <w:bookmarkEnd w:id="124"/>
    <w:p w:rsidR="00006B97" w:rsidRPr="00006B97" w:rsidRDefault="00006B97" w:rsidP="00006B97">
      <w:pPr>
        <w:spacing w:after="0" w:line="480" w:lineRule="auto"/>
        <w:rPr>
          <w:rFonts w:ascii="Times New Roman" w:hAnsi="Times New Roman" w:cs="Times New Roman"/>
          <w:b/>
          <w:sz w:val="24"/>
          <w:szCs w:val="24"/>
        </w:rPr>
      </w:pPr>
    </w:p>
    <w:p w:rsidR="000C512F" w:rsidRPr="007D7174" w:rsidRDefault="000C512F" w:rsidP="00006B97">
      <w:pPr>
        <w:spacing w:after="0" w:line="480" w:lineRule="auto"/>
        <w:jc w:val="center"/>
        <w:rPr>
          <w:rFonts w:ascii="Times New Roman" w:hAnsi="Times New Roman" w:cs="Times New Roman"/>
          <w:b/>
          <w:sz w:val="28"/>
          <w:szCs w:val="28"/>
        </w:rPr>
      </w:pPr>
      <w:r w:rsidRPr="007D7174">
        <w:rPr>
          <w:rFonts w:ascii="Times New Roman" w:hAnsi="Times New Roman" w:cs="Times New Roman"/>
          <w:b/>
          <w:sz w:val="28"/>
          <w:szCs w:val="28"/>
        </w:rPr>
        <w:t>Method</w:t>
      </w:r>
      <w:bookmarkEnd w:id="125"/>
    </w:p>
    <w:p w:rsidR="000C512F" w:rsidRPr="00006B97" w:rsidRDefault="000C512F" w:rsidP="00006B97">
      <w:pPr>
        <w:spacing w:after="0" w:line="480" w:lineRule="auto"/>
        <w:rPr>
          <w:rFonts w:ascii="Times New Roman" w:hAnsi="Times New Roman" w:cs="Times New Roman"/>
          <w:sz w:val="24"/>
          <w:szCs w:val="24"/>
        </w:rPr>
      </w:pPr>
      <w:bookmarkStart w:id="126" w:name="_Toc6995196"/>
      <w:r w:rsidRPr="00006B97">
        <w:rPr>
          <w:rFonts w:ascii="Times New Roman" w:hAnsi="Times New Roman" w:cs="Times New Roman"/>
          <w:b/>
          <w:sz w:val="24"/>
          <w:szCs w:val="24"/>
        </w:rPr>
        <w:t>Design</w:t>
      </w:r>
      <w:bookmarkEnd w:id="126"/>
      <w:r w:rsidR="00F638DF" w:rsidRPr="00006B97">
        <w:rPr>
          <w:rFonts w:ascii="Times New Roman" w:hAnsi="Times New Roman" w:cs="Times New Roman"/>
          <w:b/>
          <w:sz w:val="24"/>
          <w:szCs w:val="24"/>
        </w:rPr>
        <w:br/>
      </w:r>
      <w:r w:rsidR="00F638DF" w:rsidRPr="00006B97">
        <w:rPr>
          <w:rStyle w:val="Heading3Char"/>
        </w:rPr>
        <w:tab/>
      </w:r>
      <w:r w:rsidRPr="00006B97">
        <w:rPr>
          <w:rFonts w:ascii="Times New Roman" w:hAnsi="Times New Roman" w:cs="Times New Roman"/>
          <w:sz w:val="24"/>
          <w:szCs w:val="24"/>
        </w:rPr>
        <w:t xml:space="preserve">As in the studies presented in Chapter </w:t>
      </w:r>
      <w:r w:rsidR="00F638DF" w:rsidRPr="00006B97">
        <w:rPr>
          <w:rFonts w:ascii="Times New Roman" w:hAnsi="Times New Roman" w:cs="Times New Roman"/>
          <w:sz w:val="24"/>
          <w:szCs w:val="24"/>
        </w:rPr>
        <w:t>4</w:t>
      </w:r>
      <w:r w:rsidRPr="00006B97">
        <w:rPr>
          <w:rFonts w:ascii="Times New Roman" w:hAnsi="Times New Roman" w:cs="Times New Roman"/>
          <w:sz w:val="24"/>
          <w:szCs w:val="24"/>
        </w:rPr>
        <w:t xml:space="preserve"> and </w:t>
      </w:r>
      <w:r w:rsidR="00F638DF" w:rsidRPr="00006B97">
        <w:rPr>
          <w:rFonts w:ascii="Times New Roman" w:hAnsi="Times New Roman" w:cs="Times New Roman"/>
          <w:sz w:val="24"/>
          <w:szCs w:val="24"/>
        </w:rPr>
        <w:t>5</w:t>
      </w:r>
      <w:r w:rsidR="002E1485">
        <w:rPr>
          <w:rFonts w:ascii="Times New Roman" w:hAnsi="Times New Roman" w:cs="Times New Roman"/>
          <w:sz w:val="24"/>
          <w:szCs w:val="24"/>
        </w:rPr>
        <w:t>,</w:t>
      </w:r>
      <w:r w:rsidRPr="00006B97">
        <w:rPr>
          <w:rFonts w:ascii="Times New Roman" w:hAnsi="Times New Roman" w:cs="Times New Roman"/>
          <w:sz w:val="24"/>
          <w:szCs w:val="24"/>
        </w:rPr>
        <w:t xml:space="preserve"> a </w:t>
      </w:r>
      <w:r w:rsidR="0064107C" w:rsidRPr="00006B97">
        <w:rPr>
          <w:rFonts w:ascii="Times New Roman" w:hAnsi="Times New Roman" w:cs="Times New Roman"/>
          <w:sz w:val="24"/>
          <w:szCs w:val="24"/>
        </w:rPr>
        <w:t>two</w:t>
      </w:r>
      <w:r w:rsidRPr="00006B97">
        <w:rPr>
          <w:rFonts w:ascii="Times New Roman" w:hAnsi="Times New Roman" w:cs="Times New Roman"/>
          <w:sz w:val="24"/>
          <w:szCs w:val="24"/>
        </w:rPr>
        <w:t xml:space="preserve"> (</w:t>
      </w:r>
      <w:r w:rsidR="00BE5DAD" w:rsidRPr="00006B97">
        <w:rPr>
          <w:rFonts w:ascii="Times New Roman" w:hAnsi="Times New Roman" w:cs="Times New Roman"/>
          <w:sz w:val="24"/>
          <w:szCs w:val="24"/>
        </w:rPr>
        <w:t>g</w:t>
      </w:r>
      <w:r w:rsidRPr="00006B97">
        <w:rPr>
          <w:rFonts w:ascii="Times New Roman" w:hAnsi="Times New Roman" w:cs="Times New Roman"/>
          <w:sz w:val="24"/>
          <w:szCs w:val="24"/>
        </w:rPr>
        <w:t xml:space="preserve">roup) </w:t>
      </w:r>
      <w:r w:rsidR="0064107C" w:rsidRPr="00006B97">
        <w:rPr>
          <w:rFonts w:ascii="Times New Roman" w:hAnsi="Times New Roman" w:cs="Times New Roman"/>
          <w:sz w:val="24"/>
          <w:szCs w:val="24"/>
        </w:rPr>
        <w:t>by six</w:t>
      </w:r>
      <w:r w:rsidRPr="00006B97">
        <w:rPr>
          <w:rFonts w:ascii="Times New Roman" w:hAnsi="Times New Roman" w:cs="Times New Roman"/>
          <w:sz w:val="24"/>
          <w:szCs w:val="24"/>
        </w:rPr>
        <w:t xml:space="preserve"> (</w:t>
      </w:r>
      <w:r w:rsidR="00BE5DAD" w:rsidRPr="00006B97">
        <w:rPr>
          <w:rFonts w:ascii="Times New Roman" w:hAnsi="Times New Roman" w:cs="Times New Roman"/>
          <w:sz w:val="24"/>
          <w:szCs w:val="24"/>
        </w:rPr>
        <w:t>video</w:t>
      </w:r>
      <w:r w:rsidRPr="00006B97">
        <w:rPr>
          <w:rFonts w:ascii="Times New Roman" w:hAnsi="Times New Roman" w:cs="Times New Roman"/>
          <w:sz w:val="24"/>
          <w:szCs w:val="24"/>
        </w:rPr>
        <w:t xml:space="preserve">) </w:t>
      </w:r>
      <w:r w:rsidR="0064107C" w:rsidRPr="00006B97">
        <w:rPr>
          <w:rFonts w:ascii="Times New Roman" w:hAnsi="Times New Roman" w:cs="Times New Roman"/>
          <w:sz w:val="24"/>
          <w:szCs w:val="24"/>
        </w:rPr>
        <w:t>by two</w:t>
      </w:r>
      <w:r w:rsidRPr="00006B97">
        <w:rPr>
          <w:rFonts w:ascii="Times New Roman" w:hAnsi="Times New Roman" w:cs="Times New Roman"/>
          <w:sz w:val="24"/>
          <w:szCs w:val="24"/>
        </w:rPr>
        <w:t xml:space="preserve"> (</w:t>
      </w:r>
      <w:r w:rsidR="00BE5DAD" w:rsidRPr="00006B97">
        <w:rPr>
          <w:rFonts w:ascii="Times New Roman" w:hAnsi="Times New Roman" w:cs="Times New Roman"/>
          <w:sz w:val="24"/>
          <w:szCs w:val="24"/>
        </w:rPr>
        <w:t>i</w:t>
      </w:r>
      <w:r w:rsidRPr="00006B97">
        <w:rPr>
          <w:rFonts w:ascii="Times New Roman" w:hAnsi="Times New Roman" w:cs="Times New Roman"/>
          <w:sz w:val="24"/>
          <w:szCs w:val="24"/>
        </w:rPr>
        <w:t xml:space="preserve">nformation </w:t>
      </w:r>
      <w:r w:rsidR="00BE5DAD" w:rsidRPr="00006B97">
        <w:rPr>
          <w:rFonts w:ascii="Times New Roman" w:hAnsi="Times New Roman" w:cs="Times New Roman"/>
          <w:sz w:val="24"/>
          <w:szCs w:val="24"/>
        </w:rPr>
        <w:t>l</w:t>
      </w:r>
      <w:r w:rsidRPr="00006B97">
        <w:rPr>
          <w:rFonts w:ascii="Times New Roman" w:hAnsi="Times New Roman" w:cs="Times New Roman"/>
          <w:sz w:val="24"/>
          <w:szCs w:val="24"/>
        </w:rPr>
        <w:t xml:space="preserve">ocation) design was used with participants allocated to either the </w:t>
      </w:r>
      <w:r w:rsidR="00BE5DAD" w:rsidRPr="00006B97">
        <w:rPr>
          <w:rFonts w:ascii="Times New Roman" w:hAnsi="Times New Roman" w:cs="Times New Roman"/>
          <w:sz w:val="24"/>
          <w:szCs w:val="24"/>
        </w:rPr>
        <w:t>c</w:t>
      </w:r>
      <w:r w:rsidRPr="00006B97">
        <w:rPr>
          <w:rFonts w:ascii="Times New Roman" w:hAnsi="Times New Roman" w:cs="Times New Roman"/>
          <w:sz w:val="24"/>
          <w:szCs w:val="24"/>
        </w:rPr>
        <w:t xml:space="preserve">ontrol (n = </w:t>
      </w:r>
      <w:r w:rsidR="00BB5681" w:rsidRPr="00006B97">
        <w:rPr>
          <w:rFonts w:ascii="Times New Roman" w:hAnsi="Times New Roman" w:cs="Times New Roman"/>
          <w:sz w:val="24"/>
          <w:szCs w:val="24"/>
        </w:rPr>
        <w:t>27</w:t>
      </w:r>
      <w:r w:rsidRPr="00006B97">
        <w:rPr>
          <w:rFonts w:ascii="Times New Roman" w:hAnsi="Times New Roman" w:cs="Times New Roman"/>
          <w:sz w:val="24"/>
          <w:szCs w:val="24"/>
        </w:rPr>
        <w:t xml:space="preserve">) or </w:t>
      </w:r>
      <w:r w:rsidR="00BE5DAD" w:rsidRPr="00006B97">
        <w:rPr>
          <w:rFonts w:ascii="Times New Roman" w:hAnsi="Times New Roman" w:cs="Times New Roman"/>
          <w:sz w:val="24"/>
          <w:szCs w:val="24"/>
        </w:rPr>
        <w:t>misled</w:t>
      </w:r>
      <w:r w:rsidRPr="00006B97">
        <w:rPr>
          <w:rFonts w:ascii="Times New Roman" w:hAnsi="Times New Roman" w:cs="Times New Roman"/>
          <w:sz w:val="24"/>
          <w:szCs w:val="24"/>
        </w:rPr>
        <w:t xml:space="preserve"> (n = </w:t>
      </w:r>
      <w:r w:rsidR="00BB5681" w:rsidRPr="00006B97">
        <w:rPr>
          <w:rFonts w:ascii="Times New Roman" w:hAnsi="Times New Roman" w:cs="Times New Roman"/>
          <w:sz w:val="24"/>
          <w:szCs w:val="24"/>
        </w:rPr>
        <w:t>27</w:t>
      </w:r>
      <w:r w:rsidRPr="00006B97">
        <w:rPr>
          <w:rFonts w:ascii="Times New Roman" w:hAnsi="Times New Roman" w:cs="Times New Roman"/>
          <w:sz w:val="24"/>
          <w:szCs w:val="24"/>
        </w:rPr>
        <w:t>) condition. All participants viewed six video clips</w:t>
      </w:r>
      <w:r w:rsidR="005E24C0" w:rsidRPr="00006B97">
        <w:rPr>
          <w:rFonts w:ascii="Times New Roman" w:hAnsi="Times New Roman" w:cs="Times New Roman"/>
          <w:sz w:val="24"/>
          <w:szCs w:val="24"/>
        </w:rPr>
        <w:t xml:space="preserve">: </w:t>
      </w:r>
      <w:r w:rsidRPr="00006B97">
        <w:rPr>
          <w:rFonts w:ascii="Times New Roman" w:hAnsi="Times New Roman" w:cs="Times New Roman"/>
          <w:sz w:val="24"/>
          <w:szCs w:val="24"/>
        </w:rPr>
        <w:t>positive with low (PL) and high (PH) arousal, negative with low (NL) and high (NH) arousal, and neutral with low (NeuL), and high (NeuH) arousal</w:t>
      </w:r>
      <w:r w:rsidR="00B3695A" w:rsidRPr="00006B97">
        <w:rPr>
          <w:rFonts w:ascii="Times New Roman" w:hAnsi="Times New Roman" w:cs="Times New Roman"/>
          <w:sz w:val="24"/>
          <w:szCs w:val="24"/>
        </w:rPr>
        <w:t>.</w:t>
      </w:r>
      <w:r w:rsidRPr="00006B97">
        <w:rPr>
          <w:rFonts w:ascii="Times New Roman" w:hAnsi="Times New Roman" w:cs="Times New Roman"/>
          <w:sz w:val="24"/>
          <w:szCs w:val="24"/>
        </w:rPr>
        <w:t xml:space="preserve"> Participants were allocated to one of six presentation </w:t>
      </w:r>
      <w:r w:rsidR="00AA2475" w:rsidRPr="00006B97">
        <w:rPr>
          <w:rFonts w:ascii="Times New Roman" w:hAnsi="Times New Roman" w:cs="Times New Roman"/>
          <w:sz w:val="24"/>
          <w:szCs w:val="24"/>
        </w:rPr>
        <w:t>orders</w:t>
      </w:r>
      <w:r w:rsidRPr="00006B97">
        <w:rPr>
          <w:rFonts w:ascii="Times New Roman" w:hAnsi="Times New Roman" w:cs="Times New Roman"/>
          <w:sz w:val="24"/>
          <w:szCs w:val="24"/>
        </w:rPr>
        <w:t xml:space="preserve">, generated using counterbalanced Latin square design. </w:t>
      </w:r>
    </w:p>
    <w:p w:rsidR="00D55249" w:rsidRPr="00006B97" w:rsidRDefault="00D55249" w:rsidP="00006B97">
      <w:pPr>
        <w:spacing w:after="0" w:line="480" w:lineRule="auto"/>
        <w:rPr>
          <w:rStyle w:val="Heading3Char"/>
        </w:rPr>
      </w:pPr>
      <w:bookmarkStart w:id="127" w:name="_Toc6995197"/>
    </w:p>
    <w:p w:rsidR="000C512F" w:rsidRPr="00006B97" w:rsidRDefault="000C512F" w:rsidP="00006B97">
      <w:pPr>
        <w:spacing w:after="0" w:line="480" w:lineRule="auto"/>
        <w:rPr>
          <w:rFonts w:ascii="Times New Roman" w:hAnsi="Times New Roman" w:cs="Times New Roman"/>
          <w:sz w:val="24"/>
          <w:szCs w:val="24"/>
        </w:rPr>
      </w:pPr>
      <w:r w:rsidRPr="00006B97">
        <w:rPr>
          <w:rStyle w:val="Heading3Char"/>
        </w:rPr>
        <w:t>Participants</w:t>
      </w:r>
      <w:bookmarkEnd w:id="127"/>
      <w:r w:rsidRPr="00006B97">
        <w:rPr>
          <w:rStyle w:val="Heading3Char"/>
        </w:rPr>
        <w:br/>
      </w:r>
      <w:r w:rsidRPr="00006B97">
        <w:rPr>
          <w:rFonts w:ascii="Times New Roman" w:hAnsi="Times New Roman" w:cs="Times New Roman"/>
          <w:sz w:val="24"/>
          <w:szCs w:val="24"/>
        </w:rPr>
        <w:tab/>
        <w:t xml:space="preserve">Participants were </w:t>
      </w:r>
      <w:r w:rsidR="00BB5681" w:rsidRPr="00006B97">
        <w:rPr>
          <w:rFonts w:ascii="Times New Roman" w:hAnsi="Times New Roman" w:cs="Times New Roman"/>
          <w:sz w:val="24"/>
          <w:szCs w:val="24"/>
        </w:rPr>
        <w:t>54</w:t>
      </w:r>
      <w:r w:rsidRPr="00006B97">
        <w:rPr>
          <w:rFonts w:ascii="Times New Roman" w:hAnsi="Times New Roman" w:cs="Times New Roman"/>
          <w:sz w:val="24"/>
          <w:szCs w:val="24"/>
        </w:rPr>
        <w:t xml:space="preserve"> students (</w:t>
      </w:r>
      <w:r w:rsidR="00BB5681" w:rsidRPr="00006B97">
        <w:rPr>
          <w:rFonts w:ascii="Times New Roman" w:hAnsi="Times New Roman" w:cs="Times New Roman"/>
          <w:sz w:val="24"/>
          <w:szCs w:val="24"/>
        </w:rPr>
        <w:t>40</w:t>
      </w:r>
      <w:r w:rsidRPr="00006B97">
        <w:rPr>
          <w:rFonts w:ascii="Times New Roman" w:hAnsi="Times New Roman" w:cs="Times New Roman"/>
          <w:sz w:val="24"/>
          <w:szCs w:val="24"/>
        </w:rPr>
        <w:t xml:space="preserve"> </w:t>
      </w:r>
      <w:proofErr w:type="gramStart"/>
      <w:r w:rsidRPr="00006B97">
        <w:rPr>
          <w:rFonts w:ascii="Times New Roman" w:hAnsi="Times New Roman" w:cs="Times New Roman"/>
          <w:sz w:val="24"/>
          <w:szCs w:val="24"/>
        </w:rPr>
        <w:t>female</w:t>
      </w:r>
      <w:proofErr w:type="gramEnd"/>
      <w:r w:rsidRPr="00006B97">
        <w:rPr>
          <w:rFonts w:ascii="Times New Roman" w:hAnsi="Times New Roman" w:cs="Times New Roman"/>
          <w:sz w:val="24"/>
          <w:szCs w:val="24"/>
        </w:rPr>
        <w:t xml:space="preserve">, </w:t>
      </w:r>
      <w:r w:rsidR="00BB5681" w:rsidRPr="00006B97">
        <w:rPr>
          <w:rFonts w:ascii="Times New Roman" w:hAnsi="Times New Roman" w:cs="Times New Roman"/>
          <w:sz w:val="24"/>
          <w:szCs w:val="24"/>
        </w:rPr>
        <w:t>14</w:t>
      </w:r>
      <w:r w:rsidRPr="00006B97">
        <w:rPr>
          <w:rFonts w:ascii="Times New Roman" w:hAnsi="Times New Roman" w:cs="Times New Roman"/>
          <w:sz w:val="24"/>
          <w:szCs w:val="24"/>
        </w:rPr>
        <w:t xml:space="preserve"> male) from Staffordshire University, with a mean age of </w:t>
      </w:r>
      <w:r w:rsidR="00BB5681" w:rsidRPr="00006B97">
        <w:rPr>
          <w:rFonts w:ascii="Times New Roman" w:hAnsi="Times New Roman" w:cs="Times New Roman"/>
          <w:sz w:val="24"/>
          <w:szCs w:val="24"/>
        </w:rPr>
        <w:t>24.74</w:t>
      </w:r>
      <w:r w:rsidRPr="00006B97">
        <w:rPr>
          <w:rFonts w:ascii="Times New Roman" w:hAnsi="Times New Roman" w:cs="Times New Roman"/>
          <w:sz w:val="24"/>
          <w:szCs w:val="24"/>
        </w:rPr>
        <w:t xml:space="preserve"> years (</w:t>
      </w:r>
      <w:r w:rsidR="008C68D5" w:rsidRPr="00006B97">
        <w:rPr>
          <w:rFonts w:ascii="Times New Roman" w:hAnsi="Times New Roman" w:cs="Times New Roman"/>
          <w:i/>
          <w:sz w:val="24"/>
          <w:szCs w:val="24"/>
        </w:rPr>
        <w:t>SD =</w:t>
      </w:r>
      <w:r w:rsidRPr="00006B97">
        <w:rPr>
          <w:rFonts w:ascii="Times New Roman" w:hAnsi="Times New Roman" w:cs="Times New Roman"/>
          <w:sz w:val="24"/>
          <w:szCs w:val="24"/>
        </w:rPr>
        <w:t xml:space="preserve"> </w:t>
      </w:r>
      <w:r w:rsidR="00BB5681" w:rsidRPr="00006B97">
        <w:rPr>
          <w:rFonts w:ascii="Times New Roman" w:hAnsi="Times New Roman" w:cs="Times New Roman"/>
          <w:sz w:val="24"/>
          <w:szCs w:val="24"/>
        </w:rPr>
        <w:t>8.76</w:t>
      </w:r>
      <w:r w:rsidRPr="00006B97">
        <w:rPr>
          <w:rFonts w:ascii="Times New Roman" w:hAnsi="Times New Roman" w:cs="Times New Roman"/>
          <w:sz w:val="24"/>
          <w:szCs w:val="24"/>
        </w:rPr>
        <w:t xml:space="preserve">), ranging from 18 to </w:t>
      </w:r>
      <w:r w:rsidR="00BB5681" w:rsidRPr="00006B97">
        <w:rPr>
          <w:rFonts w:ascii="Times New Roman" w:hAnsi="Times New Roman" w:cs="Times New Roman"/>
          <w:sz w:val="24"/>
          <w:szCs w:val="24"/>
        </w:rPr>
        <w:t>57</w:t>
      </w:r>
      <w:r w:rsidRPr="00006B97">
        <w:rPr>
          <w:rFonts w:ascii="Times New Roman" w:hAnsi="Times New Roman" w:cs="Times New Roman"/>
          <w:sz w:val="24"/>
          <w:szCs w:val="24"/>
        </w:rPr>
        <w:t xml:space="preserve">. </w:t>
      </w:r>
      <w:r w:rsidR="00B271B8" w:rsidRPr="00006B97">
        <w:rPr>
          <w:rFonts w:ascii="Times New Roman" w:hAnsi="Times New Roman" w:cs="Times New Roman"/>
          <w:sz w:val="24"/>
          <w:szCs w:val="24"/>
        </w:rPr>
        <w:t>Between-subjects t-test confirmed that there was no significant difference in age between group conditions</w:t>
      </w:r>
      <w:r w:rsidR="00B271B8" w:rsidRPr="00006B97">
        <w:rPr>
          <w:rFonts w:ascii="Times New Roman" w:hAnsi="Times New Roman" w:cs="Times New Roman"/>
          <w:i/>
          <w:sz w:val="24"/>
          <w:szCs w:val="24"/>
        </w:rPr>
        <w:t xml:space="preserve"> t</w:t>
      </w:r>
      <w:r w:rsidR="00B271B8" w:rsidRPr="00006B97">
        <w:rPr>
          <w:rFonts w:ascii="Times New Roman" w:hAnsi="Times New Roman" w:cs="Times New Roman"/>
          <w:sz w:val="24"/>
          <w:szCs w:val="24"/>
        </w:rPr>
        <w:t xml:space="preserve">(52) = .962, </w:t>
      </w:r>
      <w:r w:rsidR="00B271B8" w:rsidRPr="00006B97">
        <w:rPr>
          <w:rFonts w:ascii="Times New Roman" w:hAnsi="Times New Roman" w:cs="Times New Roman"/>
          <w:i/>
          <w:sz w:val="24"/>
          <w:szCs w:val="24"/>
        </w:rPr>
        <w:t>p</w:t>
      </w:r>
      <w:r w:rsidR="00B271B8" w:rsidRPr="00006B97">
        <w:rPr>
          <w:rFonts w:ascii="Times New Roman" w:hAnsi="Times New Roman" w:cs="Times New Roman"/>
          <w:sz w:val="24"/>
          <w:szCs w:val="24"/>
        </w:rPr>
        <w:t xml:space="preserve"> = .340, </w:t>
      </w:r>
      <w:r w:rsidR="00B271B8" w:rsidRPr="00006B97">
        <w:rPr>
          <w:rFonts w:ascii="Times New Roman" w:hAnsi="Times New Roman" w:cs="Times New Roman"/>
          <w:i/>
          <w:sz w:val="24"/>
          <w:szCs w:val="24"/>
        </w:rPr>
        <w:t>d</w:t>
      </w:r>
      <w:r w:rsidR="00B271B8" w:rsidRPr="00006B97">
        <w:rPr>
          <w:rFonts w:ascii="Times New Roman" w:hAnsi="Times New Roman" w:cs="Times New Roman"/>
          <w:sz w:val="24"/>
          <w:szCs w:val="24"/>
        </w:rPr>
        <w:t xml:space="preserve"> = 0.26 CI [-2.49, 7.09]. </w:t>
      </w:r>
      <w:r w:rsidRPr="00006B97">
        <w:rPr>
          <w:rFonts w:ascii="Times New Roman" w:hAnsi="Times New Roman" w:cs="Times New Roman"/>
          <w:sz w:val="24"/>
          <w:szCs w:val="24"/>
        </w:rPr>
        <w:t xml:space="preserve">Participants took part in exchange for research participation credit. All were recruited by opportunity sample through advertising on department notice boards, </w:t>
      </w:r>
      <w:r w:rsidR="00BB5681" w:rsidRPr="00006B97">
        <w:rPr>
          <w:rFonts w:ascii="Times New Roman" w:hAnsi="Times New Roman" w:cs="Times New Roman"/>
          <w:sz w:val="24"/>
          <w:szCs w:val="24"/>
        </w:rPr>
        <w:t xml:space="preserve">and online research </w:t>
      </w:r>
      <w:r w:rsidR="00BB5681" w:rsidRPr="00006B97">
        <w:rPr>
          <w:rFonts w:ascii="Times New Roman" w:hAnsi="Times New Roman" w:cs="Times New Roman"/>
          <w:sz w:val="24"/>
          <w:szCs w:val="24"/>
        </w:rPr>
        <w:lastRenderedPageBreak/>
        <w:t>participation system</w:t>
      </w:r>
      <w:r w:rsidRPr="00006B97">
        <w:rPr>
          <w:rFonts w:ascii="Times New Roman" w:hAnsi="Times New Roman" w:cs="Times New Roman"/>
          <w:sz w:val="24"/>
          <w:szCs w:val="24"/>
        </w:rPr>
        <w:t>. All participants had normal, or corrected-to-normal</w:t>
      </w:r>
      <w:r w:rsidR="002229F3" w:rsidRPr="00006B97">
        <w:rPr>
          <w:rFonts w:ascii="Times New Roman" w:hAnsi="Times New Roman" w:cs="Times New Roman"/>
          <w:sz w:val="24"/>
          <w:szCs w:val="24"/>
        </w:rPr>
        <w:t>,</w:t>
      </w:r>
      <w:r w:rsidRPr="00006B97">
        <w:rPr>
          <w:rFonts w:ascii="Times New Roman" w:hAnsi="Times New Roman" w:cs="Times New Roman"/>
          <w:sz w:val="24"/>
          <w:szCs w:val="24"/>
        </w:rPr>
        <w:t xml:space="preserve"> vision with contact lenses, were not colour-blind, and did not suffer from photo-sensitive epilepsy</w:t>
      </w:r>
      <w:r w:rsidR="00C041A9" w:rsidRPr="00006B97">
        <w:rPr>
          <w:rFonts w:ascii="Times New Roman" w:hAnsi="Times New Roman" w:cs="Times New Roman"/>
          <w:sz w:val="24"/>
          <w:szCs w:val="24"/>
        </w:rPr>
        <w:t xml:space="preserve"> or motion sickness</w:t>
      </w:r>
      <w:r w:rsidRPr="00006B97">
        <w:rPr>
          <w:rFonts w:ascii="Times New Roman" w:hAnsi="Times New Roman" w:cs="Times New Roman"/>
          <w:sz w:val="24"/>
          <w:szCs w:val="24"/>
        </w:rPr>
        <w:t>. Full ethical approval was granted for this study by the Faculty of Health Sciences Ethics Panel of Staffordshire University.</w:t>
      </w:r>
    </w:p>
    <w:p w:rsidR="00006B97" w:rsidRPr="00006B97" w:rsidRDefault="00006B97" w:rsidP="00006B97">
      <w:pPr>
        <w:spacing w:after="0" w:line="480" w:lineRule="auto"/>
        <w:rPr>
          <w:rFonts w:ascii="Times New Roman" w:hAnsi="Times New Roman" w:cs="Times New Roman"/>
          <w:b/>
          <w:sz w:val="24"/>
          <w:szCs w:val="24"/>
        </w:rPr>
      </w:pPr>
      <w:bookmarkStart w:id="128" w:name="_Toc6995198"/>
    </w:p>
    <w:p w:rsidR="002E3AFB" w:rsidRPr="00006B97" w:rsidRDefault="000C512F" w:rsidP="00006B97">
      <w:pPr>
        <w:spacing w:after="0" w:line="480" w:lineRule="auto"/>
        <w:rPr>
          <w:rFonts w:ascii="Times New Roman" w:hAnsi="Times New Roman" w:cs="Times New Roman"/>
          <w:sz w:val="24"/>
          <w:szCs w:val="24"/>
        </w:rPr>
      </w:pPr>
      <w:r w:rsidRPr="00006B97">
        <w:rPr>
          <w:rFonts w:ascii="Times New Roman" w:hAnsi="Times New Roman" w:cs="Times New Roman"/>
          <w:b/>
          <w:sz w:val="24"/>
          <w:szCs w:val="24"/>
        </w:rPr>
        <w:t>Materials</w:t>
      </w:r>
      <w:bookmarkEnd w:id="128"/>
      <w:r w:rsidRPr="00006B97">
        <w:rPr>
          <w:rFonts w:ascii="Times New Roman" w:hAnsi="Times New Roman" w:cs="Times New Roman"/>
          <w:b/>
          <w:sz w:val="24"/>
          <w:szCs w:val="24"/>
        </w:rPr>
        <w:br/>
      </w:r>
      <w:r w:rsidR="00950552" w:rsidRPr="00006B97">
        <w:rPr>
          <w:rFonts w:ascii="Times New Roman" w:hAnsi="Times New Roman" w:cs="Times New Roman"/>
          <w:b/>
          <w:i/>
          <w:sz w:val="24"/>
          <w:szCs w:val="24"/>
        </w:rPr>
        <w:t>Virtual reality</w:t>
      </w:r>
      <w:r w:rsidR="00065E78" w:rsidRPr="00006B97">
        <w:rPr>
          <w:rFonts w:ascii="Times New Roman" w:hAnsi="Times New Roman" w:cs="Times New Roman"/>
          <w:b/>
          <w:i/>
          <w:sz w:val="24"/>
          <w:szCs w:val="24"/>
        </w:rPr>
        <w:t xml:space="preserve"> and room set-up</w:t>
      </w:r>
      <w:r w:rsidR="00714A15" w:rsidRPr="00006B97">
        <w:rPr>
          <w:rFonts w:ascii="Times New Roman" w:hAnsi="Times New Roman" w:cs="Times New Roman"/>
          <w:b/>
          <w:i/>
          <w:sz w:val="24"/>
          <w:szCs w:val="24"/>
        </w:rPr>
        <w:br/>
      </w:r>
      <w:r w:rsidR="00950552" w:rsidRPr="00006B97">
        <w:rPr>
          <w:rFonts w:ascii="Times New Roman" w:hAnsi="Times New Roman" w:cs="Times New Roman"/>
          <w:sz w:val="24"/>
          <w:szCs w:val="24"/>
        </w:rPr>
        <w:tab/>
        <w:t xml:space="preserve">All instructions and questions were presented in English as text displayed on </w:t>
      </w:r>
      <w:r w:rsidR="00130572" w:rsidRPr="00006B97">
        <w:rPr>
          <w:rFonts w:ascii="Times New Roman" w:hAnsi="Times New Roman" w:cs="Times New Roman"/>
          <w:sz w:val="24"/>
          <w:szCs w:val="24"/>
        </w:rPr>
        <w:t>the</w:t>
      </w:r>
      <w:r w:rsidR="00950552" w:rsidRPr="00006B97">
        <w:rPr>
          <w:rFonts w:ascii="Times New Roman" w:hAnsi="Times New Roman" w:cs="Times New Roman"/>
          <w:sz w:val="24"/>
          <w:szCs w:val="24"/>
        </w:rPr>
        <w:t xml:space="preserve"> virtual cinema screen, with the participant sat in an auditorium seat. The scene was displayed using </w:t>
      </w:r>
      <w:proofErr w:type="gramStart"/>
      <w:r w:rsidR="00950552" w:rsidRPr="00006B97">
        <w:rPr>
          <w:rFonts w:ascii="Times New Roman" w:hAnsi="Times New Roman" w:cs="Times New Roman"/>
          <w:sz w:val="24"/>
          <w:szCs w:val="24"/>
        </w:rPr>
        <w:t>a</w:t>
      </w:r>
      <w:proofErr w:type="gramEnd"/>
      <w:r w:rsidR="00950552" w:rsidRPr="00006B97">
        <w:rPr>
          <w:rFonts w:ascii="Times New Roman" w:hAnsi="Times New Roman" w:cs="Times New Roman"/>
          <w:sz w:val="24"/>
          <w:szCs w:val="24"/>
        </w:rPr>
        <w:t xml:space="preserve"> HTC </w:t>
      </w:r>
      <w:proofErr w:type="spellStart"/>
      <w:r w:rsidR="00950552" w:rsidRPr="00006B97">
        <w:rPr>
          <w:rFonts w:ascii="Times New Roman" w:hAnsi="Times New Roman" w:cs="Times New Roman"/>
          <w:sz w:val="24"/>
          <w:szCs w:val="24"/>
        </w:rPr>
        <w:t>Vive</w:t>
      </w:r>
      <w:proofErr w:type="spellEnd"/>
      <w:r w:rsidR="00950552" w:rsidRPr="00006B97">
        <w:rPr>
          <w:rFonts w:ascii="Times New Roman" w:hAnsi="Times New Roman" w:cs="Times New Roman"/>
          <w:sz w:val="24"/>
          <w:szCs w:val="24"/>
        </w:rPr>
        <w:t xml:space="preserve"> </w:t>
      </w:r>
      <w:r w:rsidR="005E24C0" w:rsidRPr="00006B97">
        <w:rPr>
          <w:rFonts w:ascii="Times New Roman" w:hAnsi="Times New Roman" w:cs="Times New Roman"/>
          <w:sz w:val="24"/>
          <w:szCs w:val="24"/>
        </w:rPr>
        <w:t>v</w:t>
      </w:r>
      <w:r w:rsidR="00E8227D" w:rsidRPr="00006B97">
        <w:rPr>
          <w:rFonts w:ascii="Times New Roman" w:hAnsi="Times New Roman" w:cs="Times New Roman"/>
          <w:sz w:val="24"/>
          <w:szCs w:val="24"/>
        </w:rPr>
        <w:t xml:space="preserve">irtual </w:t>
      </w:r>
      <w:r w:rsidR="005E24C0" w:rsidRPr="00006B97">
        <w:rPr>
          <w:rFonts w:ascii="Times New Roman" w:hAnsi="Times New Roman" w:cs="Times New Roman"/>
          <w:sz w:val="24"/>
          <w:szCs w:val="24"/>
        </w:rPr>
        <w:t>r</w:t>
      </w:r>
      <w:r w:rsidR="00E8227D" w:rsidRPr="00006B97">
        <w:rPr>
          <w:rFonts w:ascii="Times New Roman" w:hAnsi="Times New Roman" w:cs="Times New Roman"/>
          <w:sz w:val="24"/>
          <w:szCs w:val="24"/>
        </w:rPr>
        <w:t xml:space="preserve">eality </w:t>
      </w:r>
      <w:r w:rsidR="00950552" w:rsidRPr="00006B97">
        <w:rPr>
          <w:rFonts w:ascii="Times New Roman" w:hAnsi="Times New Roman" w:cs="Times New Roman"/>
          <w:sz w:val="24"/>
          <w:szCs w:val="24"/>
        </w:rPr>
        <w:t>headset</w:t>
      </w:r>
      <w:r w:rsidR="00E8227D" w:rsidRPr="00006B97">
        <w:rPr>
          <w:rFonts w:ascii="Times New Roman" w:hAnsi="Times New Roman" w:cs="Times New Roman"/>
          <w:sz w:val="24"/>
          <w:szCs w:val="24"/>
        </w:rPr>
        <w:t>,</w:t>
      </w:r>
      <w:r w:rsidR="00950552" w:rsidRPr="00006B97">
        <w:rPr>
          <w:rFonts w:ascii="Times New Roman" w:hAnsi="Times New Roman" w:cs="Times New Roman"/>
          <w:sz w:val="24"/>
          <w:szCs w:val="24"/>
        </w:rPr>
        <w:t xml:space="preserve"> with responses recorded </w:t>
      </w:r>
      <w:r w:rsidR="00B34AE1" w:rsidRPr="00006B97">
        <w:rPr>
          <w:rFonts w:ascii="Times New Roman" w:hAnsi="Times New Roman" w:cs="Times New Roman"/>
          <w:sz w:val="24"/>
          <w:szCs w:val="24"/>
        </w:rPr>
        <w:t>using hand-</w:t>
      </w:r>
      <w:r w:rsidR="00E8227D" w:rsidRPr="00006B97">
        <w:rPr>
          <w:rFonts w:ascii="Times New Roman" w:hAnsi="Times New Roman" w:cs="Times New Roman"/>
          <w:sz w:val="24"/>
          <w:szCs w:val="24"/>
        </w:rPr>
        <w:t>held</w:t>
      </w:r>
      <w:r w:rsidR="00B34AE1" w:rsidRPr="00006B97">
        <w:rPr>
          <w:rFonts w:ascii="Times New Roman" w:hAnsi="Times New Roman" w:cs="Times New Roman"/>
          <w:sz w:val="24"/>
          <w:szCs w:val="24"/>
        </w:rPr>
        <w:t xml:space="preserve"> remote tracking</w:t>
      </w:r>
      <w:r w:rsidR="00E8227D" w:rsidRPr="00006B97">
        <w:rPr>
          <w:rFonts w:ascii="Times New Roman" w:hAnsi="Times New Roman" w:cs="Times New Roman"/>
          <w:sz w:val="24"/>
          <w:szCs w:val="24"/>
        </w:rPr>
        <w:t xml:space="preserve"> wand controllers. The headset display</w:t>
      </w:r>
      <w:r w:rsidR="00B34AE1" w:rsidRPr="00006B97">
        <w:rPr>
          <w:rFonts w:ascii="Times New Roman" w:hAnsi="Times New Roman" w:cs="Times New Roman"/>
          <w:sz w:val="24"/>
          <w:szCs w:val="24"/>
        </w:rPr>
        <w:t>ed</w:t>
      </w:r>
      <w:r w:rsidR="00E8227D" w:rsidRPr="00006B97">
        <w:rPr>
          <w:rFonts w:ascii="Times New Roman" w:hAnsi="Times New Roman" w:cs="Times New Roman"/>
          <w:sz w:val="24"/>
          <w:szCs w:val="24"/>
        </w:rPr>
        <w:t xml:space="preserve"> at a resolution of 1080 by 1200 pixels per eye, with a field of view of 110 degrees and refresh rate of 90 Hz. </w:t>
      </w:r>
      <w:r w:rsidR="002E3AFB" w:rsidRPr="00006B97">
        <w:rPr>
          <w:rFonts w:ascii="Times New Roman" w:hAnsi="Times New Roman" w:cs="Times New Roman"/>
          <w:sz w:val="24"/>
          <w:szCs w:val="24"/>
        </w:rPr>
        <w:t>Video was played as a projection on to the cinema screen, and a</w:t>
      </w:r>
      <w:r w:rsidR="00E8227D" w:rsidRPr="00006B97">
        <w:rPr>
          <w:rFonts w:ascii="Times New Roman" w:hAnsi="Times New Roman" w:cs="Times New Roman"/>
          <w:sz w:val="24"/>
          <w:szCs w:val="24"/>
        </w:rPr>
        <w:t xml:space="preserve">udio </w:t>
      </w:r>
      <w:r w:rsidR="002E3AFB" w:rsidRPr="00006B97">
        <w:rPr>
          <w:rFonts w:ascii="Times New Roman" w:hAnsi="Times New Roman" w:cs="Times New Roman"/>
          <w:sz w:val="24"/>
          <w:szCs w:val="24"/>
        </w:rPr>
        <w:t>projected through surround sound speakers in the virtual scene</w:t>
      </w:r>
      <w:r w:rsidR="00B829BC" w:rsidRPr="00006B97">
        <w:rPr>
          <w:rFonts w:ascii="Times New Roman" w:hAnsi="Times New Roman" w:cs="Times New Roman"/>
          <w:sz w:val="24"/>
          <w:szCs w:val="24"/>
        </w:rPr>
        <w:t xml:space="preserve">, </w:t>
      </w:r>
      <w:r w:rsidR="00B34AE1" w:rsidRPr="00006B97">
        <w:rPr>
          <w:rFonts w:ascii="Times New Roman" w:hAnsi="Times New Roman" w:cs="Times New Roman"/>
          <w:sz w:val="24"/>
          <w:szCs w:val="24"/>
        </w:rPr>
        <w:t xml:space="preserve">and to the participant </w:t>
      </w:r>
      <w:r w:rsidR="00E8227D" w:rsidRPr="00006B97">
        <w:rPr>
          <w:rFonts w:ascii="Times New Roman" w:hAnsi="Times New Roman" w:cs="Times New Roman"/>
          <w:sz w:val="24"/>
          <w:szCs w:val="24"/>
        </w:rPr>
        <w:t>through on-ear headphones</w:t>
      </w:r>
      <w:r w:rsidR="002E3AFB" w:rsidRPr="00006B97">
        <w:rPr>
          <w:rFonts w:ascii="Times New Roman" w:hAnsi="Times New Roman" w:cs="Times New Roman"/>
          <w:sz w:val="24"/>
          <w:szCs w:val="24"/>
        </w:rPr>
        <w:t xml:space="preserve"> integrated </w:t>
      </w:r>
      <w:r w:rsidR="00B829BC" w:rsidRPr="00006B97">
        <w:rPr>
          <w:rFonts w:ascii="Times New Roman" w:hAnsi="Times New Roman" w:cs="Times New Roman"/>
          <w:sz w:val="24"/>
          <w:szCs w:val="24"/>
        </w:rPr>
        <w:t xml:space="preserve">with the </w:t>
      </w:r>
      <w:r w:rsidR="002E3AFB" w:rsidRPr="00006B97">
        <w:rPr>
          <w:rFonts w:ascii="Times New Roman" w:hAnsi="Times New Roman" w:cs="Times New Roman"/>
          <w:sz w:val="24"/>
          <w:szCs w:val="24"/>
        </w:rPr>
        <w:t>headset.</w:t>
      </w:r>
    </w:p>
    <w:p w:rsidR="002E3AFB" w:rsidRPr="00006B97" w:rsidRDefault="002E3AFB" w:rsidP="00006B97">
      <w:pPr>
        <w:spacing w:after="0" w:line="480" w:lineRule="auto"/>
        <w:rPr>
          <w:rFonts w:ascii="Times New Roman" w:hAnsi="Times New Roman" w:cs="Times New Roman"/>
          <w:sz w:val="24"/>
          <w:szCs w:val="24"/>
        </w:rPr>
      </w:pPr>
      <w:r w:rsidRPr="00006B97">
        <w:rPr>
          <w:rFonts w:ascii="Times New Roman" w:hAnsi="Times New Roman" w:cs="Times New Roman"/>
          <w:sz w:val="24"/>
          <w:szCs w:val="24"/>
        </w:rPr>
        <w:tab/>
        <w:t xml:space="preserve">The virtual scene resembled a modern chain cinema environment with plush seating in rows, increasing in </w:t>
      </w:r>
      <w:r w:rsidR="00AA2475" w:rsidRPr="00006B97">
        <w:rPr>
          <w:rFonts w:ascii="Times New Roman" w:hAnsi="Times New Roman" w:cs="Times New Roman"/>
          <w:sz w:val="24"/>
          <w:szCs w:val="24"/>
        </w:rPr>
        <w:t xml:space="preserve">height </w:t>
      </w:r>
      <w:r w:rsidRPr="00006B97">
        <w:rPr>
          <w:rFonts w:ascii="Times New Roman" w:hAnsi="Times New Roman" w:cs="Times New Roman"/>
          <w:sz w:val="24"/>
          <w:szCs w:val="24"/>
        </w:rPr>
        <w:t xml:space="preserve">gradient with distance from the screen. The participant was seated </w:t>
      </w:r>
      <w:r w:rsidR="0056323C" w:rsidRPr="00006B97">
        <w:rPr>
          <w:rFonts w:ascii="Times New Roman" w:hAnsi="Times New Roman" w:cs="Times New Roman"/>
          <w:sz w:val="24"/>
          <w:szCs w:val="24"/>
        </w:rPr>
        <w:t>five</w:t>
      </w:r>
      <w:r w:rsidRPr="00006B97">
        <w:rPr>
          <w:rFonts w:ascii="Times New Roman" w:hAnsi="Times New Roman" w:cs="Times New Roman"/>
          <w:sz w:val="24"/>
          <w:szCs w:val="24"/>
        </w:rPr>
        <w:t xml:space="preserve"> rows back in a central seat</w:t>
      </w:r>
      <w:r w:rsidR="0095611B" w:rsidRPr="00006B97">
        <w:rPr>
          <w:rFonts w:ascii="Times New Roman" w:hAnsi="Times New Roman" w:cs="Times New Roman"/>
          <w:sz w:val="24"/>
          <w:szCs w:val="24"/>
        </w:rPr>
        <w:t xml:space="preserve"> to allow the full screen to be viewed through eye movements only i.e. to minimise unnecessary head movement</w:t>
      </w:r>
      <w:r w:rsidR="00B829BC" w:rsidRPr="00006B97">
        <w:rPr>
          <w:rFonts w:ascii="Times New Roman" w:hAnsi="Times New Roman" w:cs="Times New Roman"/>
          <w:sz w:val="24"/>
          <w:szCs w:val="24"/>
        </w:rPr>
        <w:t xml:space="preserve">. To increase the perception of immersion through </w:t>
      </w:r>
      <w:r w:rsidR="001F708E" w:rsidRPr="00006B97">
        <w:rPr>
          <w:rFonts w:ascii="Times New Roman" w:hAnsi="Times New Roman" w:cs="Times New Roman"/>
          <w:sz w:val="24"/>
          <w:szCs w:val="24"/>
        </w:rPr>
        <w:t>spat</w:t>
      </w:r>
      <w:r w:rsidR="00B829BC" w:rsidRPr="00006B97">
        <w:rPr>
          <w:rFonts w:ascii="Times New Roman" w:hAnsi="Times New Roman" w:cs="Times New Roman"/>
          <w:sz w:val="24"/>
          <w:szCs w:val="24"/>
        </w:rPr>
        <w:t xml:space="preserve">ial </w:t>
      </w:r>
      <w:r w:rsidR="001F708E" w:rsidRPr="00006B97">
        <w:rPr>
          <w:rFonts w:ascii="Times New Roman" w:hAnsi="Times New Roman" w:cs="Times New Roman"/>
          <w:sz w:val="24"/>
          <w:szCs w:val="24"/>
        </w:rPr>
        <w:t>a</w:t>
      </w:r>
      <w:r w:rsidR="00B829BC" w:rsidRPr="00006B97">
        <w:rPr>
          <w:rFonts w:ascii="Times New Roman" w:hAnsi="Times New Roman" w:cs="Times New Roman"/>
          <w:sz w:val="24"/>
          <w:szCs w:val="24"/>
        </w:rPr>
        <w:t xml:space="preserve">wareness the experiment room was a large </w:t>
      </w:r>
      <w:r w:rsidR="002229F3" w:rsidRPr="00006B97">
        <w:rPr>
          <w:rFonts w:ascii="Times New Roman" w:hAnsi="Times New Roman" w:cs="Times New Roman"/>
          <w:sz w:val="24"/>
          <w:szCs w:val="24"/>
        </w:rPr>
        <w:t>4</w:t>
      </w:r>
      <w:r w:rsidR="00B829BC" w:rsidRPr="00006B97">
        <w:rPr>
          <w:rFonts w:ascii="Times New Roman" w:hAnsi="Times New Roman" w:cs="Times New Roman"/>
          <w:sz w:val="24"/>
          <w:szCs w:val="24"/>
        </w:rPr>
        <w:t xml:space="preserve"> by </w:t>
      </w:r>
      <w:r w:rsidR="00750D1D" w:rsidRPr="00006B97">
        <w:rPr>
          <w:rFonts w:ascii="Times New Roman" w:hAnsi="Times New Roman" w:cs="Times New Roman"/>
          <w:sz w:val="24"/>
          <w:szCs w:val="24"/>
        </w:rPr>
        <w:t>4.5-met</w:t>
      </w:r>
      <w:r w:rsidR="00B90442" w:rsidRPr="00006B97">
        <w:rPr>
          <w:rFonts w:ascii="Times New Roman" w:hAnsi="Times New Roman" w:cs="Times New Roman"/>
          <w:sz w:val="24"/>
          <w:szCs w:val="24"/>
        </w:rPr>
        <w:t>re</w:t>
      </w:r>
      <w:r w:rsidR="00B829BC" w:rsidRPr="00006B97">
        <w:rPr>
          <w:rFonts w:ascii="Times New Roman" w:hAnsi="Times New Roman" w:cs="Times New Roman"/>
          <w:sz w:val="24"/>
          <w:szCs w:val="24"/>
        </w:rPr>
        <w:t xml:space="preserve"> space containing minimal furniture. Whilst in the virtual environment the </w:t>
      </w:r>
      <w:r w:rsidR="001F708E" w:rsidRPr="00006B97">
        <w:rPr>
          <w:rFonts w:ascii="Times New Roman" w:hAnsi="Times New Roman" w:cs="Times New Roman"/>
          <w:sz w:val="24"/>
          <w:szCs w:val="24"/>
        </w:rPr>
        <w:t>participant</w:t>
      </w:r>
      <w:r w:rsidR="00B829BC" w:rsidRPr="00006B97">
        <w:rPr>
          <w:rFonts w:ascii="Times New Roman" w:hAnsi="Times New Roman" w:cs="Times New Roman"/>
          <w:sz w:val="24"/>
          <w:szCs w:val="24"/>
        </w:rPr>
        <w:t xml:space="preserve"> was sat in a chair </w:t>
      </w:r>
      <w:r w:rsidR="00B34AE1" w:rsidRPr="00006B97">
        <w:rPr>
          <w:rFonts w:ascii="Times New Roman" w:hAnsi="Times New Roman" w:cs="Times New Roman"/>
          <w:sz w:val="24"/>
          <w:szCs w:val="24"/>
        </w:rPr>
        <w:t xml:space="preserve">in the centre of the </w:t>
      </w:r>
      <w:r w:rsidR="00AA2475" w:rsidRPr="00006B97">
        <w:rPr>
          <w:rFonts w:ascii="Times New Roman" w:hAnsi="Times New Roman" w:cs="Times New Roman"/>
          <w:sz w:val="24"/>
          <w:szCs w:val="24"/>
        </w:rPr>
        <w:t xml:space="preserve">experiment </w:t>
      </w:r>
      <w:r w:rsidR="00B34AE1" w:rsidRPr="00006B97">
        <w:rPr>
          <w:rFonts w:ascii="Times New Roman" w:hAnsi="Times New Roman" w:cs="Times New Roman"/>
          <w:sz w:val="24"/>
          <w:szCs w:val="24"/>
        </w:rPr>
        <w:t xml:space="preserve">room, </w:t>
      </w:r>
      <w:r w:rsidR="00B829BC" w:rsidRPr="00006B97">
        <w:rPr>
          <w:rFonts w:ascii="Times New Roman" w:hAnsi="Times New Roman" w:cs="Times New Roman"/>
          <w:sz w:val="24"/>
          <w:szCs w:val="24"/>
        </w:rPr>
        <w:t xml:space="preserve">chosen to </w:t>
      </w:r>
      <w:r w:rsidR="001F708E" w:rsidRPr="00006B97">
        <w:rPr>
          <w:rFonts w:ascii="Times New Roman" w:hAnsi="Times New Roman" w:cs="Times New Roman"/>
          <w:sz w:val="24"/>
          <w:szCs w:val="24"/>
        </w:rPr>
        <w:t>replicate</w:t>
      </w:r>
      <w:r w:rsidR="00B829BC" w:rsidRPr="00006B97">
        <w:rPr>
          <w:rFonts w:ascii="Times New Roman" w:hAnsi="Times New Roman" w:cs="Times New Roman"/>
          <w:sz w:val="24"/>
          <w:szCs w:val="24"/>
        </w:rPr>
        <w:t xml:space="preserve"> the feel of the virtual cinema seating, with </w:t>
      </w:r>
      <w:r w:rsidR="001F708E" w:rsidRPr="00006B97">
        <w:rPr>
          <w:rFonts w:ascii="Times New Roman" w:hAnsi="Times New Roman" w:cs="Times New Roman"/>
          <w:sz w:val="24"/>
          <w:szCs w:val="24"/>
        </w:rPr>
        <w:t>plush upholstery, raised armrests, and comparable seat and back height.</w:t>
      </w:r>
      <w:r w:rsidR="004C3382" w:rsidRPr="00006B97">
        <w:rPr>
          <w:rFonts w:ascii="Times New Roman" w:hAnsi="Times New Roman" w:cs="Times New Roman"/>
          <w:sz w:val="24"/>
          <w:szCs w:val="24"/>
        </w:rPr>
        <w:t xml:space="preserve"> The hand-</w:t>
      </w:r>
      <w:r w:rsidR="00065E78" w:rsidRPr="00006B97">
        <w:rPr>
          <w:rFonts w:ascii="Times New Roman" w:hAnsi="Times New Roman" w:cs="Times New Roman"/>
          <w:sz w:val="24"/>
          <w:szCs w:val="24"/>
        </w:rPr>
        <w:t xml:space="preserve">held </w:t>
      </w:r>
      <w:r w:rsidR="003954A3" w:rsidRPr="00006B97">
        <w:rPr>
          <w:rFonts w:ascii="Times New Roman" w:hAnsi="Times New Roman" w:cs="Times New Roman"/>
          <w:sz w:val="24"/>
          <w:szCs w:val="24"/>
        </w:rPr>
        <w:t>c</w:t>
      </w:r>
      <w:r w:rsidR="00065E78" w:rsidRPr="00006B97">
        <w:rPr>
          <w:rFonts w:ascii="Times New Roman" w:hAnsi="Times New Roman" w:cs="Times New Roman"/>
          <w:sz w:val="24"/>
          <w:szCs w:val="24"/>
        </w:rPr>
        <w:t xml:space="preserve">ontrollers </w:t>
      </w:r>
      <w:r w:rsidR="00B34AE1" w:rsidRPr="00006B97">
        <w:rPr>
          <w:rFonts w:ascii="Times New Roman" w:hAnsi="Times New Roman" w:cs="Times New Roman"/>
          <w:sz w:val="24"/>
          <w:szCs w:val="24"/>
        </w:rPr>
        <w:t>were</w:t>
      </w:r>
      <w:r w:rsidR="00065E78" w:rsidRPr="00006B97">
        <w:rPr>
          <w:rFonts w:ascii="Times New Roman" w:hAnsi="Times New Roman" w:cs="Times New Roman"/>
          <w:sz w:val="24"/>
          <w:szCs w:val="24"/>
        </w:rPr>
        <w:t xml:space="preserve"> remote tracked by room sensors and displayed in the virtual </w:t>
      </w:r>
      <w:r w:rsidR="003954A3" w:rsidRPr="00006B97">
        <w:rPr>
          <w:rFonts w:ascii="Times New Roman" w:hAnsi="Times New Roman" w:cs="Times New Roman"/>
          <w:sz w:val="24"/>
          <w:szCs w:val="24"/>
        </w:rPr>
        <w:t>environment</w:t>
      </w:r>
      <w:r w:rsidR="00065E78" w:rsidRPr="00006B97">
        <w:rPr>
          <w:rFonts w:ascii="Times New Roman" w:hAnsi="Times New Roman" w:cs="Times New Roman"/>
          <w:sz w:val="24"/>
          <w:szCs w:val="24"/>
        </w:rPr>
        <w:t xml:space="preserve"> to correspond to </w:t>
      </w:r>
      <w:r w:rsidR="003954A3" w:rsidRPr="00006B97">
        <w:rPr>
          <w:rFonts w:ascii="Times New Roman" w:hAnsi="Times New Roman" w:cs="Times New Roman"/>
          <w:sz w:val="24"/>
          <w:szCs w:val="24"/>
        </w:rPr>
        <w:t xml:space="preserve">the </w:t>
      </w:r>
      <w:r w:rsidR="003954A3" w:rsidRPr="00006B97">
        <w:rPr>
          <w:rFonts w:ascii="Times New Roman" w:hAnsi="Times New Roman" w:cs="Times New Roman"/>
          <w:sz w:val="24"/>
          <w:szCs w:val="24"/>
        </w:rPr>
        <w:lastRenderedPageBreak/>
        <w:t>participants hand movements, again increasing the perception of presence and immersion in the scene.</w:t>
      </w:r>
      <w:r w:rsidR="003F3522" w:rsidRPr="00006B97">
        <w:rPr>
          <w:rFonts w:ascii="Times New Roman" w:hAnsi="Times New Roman" w:cs="Times New Roman"/>
          <w:sz w:val="24"/>
          <w:szCs w:val="24"/>
        </w:rPr>
        <w:t xml:space="preserve"> </w:t>
      </w:r>
      <w:r w:rsidR="00F00671" w:rsidRPr="00006B97">
        <w:rPr>
          <w:rFonts w:ascii="Times New Roman" w:hAnsi="Times New Roman" w:cs="Times New Roman"/>
          <w:sz w:val="24"/>
          <w:szCs w:val="24"/>
        </w:rPr>
        <w:t>Whilst not being used the wands and headset were placed on a table of similar height to correspond to the neighbouring chair in the virtual row i.e. to facilitate the impression that the wands were being placed on the chair next to the participant in the scene.</w:t>
      </w:r>
    </w:p>
    <w:p w:rsidR="002D37AA" w:rsidRPr="00006B97" w:rsidRDefault="001F708E" w:rsidP="00006B97">
      <w:pPr>
        <w:spacing w:after="0" w:line="480" w:lineRule="auto"/>
        <w:rPr>
          <w:rFonts w:ascii="Times New Roman" w:hAnsi="Times New Roman" w:cs="Times New Roman"/>
          <w:sz w:val="24"/>
          <w:szCs w:val="24"/>
        </w:rPr>
      </w:pPr>
      <w:r w:rsidRPr="00006B97">
        <w:rPr>
          <w:rFonts w:ascii="Times New Roman" w:hAnsi="Times New Roman" w:cs="Times New Roman"/>
          <w:sz w:val="24"/>
          <w:szCs w:val="24"/>
        </w:rPr>
        <w:tab/>
      </w:r>
      <w:r w:rsidR="002D37AA" w:rsidRPr="00006B97">
        <w:rPr>
          <w:rFonts w:ascii="Times New Roman" w:hAnsi="Times New Roman" w:cs="Times New Roman"/>
          <w:sz w:val="24"/>
          <w:szCs w:val="24"/>
        </w:rPr>
        <w:t>Participants completed the reasoning and puzzle tasks between encoding and misinformation, and misinformation and recall phases, in paper form seated at a desk at the side of the room. A standard laptop was used to display instruction screens for these tasks</w:t>
      </w:r>
      <w:r w:rsidR="00492C44" w:rsidRPr="00006B97">
        <w:rPr>
          <w:rFonts w:ascii="Times New Roman" w:hAnsi="Times New Roman" w:cs="Times New Roman"/>
          <w:sz w:val="24"/>
          <w:szCs w:val="24"/>
        </w:rPr>
        <w:t xml:space="preserve"> and to display a count-down timer to indicate the filler task duration. </w:t>
      </w:r>
    </w:p>
    <w:p w:rsidR="00AA2475" w:rsidRPr="00006B97" w:rsidRDefault="00AA2475" w:rsidP="00006B97">
      <w:pPr>
        <w:spacing w:after="0" w:line="480" w:lineRule="auto"/>
        <w:rPr>
          <w:rFonts w:ascii="Times New Roman" w:hAnsi="Times New Roman" w:cs="Times New Roman"/>
          <w:sz w:val="24"/>
          <w:szCs w:val="24"/>
        </w:rPr>
      </w:pPr>
      <w:r w:rsidRPr="00006B97">
        <w:rPr>
          <w:rFonts w:ascii="Times New Roman" w:hAnsi="Times New Roman" w:cs="Times New Roman"/>
          <w:sz w:val="24"/>
          <w:szCs w:val="24"/>
        </w:rPr>
        <w:tab/>
        <w:t>Participants were monitored by the researcher via visual and audio fee</w:t>
      </w:r>
      <w:r w:rsidR="00293F8E">
        <w:rPr>
          <w:rFonts w:ascii="Times New Roman" w:hAnsi="Times New Roman" w:cs="Times New Roman"/>
          <w:sz w:val="24"/>
          <w:szCs w:val="24"/>
        </w:rPr>
        <w:t>d</w:t>
      </w:r>
      <w:r w:rsidRPr="00006B97">
        <w:rPr>
          <w:rFonts w:ascii="Times New Roman" w:hAnsi="Times New Roman" w:cs="Times New Roman"/>
          <w:sz w:val="24"/>
          <w:szCs w:val="24"/>
        </w:rPr>
        <w:t xml:space="preserve"> to an adjoining observation room to facilitate the immersion for the participant and minimise expectation bias.</w:t>
      </w:r>
    </w:p>
    <w:p w:rsidR="00492C44" w:rsidRPr="00006B97" w:rsidRDefault="00492C44" w:rsidP="00006B97">
      <w:pPr>
        <w:spacing w:after="0" w:line="480" w:lineRule="auto"/>
        <w:rPr>
          <w:rFonts w:ascii="Times New Roman" w:hAnsi="Times New Roman" w:cs="Times New Roman"/>
          <w:sz w:val="24"/>
          <w:szCs w:val="24"/>
        </w:rPr>
      </w:pPr>
    </w:p>
    <w:p w:rsidR="00037010" w:rsidRPr="00006B97" w:rsidRDefault="007D3F7F" w:rsidP="00006B97">
      <w:pPr>
        <w:spacing w:after="0" w:line="480" w:lineRule="auto"/>
        <w:rPr>
          <w:rFonts w:ascii="Times New Roman" w:hAnsi="Times New Roman" w:cs="Times New Roman"/>
          <w:sz w:val="24"/>
          <w:szCs w:val="24"/>
        </w:rPr>
      </w:pPr>
      <w:r w:rsidRPr="00006B97">
        <w:rPr>
          <w:rFonts w:ascii="Times New Roman" w:hAnsi="Times New Roman" w:cs="Times New Roman"/>
          <w:b/>
          <w:i/>
          <w:sz w:val="24"/>
          <w:szCs w:val="24"/>
        </w:rPr>
        <w:t>Measuring sense of presence</w:t>
      </w:r>
      <w:r w:rsidR="002D37AA" w:rsidRPr="00006B97">
        <w:rPr>
          <w:rFonts w:ascii="Times New Roman" w:hAnsi="Times New Roman" w:cs="Times New Roman"/>
          <w:b/>
          <w:i/>
          <w:sz w:val="24"/>
          <w:szCs w:val="24"/>
        </w:rPr>
        <w:br/>
      </w:r>
      <w:r w:rsidR="002D37AA" w:rsidRPr="00006B97">
        <w:rPr>
          <w:rFonts w:ascii="Times New Roman" w:hAnsi="Times New Roman" w:cs="Times New Roman"/>
          <w:sz w:val="24"/>
          <w:szCs w:val="24"/>
        </w:rPr>
        <w:tab/>
      </w:r>
      <w:r w:rsidR="001F708E" w:rsidRPr="00006B97">
        <w:rPr>
          <w:rFonts w:ascii="Times New Roman" w:hAnsi="Times New Roman" w:cs="Times New Roman"/>
          <w:sz w:val="24"/>
          <w:szCs w:val="24"/>
        </w:rPr>
        <w:t>To measure the effectiveness</w:t>
      </w:r>
      <w:r w:rsidR="00065E78" w:rsidRPr="00006B97">
        <w:rPr>
          <w:rFonts w:ascii="Times New Roman" w:hAnsi="Times New Roman" w:cs="Times New Roman"/>
          <w:sz w:val="24"/>
          <w:szCs w:val="24"/>
        </w:rPr>
        <w:t xml:space="preserve"> of the virtual environment in conveying </w:t>
      </w:r>
      <w:r w:rsidR="00492C44" w:rsidRPr="00006B97">
        <w:rPr>
          <w:rFonts w:ascii="Times New Roman" w:hAnsi="Times New Roman" w:cs="Times New Roman"/>
          <w:sz w:val="24"/>
          <w:szCs w:val="24"/>
        </w:rPr>
        <w:t xml:space="preserve">a </w:t>
      </w:r>
      <w:r w:rsidR="00065E78" w:rsidRPr="00006B97">
        <w:rPr>
          <w:rFonts w:ascii="Times New Roman" w:hAnsi="Times New Roman" w:cs="Times New Roman"/>
          <w:sz w:val="24"/>
          <w:szCs w:val="24"/>
        </w:rPr>
        <w:t>sense of presence to the participant</w:t>
      </w:r>
      <w:r w:rsidR="004C3382" w:rsidRPr="00006B97">
        <w:rPr>
          <w:rFonts w:ascii="Times New Roman" w:hAnsi="Times New Roman" w:cs="Times New Roman"/>
          <w:sz w:val="24"/>
          <w:szCs w:val="24"/>
        </w:rPr>
        <w:t>,</w:t>
      </w:r>
      <w:r w:rsidR="00065E78" w:rsidRPr="00006B97">
        <w:rPr>
          <w:rFonts w:ascii="Times New Roman" w:hAnsi="Times New Roman" w:cs="Times New Roman"/>
          <w:sz w:val="24"/>
          <w:szCs w:val="24"/>
        </w:rPr>
        <w:t xml:space="preserve"> the </w:t>
      </w:r>
      <w:proofErr w:type="spellStart"/>
      <w:r w:rsidR="00065E78" w:rsidRPr="00006B97">
        <w:rPr>
          <w:rFonts w:ascii="Times New Roman" w:hAnsi="Times New Roman" w:cs="Times New Roman"/>
          <w:sz w:val="24"/>
          <w:szCs w:val="24"/>
        </w:rPr>
        <w:t>Igroup</w:t>
      </w:r>
      <w:proofErr w:type="spellEnd"/>
      <w:r w:rsidR="00065E78" w:rsidRPr="00006B97">
        <w:rPr>
          <w:rFonts w:ascii="Times New Roman" w:hAnsi="Times New Roman" w:cs="Times New Roman"/>
          <w:sz w:val="24"/>
          <w:szCs w:val="24"/>
        </w:rPr>
        <w:t xml:space="preserve"> Presence Questionnaire </w:t>
      </w:r>
      <w:r w:rsidR="00CE2E21" w:rsidRPr="00006B97">
        <w:rPr>
          <w:rFonts w:ascii="Times New Roman" w:hAnsi="Times New Roman" w:cs="Times New Roman"/>
          <w:sz w:val="24"/>
          <w:szCs w:val="24"/>
        </w:rPr>
        <w:t>(</w:t>
      </w:r>
      <w:proofErr w:type="spellStart"/>
      <w:r w:rsidR="005274E0" w:rsidRPr="00006B97">
        <w:rPr>
          <w:rFonts w:ascii="Times New Roman" w:hAnsi="Times New Roman" w:cs="Times New Roman"/>
          <w:sz w:val="24"/>
          <w:szCs w:val="24"/>
        </w:rPr>
        <w:t>IPQ</w:t>
      </w:r>
      <w:proofErr w:type="spellEnd"/>
      <w:r w:rsidR="005274E0" w:rsidRPr="00006B97">
        <w:rPr>
          <w:rFonts w:ascii="Times New Roman" w:hAnsi="Times New Roman" w:cs="Times New Roman"/>
          <w:sz w:val="24"/>
          <w:szCs w:val="24"/>
        </w:rPr>
        <w:t xml:space="preserve">: </w:t>
      </w:r>
      <w:r w:rsidR="00CE2E21" w:rsidRPr="00006B97">
        <w:rPr>
          <w:rFonts w:ascii="Times New Roman" w:hAnsi="Times New Roman" w:cs="Times New Roman"/>
          <w:sz w:val="24"/>
          <w:szCs w:val="24"/>
        </w:rPr>
        <w:t xml:space="preserve">Schubert, Friedmann, &amp; Regenbrecht, 1999) </w:t>
      </w:r>
      <w:r w:rsidR="00065E78" w:rsidRPr="00006B97">
        <w:rPr>
          <w:rFonts w:ascii="Times New Roman" w:hAnsi="Times New Roman" w:cs="Times New Roman"/>
          <w:sz w:val="24"/>
          <w:szCs w:val="24"/>
        </w:rPr>
        <w:t>was</w:t>
      </w:r>
      <w:r w:rsidR="00CE2E21" w:rsidRPr="00006B97">
        <w:rPr>
          <w:rFonts w:ascii="Times New Roman" w:hAnsi="Times New Roman" w:cs="Times New Roman"/>
          <w:sz w:val="24"/>
          <w:szCs w:val="24"/>
        </w:rPr>
        <w:t xml:space="preserve"> completed at the end of the session. </w:t>
      </w:r>
      <w:r w:rsidR="005274E0" w:rsidRPr="00006B97">
        <w:rPr>
          <w:rFonts w:ascii="Times New Roman" w:hAnsi="Times New Roman" w:cs="Times New Roman"/>
          <w:sz w:val="24"/>
          <w:szCs w:val="24"/>
        </w:rPr>
        <w:t xml:space="preserve">The </w:t>
      </w:r>
      <w:proofErr w:type="spellStart"/>
      <w:r w:rsidR="005274E0" w:rsidRPr="00006B97">
        <w:rPr>
          <w:rFonts w:ascii="Times New Roman" w:hAnsi="Times New Roman" w:cs="Times New Roman"/>
          <w:sz w:val="24"/>
          <w:szCs w:val="24"/>
        </w:rPr>
        <w:t>IPQ</w:t>
      </w:r>
      <w:proofErr w:type="spellEnd"/>
      <w:r w:rsidR="005274E0" w:rsidRPr="00006B97">
        <w:rPr>
          <w:rFonts w:ascii="Times New Roman" w:hAnsi="Times New Roman" w:cs="Times New Roman"/>
          <w:sz w:val="24"/>
          <w:szCs w:val="24"/>
        </w:rPr>
        <w:t xml:space="preserve"> measure</w:t>
      </w:r>
      <w:r w:rsidR="004C3382" w:rsidRPr="00006B97">
        <w:rPr>
          <w:rFonts w:ascii="Times New Roman" w:hAnsi="Times New Roman" w:cs="Times New Roman"/>
          <w:sz w:val="24"/>
          <w:szCs w:val="24"/>
        </w:rPr>
        <w:t>s</w:t>
      </w:r>
      <w:r w:rsidR="005274E0" w:rsidRPr="00006B97">
        <w:rPr>
          <w:rFonts w:ascii="Times New Roman" w:hAnsi="Times New Roman" w:cs="Times New Roman"/>
          <w:sz w:val="24"/>
          <w:szCs w:val="24"/>
        </w:rPr>
        <w:t xml:space="preserve"> sense of presence experienced in a virtual environment using </w:t>
      </w:r>
      <w:r w:rsidR="002D37AA" w:rsidRPr="00006B97">
        <w:rPr>
          <w:rFonts w:ascii="Times New Roman" w:hAnsi="Times New Roman" w:cs="Times New Roman"/>
          <w:sz w:val="24"/>
          <w:szCs w:val="24"/>
        </w:rPr>
        <w:t xml:space="preserve">14 scale items to create a </w:t>
      </w:r>
      <w:r w:rsidR="0056753B" w:rsidRPr="00006B97">
        <w:rPr>
          <w:rFonts w:ascii="Times New Roman" w:hAnsi="Times New Roman" w:cs="Times New Roman"/>
          <w:sz w:val="24"/>
          <w:szCs w:val="24"/>
        </w:rPr>
        <w:t>whole score</w:t>
      </w:r>
      <w:r w:rsidR="002D37AA" w:rsidRPr="00006B97">
        <w:rPr>
          <w:rFonts w:ascii="Times New Roman" w:hAnsi="Times New Roman" w:cs="Times New Roman"/>
          <w:sz w:val="24"/>
          <w:szCs w:val="24"/>
        </w:rPr>
        <w:t xml:space="preserve">, and </w:t>
      </w:r>
      <w:r w:rsidR="005274E0" w:rsidRPr="00006B97">
        <w:rPr>
          <w:rFonts w:ascii="Times New Roman" w:hAnsi="Times New Roman" w:cs="Times New Roman"/>
          <w:sz w:val="24"/>
          <w:szCs w:val="24"/>
        </w:rPr>
        <w:t>three subscales: spatial presence, involvement</w:t>
      </w:r>
      <w:r w:rsidR="004C3382" w:rsidRPr="00006B97">
        <w:rPr>
          <w:rFonts w:ascii="Times New Roman" w:hAnsi="Times New Roman" w:cs="Times New Roman"/>
          <w:sz w:val="24"/>
          <w:szCs w:val="24"/>
        </w:rPr>
        <w:t>,</w:t>
      </w:r>
      <w:r w:rsidR="005274E0" w:rsidRPr="00006B97">
        <w:rPr>
          <w:rFonts w:ascii="Times New Roman" w:hAnsi="Times New Roman" w:cs="Times New Roman"/>
          <w:sz w:val="24"/>
          <w:szCs w:val="24"/>
        </w:rPr>
        <w:t xml:space="preserve"> and experienced realism</w:t>
      </w:r>
      <w:r w:rsidR="004C3382" w:rsidRPr="00006B97">
        <w:rPr>
          <w:rFonts w:ascii="Times New Roman" w:hAnsi="Times New Roman" w:cs="Times New Roman"/>
          <w:sz w:val="24"/>
          <w:szCs w:val="24"/>
        </w:rPr>
        <w:t>. F</w:t>
      </w:r>
      <w:r w:rsidR="005274E0" w:rsidRPr="00006B97">
        <w:rPr>
          <w:rFonts w:ascii="Times New Roman" w:hAnsi="Times New Roman" w:cs="Times New Roman"/>
          <w:sz w:val="24"/>
          <w:szCs w:val="24"/>
        </w:rPr>
        <w:t xml:space="preserve">ourteen </w:t>
      </w:r>
      <w:r w:rsidR="004C3382" w:rsidRPr="00006B97">
        <w:rPr>
          <w:rFonts w:ascii="Times New Roman" w:hAnsi="Times New Roman" w:cs="Times New Roman"/>
          <w:sz w:val="24"/>
          <w:szCs w:val="24"/>
        </w:rPr>
        <w:t>items use</w:t>
      </w:r>
      <w:r w:rsidR="005274E0" w:rsidRPr="00006B97">
        <w:rPr>
          <w:rFonts w:ascii="Times New Roman" w:hAnsi="Times New Roman" w:cs="Times New Roman"/>
          <w:sz w:val="24"/>
          <w:szCs w:val="24"/>
        </w:rPr>
        <w:t xml:space="preserve"> a -3 to +3 scale response, for example</w:t>
      </w:r>
      <w:r w:rsidR="002E1485">
        <w:rPr>
          <w:rFonts w:ascii="Times New Roman" w:hAnsi="Times New Roman" w:cs="Times New Roman"/>
          <w:sz w:val="24"/>
          <w:szCs w:val="24"/>
        </w:rPr>
        <w:t>,</w:t>
      </w:r>
      <w:r w:rsidR="005274E0" w:rsidRPr="00006B97">
        <w:rPr>
          <w:rFonts w:ascii="Times New Roman" w:hAnsi="Times New Roman" w:cs="Times New Roman"/>
          <w:sz w:val="24"/>
          <w:szCs w:val="24"/>
        </w:rPr>
        <w:t xml:space="preserve"> ‘How real did the virtual world seem to you?’ from ‘comple</w:t>
      </w:r>
      <w:r w:rsidR="004C3382" w:rsidRPr="00006B97">
        <w:rPr>
          <w:rFonts w:ascii="Times New Roman" w:hAnsi="Times New Roman" w:cs="Times New Roman"/>
          <w:sz w:val="24"/>
          <w:szCs w:val="24"/>
        </w:rPr>
        <w:t xml:space="preserve">tely real’ to ‘not real at all’, and </w:t>
      </w:r>
      <w:r w:rsidR="002D37AA" w:rsidRPr="00006B97">
        <w:rPr>
          <w:rFonts w:ascii="Times New Roman" w:hAnsi="Times New Roman" w:cs="Times New Roman"/>
          <w:sz w:val="24"/>
          <w:szCs w:val="24"/>
        </w:rPr>
        <w:t xml:space="preserve">an additional item </w:t>
      </w:r>
      <w:r w:rsidR="005274E0" w:rsidRPr="00006B97">
        <w:rPr>
          <w:rFonts w:ascii="Times New Roman" w:hAnsi="Times New Roman" w:cs="Times New Roman"/>
          <w:sz w:val="24"/>
          <w:szCs w:val="24"/>
        </w:rPr>
        <w:t>ask</w:t>
      </w:r>
      <w:r w:rsidR="004C3382" w:rsidRPr="00006B97">
        <w:rPr>
          <w:rFonts w:ascii="Times New Roman" w:hAnsi="Times New Roman" w:cs="Times New Roman"/>
          <w:sz w:val="24"/>
          <w:szCs w:val="24"/>
        </w:rPr>
        <w:t>s</w:t>
      </w:r>
      <w:r w:rsidR="005274E0" w:rsidRPr="00006B97">
        <w:rPr>
          <w:rFonts w:ascii="Times New Roman" w:hAnsi="Times New Roman" w:cs="Times New Roman"/>
          <w:sz w:val="24"/>
          <w:szCs w:val="24"/>
        </w:rPr>
        <w:t xml:space="preserve"> for a rating between zero and a hundred on how negative to positive the experience of using the virtual environment was.</w:t>
      </w:r>
      <w:r w:rsidR="0056753B" w:rsidRPr="00006B97">
        <w:rPr>
          <w:rFonts w:ascii="Times New Roman" w:hAnsi="Times New Roman" w:cs="Times New Roman"/>
          <w:sz w:val="24"/>
          <w:szCs w:val="24"/>
        </w:rPr>
        <w:t xml:space="preserve"> </w:t>
      </w:r>
      <w:r w:rsidR="00E07547" w:rsidRPr="00006B97">
        <w:rPr>
          <w:rFonts w:ascii="Times New Roman" w:hAnsi="Times New Roman" w:cs="Times New Roman"/>
          <w:sz w:val="24"/>
          <w:szCs w:val="24"/>
        </w:rPr>
        <w:t xml:space="preserve">The 14 scale items </w:t>
      </w:r>
      <w:r w:rsidR="0056753B" w:rsidRPr="00006B97">
        <w:rPr>
          <w:rFonts w:ascii="Times New Roman" w:hAnsi="Times New Roman" w:cs="Times New Roman"/>
          <w:sz w:val="24"/>
          <w:szCs w:val="24"/>
        </w:rPr>
        <w:t xml:space="preserve">are scored from 0 to 6, with a possible </w:t>
      </w:r>
      <w:r w:rsidR="00E07547" w:rsidRPr="00006B97">
        <w:rPr>
          <w:rFonts w:ascii="Times New Roman" w:hAnsi="Times New Roman" w:cs="Times New Roman"/>
          <w:sz w:val="24"/>
          <w:szCs w:val="24"/>
        </w:rPr>
        <w:t xml:space="preserve">total </w:t>
      </w:r>
      <w:r w:rsidR="0056753B" w:rsidRPr="00006B97">
        <w:rPr>
          <w:rFonts w:ascii="Times New Roman" w:hAnsi="Times New Roman" w:cs="Times New Roman"/>
          <w:sz w:val="24"/>
          <w:szCs w:val="24"/>
        </w:rPr>
        <w:t xml:space="preserve">score range from 0 to </w:t>
      </w:r>
      <w:r w:rsidR="00E07547" w:rsidRPr="00006B97">
        <w:rPr>
          <w:rFonts w:ascii="Times New Roman" w:hAnsi="Times New Roman" w:cs="Times New Roman"/>
          <w:sz w:val="24"/>
          <w:szCs w:val="24"/>
        </w:rPr>
        <w:t>84.</w:t>
      </w:r>
      <w:r w:rsidR="002D37AA" w:rsidRPr="00006B97">
        <w:rPr>
          <w:rFonts w:ascii="Times New Roman" w:hAnsi="Times New Roman" w:cs="Times New Roman"/>
          <w:sz w:val="24"/>
          <w:szCs w:val="24"/>
        </w:rPr>
        <w:t xml:space="preserve"> Thirteen items are used in calculating the subscales and one item is recorded as an internal comparison to </w:t>
      </w:r>
      <w:r w:rsidR="00492C44" w:rsidRPr="00006B97">
        <w:rPr>
          <w:rFonts w:ascii="Times New Roman" w:hAnsi="Times New Roman" w:cs="Times New Roman"/>
          <w:sz w:val="24"/>
          <w:szCs w:val="24"/>
        </w:rPr>
        <w:lastRenderedPageBreak/>
        <w:t xml:space="preserve">the </w:t>
      </w:r>
      <w:r w:rsidR="002D37AA" w:rsidRPr="00006B97">
        <w:rPr>
          <w:rFonts w:ascii="Times New Roman" w:hAnsi="Times New Roman" w:cs="Times New Roman"/>
          <w:sz w:val="24"/>
          <w:szCs w:val="24"/>
        </w:rPr>
        <w:t>overall score as it asks participants to rate their ‘general sense of being there’ which draws on elements of the three subscales in combination (</w:t>
      </w:r>
      <w:r w:rsidR="003B4747" w:rsidRPr="00006B97">
        <w:rPr>
          <w:rFonts w:ascii="Times New Roman" w:hAnsi="Times New Roman" w:cs="Times New Roman"/>
          <w:sz w:val="24"/>
          <w:szCs w:val="24"/>
        </w:rPr>
        <w:t>Regenbrecht, Schubert, &amp; Friedmann, 1998</w:t>
      </w:r>
      <w:r w:rsidR="002D37AA" w:rsidRPr="00006B97">
        <w:rPr>
          <w:rFonts w:ascii="Times New Roman" w:hAnsi="Times New Roman" w:cs="Times New Roman"/>
          <w:sz w:val="24"/>
          <w:szCs w:val="24"/>
        </w:rPr>
        <w:t>).</w:t>
      </w:r>
    </w:p>
    <w:p w:rsidR="00D55249" w:rsidRPr="00006B97" w:rsidRDefault="00D55249" w:rsidP="00006B97">
      <w:pPr>
        <w:spacing w:after="0" w:line="480" w:lineRule="auto"/>
        <w:rPr>
          <w:rFonts w:ascii="Times New Roman" w:hAnsi="Times New Roman" w:cs="Times New Roman"/>
          <w:b/>
          <w:i/>
          <w:sz w:val="24"/>
          <w:szCs w:val="24"/>
        </w:rPr>
      </w:pPr>
    </w:p>
    <w:p w:rsidR="00245B38" w:rsidRPr="00006B97" w:rsidRDefault="005E1D93" w:rsidP="00006B97">
      <w:pPr>
        <w:spacing w:after="0" w:line="480" w:lineRule="auto"/>
        <w:rPr>
          <w:rFonts w:ascii="Times New Roman" w:hAnsi="Times New Roman" w:cs="Times New Roman"/>
          <w:sz w:val="24"/>
          <w:szCs w:val="24"/>
        </w:rPr>
      </w:pPr>
      <w:r>
        <w:rPr>
          <w:rFonts w:ascii="Times New Roman" w:hAnsi="Times New Roman" w:cs="Times New Roman"/>
          <w:b/>
          <w:i/>
          <w:sz w:val="24"/>
          <w:szCs w:val="24"/>
        </w:rPr>
        <w:t>Eye-tracking</w:t>
      </w:r>
      <w:r w:rsidR="000C512F" w:rsidRPr="00006B97">
        <w:rPr>
          <w:rFonts w:ascii="Times New Roman" w:hAnsi="Times New Roman" w:cs="Times New Roman"/>
          <w:b/>
          <w:i/>
          <w:sz w:val="24"/>
          <w:szCs w:val="24"/>
        </w:rPr>
        <w:br/>
      </w:r>
      <w:r w:rsidR="000C512F" w:rsidRPr="00006B97">
        <w:rPr>
          <w:rFonts w:ascii="Times New Roman" w:hAnsi="Times New Roman" w:cs="Times New Roman"/>
          <w:sz w:val="24"/>
          <w:szCs w:val="24"/>
        </w:rPr>
        <w:tab/>
      </w:r>
      <w:r>
        <w:rPr>
          <w:rFonts w:ascii="Times New Roman" w:hAnsi="Times New Roman" w:cs="Times New Roman"/>
          <w:sz w:val="24"/>
          <w:szCs w:val="24"/>
        </w:rPr>
        <w:t>Eye-tracking</w:t>
      </w:r>
      <w:r w:rsidR="00245B38" w:rsidRPr="00006B97">
        <w:rPr>
          <w:rFonts w:ascii="Times New Roman" w:hAnsi="Times New Roman" w:cs="Times New Roman"/>
          <w:sz w:val="24"/>
          <w:szCs w:val="24"/>
        </w:rPr>
        <w:t xml:space="preserve"> measures of </w:t>
      </w:r>
      <w:r w:rsidR="005E24C0" w:rsidRPr="00006B97">
        <w:rPr>
          <w:rFonts w:ascii="Times New Roman" w:hAnsi="Times New Roman" w:cs="Times New Roman"/>
          <w:sz w:val="24"/>
          <w:szCs w:val="24"/>
        </w:rPr>
        <w:t>l</w:t>
      </w:r>
      <w:r w:rsidR="00245B38" w:rsidRPr="00006B97">
        <w:rPr>
          <w:rFonts w:ascii="Times New Roman" w:hAnsi="Times New Roman" w:cs="Times New Roman"/>
          <w:sz w:val="24"/>
          <w:szCs w:val="24"/>
        </w:rPr>
        <w:t xml:space="preserve">atency of </w:t>
      </w:r>
      <w:r w:rsidR="005E24C0" w:rsidRPr="00006B97">
        <w:rPr>
          <w:rFonts w:ascii="Times New Roman" w:hAnsi="Times New Roman" w:cs="Times New Roman"/>
          <w:sz w:val="24"/>
          <w:szCs w:val="24"/>
        </w:rPr>
        <w:t>f</w:t>
      </w:r>
      <w:r w:rsidR="00245B38" w:rsidRPr="00006B97">
        <w:rPr>
          <w:rFonts w:ascii="Times New Roman" w:hAnsi="Times New Roman" w:cs="Times New Roman"/>
          <w:sz w:val="24"/>
          <w:szCs w:val="24"/>
        </w:rPr>
        <w:t xml:space="preserve">irst </w:t>
      </w:r>
      <w:r w:rsidR="005E24C0" w:rsidRPr="00006B97">
        <w:rPr>
          <w:rFonts w:ascii="Times New Roman" w:hAnsi="Times New Roman" w:cs="Times New Roman"/>
          <w:sz w:val="24"/>
          <w:szCs w:val="24"/>
        </w:rPr>
        <w:t>f</w:t>
      </w:r>
      <w:r w:rsidR="00245B38" w:rsidRPr="00006B97">
        <w:rPr>
          <w:rFonts w:ascii="Times New Roman" w:hAnsi="Times New Roman" w:cs="Times New Roman"/>
          <w:sz w:val="24"/>
          <w:szCs w:val="24"/>
        </w:rPr>
        <w:t xml:space="preserve">ixation, </w:t>
      </w:r>
      <w:r w:rsidR="005E24C0" w:rsidRPr="00006B97">
        <w:rPr>
          <w:rFonts w:ascii="Times New Roman" w:hAnsi="Times New Roman" w:cs="Times New Roman"/>
          <w:sz w:val="24"/>
          <w:szCs w:val="24"/>
        </w:rPr>
        <w:t>n</w:t>
      </w:r>
      <w:r w:rsidR="00245B38" w:rsidRPr="00006B97">
        <w:rPr>
          <w:rFonts w:ascii="Times New Roman" w:hAnsi="Times New Roman" w:cs="Times New Roman"/>
          <w:sz w:val="24"/>
          <w:szCs w:val="24"/>
        </w:rPr>
        <w:t xml:space="preserve">umber of </w:t>
      </w:r>
      <w:r w:rsidR="005E24C0" w:rsidRPr="00006B97">
        <w:rPr>
          <w:rFonts w:ascii="Times New Roman" w:hAnsi="Times New Roman" w:cs="Times New Roman"/>
          <w:sz w:val="24"/>
          <w:szCs w:val="24"/>
        </w:rPr>
        <w:t>f</w:t>
      </w:r>
      <w:r w:rsidR="00245B38" w:rsidRPr="00006B97">
        <w:rPr>
          <w:rFonts w:ascii="Times New Roman" w:hAnsi="Times New Roman" w:cs="Times New Roman"/>
          <w:sz w:val="24"/>
          <w:szCs w:val="24"/>
        </w:rPr>
        <w:t xml:space="preserve">ixations, and </w:t>
      </w:r>
      <w:r w:rsidR="005E24C0" w:rsidRPr="00006B97">
        <w:rPr>
          <w:rFonts w:ascii="Times New Roman" w:hAnsi="Times New Roman" w:cs="Times New Roman"/>
          <w:sz w:val="24"/>
          <w:szCs w:val="24"/>
        </w:rPr>
        <w:t>v</w:t>
      </w:r>
      <w:r w:rsidR="00245B38" w:rsidRPr="00006B97">
        <w:rPr>
          <w:rFonts w:ascii="Times New Roman" w:hAnsi="Times New Roman" w:cs="Times New Roman"/>
          <w:sz w:val="24"/>
          <w:szCs w:val="24"/>
        </w:rPr>
        <w:t xml:space="preserve">iewing </w:t>
      </w:r>
      <w:r w:rsidR="005E24C0" w:rsidRPr="00006B97">
        <w:rPr>
          <w:rFonts w:ascii="Times New Roman" w:hAnsi="Times New Roman" w:cs="Times New Roman"/>
          <w:sz w:val="24"/>
          <w:szCs w:val="24"/>
        </w:rPr>
        <w:t>t</w:t>
      </w:r>
      <w:r w:rsidR="00245B38" w:rsidRPr="00006B97">
        <w:rPr>
          <w:rFonts w:ascii="Times New Roman" w:hAnsi="Times New Roman" w:cs="Times New Roman"/>
          <w:sz w:val="24"/>
          <w:szCs w:val="24"/>
        </w:rPr>
        <w:t xml:space="preserve">ime </w:t>
      </w:r>
      <w:r w:rsidR="004C3382" w:rsidRPr="00006B97">
        <w:rPr>
          <w:rFonts w:ascii="Times New Roman" w:hAnsi="Times New Roman" w:cs="Times New Roman"/>
          <w:sz w:val="24"/>
          <w:szCs w:val="24"/>
        </w:rPr>
        <w:t xml:space="preserve">were recorded using a </w:t>
      </w:r>
      <w:proofErr w:type="spellStart"/>
      <w:r w:rsidR="004C3382" w:rsidRPr="00006B97">
        <w:rPr>
          <w:rFonts w:ascii="Times New Roman" w:hAnsi="Times New Roman" w:cs="Times New Roman"/>
          <w:sz w:val="24"/>
          <w:szCs w:val="24"/>
        </w:rPr>
        <w:t>Tobii</w:t>
      </w:r>
      <w:proofErr w:type="spellEnd"/>
      <w:r w:rsidR="004C3382" w:rsidRPr="00006B97">
        <w:rPr>
          <w:rFonts w:ascii="Times New Roman" w:hAnsi="Times New Roman" w:cs="Times New Roman"/>
          <w:sz w:val="24"/>
          <w:szCs w:val="24"/>
        </w:rPr>
        <w:t xml:space="preserve"> Pro </w:t>
      </w:r>
      <w:r>
        <w:rPr>
          <w:rFonts w:ascii="Times New Roman" w:hAnsi="Times New Roman" w:cs="Times New Roman"/>
          <w:sz w:val="24"/>
          <w:szCs w:val="24"/>
        </w:rPr>
        <w:t>eye-tracking</w:t>
      </w:r>
      <w:r w:rsidR="004C3382" w:rsidRPr="00006B97">
        <w:rPr>
          <w:rFonts w:ascii="Times New Roman" w:hAnsi="Times New Roman" w:cs="Times New Roman"/>
          <w:sz w:val="24"/>
          <w:szCs w:val="24"/>
        </w:rPr>
        <w:t xml:space="preserve"> system, retrofitted into the HTC </w:t>
      </w:r>
      <w:proofErr w:type="spellStart"/>
      <w:r w:rsidR="004C3382" w:rsidRPr="00006B97">
        <w:rPr>
          <w:rFonts w:ascii="Times New Roman" w:hAnsi="Times New Roman" w:cs="Times New Roman"/>
          <w:sz w:val="24"/>
          <w:szCs w:val="24"/>
        </w:rPr>
        <w:t>Vive</w:t>
      </w:r>
      <w:proofErr w:type="spellEnd"/>
      <w:r w:rsidR="004C3382" w:rsidRPr="00006B97">
        <w:rPr>
          <w:rFonts w:ascii="Times New Roman" w:hAnsi="Times New Roman" w:cs="Times New Roman"/>
          <w:sz w:val="24"/>
          <w:szCs w:val="24"/>
        </w:rPr>
        <w:t xml:space="preserve"> virtual reality headset</w:t>
      </w:r>
      <w:r w:rsidR="00245B38" w:rsidRPr="00006B97">
        <w:rPr>
          <w:rFonts w:ascii="Times New Roman" w:hAnsi="Times New Roman" w:cs="Times New Roman"/>
          <w:sz w:val="24"/>
          <w:szCs w:val="24"/>
        </w:rPr>
        <w:t>.</w:t>
      </w:r>
      <w:r w:rsidR="00416346" w:rsidRPr="00006B97">
        <w:rPr>
          <w:rFonts w:ascii="Times New Roman" w:hAnsi="Times New Roman" w:cs="Times New Roman"/>
          <w:sz w:val="24"/>
          <w:szCs w:val="24"/>
        </w:rPr>
        <w:t xml:space="preserve"> The </w:t>
      </w:r>
      <w:proofErr w:type="spellStart"/>
      <w:r w:rsidR="00416346" w:rsidRPr="00006B97">
        <w:rPr>
          <w:rFonts w:ascii="Times New Roman" w:hAnsi="Times New Roman" w:cs="Times New Roman"/>
          <w:sz w:val="24"/>
          <w:szCs w:val="24"/>
        </w:rPr>
        <w:t>Tobii</w:t>
      </w:r>
      <w:proofErr w:type="spellEnd"/>
      <w:r w:rsidR="00416346" w:rsidRPr="00006B97">
        <w:rPr>
          <w:rFonts w:ascii="Times New Roman" w:hAnsi="Times New Roman" w:cs="Times New Roman"/>
          <w:sz w:val="24"/>
          <w:szCs w:val="24"/>
        </w:rPr>
        <w:t xml:space="preserve"> Pro uses binocular infra-red pupil tracking with a gaze output frequency of 120 Hz, </w:t>
      </w:r>
      <w:r w:rsidR="00037010" w:rsidRPr="00006B97">
        <w:rPr>
          <w:rFonts w:ascii="Times New Roman" w:hAnsi="Times New Roman" w:cs="Times New Roman"/>
          <w:sz w:val="24"/>
          <w:szCs w:val="24"/>
        </w:rPr>
        <w:t>and</w:t>
      </w:r>
      <w:r w:rsidR="00416346" w:rsidRPr="00006B97">
        <w:rPr>
          <w:rFonts w:ascii="Times New Roman" w:hAnsi="Times New Roman" w:cs="Times New Roman"/>
          <w:sz w:val="24"/>
          <w:szCs w:val="24"/>
        </w:rPr>
        <w:t xml:space="preserve"> an estimated spatial accuracy</w:t>
      </w:r>
      <w:r w:rsidR="00F775E8" w:rsidRPr="00006B97">
        <w:rPr>
          <w:rFonts w:ascii="Times New Roman" w:hAnsi="Times New Roman" w:cs="Times New Roman"/>
          <w:sz w:val="24"/>
          <w:szCs w:val="24"/>
        </w:rPr>
        <w:t xml:space="preserve"> to</w:t>
      </w:r>
      <w:r w:rsidR="00416346" w:rsidRPr="00006B97">
        <w:rPr>
          <w:rFonts w:ascii="Times New Roman" w:hAnsi="Times New Roman" w:cs="Times New Roman"/>
          <w:sz w:val="24"/>
          <w:szCs w:val="24"/>
        </w:rPr>
        <w:t xml:space="preserve"> 0.5 degrees.</w:t>
      </w:r>
      <w:r w:rsidR="00F1206A" w:rsidRPr="00006B97">
        <w:rPr>
          <w:rFonts w:ascii="Times New Roman" w:hAnsi="Times New Roman" w:cs="Times New Roman"/>
          <w:sz w:val="24"/>
          <w:szCs w:val="24"/>
        </w:rPr>
        <w:t xml:space="preserve"> </w:t>
      </w:r>
      <w:r w:rsidR="0056323C" w:rsidRPr="00006B97">
        <w:rPr>
          <w:rFonts w:ascii="Times New Roman" w:hAnsi="Times New Roman" w:cs="Times New Roman"/>
          <w:sz w:val="24"/>
          <w:szCs w:val="24"/>
        </w:rPr>
        <w:t xml:space="preserve">Participants were seated in the virtual scene at a location to allow the whole screen to be viewed without needing head movement, to allow replication of the </w:t>
      </w:r>
      <w:proofErr w:type="spellStart"/>
      <w:r w:rsidR="00F1206A" w:rsidRPr="00006B97">
        <w:rPr>
          <w:rFonts w:ascii="Times New Roman" w:hAnsi="Times New Roman" w:cs="Times New Roman"/>
          <w:sz w:val="24"/>
          <w:szCs w:val="24"/>
        </w:rPr>
        <w:t>Eyelink</w:t>
      </w:r>
      <w:r w:rsidR="0056323C" w:rsidRPr="00006B97">
        <w:rPr>
          <w:rFonts w:ascii="Times New Roman" w:hAnsi="Times New Roman" w:cs="Times New Roman"/>
          <w:sz w:val="24"/>
          <w:szCs w:val="24"/>
        </w:rPr>
        <w:t>1000</w:t>
      </w:r>
      <w:proofErr w:type="spellEnd"/>
      <w:r w:rsidR="0056323C" w:rsidRPr="00006B97">
        <w:rPr>
          <w:rFonts w:ascii="Times New Roman" w:hAnsi="Times New Roman" w:cs="Times New Roman"/>
          <w:sz w:val="24"/>
          <w:szCs w:val="24"/>
        </w:rPr>
        <w:t xml:space="preserve"> </w:t>
      </w:r>
      <w:r>
        <w:rPr>
          <w:rFonts w:ascii="Times New Roman" w:hAnsi="Times New Roman" w:cs="Times New Roman"/>
          <w:sz w:val="24"/>
          <w:szCs w:val="24"/>
        </w:rPr>
        <w:t>eye-tracking</w:t>
      </w:r>
      <w:r w:rsidR="00F1206A" w:rsidRPr="00006B97">
        <w:rPr>
          <w:rFonts w:ascii="Times New Roman" w:hAnsi="Times New Roman" w:cs="Times New Roman"/>
          <w:sz w:val="24"/>
          <w:szCs w:val="24"/>
        </w:rPr>
        <w:t xml:space="preserve"> set up </w:t>
      </w:r>
      <w:r w:rsidR="005E24C0" w:rsidRPr="00006B97">
        <w:rPr>
          <w:rFonts w:ascii="Times New Roman" w:hAnsi="Times New Roman" w:cs="Times New Roman"/>
          <w:sz w:val="24"/>
          <w:szCs w:val="24"/>
        </w:rPr>
        <w:t>reported in Chapters 4 and 5</w:t>
      </w:r>
      <w:r w:rsidR="00F1206A" w:rsidRPr="00006B97">
        <w:rPr>
          <w:rFonts w:ascii="Times New Roman" w:hAnsi="Times New Roman" w:cs="Times New Roman"/>
          <w:sz w:val="24"/>
          <w:szCs w:val="24"/>
        </w:rPr>
        <w:t xml:space="preserve">. </w:t>
      </w:r>
      <w:r>
        <w:rPr>
          <w:rFonts w:ascii="Times New Roman" w:hAnsi="Times New Roman" w:cs="Times New Roman"/>
          <w:sz w:val="24"/>
          <w:szCs w:val="24"/>
        </w:rPr>
        <w:t>Eye-tracking</w:t>
      </w:r>
      <w:r w:rsidR="00416346" w:rsidRPr="00006B97">
        <w:rPr>
          <w:rFonts w:ascii="Times New Roman" w:hAnsi="Times New Roman" w:cs="Times New Roman"/>
          <w:sz w:val="24"/>
          <w:szCs w:val="24"/>
        </w:rPr>
        <w:t xml:space="preserve"> data was only recorded whilst the video clips were being presented</w:t>
      </w:r>
      <w:r w:rsidR="00AA2475" w:rsidRPr="00006B97">
        <w:rPr>
          <w:rFonts w:ascii="Times New Roman" w:hAnsi="Times New Roman" w:cs="Times New Roman"/>
          <w:sz w:val="24"/>
          <w:szCs w:val="24"/>
        </w:rPr>
        <w:t>, and while the participant was looking at the cinema screen.</w:t>
      </w:r>
    </w:p>
    <w:p w:rsidR="00D55249" w:rsidRPr="00006B97" w:rsidRDefault="00D55249" w:rsidP="00006B97">
      <w:pPr>
        <w:spacing w:after="0" w:line="480" w:lineRule="auto"/>
        <w:rPr>
          <w:rFonts w:ascii="Times New Roman" w:hAnsi="Times New Roman" w:cs="Times New Roman"/>
          <w:b/>
          <w:i/>
          <w:sz w:val="24"/>
          <w:szCs w:val="24"/>
        </w:rPr>
      </w:pPr>
    </w:p>
    <w:p w:rsidR="000C512F" w:rsidRPr="00006B97" w:rsidRDefault="007A290C" w:rsidP="00006B97">
      <w:pPr>
        <w:spacing w:after="0" w:line="480" w:lineRule="auto"/>
        <w:rPr>
          <w:rFonts w:ascii="Times New Roman" w:hAnsi="Times New Roman" w:cs="Times New Roman"/>
          <w:sz w:val="24"/>
          <w:szCs w:val="24"/>
        </w:rPr>
      </w:pPr>
      <w:r w:rsidRPr="00006B97">
        <w:rPr>
          <w:rFonts w:ascii="Times New Roman" w:hAnsi="Times New Roman" w:cs="Times New Roman"/>
          <w:b/>
          <w:i/>
          <w:sz w:val="24"/>
          <w:szCs w:val="24"/>
        </w:rPr>
        <w:t xml:space="preserve">Video </w:t>
      </w:r>
      <w:r w:rsidR="000C512F" w:rsidRPr="00006B97">
        <w:rPr>
          <w:rFonts w:ascii="Times New Roman" w:hAnsi="Times New Roman" w:cs="Times New Roman"/>
          <w:b/>
          <w:i/>
          <w:sz w:val="24"/>
          <w:szCs w:val="24"/>
        </w:rPr>
        <w:t>stimuli</w:t>
      </w:r>
      <w:r w:rsidR="00E73791" w:rsidRPr="00006B97">
        <w:rPr>
          <w:rFonts w:ascii="Times New Roman" w:hAnsi="Times New Roman" w:cs="Times New Roman"/>
          <w:b/>
          <w:i/>
          <w:sz w:val="24"/>
          <w:szCs w:val="24"/>
        </w:rPr>
        <w:t xml:space="preserve"> and questions</w:t>
      </w:r>
      <w:r w:rsidR="000C512F" w:rsidRPr="00006B97">
        <w:rPr>
          <w:rFonts w:ascii="Times New Roman" w:hAnsi="Times New Roman" w:cs="Times New Roman"/>
          <w:b/>
          <w:i/>
          <w:sz w:val="24"/>
          <w:szCs w:val="24"/>
        </w:rPr>
        <w:br/>
      </w:r>
      <w:r w:rsidR="000C512F" w:rsidRPr="00006B97">
        <w:rPr>
          <w:rFonts w:ascii="Times New Roman" w:hAnsi="Times New Roman" w:cs="Times New Roman"/>
          <w:sz w:val="24"/>
          <w:szCs w:val="24"/>
        </w:rPr>
        <w:tab/>
      </w:r>
      <w:r w:rsidRPr="00006B97">
        <w:rPr>
          <w:rFonts w:ascii="Times New Roman" w:hAnsi="Times New Roman" w:cs="Times New Roman"/>
          <w:sz w:val="24"/>
          <w:szCs w:val="24"/>
        </w:rPr>
        <w:t xml:space="preserve">Video clips </w:t>
      </w:r>
      <w:r w:rsidR="000C512F" w:rsidRPr="00006B97">
        <w:rPr>
          <w:rFonts w:ascii="Times New Roman" w:hAnsi="Times New Roman" w:cs="Times New Roman"/>
          <w:sz w:val="24"/>
          <w:szCs w:val="24"/>
        </w:rPr>
        <w:t xml:space="preserve">were all in landscape orientation at 1400 by 1080 pixels, as detailed in Chapter </w:t>
      </w:r>
      <w:r w:rsidR="005E24C0" w:rsidRPr="00006B97">
        <w:rPr>
          <w:rFonts w:ascii="Times New Roman" w:hAnsi="Times New Roman" w:cs="Times New Roman"/>
          <w:sz w:val="24"/>
          <w:szCs w:val="24"/>
        </w:rPr>
        <w:t>2</w:t>
      </w:r>
      <w:r w:rsidR="000C512F" w:rsidRPr="00006B97">
        <w:rPr>
          <w:rFonts w:ascii="Times New Roman" w:hAnsi="Times New Roman" w:cs="Times New Roman"/>
          <w:sz w:val="24"/>
          <w:szCs w:val="24"/>
        </w:rPr>
        <w:t xml:space="preserve">, and content defined into emotionally central and peripheral </w:t>
      </w:r>
      <w:r w:rsidR="00492C44" w:rsidRPr="00006B97">
        <w:rPr>
          <w:rFonts w:ascii="Times New Roman" w:hAnsi="Times New Roman" w:cs="Times New Roman"/>
          <w:sz w:val="24"/>
          <w:szCs w:val="24"/>
        </w:rPr>
        <w:t xml:space="preserve">information </w:t>
      </w:r>
      <w:r w:rsidR="000C512F" w:rsidRPr="00006B97">
        <w:rPr>
          <w:rFonts w:ascii="Times New Roman" w:hAnsi="Times New Roman" w:cs="Times New Roman"/>
          <w:sz w:val="24"/>
          <w:szCs w:val="24"/>
        </w:rPr>
        <w:t xml:space="preserve">as detailed in Chapter </w:t>
      </w:r>
      <w:r w:rsidR="005E24C0" w:rsidRPr="00006B97">
        <w:rPr>
          <w:rFonts w:ascii="Times New Roman" w:hAnsi="Times New Roman" w:cs="Times New Roman"/>
          <w:sz w:val="24"/>
          <w:szCs w:val="24"/>
        </w:rPr>
        <w:t>3</w:t>
      </w:r>
      <w:r w:rsidR="000C512F" w:rsidRPr="00006B97">
        <w:rPr>
          <w:rFonts w:ascii="Times New Roman" w:hAnsi="Times New Roman" w:cs="Times New Roman"/>
          <w:sz w:val="24"/>
          <w:szCs w:val="24"/>
        </w:rPr>
        <w:t>.</w:t>
      </w:r>
      <w:r w:rsidR="00E73791" w:rsidRPr="00006B97">
        <w:rPr>
          <w:rFonts w:ascii="Times New Roman" w:hAnsi="Times New Roman" w:cs="Times New Roman"/>
          <w:sz w:val="24"/>
          <w:szCs w:val="24"/>
        </w:rPr>
        <w:t xml:space="preserve"> The </w:t>
      </w:r>
      <w:r w:rsidR="005E24C0" w:rsidRPr="00006B97">
        <w:rPr>
          <w:rFonts w:ascii="Times New Roman" w:hAnsi="Times New Roman" w:cs="Times New Roman"/>
          <w:sz w:val="24"/>
          <w:szCs w:val="24"/>
        </w:rPr>
        <w:t>‘</w:t>
      </w:r>
      <w:r w:rsidR="00E73791" w:rsidRPr="00006B97">
        <w:rPr>
          <w:rFonts w:ascii="Times New Roman" w:hAnsi="Times New Roman" w:cs="Times New Roman"/>
          <w:sz w:val="24"/>
          <w:szCs w:val="24"/>
        </w:rPr>
        <w:t>yes/no</w:t>
      </w:r>
      <w:r w:rsidR="005E24C0" w:rsidRPr="00006B97">
        <w:rPr>
          <w:rFonts w:ascii="Times New Roman" w:hAnsi="Times New Roman" w:cs="Times New Roman"/>
          <w:sz w:val="24"/>
          <w:szCs w:val="24"/>
        </w:rPr>
        <w:t>’</w:t>
      </w:r>
      <w:r w:rsidR="00E73791" w:rsidRPr="00006B97">
        <w:rPr>
          <w:rFonts w:ascii="Times New Roman" w:hAnsi="Times New Roman" w:cs="Times New Roman"/>
          <w:sz w:val="24"/>
          <w:szCs w:val="24"/>
        </w:rPr>
        <w:t xml:space="preserve"> questions and </w:t>
      </w:r>
      <w:r w:rsidR="005E24C0" w:rsidRPr="00006B97">
        <w:rPr>
          <w:rFonts w:ascii="Times New Roman" w:hAnsi="Times New Roman" w:cs="Times New Roman"/>
          <w:sz w:val="24"/>
          <w:szCs w:val="24"/>
        </w:rPr>
        <w:t>‘</w:t>
      </w:r>
      <w:r w:rsidR="00E73791" w:rsidRPr="00006B97">
        <w:rPr>
          <w:rFonts w:ascii="Times New Roman" w:hAnsi="Times New Roman" w:cs="Times New Roman"/>
          <w:sz w:val="24"/>
          <w:szCs w:val="24"/>
        </w:rPr>
        <w:t>true/false</w:t>
      </w:r>
      <w:r w:rsidR="005E24C0" w:rsidRPr="00006B97">
        <w:rPr>
          <w:rFonts w:ascii="Times New Roman" w:hAnsi="Times New Roman" w:cs="Times New Roman"/>
          <w:sz w:val="24"/>
          <w:szCs w:val="24"/>
        </w:rPr>
        <w:t>’</w:t>
      </w:r>
      <w:r w:rsidR="00E73791" w:rsidRPr="00006B97">
        <w:rPr>
          <w:rFonts w:ascii="Times New Roman" w:hAnsi="Times New Roman" w:cs="Times New Roman"/>
          <w:sz w:val="24"/>
          <w:szCs w:val="24"/>
        </w:rPr>
        <w:t xml:space="preserve"> statements from the image sequence study </w:t>
      </w:r>
      <w:r w:rsidR="005E24C0" w:rsidRPr="00006B97">
        <w:rPr>
          <w:rFonts w:ascii="Times New Roman" w:hAnsi="Times New Roman" w:cs="Times New Roman"/>
          <w:sz w:val="24"/>
          <w:szCs w:val="24"/>
        </w:rPr>
        <w:t xml:space="preserve">detailed in Chapter 5 </w:t>
      </w:r>
      <w:r w:rsidR="00E73791" w:rsidRPr="00006B97">
        <w:rPr>
          <w:rFonts w:ascii="Times New Roman" w:hAnsi="Times New Roman" w:cs="Times New Roman"/>
          <w:sz w:val="24"/>
          <w:szCs w:val="24"/>
        </w:rPr>
        <w:t>were used during the misinformation and recall stages as the information detail being assessed was the same</w:t>
      </w:r>
      <w:r w:rsidR="002229F3" w:rsidRPr="00006B97">
        <w:rPr>
          <w:rFonts w:ascii="Times New Roman" w:hAnsi="Times New Roman" w:cs="Times New Roman"/>
          <w:sz w:val="24"/>
          <w:szCs w:val="24"/>
        </w:rPr>
        <w:t>. Questions</w:t>
      </w:r>
      <w:r w:rsidR="000576FE" w:rsidRPr="00006B97">
        <w:rPr>
          <w:rFonts w:ascii="Times New Roman" w:hAnsi="Times New Roman" w:cs="Times New Roman"/>
          <w:sz w:val="24"/>
          <w:szCs w:val="24"/>
        </w:rPr>
        <w:t xml:space="preserve">, </w:t>
      </w:r>
      <w:r w:rsidR="002229F3" w:rsidRPr="00006B97">
        <w:rPr>
          <w:rFonts w:ascii="Times New Roman" w:hAnsi="Times New Roman" w:cs="Times New Roman"/>
          <w:sz w:val="24"/>
          <w:szCs w:val="24"/>
        </w:rPr>
        <w:t>statements</w:t>
      </w:r>
      <w:r w:rsidR="000576FE" w:rsidRPr="00006B97">
        <w:rPr>
          <w:rFonts w:ascii="Times New Roman" w:hAnsi="Times New Roman" w:cs="Times New Roman"/>
          <w:sz w:val="24"/>
          <w:szCs w:val="24"/>
        </w:rPr>
        <w:t xml:space="preserve">, instructions and rating scales </w:t>
      </w:r>
      <w:r w:rsidR="002229F3" w:rsidRPr="00006B97">
        <w:rPr>
          <w:rFonts w:ascii="Times New Roman" w:hAnsi="Times New Roman" w:cs="Times New Roman"/>
          <w:sz w:val="24"/>
          <w:szCs w:val="24"/>
        </w:rPr>
        <w:t xml:space="preserve">were </w:t>
      </w:r>
      <w:r w:rsidR="000576FE" w:rsidRPr="00006B97">
        <w:rPr>
          <w:rFonts w:ascii="Times New Roman" w:hAnsi="Times New Roman" w:cs="Times New Roman"/>
          <w:sz w:val="24"/>
          <w:szCs w:val="24"/>
        </w:rPr>
        <w:t xml:space="preserve">all </w:t>
      </w:r>
      <w:r w:rsidR="002229F3" w:rsidRPr="00006B97">
        <w:rPr>
          <w:rFonts w:ascii="Times New Roman" w:hAnsi="Times New Roman" w:cs="Times New Roman"/>
          <w:sz w:val="24"/>
          <w:szCs w:val="24"/>
        </w:rPr>
        <w:t xml:space="preserve">presented </w:t>
      </w:r>
      <w:r w:rsidR="000576FE" w:rsidRPr="00006B97">
        <w:rPr>
          <w:rFonts w:ascii="Times New Roman" w:hAnsi="Times New Roman" w:cs="Times New Roman"/>
          <w:sz w:val="24"/>
          <w:szCs w:val="24"/>
        </w:rPr>
        <w:t>as</w:t>
      </w:r>
      <w:r w:rsidR="002229F3" w:rsidRPr="00006B97">
        <w:rPr>
          <w:rFonts w:ascii="Times New Roman" w:hAnsi="Times New Roman" w:cs="Times New Roman"/>
          <w:sz w:val="24"/>
          <w:szCs w:val="24"/>
        </w:rPr>
        <w:t xml:space="preserve"> text </w:t>
      </w:r>
      <w:r w:rsidR="000576FE" w:rsidRPr="00006B97">
        <w:rPr>
          <w:rFonts w:ascii="Times New Roman" w:hAnsi="Times New Roman" w:cs="Times New Roman"/>
          <w:sz w:val="24"/>
          <w:szCs w:val="24"/>
        </w:rPr>
        <w:t xml:space="preserve">or images </w:t>
      </w:r>
      <w:r w:rsidR="002229F3" w:rsidRPr="00006B97">
        <w:rPr>
          <w:rFonts w:ascii="Times New Roman" w:hAnsi="Times New Roman" w:cs="Times New Roman"/>
          <w:sz w:val="24"/>
          <w:szCs w:val="24"/>
        </w:rPr>
        <w:t>on the cinema screen.</w:t>
      </w:r>
    </w:p>
    <w:p w:rsidR="00D55249" w:rsidRDefault="00D55249" w:rsidP="00006B97">
      <w:pPr>
        <w:spacing w:after="0" w:line="480" w:lineRule="auto"/>
        <w:rPr>
          <w:rFonts w:ascii="Times New Roman" w:hAnsi="Times New Roman" w:cs="Times New Roman"/>
          <w:b/>
          <w:i/>
          <w:sz w:val="24"/>
          <w:szCs w:val="24"/>
        </w:rPr>
      </w:pPr>
    </w:p>
    <w:p w:rsidR="00A42085" w:rsidRPr="00006B97" w:rsidRDefault="00A42085" w:rsidP="00006B97">
      <w:pPr>
        <w:spacing w:after="0" w:line="480" w:lineRule="auto"/>
        <w:rPr>
          <w:rFonts w:ascii="Times New Roman" w:hAnsi="Times New Roman" w:cs="Times New Roman"/>
          <w:b/>
          <w:i/>
          <w:sz w:val="24"/>
          <w:szCs w:val="24"/>
        </w:rPr>
      </w:pPr>
    </w:p>
    <w:p w:rsidR="008910E0" w:rsidRPr="00006B97" w:rsidRDefault="000C512F" w:rsidP="00006B97">
      <w:pPr>
        <w:spacing w:after="0" w:line="480" w:lineRule="auto"/>
        <w:rPr>
          <w:rFonts w:ascii="Times New Roman" w:hAnsi="Times New Roman" w:cs="Times New Roman"/>
          <w:sz w:val="24"/>
          <w:szCs w:val="24"/>
        </w:rPr>
      </w:pPr>
      <w:r w:rsidRPr="00006B97">
        <w:rPr>
          <w:rFonts w:ascii="Times New Roman" w:hAnsi="Times New Roman" w:cs="Times New Roman"/>
          <w:b/>
          <w:i/>
          <w:sz w:val="24"/>
          <w:szCs w:val="24"/>
        </w:rPr>
        <w:lastRenderedPageBreak/>
        <w:t>Mood measure</w:t>
      </w:r>
      <w:r w:rsidRPr="00006B97">
        <w:rPr>
          <w:rFonts w:ascii="Times New Roman" w:hAnsi="Times New Roman" w:cs="Times New Roman"/>
          <w:b/>
          <w:i/>
          <w:sz w:val="24"/>
          <w:szCs w:val="24"/>
        </w:rPr>
        <w:br/>
      </w:r>
      <w:r w:rsidRPr="00006B97">
        <w:rPr>
          <w:rStyle w:val="Heading4Char"/>
          <w:rFonts w:cs="Times New Roman"/>
          <w:sz w:val="24"/>
          <w:szCs w:val="24"/>
        </w:rPr>
        <w:tab/>
      </w:r>
      <w:r w:rsidRPr="00006B97">
        <w:rPr>
          <w:rFonts w:ascii="Times New Roman" w:hAnsi="Times New Roman" w:cs="Times New Roman"/>
          <w:sz w:val="24"/>
          <w:szCs w:val="24"/>
        </w:rPr>
        <w:t>As previously, the Brief Mood Inspection Questionnaire (BMIS; Mayer &amp; Gaschke, 1988) was used to measure potential effects of initial mood variation between the two grouping conditions (</w:t>
      </w:r>
      <w:r w:rsidR="00D02945" w:rsidRPr="00006B97">
        <w:rPr>
          <w:rFonts w:ascii="Times New Roman" w:hAnsi="Times New Roman" w:cs="Times New Roman"/>
          <w:sz w:val="24"/>
          <w:szCs w:val="24"/>
        </w:rPr>
        <w:t>Forgas, Laham, &amp; Vargas, 2005</w:t>
      </w:r>
      <w:r w:rsidRPr="00006B97">
        <w:rPr>
          <w:rFonts w:ascii="Times New Roman" w:hAnsi="Times New Roman" w:cs="Times New Roman"/>
          <w:sz w:val="24"/>
          <w:szCs w:val="24"/>
        </w:rPr>
        <w:t xml:space="preserve">; Hüttermann &amp; Memmert, 2015; Van Damme, 2013), and two line </w:t>
      </w:r>
      <w:r w:rsidR="00492C44" w:rsidRPr="00006B97">
        <w:rPr>
          <w:rFonts w:ascii="Times New Roman" w:hAnsi="Times New Roman" w:cs="Times New Roman"/>
          <w:sz w:val="24"/>
          <w:szCs w:val="24"/>
        </w:rPr>
        <w:t xml:space="preserve">were </w:t>
      </w:r>
      <w:r w:rsidRPr="00006B97">
        <w:rPr>
          <w:rFonts w:ascii="Times New Roman" w:hAnsi="Times New Roman" w:cs="Times New Roman"/>
          <w:sz w:val="24"/>
          <w:szCs w:val="24"/>
        </w:rPr>
        <w:t>measures used as representations of valence and arousal (cf. Van Damme, 2013; Van Damme &amp; Smets, 2014).</w:t>
      </w:r>
    </w:p>
    <w:p w:rsidR="00D55249" w:rsidRPr="00006B97" w:rsidRDefault="00D55249" w:rsidP="00006B97">
      <w:pPr>
        <w:spacing w:after="0" w:line="480" w:lineRule="auto"/>
        <w:rPr>
          <w:rFonts w:ascii="Times New Roman" w:hAnsi="Times New Roman" w:cs="Times New Roman"/>
          <w:b/>
          <w:sz w:val="24"/>
          <w:szCs w:val="24"/>
        </w:rPr>
      </w:pPr>
      <w:bookmarkStart w:id="129" w:name="_Toc6995199"/>
    </w:p>
    <w:p w:rsidR="000D4C3E" w:rsidRPr="00006B97" w:rsidRDefault="000C512F" w:rsidP="00006B97">
      <w:pPr>
        <w:spacing w:after="0" w:line="480" w:lineRule="auto"/>
        <w:rPr>
          <w:rFonts w:ascii="Times New Roman" w:hAnsi="Times New Roman" w:cs="Times New Roman"/>
          <w:sz w:val="24"/>
          <w:szCs w:val="24"/>
        </w:rPr>
      </w:pPr>
      <w:r w:rsidRPr="00006B97">
        <w:rPr>
          <w:rFonts w:ascii="Times New Roman" w:hAnsi="Times New Roman" w:cs="Times New Roman"/>
          <w:b/>
          <w:sz w:val="24"/>
          <w:szCs w:val="24"/>
        </w:rPr>
        <w:t>Procedure</w:t>
      </w:r>
      <w:bookmarkEnd w:id="129"/>
      <w:r w:rsidRPr="00006B97">
        <w:rPr>
          <w:rFonts w:ascii="Times New Roman" w:hAnsi="Times New Roman" w:cs="Times New Roman"/>
          <w:b/>
          <w:sz w:val="24"/>
          <w:szCs w:val="24"/>
        </w:rPr>
        <w:br/>
      </w:r>
      <w:r w:rsidRPr="00006B97">
        <w:rPr>
          <w:rFonts w:ascii="Times New Roman" w:hAnsi="Times New Roman" w:cs="Times New Roman"/>
          <w:sz w:val="24"/>
          <w:szCs w:val="24"/>
        </w:rPr>
        <w:tab/>
        <w:t xml:space="preserve">The procedure </w:t>
      </w:r>
      <w:r w:rsidR="00481DD0" w:rsidRPr="00006B97">
        <w:rPr>
          <w:rFonts w:ascii="Times New Roman" w:hAnsi="Times New Roman" w:cs="Times New Roman"/>
          <w:sz w:val="24"/>
          <w:szCs w:val="24"/>
        </w:rPr>
        <w:t xml:space="preserve">was adapted from that </w:t>
      </w:r>
      <w:r w:rsidRPr="00006B97">
        <w:rPr>
          <w:rFonts w:ascii="Times New Roman" w:hAnsi="Times New Roman" w:cs="Times New Roman"/>
          <w:sz w:val="24"/>
          <w:szCs w:val="24"/>
        </w:rPr>
        <w:t xml:space="preserve">detailed in Chapter </w:t>
      </w:r>
      <w:r w:rsidR="005E24C0" w:rsidRPr="00006B97">
        <w:rPr>
          <w:rFonts w:ascii="Times New Roman" w:hAnsi="Times New Roman" w:cs="Times New Roman"/>
          <w:sz w:val="24"/>
          <w:szCs w:val="24"/>
        </w:rPr>
        <w:t>4</w:t>
      </w:r>
      <w:r w:rsidRPr="00006B97">
        <w:rPr>
          <w:rFonts w:ascii="Times New Roman" w:hAnsi="Times New Roman" w:cs="Times New Roman"/>
          <w:sz w:val="24"/>
          <w:szCs w:val="24"/>
        </w:rPr>
        <w:t xml:space="preserve"> </w:t>
      </w:r>
      <w:r w:rsidR="00B80FC9" w:rsidRPr="00006B97">
        <w:rPr>
          <w:rFonts w:ascii="Times New Roman" w:hAnsi="Times New Roman" w:cs="Times New Roman"/>
          <w:sz w:val="24"/>
          <w:szCs w:val="24"/>
        </w:rPr>
        <w:t xml:space="preserve">and </w:t>
      </w:r>
      <w:r w:rsidR="005E24C0" w:rsidRPr="00006B97">
        <w:rPr>
          <w:rFonts w:ascii="Times New Roman" w:hAnsi="Times New Roman" w:cs="Times New Roman"/>
          <w:sz w:val="24"/>
          <w:szCs w:val="24"/>
        </w:rPr>
        <w:t>5</w:t>
      </w:r>
      <w:r w:rsidR="00B80FC9" w:rsidRPr="00006B97">
        <w:rPr>
          <w:rFonts w:ascii="Times New Roman" w:hAnsi="Times New Roman" w:cs="Times New Roman"/>
          <w:sz w:val="24"/>
          <w:szCs w:val="24"/>
        </w:rPr>
        <w:t>, initially replicating that used by Van Damme and Smets (2014).</w:t>
      </w:r>
    </w:p>
    <w:p w:rsidR="00D55249" w:rsidRPr="00006B97" w:rsidRDefault="00D55249" w:rsidP="00006B97">
      <w:pPr>
        <w:spacing w:after="0" w:line="480" w:lineRule="auto"/>
        <w:rPr>
          <w:rFonts w:ascii="Times New Roman" w:hAnsi="Times New Roman" w:cs="Times New Roman"/>
          <w:b/>
          <w:i/>
          <w:sz w:val="24"/>
          <w:szCs w:val="24"/>
        </w:rPr>
      </w:pPr>
    </w:p>
    <w:p w:rsidR="00B80FC9" w:rsidRPr="00006B97" w:rsidRDefault="000D4C3E" w:rsidP="00006B97">
      <w:pPr>
        <w:spacing w:after="0" w:line="480" w:lineRule="auto"/>
        <w:rPr>
          <w:rFonts w:ascii="Times New Roman" w:hAnsi="Times New Roman" w:cs="Times New Roman"/>
          <w:b/>
          <w:i/>
          <w:sz w:val="24"/>
          <w:szCs w:val="24"/>
        </w:rPr>
      </w:pPr>
      <w:r w:rsidRPr="00006B97">
        <w:rPr>
          <w:rFonts w:ascii="Times New Roman" w:hAnsi="Times New Roman" w:cs="Times New Roman"/>
          <w:b/>
          <w:i/>
          <w:sz w:val="24"/>
          <w:szCs w:val="24"/>
        </w:rPr>
        <w:t xml:space="preserve"> Encoding</w:t>
      </w:r>
      <w:r w:rsidRPr="00006B97">
        <w:rPr>
          <w:rFonts w:ascii="Times New Roman" w:hAnsi="Times New Roman" w:cs="Times New Roman"/>
          <w:b/>
          <w:i/>
          <w:sz w:val="24"/>
          <w:szCs w:val="24"/>
        </w:rPr>
        <w:br/>
      </w:r>
      <w:r w:rsidR="000B0BF4" w:rsidRPr="00006B97">
        <w:rPr>
          <w:rStyle w:val="Heading4Char"/>
          <w:rFonts w:cs="Times New Roman"/>
          <w:sz w:val="24"/>
          <w:szCs w:val="24"/>
        </w:rPr>
        <w:tab/>
      </w:r>
      <w:r w:rsidR="00E73791" w:rsidRPr="00006B97">
        <w:rPr>
          <w:rFonts w:ascii="Times New Roman" w:hAnsi="Times New Roman" w:cs="Times New Roman"/>
          <w:sz w:val="24"/>
          <w:szCs w:val="24"/>
        </w:rPr>
        <w:t xml:space="preserve">In addition to completing </w:t>
      </w:r>
      <w:r w:rsidR="00B80FC9" w:rsidRPr="00006B97">
        <w:rPr>
          <w:rFonts w:ascii="Times New Roman" w:hAnsi="Times New Roman" w:cs="Times New Roman"/>
          <w:sz w:val="24"/>
          <w:szCs w:val="24"/>
        </w:rPr>
        <w:t>consent</w:t>
      </w:r>
      <w:r w:rsidR="00E73791" w:rsidRPr="00006B97">
        <w:rPr>
          <w:rFonts w:ascii="Times New Roman" w:hAnsi="Times New Roman" w:cs="Times New Roman"/>
          <w:sz w:val="24"/>
          <w:szCs w:val="24"/>
        </w:rPr>
        <w:t xml:space="preserve">, </w:t>
      </w:r>
      <w:r w:rsidR="00B80FC9" w:rsidRPr="00006B97">
        <w:rPr>
          <w:rFonts w:ascii="Times New Roman" w:hAnsi="Times New Roman" w:cs="Times New Roman"/>
          <w:sz w:val="24"/>
          <w:szCs w:val="24"/>
        </w:rPr>
        <w:t>demographic information</w:t>
      </w:r>
      <w:r w:rsidR="00E73791" w:rsidRPr="00006B97">
        <w:rPr>
          <w:rFonts w:ascii="Times New Roman" w:hAnsi="Times New Roman" w:cs="Times New Roman"/>
          <w:sz w:val="24"/>
          <w:szCs w:val="24"/>
        </w:rPr>
        <w:t xml:space="preserve">, and </w:t>
      </w:r>
      <w:r w:rsidR="00B80FC9" w:rsidRPr="00006B97">
        <w:rPr>
          <w:rFonts w:ascii="Times New Roman" w:hAnsi="Times New Roman" w:cs="Times New Roman"/>
          <w:sz w:val="24"/>
          <w:szCs w:val="24"/>
        </w:rPr>
        <w:t>mood measures</w:t>
      </w:r>
      <w:r w:rsidR="00E73791" w:rsidRPr="00006B97">
        <w:rPr>
          <w:rFonts w:ascii="Times New Roman" w:hAnsi="Times New Roman" w:cs="Times New Roman"/>
          <w:sz w:val="24"/>
          <w:szCs w:val="24"/>
        </w:rPr>
        <w:t xml:space="preserve">, participants </w:t>
      </w:r>
      <w:r w:rsidR="000B0BF4" w:rsidRPr="00006B97">
        <w:rPr>
          <w:rFonts w:ascii="Times New Roman" w:hAnsi="Times New Roman" w:cs="Times New Roman"/>
          <w:sz w:val="24"/>
          <w:szCs w:val="24"/>
        </w:rPr>
        <w:t xml:space="preserve">were given an induction to </w:t>
      </w:r>
      <w:r w:rsidR="00E73791" w:rsidRPr="00006B97">
        <w:rPr>
          <w:rFonts w:ascii="Times New Roman" w:hAnsi="Times New Roman" w:cs="Times New Roman"/>
          <w:sz w:val="24"/>
          <w:szCs w:val="24"/>
        </w:rPr>
        <w:t xml:space="preserve">using </w:t>
      </w:r>
      <w:r w:rsidR="000B0BF4" w:rsidRPr="00006B97">
        <w:rPr>
          <w:rFonts w:ascii="Times New Roman" w:hAnsi="Times New Roman" w:cs="Times New Roman"/>
          <w:sz w:val="24"/>
          <w:szCs w:val="24"/>
        </w:rPr>
        <w:t xml:space="preserve">the </w:t>
      </w:r>
      <w:r w:rsidR="005E24C0" w:rsidRPr="00006B97">
        <w:rPr>
          <w:rFonts w:ascii="Times New Roman" w:hAnsi="Times New Roman" w:cs="Times New Roman"/>
          <w:sz w:val="24"/>
          <w:szCs w:val="24"/>
        </w:rPr>
        <w:t>virtual reality</w:t>
      </w:r>
      <w:r w:rsidR="000B0BF4" w:rsidRPr="00006B97">
        <w:rPr>
          <w:rFonts w:ascii="Times New Roman" w:hAnsi="Times New Roman" w:cs="Times New Roman"/>
          <w:sz w:val="24"/>
          <w:szCs w:val="24"/>
        </w:rPr>
        <w:t xml:space="preserve"> equipment. </w:t>
      </w:r>
      <w:r w:rsidR="00AD5A54" w:rsidRPr="00006B97">
        <w:rPr>
          <w:rFonts w:ascii="Times New Roman" w:hAnsi="Times New Roman" w:cs="Times New Roman"/>
          <w:sz w:val="24"/>
          <w:szCs w:val="24"/>
        </w:rPr>
        <w:t>After the r</w:t>
      </w:r>
      <w:r w:rsidR="000B0BF4" w:rsidRPr="00006B97">
        <w:rPr>
          <w:rFonts w:ascii="Times New Roman" w:hAnsi="Times New Roman" w:cs="Times New Roman"/>
          <w:sz w:val="24"/>
          <w:szCs w:val="24"/>
        </w:rPr>
        <w:t xml:space="preserve">esearcher </w:t>
      </w:r>
      <w:r w:rsidR="00AD5A54" w:rsidRPr="00006B97">
        <w:rPr>
          <w:rFonts w:ascii="Times New Roman" w:hAnsi="Times New Roman" w:cs="Times New Roman"/>
          <w:sz w:val="24"/>
          <w:szCs w:val="24"/>
        </w:rPr>
        <w:t>le</w:t>
      </w:r>
      <w:r w:rsidR="005E24C0" w:rsidRPr="00006B97">
        <w:rPr>
          <w:rFonts w:ascii="Times New Roman" w:hAnsi="Times New Roman" w:cs="Times New Roman"/>
          <w:sz w:val="24"/>
          <w:szCs w:val="24"/>
        </w:rPr>
        <w:t xml:space="preserve">ft </w:t>
      </w:r>
      <w:r w:rsidR="00AD5A54" w:rsidRPr="00006B97">
        <w:rPr>
          <w:rFonts w:ascii="Times New Roman" w:hAnsi="Times New Roman" w:cs="Times New Roman"/>
          <w:sz w:val="24"/>
          <w:szCs w:val="24"/>
        </w:rPr>
        <w:t xml:space="preserve">the </w:t>
      </w:r>
      <w:r w:rsidR="000B0BF4" w:rsidRPr="00006B97">
        <w:rPr>
          <w:rFonts w:ascii="Times New Roman" w:hAnsi="Times New Roman" w:cs="Times New Roman"/>
          <w:sz w:val="24"/>
          <w:szCs w:val="24"/>
        </w:rPr>
        <w:t>room</w:t>
      </w:r>
      <w:r w:rsidR="002229F3" w:rsidRPr="00006B97">
        <w:rPr>
          <w:rFonts w:ascii="Times New Roman" w:hAnsi="Times New Roman" w:cs="Times New Roman"/>
          <w:sz w:val="24"/>
          <w:szCs w:val="24"/>
        </w:rPr>
        <w:t xml:space="preserve">, the </w:t>
      </w:r>
      <w:r w:rsidR="000B0BF4" w:rsidRPr="00006B97">
        <w:rPr>
          <w:rFonts w:ascii="Times New Roman" w:hAnsi="Times New Roman" w:cs="Times New Roman"/>
          <w:sz w:val="24"/>
          <w:szCs w:val="24"/>
        </w:rPr>
        <w:t xml:space="preserve">participant began the tasks displayed on the cinema screen starting with a five-point </w:t>
      </w:r>
      <w:r w:rsidR="00B80FC9" w:rsidRPr="00006B97">
        <w:rPr>
          <w:rFonts w:ascii="Times New Roman" w:hAnsi="Times New Roman" w:cs="Times New Roman"/>
          <w:sz w:val="24"/>
          <w:szCs w:val="24"/>
        </w:rPr>
        <w:t xml:space="preserve">calibration for the </w:t>
      </w:r>
      <w:r w:rsidR="005E1D93">
        <w:rPr>
          <w:rFonts w:ascii="Times New Roman" w:hAnsi="Times New Roman" w:cs="Times New Roman"/>
          <w:sz w:val="24"/>
          <w:szCs w:val="24"/>
        </w:rPr>
        <w:t>eye-tracking</w:t>
      </w:r>
      <w:r w:rsidR="000B0BF4" w:rsidRPr="00006B97">
        <w:rPr>
          <w:rFonts w:ascii="Times New Roman" w:hAnsi="Times New Roman" w:cs="Times New Roman"/>
          <w:sz w:val="24"/>
          <w:szCs w:val="24"/>
        </w:rPr>
        <w:t>. The participant use</w:t>
      </w:r>
      <w:r w:rsidR="00E73791" w:rsidRPr="00006B97">
        <w:rPr>
          <w:rFonts w:ascii="Times New Roman" w:hAnsi="Times New Roman" w:cs="Times New Roman"/>
          <w:sz w:val="24"/>
          <w:szCs w:val="24"/>
        </w:rPr>
        <w:t>d</w:t>
      </w:r>
      <w:r w:rsidR="000B0BF4" w:rsidRPr="00006B97">
        <w:rPr>
          <w:rFonts w:ascii="Times New Roman" w:hAnsi="Times New Roman" w:cs="Times New Roman"/>
          <w:sz w:val="24"/>
          <w:szCs w:val="24"/>
        </w:rPr>
        <w:t xml:space="preserve"> the controllers to indicate current mood using </w:t>
      </w:r>
      <w:r w:rsidR="00AD5A54" w:rsidRPr="00006B97">
        <w:rPr>
          <w:rFonts w:ascii="Times New Roman" w:hAnsi="Times New Roman" w:cs="Times New Roman"/>
          <w:sz w:val="24"/>
          <w:szCs w:val="24"/>
        </w:rPr>
        <w:t>valence and arousal SAM scales</w:t>
      </w:r>
      <w:r w:rsidR="00AA2475" w:rsidRPr="00006B97">
        <w:rPr>
          <w:rFonts w:ascii="Times New Roman" w:hAnsi="Times New Roman" w:cs="Times New Roman"/>
          <w:sz w:val="24"/>
          <w:szCs w:val="24"/>
        </w:rPr>
        <w:t xml:space="preserve"> (Bradley &amp; Lang, 1994)</w:t>
      </w:r>
      <w:r w:rsidR="00AD5A54" w:rsidRPr="00006B97">
        <w:rPr>
          <w:rFonts w:ascii="Times New Roman" w:hAnsi="Times New Roman" w:cs="Times New Roman"/>
          <w:sz w:val="24"/>
          <w:szCs w:val="24"/>
        </w:rPr>
        <w:t xml:space="preserve"> </w:t>
      </w:r>
      <w:r w:rsidR="000B0BF4" w:rsidRPr="00006B97">
        <w:rPr>
          <w:rFonts w:ascii="Times New Roman" w:hAnsi="Times New Roman" w:cs="Times New Roman"/>
          <w:sz w:val="24"/>
          <w:szCs w:val="24"/>
        </w:rPr>
        <w:t xml:space="preserve">as a training task to become familiar with the </w:t>
      </w:r>
      <w:r w:rsidR="00E73791" w:rsidRPr="00006B97">
        <w:rPr>
          <w:rFonts w:ascii="Times New Roman" w:hAnsi="Times New Roman" w:cs="Times New Roman"/>
          <w:sz w:val="24"/>
          <w:szCs w:val="24"/>
        </w:rPr>
        <w:t>equipment. P</w:t>
      </w:r>
      <w:r w:rsidR="000B0BF4" w:rsidRPr="00006B97">
        <w:rPr>
          <w:rFonts w:ascii="Times New Roman" w:hAnsi="Times New Roman" w:cs="Times New Roman"/>
          <w:sz w:val="24"/>
          <w:szCs w:val="24"/>
        </w:rPr>
        <w:t xml:space="preserve">articipants were </w:t>
      </w:r>
      <w:r w:rsidR="00AD5A54" w:rsidRPr="00006B97">
        <w:rPr>
          <w:rFonts w:ascii="Times New Roman" w:hAnsi="Times New Roman" w:cs="Times New Roman"/>
          <w:sz w:val="24"/>
          <w:szCs w:val="24"/>
        </w:rPr>
        <w:t xml:space="preserve">then </w:t>
      </w:r>
      <w:r w:rsidR="002229F3" w:rsidRPr="00006B97">
        <w:rPr>
          <w:rFonts w:ascii="Times New Roman" w:hAnsi="Times New Roman" w:cs="Times New Roman"/>
          <w:sz w:val="24"/>
          <w:szCs w:val="24"/>
        </w:rPr>
        <w:t xml:space="preserve">instructed via text on </w:t>
      </w:r>
      <w:r w:rsidR="002E1485">
        <w:rPr>
          <w:rFonts w:ascii="Times New Roman" w:hAnsi="Times New Roman" w:cs="Times New Roman"/>
          <w:sz w:val="24"/>
          <w:szCs w:val="24"/>
        </w:rPr>
        <w:t xml:space="preserve">the </w:t>
      </w:r>
      <w:r w:rsidR="002229F3" w:rsidRPr="00006B97">
        <w:rPr>
          <w:rFonts w:ascii="Times New Roman" w:hAnsi="Times New Roman" w:cs="Times New Roman"/>
          <w:sz w:val="24"/>
          <w:szCs w:val="24"/>
        </w:rPr>
        <w:t>screen</w:t>
      </w:r>
      <w:r w:rsidR="000B0BF4" w:rsidRPr="00006B97">
        <w:rPr>
          <w:rFonts w:ascii="Times New Roman" w:hAnsi="Times New Roman" w:cs="Times New Roman"/>
          <w:sz w:val="24"/>
          <w:szCs w:val="24"/>
        </w:rPr>
        <w:t xml:space="preserve"> to </w:t>
      </w:r>
      <w:r w:rsidR="00B80FC9" w:rsidRPr="00006B97">
        <w:rPr>
          <w:rFonts w:ascii="Times New Roman" w:hAnsi="Times New Roman" w:cs="Times New Roman"/>
          <w:sz w:val="24"/>
          <w:szCs w:val="24"/>
        </w:rPr>
        <w:t xml:space="preserve">“Look at each </w:t>
      </w:r>
      <w:r w:rsidR="005622C9" w:rsidRPr="00006B97">
        <w:rPr>
          <w:rFonts w:ascii="Times New Roman" w:hAnsi="Times New Roman" w:cs="Times New Roman"/>
          <w:sz w:val="24"/>
          <w:szCs w:val="24"/>
        </w:rPr>
        <w:t>video</w:t>
      </w:r>
      <w:r w:rsidR="00B80FC9" w:rsidRPr="00006B97">
        <w:rPr>
          <w:rFonts w:ascii="Times New Roman" w:hAnsi="Times New Roman" w:cs="Times New Roman"/>
          <w:sz w:val="24"/>
          <w:szCs w:val="24"/>
        </w:rPr>
        <w:t xml:space="preserve"> as if you unexpectedly witness the event and describe what you see.” </w:t>
      </w:r>
      <w:r w:rsidR="005E1D93">
        <w:rPr>
          <w:rFonts w:ascii="Times New Roman" w:hAnsi="Times New Roman" w:cs="Times New Roman"/>
          <w:sz w:val="24"/>
          <w:szCs w:val="24"/>
        </w:rPr>
        <w:t>Eye-tracking</w:t>
      </w:r>
      <w:r w:rsidR="00B80FC9" w:rsidRPr="00006B97">
        <w:rPr>
          <w:rFonts w:ascii="Times New Roman" w:hAnsi="Times New Roman" w:cs="Times New Roman"/>
          <w:sz w:val="24"/>
          <w:szCs w:val="24"/>
        </w:rPr>
        <w:t xml:space="preserve"> measures were recorded</w:t>
      </w:r>
      <w:r w:rsidR="005622C9" w:rsidRPr="00006B97">
        <w:rPr>
          <w:rFonts w:ascii="Times New Roman" w:hAnsi="Times New Roman" w:cs="Times New Roman"/>
          <w:sz w:val="24"/>
          <w:szCs w:val="24"/>
        </w:rPr>
        <w:t xml:space="preserve"> during video display</w:t>
      </w:r>
      <w:r w:rsidR="00B80FC9" w:rsidRPr="00006B97">
        <w:rPr>
          <w:rFonts w:ascii="Times New Roman" w:hAnsi="Times New Roman" w:cs="Times New Roman"/>
          <w:sz w:val="24"/>
          <w:szCs w:val="24"/>
        </w:rPr>
        <w:t xml:space="preserve">, during which the participant described the image verbally. </w:t>
      </w:r>
      <w:r w:rsidR="005622C9" w:rsidRPr="00006B97">
        <w:rPr>
          <w:rFonts w:ascii="Times New Roman" w:hAnsi="Times New Roman" w:cs="Times New Roman"/>
          <w:sz w:val="24"/>
          <w:szCs w:val="24"/>
        </w:rPr>
        <w:t>After each video</w:t>
      </w:r>
      <w:r w:rsidR="00AE6097" w:rsidRPr="00006B97">
        <w:rPr>
          <w:rFonts w:ascii="Times New Roman" w:hAnsi="Times New Roman" w:cs="Times New Roman"/>
          <w:sz w:val="24"/>
          <w:szCs w:val="24"/>
        </w:rPr>
        <w:t>,</w:t>
      </w:r>
      <w:r w:rsidR="005622C9" w:rsidRPr="00006B97">
        <w:rPr>
          <w:rFonts w:ascii="Times New Roman" w:hAnsi="Times New Roman" w:cs="Times New Roman"/>
          <w:sz w:val="24"/>
          <w:szCs w:val="24"/>
        </w:rPr>
        <w:t xml:space="preserve"> participants were asked to rate how they felt whilst viewing it using the valen</w:t>
      </w:r>
      <w:r w:rsidR="00896E3F" w:rsidRPr="00006B97">
        <w:rPr>
          <w:rFonts w:ascii="Times New Roman" w:hAnsi="Times New Roman" w:cs="Times New Roman"/>
          <w:sz w:val="24"/>
          <w:szCs w:val="24"/>
        </w:rPr>
        <w:t>ce and arousal SAM scale</w:t>
      </w:r>
      <w:r w:rsidR="000576FE" w:rsidRPr="00006B97">
        <w:rPr>
          <w:rFonts w:ascii="Times New Roman" w:hAnsi="Times New Roman" w:cs="Times New Roman"/>
          <w:sz w:val="24"/>
          <w:szCs w:val="24"/>
        </w:rPr>
        <w:t xml:space="preserve"> displayed on </w:t>
      </w:r>
      <w:r w:rsidR="002E1485">
        <w:rPr>
          <w:rFonts w:ascii="Times New Roman" w:hAnsi="Times New Roman" w:cs="Times New Roman"/>
          <w:sz w:val="24"/>
          <w:szCs w:val="24"/>
        </w:rPr>
        <w:t xml:space="preserve">the </w:t>
      </w:r>
      <w:r w:rsidR="000576FE" w:rsidRPr="00006B97">
        <w:rPr>
          <w:rFonts w:ascii="Times New Roman" w:hAnsi="Times New Roman" w:cs="Times New Roman"/>
          <w:sz w:val="24"/>
          <w:szCs w:val="24"/>
        </w:rPr>
        <w:t>screen</w:t>
      </w:r>
      <w:r w:rsidR="00AE6097" w:rsidRPr="00006B97">
        <w:rPr>
          <w:rFonts w:ascii="Times New Roman" w:hAnsi="Times New Roman" w:cs="Times New Roman"/>
          <w:sz w:val="24"/>
          <w:szCs w:val="24"/>
        </w:rPr>
        <w:t xml:space="preserve">, </w:t>
      </w:r>
      <w:r w:rsidR="000576FE" w:rsidRPr="00006B97">
        <w:rPr>
          <w:rFonts w:ascii="Times New Roman" w:hAnsi="Times New Roman" w:cs="Times New Roman"/>
          <w:sz w:val="24"/>
          <w:szCs w:val="24"/>
        </w:rPr>
        <w:t xml:space="preserve">and </w:t>
      </w:r>
      <w:r w:rsidR="00492C44" w:rsidRPr="00006B97">
        <w:rPr>
          <w:rFonts w:ascii="Times New Roman" w:hAnsi="Times New Roman" w:cs="Times New Roman"/>
          <w:sz w:val="24"/>
          <w:szCs w:val="24"/>
        </w:rPr>
        <w:t xml:space="preserve">by </w:t>
      </w:r>
      <w:r w:rsidR="00AE6097" w:rsidRPr="00006B97">
        <w:rPr>
          <w:rFonts w:ascii="Times New Roman" w:hAnsi="Times New Roman" w:cs="Times New Roman"/>
          <w:sz w:val="24"/>
          <w:szCs w:val="24"/>
        </w:rPr>
        <w:t xml:space="preserve">using </w:t>
      </w:r>
      <w:r w:rsidR="000576FE" w:rsidRPr="00006B97">
        <w:rPr>
          <w:rFonts w:ascii="Times New Roman" w:hAnsi="Times New Roman" w:cs="Times New Roman"/>
          <w:sz w:val="24"/>
          <w:szCs w:val="24"/>
        </w:rPr>
        <w:t>the wands to move a selection box to indicate which SAM figure was representative</w:t>
      </w:r>
      <w:r w:rsidR="00AD5A54" w:rsidRPr="00006B97">
        <w:rPr>
          <w:rFonts w:ascii="Times New Roman" w:hAnsi="Times New Roman" w:cs="Times New Roman"/>
          <w:sz w:val="24"/>
          <w:szCs w:val="24"/>
        </w:rPr>
        <w:t xml:space="preserve">. After </w:t>
      </w:r>
      <w:r w:rsidR="007A476E" w:rsidRPr="00006B97">
        <w:rPr>
          <w:rFonts w:ascii="Times New Roman" w:hAnsi="Times New Roman" w:cs="Times New Roman"/>
          <w:sz w:val="24"/>
          <w:szCs w:val="24"/>
        </w:rPr>
        <w:lastRenderedPageBreak/>
        <w:t>the</w:t>
      </w:r>
      <w:r w:rsidR="005622C9" w:rsidRPr="00006B97">
        <w:rPr>
          <w:rFonts w:ascii="Times New Roman" w:hAnsi="Times New Roman" w:cs="Times New Roman"/>
          <w:sz w:val="24"/>
          <w:szCs w:val="24"/>
        </w:rPr>
        <w:t xml:space="preserve"> six </w:t>
      </w:r>
      <w:r w:rsidR="00AD5A54" w:rsidRPr="00006B97">
        <w:rPr>
          <w:rFonts w:ascii="Times New Roman" w:hAnsi="Times New Roman" w:cs="Times New Roman"/>
          <w:sz w:val="24"/>
          <w:szCs w:val="24"/>
        </w:rPr>
        <w:t xml:space="preserve">videos </w:t>
      </w:r>
      <w:r w:rsidR="005622C9" w:rsidRPr="00006B97">
        <w:rPr>
          <w:rFonts w:ascii="Times New Roman" w:hAnsi="Times New Roman" w:cs="Times New Roman"/>
          <w:sz w:val="24"/>
          <w:szCs w:val="24"/>
        </w:rPr>
        <w:t xml:space="preserve">had been viewed </w:t>
      </w:r>
      <w:r w:rsidR="00AD5A54" w:rsidRPr="00006B97">
        <w:rPr>
          <w:rFonts w:ascii="Times New Roman" w:hAnsi="Times New Roman" w:cs="Times New Roman"/>
          <w:sz w:val="24"/>
          <w:szCs w:val="24"/>
        </w:rPr>
        <w:t>and rated, p</w:t>
      </w:r>
      <w:r w:rsidR="00B80FC9" w:rsidRPr="00006B97">
        <w:rPr>
          <w:rFonts w:ascii="Times New Roman" w:hAnsi="Times New Roman" w:cs="Times New Roman"/>
          <w:sz w:val="24"/>
          <w:szCs w:val="24"/>
        </w:rPr>
        <w:t xml:space="preserve">articipants </w:t>
      </w:r>
      <w:r w:rsidR="005622C9" w:rsidRPr="00006B97">
        <w:rPr>
          <w:rFonts w:ascii="Times New Roman" w:hAnsi="Times New Roman" w:cs="Times New Roman"/>
          <w:sz w:val="24"/>
          <w:szCs w:val="24"/>
        </w:rPr>
        <w:t xml:space="preserve">were instructed to take off the </w:t>
      </w:r>
      <w:r w:rsidR="00AE6097" w:rsidRPr="00006B97">
        <w:rPr>
          <w:rFonts w:ascii="Times New Roman" w:hAnsi="Times New Roman" w:cs="Times New Roman"/>
          <w:sz w:val="24"/>
          <w:szCs w:val="24"/>
        </w:rPr>
        <w:t xml:space="preserve">virtual reality </w:t>
      </w:r>
      <w:r w:rsidR="005622C9" w:rsidRPr="00006B97">
        <w:rPr>
          <w:rFonts w:ascii="Times New Roman" w:hAnsi="Times New Roman" w:cs="Times New Roman"/>
          <w:sz w:val="24"/>
          <w:szCs w:val="24"/>
        </w:rPr>
        <w:t xml:space="preserve">headset and move to the table </w:t>
      </w:r>
      <w:r w:rsidR="00AD5A54" w:rsidRPr="00006B97">
        <w:rPr>
          <w:rFonts w:ascii="Times New Roman" w:hAnsi="Times New Roman" w:cs="Times New Roman"/>
          <w:sz w:val="24"/>
          <w:szCs w:val="24"/>
        </w:rPr>
        <w:t xml:space="preserve">to </w:t>
      </w:r>
      <w:r w:rsidR="005622C9" w:rsidRPr="00006B97">
        <w:rPr>
          <w:rFonts w:ascii="Times New Roman" w:hAnsi="Times New Roman" w:cs="Times New Roman"/>
          <w:sz w:val="24"/>
          <w:szCs w:val="24"/>
        </w:rPr>
        <w:t xml:space="preserve">work through </w:t>
      </w:r>
      <w:r w:rsidR="00B80FC9" w:rsidRPr="00006B97">
        <w:rPr>
          <w:rFonts w:ascii="Times New Roman" w:hAnsi="Times New Roman" w:cs="Times New Roman"/>
          <w:sz w:val="24"/>
          <w:szCs w:val="24"/>
        </w:rPr>
        <w:t xml:space="preserve">a booklet of visual reasoning problems. The booklet was presented as a study task but was to introduce a </w:t>
      </w:r>
      <w:r w:rsidR="005622C9" w:rsidRPr="00006B97">
        <w:rPr>
          <w:rFonts w:ascii="Times New Roman" w:hAnsi="Times New Roman" w:cs="Times New Roman"/>
          <w:sz w:val="24"/>
          <w:szCs w:val="24"/>
        </w:rPr>
        <w:t xml:space="preserve">35-minute </w:t>
      </w:r>
      <w:r w:rsidR="00B80FC9" w:rsidRPr="00006B97">
        <w:rPr>
          <w:rFonts w:ascii="Times New Roman" w:hAnsi="Times New Roman" w:cs="Times New Roman"/>
          <w:sz w:val="24"/>
          <w:szCs w:val="24"/>
        </w:rPr>
        <w:t xml:space="preserve">delay between </w:t>
      </w:r>
      <w:r w:rsidR="00492C44" w:rsidRPr="00006B97">
        <w:rPr>
          <w:rFonts w:ascii="Times New Roman" w:hAnsi="Times New Roman" w:cs="Times New Roman"/>
          <w:sz w:val="24"/>
          <w:szCs w:val="24"/>
        </w:rPr>
        <w:t xml:space="preserve">the </w:t>
      </w:r>
      <w:r w:rsidR="00B80FC9" w:rsidRPr="00006B97">
        <w:rPr>
          <w:rFonts w:ascii="Times New Roman" w:hAnsi="Times New Roman" w:cs="Times New Roman"/>
          <w:sz w:val="24"/>
          <w:szCs w:val="24"/>
        </w:rPr>
        <w:t>encoding and misinformation stages.</w:t>
      </w:r>
      <w:r w:rsidR="005622C9" w:rsidRPr="00006B97">
        <w:rPr>
          <w:rFonts w:ascii="Times New Roman" w:hAnsi="Times New Roman" w:cs="Times New Roman"/>
          <w:sz w:val="24"/>
          <w:szCs w:val="24"/>
        </w:rPr>
        <w:t xml:space="preserve"> When complete participants were asked to move back to the central chair</w:t>
      </w:r>
      <w:r w:rsidR="000576FE" w:rsidRPr="00006B97">
        <w:rPr>
          <w:rFonts w:ascii="Times New Roman" w:hAnsi="Times New Roman" w:cs="Times New Roman"/>
          <w:sz w:val="24"/>
          <w:szCs w:val="24"/>
        </w:rPr>
        <w:t xml:space="preserve"> and replace the headset.</w:t>
      </w:r>
    </w:p>
    <w:p w:rsidR="00006B97" w:rsidRPr="006F2E47" w:rsidRDefault="00006B97" w:rsidP="00006B97">
      <w:pPr>
        <w:pStyle w:val="NoSpacing"/>
        <w:spacing w:line="480" w:lineRule="auto"/>
        <w:jc w:val="left"/>
        <w:rPr>
          <w:rFonts w:ascii="Times New Roman" w:hAnsi="Times New Roman" w:cs="Times New Roman"/>
          <w:b/>
          <w:iCs/>
          <w:sz w:val="24"/>
          <w:szCs w:val="24"/>
        </w:rPr>
      </w:pPr>
    </w:p>
    <w:p w:rsidR="00B80FC9" w:rsidRPr="00006B97" w:rsidRDefault="00B80FC9" w:rsidP="00006B97">
      <w:pPr>
        <w:pStyle w:val="NoSpacing"/>
        <w:spacing w:line="480" w:lineRule="auto"/>
        <w:jc w:val="left"/>
        <w:rPr>
          <w:rFonts w:ascii="Times New Roman" w:hAnsi="Times New Roman" w:cs="Times New Roman"/>
          <w:sz w:val="24"/>
          <w:szCs w:val="24"/>
        </w:rPr>
      </w:pPr>
      <w:r w:rsidRPr="00006B97">
        <w:rPr>
          <w:rFonts w:ascii="Times New Roman" w:hAnsi="Times New Roman" w:cs="Times New Roman"/>
          <w:b/>
          <w:i/>
          <w:sz w:val="24"/>
          <w:szCs w:val="24"/>
        </w:rPr>
        <w:t>Misinformation</w:t>
      </w:r>
      <w:r w:rsidRPr="00006B97">
        <w:rPr>
          <w:rFonts w:ascii="Times New Roman" w:hAnsi="Times New Roman" w:cs="Times New Roman"/>
          <w:b/>
          <w:i/>
          <w:sz w:val="24"/>
          <w:szCs w:val="24"/>
        </w:rPr>
        <w:br/>
      </w:r>
      <w:r w:rsidRPr="00006B97">
        <w:rPr>
          <w:rStyle w:val="Heading4Char"/>
          <w:rFonts w:cs="Times New Roman"/>
          <w:sz w:val="24"/>
          <w:szCs w:val="24"/>
        </w:rPr>
        <w:tab/>
      </w:r>
      <w:r w:rsidR="00AA2475" w:rsidRPr="00006B97">
        <w:rPr>
          <w:rStyle w:val="Heading4Char"/>
          <w:rFonts w:cs="Times New Roman"/>
          <w:b w:val="0"/>
          <w:i w:val="0"/>
          <w:sz w:val="24"/>
          <w:szCs w:val="24"/>
        </w:rPr>
        <w:t>During th</w:t>
      </w:r>
      <w:r w:rsidRPr="00006B97">
        <w:rPr>
          <w:rFonts w:ascii="Times New Roman" w:hAnsi="Times New Roman" w:cs="Times New Roman"/>
          <w:sz w:val="24"/>
          <w:szCs w:val="24"/>
        </w:rPr>
        <w:t>e misinformation stage</w:t>
      </w:r>
      <w:r w:rsidR="002E1485">
        <w:rPr>
          <w:rFonts w:ascii="Times New Roman" w:hAnsi="Times New Roman" w:cs="Times New Roman"/>
          <w:sz w:val="24"/>
          <w:szCs w:val="24"/>
        </w:rPr>
        <w:t>,</w:t>
      </w:r>
      <w:r w:rsidRPr="00006B97">
        <w:rPr>
          <w:rFonts w:ascii="Times New Roman" w:hAnsi="Times New Roman" w:cs="Times New Roman"/>
          <w:sz w:val="24"/>
          <w:szCs w:val="24"/>
        </w:rPr>
        <w:t xml:space="preserve"> </w:t>
      </w:r>
      <w:r w:rsidR="005622C9" w:rsidRPr="00006B97">
        <w:rPr>
          <w:rFonts w:ascii="Times New Roman" w:hAnsi="Times New Roman" w:cs="Times New Roman"/>
          <w:sz w:val="24"/>
          <w:szCs w:val="24"/>
        </w:rPr>
        <w:t>questions were displayed to participants as text on the cinema screen</w:t>
      </w:r>
      <w:r w:rsidR="00AA2475" w:rsidRPr="00006B97">
        <w:rPr>
          <w:rFonts w:ascii="Times New Roman" w:hAnsi="Times New Roman" w:cs="Times New Roman"/>
          <w:sz w:val="24"/>
          <w:szCs w:val="24"/>
        </w:rPr>
        <w:t xml:space="preserve"> in the virtual environment</w:t>
      </w:r>
      <w:r w:rsidR="005622C9" w:rsidRPr="00006B97">
        <w:rPr>
          <w:rFonts w:ascii="Times New Roman" w:hAnsi="Times New Roman" w:cs="Times New Roman"/>
          <w:sz w:val="24"/>
          <w:szCs w:val="24"/>
        </w:rPr>
        <w:t xml:space="preserve">, and their </w:t>
      </w:r>
      <w:r w:rsidRPr="00006B97">
        <w:rPr>
          <w:rFonts w:ascii="Times New Roman" w:hAnsi="Times New Roman" w:cs="Times New Roman"/>
          <w:sz w:val="24"/>
          <w:szCs w:val="24"/>
        </w:rPr>
        <w:t>“yes” or “no” input</w:t>
      </w:r>
      <w:r w:rsidR="005622C9" w:rsidRPr="00006B97">
        <w:rPr>
          <w:rFonts w:ascii="Times New Roman" w:hAnsi="Times New Roman" w:cs="Times New Roman"/>
          <w:sz w:val="24"/>
          <w:szCs w:val="24"/>
        </w:rPr>
        <w:t xml:space="preserve"> recorded using the left and right hand-held controllers.</w:t>
      </w:r>
      <w:r w:rsidR="000D4C3E" w:rsidRPr="00006B97">
        <w:rPr>
          <w:rFonts w:ascii="Times New Roman" w:hAnsi="Times New Roman" w:cs="Times New Roman"/>
          <w:sz w:val="24"/>
          <w:szCs w:val="24"/>
        </w:rPr>
        <w:t xml:space="preserve"> </w:t>
      </w:r>
      <w:r w:rsidR="005622C9" w:rsidRPr="00006B97">
        <w:rPr>
          <w:rFonts w:ascii="Times New Roman" w:hAnsi="Times New Roman" w:cs="Times New Roman"/>
          <w:sz w:val="24"/>
          <w:szCs w:val="24"/>
        </w:rPr>
        <w:t xml:space="preserve">This stage was </w:t>
      </w:r>
      <w:r w:rsidRPr="00006B97">
        <w:rPr>
          <w:rFonts w:ascii="Times New Roman" w:hAnsi="Times New Roman" w:cs="Times New Roman"/>
          <w:sz w:val="24"/>
          <w:szCs w:val="24"/>
        </w:rPr>
        <w:t xml:space="preserve">followed by another 35-minute block of reasoning problems, </w:t>
      </w:r>
      <w:r w:rsidR="005622C9" w:rsidRPr="00006B97">
        <w:rPr>
          <w:rFonts w:ascii="Times New Roman" w:hAnsi="Times New Roman" w:cs="Times New Roman"/>
          <w:sz w:val="24"/>
          <w:szCs w:val="24"/>
        </w:rPr>
        <w:t>for which the participant was asked to</w:t>
      </w:r>
      <w:r w:rsidR="00AA2475" w:rsidRPr="00006B97">
        <w:rPr>
          <w:rFonts w:ascii="Times New Roman" w:hAnsi="Times New Roman" w:cs="Times New Roman"/>
          <w:sz w:val="24"/>
          <w:szCs w:val="24"/>
        </w:rPr>
        <w:t xml:space="preserve"> remove the headset and to</w:t>
      </w:r>
      <w:r w:rsidR="005622C9" w:rsidRPr="00006B97">
        <w:rPr>
          <w:rFonts w:ascii="Times New Roman" w:hAnsi="Times New Roman" w:cs="Times New Roman"/>
          <w:sz w:val="24"/>
          <w:szCs w:val="24"/>
        </w:rPr>
        <w:t xml:space="preserve"> move to the side desk via </w:t>
      </w:r>
      <w:r w:rsidR="00AA2475" w:rsidRPr="00006B97">
        <w:rPr>
          <w:rFonts w:ascii="Times New Roman" w:hAnsi="Times New Roman" w:cs="Times New Roman"/>
          <w:sz w:val="24"/>
          <w:szCs w:val="24"/>
        </w:rPr>
        <w:t>an</w:t>
      </w:r>
      <w:r w:rsidR="00492C44" w:rsidRPr="00006B97">
        <w:rPr>
          <w:rFonts w:ascii="Times New Roman" w:hAnsi="Times New Roman" w:cs="Times New Roman"/>
          <w:sz w:val="24"/>
          <w:szCs w:val="24"/>
        </w:rPr>
        <w:t xml:space="preserve"> </w:t>
      </w:r>
      <w:r w:rsidR="005622C9" w:rsidRPr="00006B97">
        <w:rPr>
          <w:rFonts w:ascii="Times New Roman" w:hAnsi="Times New Roman" w:cs="Times New Roman"/>
          <w:sz w:val="24"/>
          <w:szCs w:val="24"/>
        </w:rPr>
        <w:t>instruction screen</w:t>
      </w:r>
      <w:r w:rsidRPr="00006B97">
        <w:rPr>
          <w:rFonts w:ascii="Times New Roman" w:hAnsi="Times New Roman" w:cs="Times New Roman"/>
          <w:sz w:val="24"/>
          <w:szCs w:val="24"/>
        </w:rPr>
        <w:t>.</w:t>
      </w:r>
    </w:p>
    <w:p w:rsidR="00D55249" w:rsidRPr="00006B97" w:rsidRDefault="00D55249" w:rsidP="00006B97">
      <w:pPr>
        <w:pStyle w:val="NoSpacing"/>
        <w:spacing w:line="480" w:lineRule="auto"/>
        <w:jc w:val="left"/>
        <w:rPr>
          <w:rFonts w:ascii="Times New Roman" w:hAnsi="Times New Roman" w:cs="Times New Roman"/>
          <w:b/>
          <w:i/>
          <w:sz w:val="24"/>
          <w:szCs w:val="24"/>
        </w:rPr>
      </w:pPr>
    </w:p>
    <w:p w:rsidR="00B80FC9" w:rsidRPr="00006B97" w:rsidRDefault="00877AE1" w:rsidP="00006B97">
      <w:pPr>
        <w:pStyle w:val="NoSpacing"/>
        <w:spacing w:line="480" w:lineRule="auto"/>
        <w:jc w:val="left"/>
        <w:rPr>
          <w:rFonts w:ascii="Times New Roman" w:hAnsi="Times New Roman" w:cs="Times New Roman"/>
          <w:sz w:val="24"/>
          <w:szCs w:val="24"/>
        </w:rPr>
      </w:pPr>
      <w:r>
        <w:rPr>
          <w:rFonts w:ascii="Times New Roman" w:hAnsi="Times New Roman" w:cs="Times New Roman"/>
          <w:b/>
          <w:i/>
          <w:sz w:val="24"/>
          <w:szCs w:val="24"/>
        </w:rPr>
        <w:t>Recognition</w:t>
      </w:r>
      <w:r w:rsidR="00B80FC9" w:rsidRPr="00006B97">
        <w:rPr>
          <w:rFonts w:ascii="Times New Roman" w:hAnsi="Times New Roman" w:cs="Times New Roman"/>
          <w:b/>
          <w:i/>
          <w:sz w:val="24"/>
          <w:szCs w:val="24"/>
        </w:rPr>
        <w:br/>
      </w:r>
      <w:r w:rsidR="00B80FC9" w:rsidRPr="00006B97">
        <w:rPr>
          <w:rFonts w:ascii="Times New Roman" w:hAnsi="Times New Roman" w:cs="Times New Roman"/>
          <w:sz w:val="24"/>
          <w:szCs w:val="24"/>
        </w:rPr>
        <w:tab/>
        <w:t xml:space="preserve">Memory accuracy was tested using twelve statements about each image, </w:t>
      </w:r>
      <w:r w:rsidR="005622C9" w:rsidRPr="00006B97">
        <w:rPr>
          <w:rFonts w:ascii="Times New Roman" w:hAnsi="Times New Roman" w:cs="Times New Roman"/>
          <w:sz w:val="24"/>
          <w:szCs w:val="24"/>
        </w:rPr>
        <w:t xml:space="preserve">displayed </w:t>
      </w:r>
      <w:r w:rsidR="000D4C3E" w:rsidRPr="00006B97">
        <w:rPr>
          <w:rFonts w:ascii="Times New Roman" w:hAnsi="Times New Roman" w:cs="Times New Roman"/>
          <w:sz w:val="24"/>
          <w:szCs w:val="24"/>
        </w:rPr>
        <w:t xml:space="preserve">as </w:t>
      </w:r>
      <w:r w:rsidR="005622C9" w:rsidRPr="00006B97">
        <w:rPr>
          <w:rFonts w:ascii="Times New Roman" w:hAnsi="Times New Roman" w:cs="Times New Roman"/>
          <w:sz w:val="24"/>
          <w:szCs w:val="24"/>
        </w:rPr>
        <w:t>text on the cinema sc</w:t>
      </w:r>
      <w:r w:rsidR="00896E3F" w:rsidRPr="00006B97">
        <w:rPr>
          <w:rFonts w:ascii="Times New Roman" w:hAnsi="Times New Roman" w:cs="Times New Roman"/>
          <w:sz w:val="24"/>
          <w:szCs w:val="24"/>
        </w:rPr>
        <w:t>r</w:t>
      </w:r>
      <w:r w:rsidR="005622C9" w:rsidRPr="00006B97">
        <w:rPr>
          <w:rFonts w:ascii="Times New Roman" w:hAnsi="Times New Roman" w:cs="Times New Roman"/>
          <w:sz w:val="24"/>
          <w:szCs w:val="24"/>
        </w:rPr>
        <w:t>een</w:t>
      </w:r>
      <w:r w:rsidR="00AA2475" w:rsidRPr="00006B97">
        <w:rPr>
          <w:rFonts w:ascii="Times New Roman" w:hAnsi="Times New Roman" w:cs="Times New Roman"/>
          <w:sz w:val="24"/>
          <w:szCs w:val="24"/>
        </w:rPr>
        <w:t xml:space="preserve"> in the virtual environment</w:t>
      </w:r>
      <w:r w:rsidR="000D4C3E" w:rsidRPr="00006B97">
        <w:rPr>
          <w:rFonts w:ascii="Times New Roman" w:hAnsi="Times New Roman" w:cs="Times New Roman"/>
          <w:sz w:val="24"/>
          <w:szCs w:val="24"/>
        </w:rPr>
        <w:t xml:space="preserve">, </w:t>
      </w:r>
      <w:r w:rsidR="00896E3F" w:rsidRPr="00006B97">
        <w:rPr>
          <w:rFonts w:ascii="Times New Roman" w:hAnsi="Times New Roman" w:cs="Times New Roman"/>
          <w:sz w:val="24"/>
          <w:szCs w:val="24"/>
        </w:rPr>
        <w:t>using the hand-held wands to record participants “true” or “false” responses.</w:t>
      </w:r>
      <w:r w:rsidR="000D4C3E" w:rsidRPr="00006B97">
        <w:rPr>
          <w:rFonts w:ascii="Times New Roman" w:hAnsi="Times New Roman" w:cs="Times New Roman"/>
          <w:sz w:val="24"/>
          <w:szCs w:val="24"/>
        </w:rPr>
        <w:t xml:space="preserve"> When complete participants were asked to </w:t>
      </w:r>
      <w:r w:rsidR="00AA2475" w:rsidRPr="00006B97">
        <w:rPr>
          <w:rFonts w:ascii="Times New Roman" w:hAnsi="Times New Roman" w:cs="Times New Roman"/>
          <w:sz w:val="24"/>
          <w:szCs w:val="24"/>
        </w:rPr>
        <w:t xml:space="preserve">remove the headset and to </w:t>
      </w:r>
      <w:r w:rsidR="000D4C3E" w:rsidRPr="00006B97">
        <w:rPr>
          <w:rFonts w:ascii="Times New Roman" w:hAnsi="Times New Roman" w:cs="Times New Roman"/>
          <w:sz w:val="24"/>
          <w:szCs w:val="24"/>
        </w:rPr>
        <w:t xml:space="preserve">move back to the desk to complete the </w:t>
      </w:r>
      <w:proofErr w:type="spellStart"/>
      <w:r w:rsidR="000D4C3E" w:rsidRPr="00006B97">
        <w:rPr>
          <w:rFonts w:ascii="Times New Roman" w:hAnsi="Times New Roman" w:cs="Times New Roman"/>
          <w:sz w:val="24"/>
          <w:szCs w:val="24"/>
        </w:rPr>
        <w:t>IPQ</w:t>
      </w:r>
      <w:proofErr w:type="spellEnd"/>
      <w:r w:rsidR="000D4C3E" w:rsidRPr="00006B97">
        <w:rPr>
          <w:rFonts w:ascii="Times New Roman" w:hAnsi="Times New Roman" w:cs="Times New Roman"/>
          <w:sz w:val="24"/>
          <w:szCs w:val="24"/>
        </w:rPr>
        <w:t xml:space="preserve"> questionnaire</w:t>
      </w:r>
      <w:r w:rsidR="00AA2475" w:rsidRPr="00006B97">
        <w:rPr>
          <w:rFonts w:ascii="Times New Roman" w:hAnsi="Times New Roman" w:cs="Times New Roman"/>
          <w:sz w:val="24"/>
          <w:szCs w:val="24"/>
        </w:rPr>
        <w:t xml:space="preserve"> (Schubert et al., 1999)</w:t>
      </w:r>
      <w:r w:rsidR="000576FE" w:rsidRPr="00006B97">
        <w:rPr>
          <w:rFonts w:ascii="Times New Roman" w:hAnsi="Times New Roman" w:cs="Times New Roman"/>
          <w:sz w:val="24"/>
          <w:szCs w:val="24"/>
        </w:rPr>
        <w:t xml:space="preserve">. Once complete the researcher came into the room to </w:t>
      </w:r>
      <w:r w:rsidR="000D4C3E" w:rsidRPr="00006B97">
        <w:rPr>
          <w:rFonts w:ascii="Times New Roman" w:hAnsi="Times New Roman" w:cs="Times New Roman"/>
          <w:sz w:val="24"/>
          <w:szCs w:val="24"/>
        </w:rPr>
        <w:t>fully debrief</w:t>
      </w:r>
      <w:r w:rsidR="000576FE" w:rsidRPr="00006B97">
        <w:rPr>
          <w:rFonts w:ascii="Times New Roman" w:hAnsi="Times New Roman" w:cs="Times New Roman"/>
          <w:sz w:val="24"/>
          <w:szCs w:val="24"/>
        </w:rPr>
        <w:t xml:space="preserve"> </w:t>
      </w:r>
      <w:r w:rsidR="00AA2475" w:rsidRPr="00006B97">
        <w:rPr>
          <w:rFonts w:ascii="Times New Roman" w:hAnsi="Times New Roman" w:cs="Times New Roman"/>
          <w:sz w:val="24"/>
          <w:szCs w:val="24"/>
        </w:rPr>
        <w:t xml:space="preserve">the </w:t>
      </w:r>
      <w:r w:rsidR="000576FE" w:rsidRPr="00006B97">
        <w:rPr>
          <w:rFonts w:ascii="Times New Roman" w:hAnsi="Times New Roman" w:cs="Times New Roman"/>
          <w:sz w:val="24"/>
          <w:szCs w:val="24"/>
        </w:rPr>
        <w:t>participant and</w:t>
      </w:r>
      <w:r w:rsidR="000D4C3E" w:rsidRPr="00006B97">
        <w:rPr>
          <w:rFonts w:ascii="Times New Roman" w:hAnsi="Times New Roman" w:cs="Times New Roman"/>
          <w:sz w:val="24"/>
          <w:szCs w:val="24"/>
        </w:rPr>
        <w:t xml:space="preserve"> thank</w:t>
      </w:r>
      <w:r w:rsidR="000576FE" w:rsidRPr="00006B97">
        <w:rPr>
          <w:rFonts w:ascii="Times New Roman" w:hAnsi="Times New Roman" w:cs="Times New Roman"/>
          <w:sz w:val="24"/>
          <w:szCs w:val="24"/>
        </w:rPr>
        <w:t xml:space="preserve"> them </w:t>
      </w:r>
      <w:r w:rsidR="000D4C3E" w:rsidRPr="00006B97">
        <w:rPr>
          <w:rFonts w:ascii="Times New Roman" w:hAnsi="Times New Roman" w:cs="Times New Roman"/>
          <w:sz w:val="24"/>
          <w:szCs w:val="24"/>
        </w:rPr>
        <w:t>for their participation.</w:t>
      </w:r>
    </w:p>
    <w:p w:rsidR="00D55249" w:rsidRDefault="00D55249" w:rsidP="00006B97">
      <w:pPr>
        <w:spacing w:after="0" w:line="480" w:lineRule="auto"/>
        <w:rPr>
          <w:rFonts w:ascii="Times New Roman" w:hAnsi="Times New Roman" w:cs="Times New Roman"/>
          <w:sz w:val="24"/>
          <w:szCs w:val="24"/>
        </w:rPr>
      </w:pPr>
    </w:p>
    <w:p w:rsidR="006F2E47" w:rsidRDefault="006F2E47" w:rsidP="00006B97">
      <w:pPr>
        <w:spacing w:after="0" w:line="480" w:lineRule="auto"/>
        <w:rPr>
          <w:rFonts w:ascii="Times New Roman" w:hAnsi="Times New Roman" w:cs="Times New Roman"/>
          <w:sz w:val="24"/>
          <w:szCs w:val="24"/>
        </w:rPr>
      </w:pPr>
    </w:p>
    <w:p w:rsidR="006F2E47" w:rsidRDefault="006F2E47" w:rsidP="00006B97">
      <w:pPr>
        <w:spacing w:after="0" w:line="480" w:lineRule="auto"/>
        <w:rPr>
          <w:rFonts w:ascii="Times New Roman" w:hAnsi="Times New Roman" w:cs="Times New Roman"/>
          <w:sz w:val="24"/>
          <w:szCs w:val="24"/>
        </w:rPr>
      </w:pPr>
    </w:p>
    <w:p w:rsidR="006F2E47" w:rsidRDefault="006F2E47" w:rsidP="00006B97">
      <w:pPr>
        <w:spacing w:after="0" w:line="480" w:lineRule="auto"/>
        <w:rPr>
          <w:rFonts w:ascii="Times New Roman" w:hAnsi="Times New Roman" w:cs="Times New Roman"/>
          <w:sz w:val="24"/>
          <w:szCs w:val="24"/>
        </w:rPr>
      </w:pPr>
    </w:p>
    <w:p w:rsidR="006F2E47" w:rsidRDefault="006F2E47" w:rsidP="00006B97">
      <w:pPr>
        <w:spacing w:after="0" w:line="480" w:lineRule="auto"/>
        <w:rPr>
          <w:rFonts w:ascii="Times New Roman" w:hAnsi="Times New Roman" w:cs="Times New Roman"/>
          <w:sz w:val="24"/>
          <w:szCs w:val="24"/>
        </w:rPr>
      </w:pPr>
    </w:p>
    <w:p w:rsidR="007A476E" w:rsidRPr="007D7174" w:rsidRDefault="007A476E" w:rsidP="00006B97">
      <w:pPr>
        <w:spacing w:after="0" w:line="480" w:lineRule="auto"/>
        <w:jc w:val="center"/>
        <w:rPr>
          <w:rFonts w:ascii="Times New Roman" w:hAnsi="Times New Roman" w:cs="Times New Roman"/>
          <w:b/>
          <w:sz w:val="28"/>
          <w:szCs w:val="28"/>
          <w:lang w:val="en-US"/>
        </w:rPr>
      </w:pPr>
      <w:bookmarkStart w:id="130" w:name="_Toc6995200"/>
      <w:r w:rsidRPr="007D7174">
        <w:rPr>
          <w:rFonts w:ascii="Times New Roman" w:hAnsi="Times New Roman" w:cs="Times New Roman"/>
          <w:b/>
          <w:sz w:val="28"/>
          <w:szCs w:val="28"/>
          <w:lang w:val="en-US"/>
        </w:rPr>
        <w:lastRenderedPageBreak/>
        <w:t>Results</w:t>
      </w:r>
      <w:bookmarkEnd w:id="130"/>
    </w:p>
    <w:p w:rsidR="007A476E" w:rsidRPr="00006B97" w:rsidRDefault="007A476E" w:rsidP="00006B97">
      <w:pPr>
        <w:spacing w:after="0" w:line="480" w:lineRule="auto"/>
        <w:rPr>
          <w:rFonts w:ascii="Times New Roman" w:hAnsi="Times New Roman" w:cs="Times New Roman"/>
          <w:sz w:val="24"/>
          <w:szCs w:val="24"/>
        </w:rPr>
      </w:pPr>
      <w:bookmarkStart w:id="131" w:name="_Toc6995201"/>
      <w:r w:rsidRPr="00006B97">
        <w:rPr>
          <w:rFonts w:ascii="Times New Roman" w:hAnsi="Times New Roman" w:cs="Times New Roman"/>
          <w:b/>
          <w:sz w:val="24"/>
          <w:szCs w:val="24"/>
          <w:lang w:val="en-US"/>
        </w:rPr>
        <w:t>Mood check</w:t>
      </w:r>
      <w:bookmarkStart w:id="132" w:name="_Toc6995202"/>
      <w:bookmarkEnd w:id="131"/>
      <w:r w:rsidR="00AE6097" w:rsidRPr="00006B97">
        <w:rPr>
          <w:rFonts w:ascii="Times New Roman" w:hAnsi="Times New Roman" w:cs="Times New Roman"/>
          <w:b/>
          <w:sz w:val="24"/>
          <w:szCs w:val="24"/>
          <w:lang w:val="en-US"/>
        </w:rPr>
        <w:br/>
      </w:r>
      <w:r w:rsidR="00AE6097" w:rsidRPr="00006B97">
        <w:rPr>
          <w:rFonts w:ascii="Times New Roman" w:hAnsi="Times New Roman" w:cs="Times New Roman"/>
          <w:b/>
          <w:sz w:val="24"/>
          <w:szCs w:val="24"/>
          <w:lang w:val="en-US"/>
        </w:rPr>
        <w:tab/>
      </w:r>
      <w:r w:rsidRPr="00006B97">
        <w:rPr>
          <w:rFonts w:ascii="Times New Roman" w:hAnsi="Times New Roman" w:cs="Times New Roman"/>
          <w:sz w:val="24"/>
          <w:szCs w:val="24"/>
        </w:rPr>
        <w:t xml:space="preserve">The BMIS subscales of pleasant-unpleasant and aroused-calm (Mayer &amp; Gaschke, 1988) were used to score participant mood prior to </w:t>
      </w:r>
      <w:r w:rsidR="00492C44" w:rsidRPr="00006B97">
        <w:rPr>
          <w:rFonts w:ascii="Times New Roman" w:hAnsi="Times New Roman" w:cs="Times New Roman"/>
          <w:sz w:val="24"/>
          <w:szCs w:val="24"/>
        </w:rPr>
        <w:t>video</w:t>
      </w:r>
      <w:r w:rsidRPr="00006B97">
        <w:rPr>
          <w:rFonts w:ascii="Times New Roman" w:hAnsi="Times New Roman" w:cs="Times New Roman"/>
          <w:sz w:val="24"/>
          <w:szCs w:val="24"/>
        </w:rPr>
        <w:t xml:space="preserve"> encoding, along with line ratings (cf. Van Damme &amp; Smets, 2014). Please see Table </w:t>
      </w:r>
      <w:r w:rsidR="00D411BE" w:rsidRPr="00006B97">
        <w:rPr>
          <w:rFonts w:ascii="Times New Roman" w:hAnsi="Times New Roman" w:cs="Times New Roman"/>
          <w:sz w:val="24"/>
          <w:szCs w:val="24"/>
        </w:rPr>
        <w:t>2</w:t>
      </w:r>
      <w:r w:rsidR="00153D68" w:rsidRPr="00006B97">
        <w:rPr>
          <w:rFonts w:ascii="Times New Roman" w:hAnsi="Times New Roman" w:cs="Times New Roman"/>
          <w:sz w:val="24"/>
          <w:szCs w:val="24"/>
        </w:rPr>
        <w:t>5</w:t>
      </w:r>
      <w:r w:rsidRPr="00006B97">
        <w:rPr>
          <w:rFonts w:ascii="Times New Roman" w:hAnsi="Times New Roman" w:cs="Times New Roman"/>
          <w:sz w:val="24"/>
          <w:szCs w:val="24"/>
        </w:rPr>
        <w:t xml:space="preserve"> for mean figures with standard deviations.</w:t>
      </w:r>
      <w:bookmarkEnd w:id="132"/>
    </w:p>
    <w:p w:rsidR="006F2E47" w:rsidRDefault="006F2E47" w:rsidP="006F2E47">
      <w:pPr>
        <w:spacing w:after="0" w:line="240" w:lineRule="auto"/>
        <w:rPr>
          <w:rFonts w:ascii="Times New Roman" w:hAnsi="Times New Roman" w:cs="Times New Roman"/>
          <w:sz w:val="18"/>
          <w:szCs w:val="20"/>
        </w:rPr>
      </w:pPr>
    </w:p>
    <w:p w:rsidR="00492C44" w:rsidRPr="007D7174" w:rsidRDefault="00492C44" w:rsidP="0091355F">
      <w:pPr>
        <w:spacing w:after="0" w:line="240" w:lineRule="auto"/>
        <w:rPr>
          <w:rFonts w:ascii="Times New Roman" w:hAnsi="Times New Roman" w:cs="Times New Roman"/>
          <w:sz w:val="18"/>
          <w:szCs w:val="20"/>
        </w:rPr>
      </w:pPr>
      <w:r w:rsidRPr="007D7174">
        <w:rPr>
          <w:rFonts w:ascii="Times New Roman" w:hAnsi="Times New Roman" w:cs="Times New Roman"/>
          <w:sz w:val="18"/>
          <w:szCs w:val="20"/>
        </w:rPr>
        <w:t xml:space="preserve">Table </w:t>
      </w:r>
      <w:r w:rsidR="00D411BE" w:rsidRPr="007D7174">
        <w:rPr>
          <w:rFonts w:ascii="Times New Roman" w:hAnsi="Times New Roman" w:cs="Times New Roman"/>
          <w:sz w:val="18"/>
          <w:szCs w:val="20"/>
        </w:rPr>
        <w:t>2</w:t>
      </w:r>
      <w:r w:rsidR="00153D68" w:rsidRPr="007D7174">
        <w:rPr>
          <w:rFonts w:ascii="Times New Roman" w:hAnsi="Times New Roman" w:cs="Times New Roman"/>
          <w:sz w:val="18"/>
          <w:szCs w:val="20"/>
        </w:rPr>
        <w:t>5</w:t>
      </w:r>
      <w:r w:rsidRPr="007D7174">
        <w:rPr>
          <w:rFonts w:ascii="Times New Roman" w:hAnsi="Times New Roman" w:cs="Times New Roman"/>
          <w:sz w:val="18"/>
          <w:szCs w:val="20"/>
        </w:rPr>
        <w:t xml:space="preserve"> Valence and arousal ratings with standard deviations for BMIS and line scales.</w:t>
      </w:r>
    </w:p>
    <w:p w:rsidR="0091355F" w:rsidRPr="007D7174" w:rsidRDefault="0091355F" w:rsidP="0091355F">
      <w:pPr>
        <w:spacing w:after="0" w:line="240" w:lineRule="auto"/>
        <w:rPr>
          <w:rFonts w:ascii="Times New Roman" w:hAnsi="Times New Roman" w:cs="Times New Roman"/>
          <w:b/>
          <w:lang w:val="en-US"/>
        </w:rPr>
      </w:pPr>
    </w:p>
    <w:tbl>
      <w:tblPr>
        <w:tblStyle w:val="TableGrid"/>
        <w:tblW w:w="484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63"/>
        <w:gridCol w:w="896"/>
        <w:gridCol w:w="1281"/>
        <w:gridCol w:w="1303"/>
      </w:tblGrid>
      <w:tr w:rsidR="007A476E" w:rsidRPr="007D7174" w:rsidTr="00AE6097">
        <w:trPr>
          <w:jc w:val="center"/>
        </w:trPr>
        <w:tc>
          <w:tcPr>
            <w:tcW w:w="1363" w:type="dxa"/>
            <w:tcBorders>
              <w:top w:val="single" w:sz="4" w:space="0" w:color="auto"/>
              <w:bottom w:val="single" w:sz="4" w:space="0" w:color="auto"/>
            </w:tcBorders>
          </w:tcPr>
          <w:p w:rsidR="007A476E" w:rsidRPr="007D7174" w:rsidRDefault="007A476E" w:rsidP="000B6C35">
            <w:pPr>
              <w:jc w:val="right"/>
              <w:rPr>
                <w:rFonts w:ascii="Times New Roman" w:hAnsi="Times New Roman" w:cs="Times New Roman"/>
                <w:sz w:val="18"/>
                <w:szCs w:val="20"/>
              </w:rPr>
            </w:pPr>
            <w:r w:rsidRPr="007D7174">
              <w:rPr>
                <w:rFonts w:ascii="Times New Roman" w:hAnsi="Times New Roman" w:cs="Times New Roman"/>
                <w:sz w:val="18"/>
                <w:szCs w:val="20"/>
              </w:rPr>
              <w:t>Group</w:t>
            </w:r>
          </w:p>
        </w:tc>
        <w:tc>
          <w:tcPr>
            <w:tcW w:w="896" w:type="dxa"/>
            <w:tcBorders>
              <w:top w:val="single" w:sz="4" w:space="0" w:color="auto"/>
              <w:bottom w:val="single" w:sz="4" w:space="0" w:color="auto"/>
            </w:tcBorders>
            <w:vAlign w:val="center"/>
          </w:tcPr>
          <w:p w:rsidR="007A476E" w:rsidRPr="007D7174" w:rsidRDefault="007A476E" w:rsidP="000B6C35">
            <w:pPr>
              <w:jc w:val="center"/>
              <w:rPr>
                <w:rFonts w:ascii="Times New Roman" w:hAnsi="Times New Roman" w:cs="Times New Roman"/>
                <w:sz w:val="18"/>
                <w:szCs w:val="20"/>
              </w:rPr>
            </w:pPr>
          </w:p>
        </w:tc>
        <w:tc>
          <w:tcPr>
            <w:tcW w:w="1281" w:type="dxa"/>
            <w:tcBorders>
              <w:top w:val="single" w:sz="4" w:space="0" w:color="auto"/>
              <w:bottom w:val="single" w:sz="4" w:space="0" w:color="auto"/>
            </w:tcBorders>
            <w:vAlign w:val="center"/>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BMIS</w:t>
            </w:r>
          </w:p>
        </w:tc>
        <w:tc>
          <w:tcPr>
            <w:tcW w:w="1303" w:type="dxa"/>
            <w:tcBorders>
              <w:top w:val="single" w:sz="4" w:space="0" w:color="auto"/>
              <w:bottom w:val="single" w:sz="4" w:space="0" w:color="auto"/>
            </w:tcBorders>
            <w:vAlign w:val="center"/>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Line Scale</w:t>
            </w:r>
          </w:p>
        </w:tc>
      </w:tr>
      <w:tr w:rsidR="007A476E" w:rsidRPr="007D7174" w:rsidTr="00AE6097">
        <w:trPr>
          <w:jc w:val="center"/>
        </w:trPr>
        <w:tc>
          <w:tcPr>
            <w:tcW w:w="1363" w:type="dxa"/>
            <w:tcBorders>
              <w:top w:val="single" w:sz="4" w:space="0" w:color="auto"/>
            </w:tcBorders>
          </w:tcPr>
          <w:p w:rsidR="007A476E" w:rsidRPr="007D7174" w:rsidRDefault="007A476E" w:rsidP="000B6C35">
            <w:pPr>
              <w:jc w:val="center"/>
              <w:rPr>
                <w:rFonts w:ascii="Times New Roman" w:hAnsi="Times New Roman" w:cs="Times New Roman"/>
                <w:sz w:val="4"/>
                <w:szCs w:val="4"/>
              </w:rPr>
            </w:pPr>
          </w:p>
        </w:tc>
        <w:tc>
          <w:tcPr>
            <w:tcW w:w="896" w:type="dxa"/>
            <w:tcBorders>
              <w:top w:val="single" w:sz="4" w:space="0" w:color="auto"/>
            </w:tcBorders>
          </w:tcPr>
          <w:p w:rsidR="007A476E" w:rsidRPr="007D7174" w:rsidRDefault="007A476E" w:rsidP="000B6C35">
            <w:pPr>
              <w:jc w:val="center"/>
              <w:rPr>
                <w:rFonts w:ascii="Times New Roman" w:hAnsi="Times New Roman" w:cs="Times New Roman"/>
                <w:sz w:val="4"/>
                <w:szCs w:val="4"/>
              </w:rPr>
            </w:pPr>
          </w:p>
        </w:tc>
        <w:tc>
          <w:tcPr>
            <w:tcW w:w="1281" w:type="dxa"/>
            <w:tcBorders>
              <w:top w:val="single" w:sz="4" w:space="0" w:color="auto"/>
            </w:tcBorders>
          </w:tcPr>
          <w:p w:rsidR="007A476E" w:rsidRPr="007D7174" w:rsidRDefault="007A476E" w:rsidP="000B6C35">
            <w:pPr>
              <w:rPr>
                <w:rFonts w:ascii="Times New Roman" w:hAnsi="Times New Roman" w:cs="Times New Roman"/>
                <w:sz w:val="4"/>
                <w:szCs w:val="4"/>
              </w:rPr>
            </w:pPr>
          </w:p>
        </w:tc>
        <w:tc>
          <w:tcPr>
            <w:tcW w:w="1303" w:type="dxa"/>
            <w:tcBorders>
              <w:top w:val="single" w:sz="4" w:space="0" w:color="auto"/>
            </w:tcBorders>
          </w:tcPr>
          <w:p w:rsidR="007A476E" w:rsidRPr="007D7174" w:rsidRDefault="007A476E" w:rsidP="000B6C35">
            <w:pPr>
              <w:jc w:val="center"/>
              <w:rPr>
                <w:rFonts w:ascii="Times New Roman" w:hAnsi="Times New Roman" w:cs="Times New Roman"/>
                <w:sz w:val="4"/>
                <w:szCs w:val="4"/>
              </w:rPr>
            </w:pPr>
          </w:p>
        </w:tc>
      </w:tr>
      <w:tr w:rsidR="007A476E" w:rsidRPr="007D7174" w:rsidTr="00AE6097">
        <w:trPr>
          <w:jc w:val="center"/>
        </w:trPr>
        <w:tc>
          <w:tcPr>
            <w:tcW w:w="1363" w:type="dxa"/>
          </w:tcPr>
          <w:p w:rsidR="007A476E" w:rsidRPr="007D7174" w:rsidRDefault="007A476E" w:rsidP="000B6C35">
            <w:pPr>
              <w:jc w:val="right"/>
              <w:rPr>
                <w:rFonts w:ascii="Times New Roman" w:hAnsi="Times New Roman" w:cs="Times New Roman"/>
                <w:sz w:val="18"/>
                <w:szCs w:val="20"/>
              </w:rPr>
            </w:pPr>
            <w:r w:rsidRPr="007D7174">
              <w:rPr>
                <w:rFonts w:ascii="Times New Roman" w:hAnsi="Times New Roman" w:cs="Times New Roman"/>
                <w:sz w:val="18"/>
                <w:szCs w:val="20"/>
              </w:rPr>
              <w:t>All N = 54</w:t>
            </w:r>
          </w:p>
        </w:tc>
        <w:tc>
          <w:tcPr>
            <w:tcW w:w="896"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Valence</w:t>
            </w:r>
          </w:p>
        </w:tc>
        <w:tc>
          <w:tcPr>
            <w:tcW w:w="1281" w:type="dxa"/>
          </w:tcPr>
          <w:p w:rsidR="007A476E" w:rsidRPr="007D7174" w:rsidRDefault="00ED4961" w:rsidP="000B6C35">
            <w:pPr>
              <w:rPr>
                <w:rFonts w:ascii="Times New Roman" w:hAnsi="Times New Roman" w:cs="Times New Roman"/>
                <w:sz w:val="18"/>
                <w:szCs w:val="20"/>
              </w:rPr>
            </w:pPr>
            <w:r w:rsidRPr="007D7174">
              <w:rPr>
                <w:rFonts w:ascii="Times New Roman" w:hAnsi="Times New Roman" w:cs="Times New Roman"/>
                <w:sz w:val="18"/>
                <w:szCs w:val="20"/>
              </w:rPr>
              <w:t>70.72 (12.38)</w:t>
            </w:r>
          </w:p>
        </w:tc>
        <w:tc>
          <w:tcPr>
            <w:tcW w:w="1303" w:type="dxa"/>
          </w:tcPr>
          <w:p w:rsidR="007A476E" w:rsidRPr="007D7174" w:rsidRDefault="00ED4961" w:rsidP="000B6C35">
            <w:pPr>
              <w:jc w:val="center"/>
              <w:rPr>
                <w:rFonts w:ascii="Times New Roman" w:hAnsi="Times New Roman" w:cs="Times New Roman"/>
                <w:sz w:val="18"/>
                <w:szCs w:val="20"/>
              </w:rPr>
            </w:pPr>
            <w:r w:rsidRPr="007D7174">
              <w:rPr>
                <w:rFonts w:ascii="Times New Roman" w:hAnsi="Times New Roman" w:cs="Times New Roman"/>
                <w:sz w:val="18"/>
                <w:szCs w:val="20"/>
              </w:rPr>
              <w:t>71.19 (16.74)</w:t>
            </w:r>
          </w:p>
        </w:tc>
      </w:tr>
      <w:tr w:rsidR="007A476E" w:rsidRPr="007D7174" w:rsidTr="00AE6097">
        <w:trPr>
          <w:jc w:val="center"/>
        </w:trPr>
        <w:tc>
          <w:tcPr>
            <w:tcW w:w="1363" w:type="dxa"/>
          </w:tcPr>
          <w:p w:rsidR="007A476E" w:rsidRPr="007D7174" w:rsidRDefault="007A476E" w:rsidP="000B6C35">
            <w:pPr>
              <w:jc w:val="right"/>
              <w:rPr>
                <w:rFonts w:ascii="Times New Roman" w:hAnsi="Times New Roman" w:cs="Times New Roman"/>
                <w:sz w:val="18"/>
                <w:szCs w:val="20"/>
              </w:rPr>
            </w:pPr>
          </w:p>
        </w:tc>
        <w:tc>
          <w:tcPr>
            <w:tcW w:w="896"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Arousal</w:t>
            </w:r>
          </w:p>
        </w:tc>
        <w:tc>
          <w:tcPr>
            <w:tcW w:w="1281" w:type="dxa"/>
          </w:tcPr>
          <w:p w:rsidR="007A476E" w:rsidRPr="007D7174" w:rsidRDefault="00ED4961" w:rsidP="000B6C35">
            <w:pPr>
              <w:rPr>
                <w:rFonts w:ascii="Times New Roman" w:hAnsi="Times New Roman" w:cs="Times New Roman"/>
                <w:sz w:val="18"/>
                <w:szCs w:val="20"/>
              </w:rPr>
            </w:pPr>
            <w:r w:rsidRPr="007D7174">
              <w:rPr>
                <w:rFonts w:ascii="Times New Roman" w:hAnsi="Times New Roman" w:cs="Times New Roman"/>
                <w:sz w:val="18"/>
                <w:szCs w:val="20"/>
              </w:rPr>
              <w:t>55.04 (11.41)</w:t>
            </w:r>
          </w:p>
        </w:tc>
        <w:tc>
          <w:tcPr>
            <w:tcW w:w="1303" w:type="dxa"/>
          </w:tcPr>
          <w:p w:rsidR="007A476E" w:rsidRPr="007D7174" w:rsidRDefault="00ED4961" w:rsidP="000B6C35">
            <w:pPr>
              <w:jc w:val="center"/>
              <w:rPr>
                <w:rFonts w:ascii="Times New Roman" w:hAnsi="Times New Roman" w:cs="Times New Roman"/>
                <w:sz w:val="18"/>
                <w:szCs w:val="20"/>
              </w:rPr>
            </w:pPr>
            <w:r w:rsidRPr="007D7174">
              <w:rPr>
                <w:rFonts w:ascii="Times New Roman" w:hAnsi="Times New Roman" w:cs="Times New Roman"/>
                <w:sz w:val="18"/>
                <w:szCs w:val="20"/>
              </w:rPr>
              <w:t>60.37 (17.18)</w:t>
            </w:r>
          </w:p>
        </w:tc>
      </w:tr>
      <w:tr w:rsidR="007A476E" w:rsidRPr="007D7174" w:rsidTr="00AE6097">
        <w:trPr>
          <w:jc w:val="center"/>
        </w:trPr>
        <w:tc>
          <w:tcPr>
            <w:tcW w:w="1363" w:type="dxa"/>
          </w:tcPr>
          <w:p w:rsidR="007A476E" w:rsidRPr="007D7174" w:rsidRDefault="007A476E" w:rsidP="000B6C35">
            <w:pPr>
              <w:jc w:val="right"/>
              <w:rPr>
                <w:rFonts w:ascii="Times New Roman" w:hAnsi="Times New Roman" w:cs="Times New Roman"/>
                <w:sz w:val="18"/>
                <w:szCs w:val="20"/>
              </w:rPr>
            </w:pPr>
            <w:r w:rsidRPr="007D7174">
              <w:rPr>
                <w:rFonts w:ascii="Times New Roman" w:hAnsi="Times New Roman" w:cs="Times New Roman"/>
                <w:sz w:val="18"/>
                <w:szCs w:val="20"/>
              </w:rPr>
              <w:t>Control n = 27</w:t>
            </w:r>
          </w:p>
        </w:tc>
        <w:tc>
          <w:tcPr>
            <w:tcW w:w="896"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Valence</w:t>
            </w:r>
          </w:p>
        </w:tc>
        <w:tc>
          <w:tcPr>
            <w:tcW w:w="1281" w:type="dxa"/>
          </w:tcPr>
          <w:p w:rsidR="007A476E" w:rsidRPr="007D7174" w:rsidRDefault="00ED4961" w:rsidP="000B6C35">
            <w:pPr>
              <w:rPr>
                <w:rFonts w:ascii="Times New Roman" w:hAnsi="Times New Roman" w:cs="Times New Roman"/>
                <w:sz w:val="18"/>
                <w:szCs w:val="20"/>
              </w:rPr>
            </w:pPr>
            <w:r w:rsidRPr="007D7174">
              <w:rPr>
                <w:rFonts w:ascii="Times New Roman" w:hAnsi="Times New Roman" w:cs="Times New Roman"/>
                <w:sz w:val="18"/>
                <w:szCs w:val="20"/>
              </w:rPr>
              <w:t>70.85 (13.96)</w:t>
            </w:r>
          </w:p>
        </w:tc>
        <w:tc>
          <w:tcPr>
            <w:tcW w:w="1303" w:type="dxa"/>
          </w:tcPr>
          <w:p w:rsidR="007A476E" w:rsidRPr="007D7174" w:rsidRDefault="00ED4961" w:rsidP="000B6C35">
            <w:pPr>
              <w:jc w:val="center"/>
              <w:rPr>
                <w:rFonts w:ascii="Times New Roman" w:hAnsi="Times New Roman" w:cs="Times New Roman"/>
                <w:sz w:val="18"/>
                <w:szCs w:val="20"/>
              </w:rPr>
            </w:pPr>
            <w:r w:rsidRPr="007D7174">
              <w:rPr>
                <w:rFonts w:ascii="Times New Roman" w:hAnsi="Times New Roman" w:cs="Times New Roman"/>
                <w:sz w:val="18"/>
                <w:szCs w:val="20"/>
              </w:rPr>
              <w:t>68.33 (16.73)</w:t>
            </w:r>
          </w:p>
        </w:tc>
      </w:tr>
      <w:tr w:rsidR="007A476E" w:rsidRPr="007D7174" w:rsidTr="00AE6097">
        <w:trPr>
          <w:jc w:val="center"/>
        </w:trPr>
        <w:tc>
          <w:tcPr>
            <w:tcW w:w="1363" w:type="dxa"/>
          </w:tcPr>
          <w:p w:rsidR="007A476E" w:rsidRPr="007D7174" w:rsidRDefault="007A476E" w:rsidP="000B6C35">
            <w:pPr>
              <w:jc w:val="right"/>
              <w:rPr>
                <w:rFonts w:ascii="Times New Roman" w:hAnsi="Times New Roman" w:cs="Times New Roman"/>
                <w:sz w:val="18"/>
                <w:szCs w:val="20"/>
              </w:rPr>
            </w:pPr>
          </w:p>
        </w:tc>
        <w:tc>
          <w:tcPr>
            <w:tcW w:w="896"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Arousal</w:t>
            </w:r>
          </w:p>
        </w:tc>
        <w:tc>
          <w:tcPr>
            <w:tcW w:w="1281" w:type="dxa"/>
          </w:tcPr>
          <w:p w:rsidR="007A476E" w:rsidRPr="007D7174" w:rsidRDefault="00ED4961" w:rsidP="000B6C35">
            <w:pPr>
              <w:rPr>
                <w:rFonts w:ascii="Times New Roman" w:hAnsi="Times New Roman" w:cs="Times New Roman"/>
                <w:sz w:val="18"/>
                <w:szCs w:val="20"/>
              </w:rPr>
            </w:pPr>
            <w:r w:rsidRPr="007D7174">
              <w:rPr>
                <w:rFonts w:ascii="Times New Roman" w:hAnsi="Times New Roman" w:cs="Times New Roman"/>
                <w:sz w:val="18"/>
                <w:szCs w:val="20"/>
              </w:rPr>
              <w:t>55.96 (11.24)</w:t>
            </w:r>
          </w:p>
        </w:tc>
        <w:tc>
          <w:tcPr>
            <w:tcW w:w="1303" w:type="dxa"/>
          </w:tcPr>
          <w:p w:rsidR="007A476E" w:rsidRPr="007D7174" w:rsidRDefault="00ED4961" w:rsidP="000B6C35">
            <w:pPr>
              <w:jc w:val="center"/>
              <w:rPr>
                <w:rFonts w:ascii="Times New Roman" w:hAnsi="Times New Roman" w:cs="Times New Roman"/>
                <w:sz w:val="18"/>
                <w:szCs w:val="20"/>
              </w:rPr>
            </w:pPr>
            <w:r w:rsidRPr="007D7174">
              <w:rPr>
                <w:rFonts w:ascii="Times New Roman" w:hAnsi="Times New Roman" w:cs="Times New Roman"/>
                <w:sz w:val="18"/>
                <w:szCs w:val="20"/>
              </w:rPr>
              <w:t>56.67 (16.35)</w:t>
            </w:r>
          </w:p>
        </w:tc>
      </w:tr>
      <w:tr w:rsidR="007A476E" w:rsidRPr="007D7174" w:rsidTr="00AE6097">
        <w:trPr>
          <w:jc w:val="center"/>
        </w:trPr>
        <w:tc>
          <w:tcPr>
            <w:tcW w:w="1363" w:type="dxa"/>
          </w:tcPr>
          <w:p w:rsidR="007A476E" w:rsidRPr="007D7174" w:rsidRDefault="00AE6097" w:rsidP="000B6C35">
            <w:pPr>
              <w:jc w:val="right"/>
              <w:rPr>
                <w:rFonts w:ascii="Times New Roman" w:hAnsi="Times New Roman" w:cs="Times New Roman"/>
                <w:sz w:val="18"/>
                <w:szCs w:val="20"/>
              </w:rPr>
            </w:pPr>
            <w:r w:rsidRPr="007D7174">
              <w:rPr>
                <w:rFonts w:ascii="Times New Roman" w:hAnsi="Times New Roman" w:cs="Times New Roman"/>
                <w:sz w:val="18"/>
                <w:szCs w:val="20"/>
              </w:rPr>
              <w:t>Misled</w:t>
            </w:r>
            <w:r w:rsidR="007A476E" w:rsidRPr="007D7174">
              <w:rPr>
                <w:rFonts w:ascii="Times New Roman" w:hAnsi="Times New Roman" w:cs="Times New Roman"/>
                <w:sz w:val="18"/>
                <w:szCs w:val="20"/>
              </w:rPr>
              <w:t xml:space="preserve"> </w:t>
            </w:r>
            <w:r w:rsidR="00AA2475">
              <w:rPr>
                <w:rFonts w:ascii="Times New Roman" w:hAnsi="Times New Roman" w:cs="Times New Roman"/>
                <w:sz w:val="18"/>
                <w:szCs w:val="20"/>
              </w:rPr>
              <w:t xml:space="preserve">n </w:t>
            </w:r>
            <w:r w:rsidR="007A476E" w:rsidRPr="007D7174">
              <w:rPr>
                <w:rFonts w:ascii="Times New Roman" w:hAnsi="Times New Roman" w:cs="Times New Roman"/>
                <w:sz w:val="18"/>
                <w:szCs w:val="20"/>
              </w:rPr>
              <w:t>= 27</w:t>
            </w:r>
          </w:p>
        </w:tc>
        <w:tc>
          <w:tcPr>
            <w:tcW w:w="896"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Valence</w:t>
            </w:r>
          </w:p>
        </w:tc>
        <w:tc>
          <w:tcPr>
            <w:tcW w:w="1281" w:type="dxa"/>
          </w:tcPr>
          <w:p w:rsidR="007A476E" w:rsidRPr="007D7174" w:rsidRDefault="00ED4961" w:rsidP="000B6C35">
            <w:pPr>
              <w:rPr>
                <w:rFonts w:ascii="Times New Roman" w:hAnsi="Times New Roman" w:cs="Times New Roman"/>
                <w:sz w:val="18"/>
                <w:szCs w:val="20"/>
              </w:rPr>
            </w:pPr>
            <w:r w:rsidRPr="007D7174">
              <w:rPr>
                <w:rFonts w:ascii="Times New Roman" w:hAnsi="Times New Roman" w:cs="Times New Roman"/>
                <w:sz w:val="18"/>
                <w:szCs w:val="20"/>
              </w:rPr>
              <w:t>70.60 (10.83)</w:t>
            </w:r>
          </w:p>
        </w:tc>
        <w:tc>
          <w:tcPr>
            <w:tcW w:w="1303" w:type="dxa"/>
          </w:tcPr>
          <w:p w:rsidR="007A476E" w:rsidRPr="007D7174" w:rsidRDefault="00ED4961" w:rsidP="000B6C35">
            <w:pPr>
              <w:jc w:val="center"/>
              <w:rPr>
                <w:rFonts w:ascii="Times New Roman" w:hAnsi="Times New Roman" w:cs="Times New Roman"/>
                <w:sz w:val="18"/>
                <w:szCs w:val="20"/>
              </w:rPr>
            </w:pPr>
            <w:r w:rsidRPr="007D7174">
              <w:rPr>
                <w:rFonts w:ascii="Times New Roman" w:hAnsi="Times New Roman" w:cs="Times New Roman"/>
                <w:sz w:val="18"/>
                <w:szCs w:val="20"/>
              </w:rPr>
              <w:t>74.04 (16.56)</w:t>
            </w:r>
          </w:p>
        </w:tc>
      </w:tr>
      <w:tr w:rsidR="007A476E" w:rsidRPr="007D7174" w:rsidTr="00AE6097">
        <w:trPr>
          <w:jc w:val="center"/>
        </w:trPr>
        <w:tc>
          <w:tcPr>
            <w:tcW w:w="1363" w:type="dxa"/>
          </w:tcPr>
          <w:p w:rsidR="007A476E" w:rsidRPr="007D7174" w:rsidRDefault="007A476E" w:rsidP="000B6C35">
            <w:pPr>
              <w:jc w:val="right"/>
              <w:rPr>
                <w:rFonts w:ascii="Times New Roman" w:hAnsi="Times New Roman" w:cs="Times New Roman"/>
                <w:sz w:val="18"/>
                <w:szCs w:val="20"/>
              </w:rPr>
            </w:pPr>
          </w:p>
        </w:tc>
        <w:tc>
          <w:tcPr>
            <w:tcW w:w="896"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Arousal</w:t>
            </w:r>
          </w:p>
        </w:tc>
        <w:tc>
          <w:tcPr>
            <w:tcW w:w="1281" w:type="dxa"/>
          </w:tcPr>
          <w:p w:rsidR="007A476E" w:rsidRPr="007D7174" w:rsidRDefault="00ED4961" w:rsidP="000B6C35">
            <w:pPr>
              <w:rPr>
                <w:rFonts w:ascii="Times New Roman" w:hAnsi="Times New Roman" w:cs="Times New Roman"/>
                <w:sz w:val="18"/>
                <w:szCs w:val="20"/>
              </w:rPr>
            </w:pPr>
            <w:r w:rsidRPr="007D7174">
              <w:rPr>
                <w:rFonts w:ascii="Times New Roman" w:hAnsi="Times New Roman" w:cs="Times New Roman"/>
                <w:sz w:val="18"/>
                <w:szCs w:val="20"/>
              </w:rPr>
              <w:t>54.11 (11.72)</w:t>
            </w:r>
          </w:p>
        </w:tc>
        <w:tc>
          <w:tcPr>
            <w:tcW w:w="1303" w:type="dxa"/>
          </w:tcPr>
          <w:p w:rsidR="007A476E" w:rsidRPr="007D7174" w:rsidRDefault="00ED4961" w:rsidP="000B6C35">
            <w:pPr>
              <w:jc w:val="center"/>
              <w:rPr>
                <w:rFonts w:ascii="Times New Roman" w:hAnsi="Times New Roman" w:cs="Times New Roman"/>
                <w:sz w:val="18"/>
                <w:szCs w:val="20"/>
              </w:rPr>
            </w:pPr>
            <w:r w:rsidRPr="007D7174">
              <w:rPr>
                <w:rFonts w:ascii="Times New Roman" w:hAnsi="Times New Roman" w:cs="Times New Roman"/>
                <w:sz w:val="18"/>
                <w:szCs w:val="20"/>
              </w:rPr>
              <w:t>64.07 (17.49)</w:t>
            </w:r>
          </w:p>
        </w:tc>
      </w:tr>
      <w:tr w:rsidR="007A476E" w:rsidRPr="007D7174" w:rsidTr="00AE6097">
        <w:trPr>
          <w:jc w:val="center"/>
        </w:trPr>
        <w:tc>
          <w:tcPr>
            <w:tcW w:w="1363" w:type="dxa"/>
            <w:tcBorders>
              <w:bottom w:val="single" w:sz="4" w:space="0" w:color="auto"/>
            </w:tcBorders>
          </w:tcPr>
          <w:p w:rsidR="007A476E" w:rsidRPr="007D7174" w:rsidRDefault="007A476E" w:rsidP="000B6C35">
            <w:pPr>
              <w:jc w:val="center"/>
              <w:rPr>
                <w:rFonts w:ascii="Times New Roman" w:hAnsi="Times New Roman" w:cs="Times New Roman"/>
                <w:sz w:val="4"/>
                <w:szCs w:val="4"/>
              </w:rPr>
            </w:pPr>
          </w:p>
        </w:tc>
        <w:tc>
          <w:tcPr>
            <w:tcW w:w="896" w:type="dxa"/>
            <w:tcBorders>
              <w:bottom w:val="single" w:sz="4" w:space="0" w:color="auto"/>
            </w:tcBorders>
          </w:tcPr>
          <w:p w:rsidR="007A476E" w:rsidRPr="007D7174" w:rsidRDefault="007A476E" w:rsidP="000B6C35">
            <w:pPr>
              <w:jc w:val="center"/>
              <w:rPr>
                <w:rFonts w:ascii="Times New Roman" w:hAnsi="Times New Roman" w:cs="Times New Roman"/>
                <w:sz w:val="4"/>
                <w:szCs w:val="4"/>
              </w:rPr>
            </w:pPr>
          </w:p>
        </w:tc>
        <w:tc>
          <w:tcPr>
            <w:tcW w:w="1281" w:type="dxa"/>
            <w:tcBorders>
              <w:bottom w:val="single" w:sz="4" w:space="0" w:color="auto"/>
            </w:tcBorders>
          </w:tcPr>
          <w:p w:rsidR="007A476E" w:rsidRPr="007D7174" w:rsidRDefault="007A476E" w:rsidP="000B6C35">
            <w:pPr>
              <w:rPr>
                <w:rFonts w:ascii="Times New Roman" w:hAnsi="Times New Roman" w:cs="Times New Roman"/>
                <w:sz w:val="4"/>
                <w:szCs w:val="4"/>
              </w:rPr>
            </w:pPr>
          </w:p>
        </w:tc>
        <w:tc>
          <w:tcPr>
            <w:tcW w:w="1303" w:type="dxa"/>
            <w:tcBorders>
              <w:bottom w:val="single" w:sz="4" w:space="0" w:color="auto"/>
            </w:tcBorders>
          </w:tcPr>
          <w:p w:rsidR="007A476E" w:rsidRPr="007D7174" w:rsidRDefault="007A476E" w:rsidP="000B6C35">
            <w:pPr>
              <w:jc w:val="center"/>
              <w:rPr>
                <w:rFonts w:ascii="Times New Roman" w:hAnsi="Times New Roman" w:cs="Times New Roman"/>
                <w:sz w:val="4"/>
                <w:szCs w:val="4"/>
              </w:rPr>
            </w:pPr>
          </w:p>
        </w:tc>
      </w:tr>
    </w:tbl>
    <w:p w:rsidR="00954DFE" w:rsidRPr="00006B97" w:rsidRDefault="00954DFE" w:rsidP="00006B97">
      <w:pPr>
        <w:spacing w:after="0" w:line="480" w:lineRule="auto"/>
        <w:rPr>
          <w:rFonts w:ascii="Times New Roman" w:eastAsia="Calibri" w:hAnsi="Times New Roman" w:cs="Times New Roman"/>
          <w:sz w:val="24"/>
          <w:szCs w:val="24"/>
          <w:lang w:val="en-US"/>
        </w:rPr>
      </w:pPr>
    </w:p>
    <w:p w:rsidR="007A476E" w:rsidRPr="00006B97" w:rsidRDefault="007A476E" w:rsidP="00006B97">
      <w:pPr>
        <w:spacing w:after="0" w:line="480" w:lineRule="auto"/>
        <w:rPr>
          <w:rFonts w:ascii="Times New Roman" w:eastAsia="Calibri" w:hAnsi="Times New Roman" w:cs="Times New Roman"/>
          <w:sz w:val="24"/>
          <w:szCs w:val="24"/>
          <w:lang w:val="en-US"/>
        </w:rPr>
      </w:pPr>
      <w:r w:rsidRPr="00006B97">
        <w:rPr>
          <w:rFonts w:ascii="Times New Roman" w:eastAsia="Calibri" w:hAnsi="Times New Roman" w:cs="Times New Roman"/>
          <w:sz w:val="24"/>
          <w:szCs w:val="24"/>
          <w:lang w:val="en-US"/>
        </w:rPr>
        <w:tab/>
        <w:t xml:space="preserve">Between-subjects t-tests showed no significant difference between the two group conditions on valence using the BMIS </w:t>
      </w:r>
      <w:r w:rsidRPr="00006B97">
        <w:rPr>
          <w:rFonts w:ascii="Times New Roman" w:eastAsia="Calibri" w:hAnsi="Times New Roman" w:cs="Times New Roman"/>
          <w:i/>
          <w:sz w:val="24"/>
          <w:szCs w:val="24"/>
          <w:lang w:val="en-US"/>
        </w:rPr>
        <w:t>t</w:t>
      </w:r>
      <w:r w:rsidRPr="00006B97">
        <w:rPr>
          <w:rFonts w:ascii="Times New Roman" w:eastAsia="Calibri" w:hAnsi="Times New Roman" w:cs="Times New Roman"/>
          <w:sz w:val="24"/>
          <w:szCs w:val="24"/>
          <w:lang w:val="en-US"/>
        </w:rPr>
        <w:t>(5</w:t>
      </w:r>
      <w:r w:rsidR="00DF7374" w:rsidRPr="00006B97">
        <w:rPr>
          <w:rFonts w:ascii="Times New Roman" w:eastAsia="Calibri" w:hAnsi="Times New Roman" w:cs="Times New Roman"/>
          <w:sz w:val="24"/>
          <w:szCs w:val="24"/>
          <w:lang w:val="en-US"/>
        </w:rPr>
        <w:t>2</w:t>
      </w:r>
      <w:r w:rsidRPr="00006B97">
        <w:rPr>
          <w:rFonts w:ascii="Times New Roman" w:eastAsia="Calibri" w:hAnsi="Times New Roman" w:cs="Times New Roman"/>
          <w:sz w:val="24"/>
          <w:szCs w:val="24"/>
          <w:lang w:val="en-US"/>
        </w:rPr>
        <w:t>) = .</w:t>
      </w:r>
      <w:r w:rsidR="00DF7374" w:rsidRPr="00006B97">
        <w:rPr>
          <w:rFonts w:ascii="Times New Roman" w:eastAsia="Calibri" w:hAnsi="Times New Roman" w:cs="Times New Roman"/>
          <w:sz w:val="24"/>
          <w:szCs w:val="24"/>
          <w:lang w:val="en-US"/>
        </w:rPr>
        <w:t>071</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 .</w:t>
      </w:r>
      <w:r w:rsidR="00DF7374" w:rsidRPr="00006B97">
        <w:rPr>
          <w:rFonts w:ascii="Times New Roman" w:eastAsia="Calibri" w:hAnsi="Times New Roman" w:cs="Times New Roman"/>
          <w:sz w:val="24"/>
          <w:szCs w:val="24"/>
          <w:lang w:val="en-US"/>
        </w:rPr>
        <w:t>944</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d</w:t>
      </w:r>
      <w:r w:rsidRPr="00006B97">
        <w:rPr>
          <w:rFonts w:ascii="Times New Roman" w:eastAsia="Calibri" w:hAnsi="Times New Roman" w:cs="Times New Roman"/>
          <w:sz w:val="24"/>
          <w:szCs w:val="24"/>
          <w:lang w:val="en-US"/>
        </w:rPr>
        <w:t xml:space="preserve"> = </w:t>
      </w:r>
      <w:r w:rsidR="000A4A02" w:rsidRPr="00006B97">
        <w:rPr>
          <w:rFonts w:ascii="Times New Roman" w:eastAsia="Calibri" w:hAnsi="Times New Roman" w:cs="Times New Roman"/>
          <w:sz w:val="24"/>
          <w:szCs w:val="24"/>
          <w:lang w:val="en-US"/>
        </w:rPr>
        <w:t>0.02</w:t>
      </w:r>
      <w:r w:rsidRPr="00006B97">
        <w:rPr>
          <w:rFonts w:ascii="Times New Roman" w:eastAsia="Calibri" w:hAnsi="Times New Roman" w:cs="Times New Roman"/>
          <w:sz w:val="24"/>
          <w:szCs w:val="24"/>
          <w:lang w:val="en-US"/>
        </w:rPr>
        <w:t xml:space="preserve"> CI [-</w:t>
      </w:r>
      <w:r w:rsidR="00DF7374" w:rsidRPr="00006B97">
        <w:rPr>
          <w:rFonts w:ascii="Times New Roman" w:eastAsia="Calibri" w:hAnsi="Times New Roman" w:cs="Times New Roman"/>
          <w:sz w:val="24"/>
          <w:szCs w:val="24"/>
          <w:lang w:val="en-US"/>
        </w:rPr>
        <w:t>6.58, 7.07</w:t>
      </w:r>
      <w:r w:rsidRPr="00006B97">
        <w:rPr>
          <w:rFonts w:ascii="Times New Roman" w:eastAsia="Calibri" w:hAnsi="Times New Roman" w:cs="Times New Roman"/>
          <w:sz w:val="24"/>
          <w:szCs w:val="24"/>
          <w:lang w:val="en-US"/>
        </w:rPr>
        <w:t xml:space="preserve">], or line scale </w:t>
      </w:r>
      <w:r w:rsidRPr="00006B97">
        <w:rPr>
          <w:rFonts w:ascii="Times New Roman" w:eastAsia="Calibri" w:hAnsi="Times New Roman" w:cs="Times New Roman"/>
          <w:i/>
          <w:sz w:val="24"/>
          <w:szCs w:val="24"/>
          <w:lang w:val="en-US"/>
        </w:rPr>
        <w:t>t</w:t>
      </w:r>
      <w:r w:rsidRPr="00006B97">
        <w:rPr>
          <w:rFonts w:ascii="Times New Roman" w:eastAsia="Calibri" w:hAnsi="Times New Roman" w:cs="Times New Roman"/>
          <w:sz w:val="24"/>
          <w:szCs w:val="24"/>
          <w:lang w:val="en-US"/>
        </w:rPr>
        <w:t>(5</w:t>
      </w:r>
      <w:r w:rsidR="00DF7374" w:rsidRPr="00006B97">
        <w:rPr>
          <w:rFonts w:ascii="Times New Roman" w:eastAsia="Calibri" w:hAnsi="Times New Roman" w:cs="Times New Roman"/>
          <w:sz w:val="24"/>
          <w:szCs w:val="24"/>
          <w:lang w:val="en-US"/>
        </w:rPr>
        <w:t>2</w:t>
      </w:r>
      <w:r w:rsidRPr="00006B97">
        <w:rPr>
          <w:rFonts w:ascii="Times New Roman" w:eastAsia="Calibri" w:hAnsi="Times New Roman" w:cs="Times New Roman"/>
          <w:sz w:val="24"/>
          <w:szCs w:val="24"/>
          <w:lang w:val="en-US"/>
        </w:rPr>
        <w:t>) = -1.</w:t>
      </w:r>
      <w:r w:rsidR="00DF7374" w:rsidRPr="00006B97">
        <w:rPr>
          <w:rFonts w:ascii="Times New Roman" w:eastAsia="Calibri" w:hAnsi="Times New Roman" w:cs="Times New Roman"/>
          <w:sz w:val="24"/>
          <w:szCs w:val="24"/>
          <w:lang w:val="en-US"/>
        </w:rPr>
        <w:t>259</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 .2</w:t>
      </w:r>
      <w:r w:rsidR="00DF7374" w:rsidRPr="00006B97">
        <w:rPr>
          <w:rFonts w:ascii="Times New Roman" w:eastAsia="Calibri" w:hAnsi="Times New Roman" w:cs="Times New Roman"/>
          <w:sz w:val="24"/>
          <w:szCs w:val="24"/>
          <w:lang w:val="en-US"/>
        </w:rPr>
        <w:t>14</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d</w:t>
      </w:r>
      <w:r w:rsidRPr="00006B97">
        <w:rPr>
          <w:rFonts w:ascii="Times New Roman" w:eastAsia="Calibri" w:hAnsi="Times New Roman" w:cs="Times New Roman"/>
          <w:sz w:val="24"/>
          <w:szCs w:val="24"/>
          <w:lang w:val="en-US"/>
        </w:rPr>
        <w:t xml:space="preserve"> = </w:t>
      </w:r>
      <w:r w:rsidR="000A4A02" w:rsidRPr="00006B97">
        <w:rPr>
          <w:rFonts w:ascii="Times New Roman" w:eastAsia="Calibri" w:hAnsi="Times New Roman" w:cs="Times New Roman"/>
          <w:sz w:val="24"/>
          <w:szCs w:val="24"/>
          <w:lang w:val="en-US"/>
        </w:rPr>
        <w:t>0.34</w:t>
      </w:r>
      <w:r w:rsidRPr="00006B97">
        <w:rPr>
          <w:rFonts w:ascii="Times New Roman" w:eastAsia="Calibri" w:hAnsi="Times New Roman" w:cs="Times New Roman"/>
          <w:sz w:val="24"/>
          <w:szCs w:val="24"/>
          <w:lang w:val="en-US"/>
        </w:rPr>
        <w:t xml:space="preserve"> CI [-14.</w:t>
      </w:r>
      <w:r w:rsidR="003D6D81" w:rsidRPr="00006B97">
        <w:rPr>
          <w:rFonts w:ascii="Times New Roman" w:eastAsia="Calibri" w:hAnsi="Times New Roman" w:cs="Times New Roman"/>
          <w:sz w:val="24"/>
          <w:szCs w:val="24"/>
          <w:lang w:val="en-US"/>
        </w:rPr>
        <w:t>79</w:t>
      </w:r>
      <w:r w:rsidRPr="00006B97">
        <w:rPr>
          <w:rFonts w:ascii="Times New Roman" w:eastAsia="Calibri" w:hAnsi="Times New Roman" w:cs="Times New Roman"/>
          <w:sz w:val="24"/>
          <w:szCs w:val="24"/>
          <w:lang w:val="en-US"/>
        </w:rPr>
        <w:t>, 3.</w:t>
      </w:r>
      <w:r w:rsidR="003D6D81" w:rsidRPr="00006B97">
        <w:rPr>
          <w:rFonts w:ascii="Times New Roman" w:eastAsia="Calibri" w:hAnsi="Times New Roman" w:cs="Times New Roman"/>
          <w:sz w:val="24"/>
          <w:szCs w:val="24"/>
          <w:lang w:val="en-US"/>
        </w:rPr>
        <w:t>39</w:t>
      </w:r>
      <w:r w:rsidRPr="00006B97">
        <w:rPr>
          <w:rFonts w:ascii="Times New Roman" w:eastAsia="Calibri" w:hAnsi="Times New Roman" w:cs="Times New Roman"/>
          <w:sz w:val="24"/>
          <w:szCs w:val="24"/>
          <w:lang w:val="en-US"/>
        </w:rPr>
        <w:t>].</w:t>
      </w:r>
      <w:r w:rsidR="003D6D81" w:rsidRPr="00006B97">
        <w:rPr>
          <w:rFonts w:ascii="Times New Roman" w:eastAsia="Calibri" w:hAnsi="Times New Roman" w:cs="Times New Roman"/>
          <w:sz w:val="24"/>
          <w:szCs w:val="24"/>
          <w:lang w:val="en-US"/>
        </w:rPr>
        <w:t xml:space="preserve"> A</w:t>
      </w:r>
      <w:r w:rsidRPr="00006B97">
        <w:rPr>
          <w:rFonts w:ascii="Times New Roman" w:eastAsia="Calibri" w:hAnsi="Times New Roman" w:cs="Times New Roman"/>
          <w:sz w:val="24"/>
          <w:szCs w:val="24"/>
          <w:lang w:val="en-US"/>
        </w:rPr>
        <w:t xml:space="preserve">rousal measures </w:t>
      </w:r>
      <w:r w:rsidR="003D6D81" w:rsidRPr="00006B97">
        <w:rPr>
          <w:rFonts w:ascii="Times New Roman" w:eastAsia="Calibri" w:hAnsi="Times New Roman" w:cs="Times New Roman"/>
          <w:sz w:val="24"/>
          <w:szCs w:val="24"/>
          <w:lang w:val="en-US"/>
        </w:rPr>
        <w:t xml:space="preserve">also </w:t>
      </w:r>
      <w:r w:rsidRPr="00006B97">
        <w:rPr>
          <w:rFonts w:ascii="Times New Roman" w:eastAsia="Calibri" w:hAnsi="Times New Roman" w:cs="Times New Roman"/>
          <w:sz w:val="24"/>
          <w:szCs w:val="24"/>
          <w:lang w:val="en-US"/>
        </w:rPr>
        <w:t>showed no difference</w:t>
      </w:r>
      <w:r w:rsidR="003D6D81" w:rsidRPr="00006B97">
        <w:rPr>
          <w:rFonts w:ascii="Times New Roman" w:eastAsia="Calibri" w:hAnsi="Times New Roman" w:cs="Times New Roman"/>
          <w:sz w:val="24"/>
          <w:szCs w:val="24"/>
          <w:lang w:val="en-US"/>
        </w:rPr>
        <w:t xml:space="preserve"> between group using the BMIS</w:t>
      </w:r>
      <w:r w:rsidRPr="00006B97">
        <w:rPr>
          <w:rFonts w:ascii="Times New Roman" w:eastAsia="Calibri" w:hAnsi="Times New Roman" w:cs="Times New Roman"/>
          <w:sz w:val="24"/>
          <w:szCs w:val="24"/>
          <w:lang w:val="en-US"/>
        </w:rPr>
        <w:t xml:space="preserve"> t(5</w:t>
      </w:r>
      <w:r w:rsidR="003D6D81" w:rsidRPr="00006B97">
        <w:rPr>
          <w:rFonts w:ascii="Times New Roman" w:eastAsia="Calibri" w:hAnsi="Times New Roman" w:cs="Times New Roman"/>
          <w:sz w:val="24"/>
          <w:szCs w:val="24"/>
          <w:lang w:val="en-US"/>
        </w:rPr>
        <w:t>2</w:t>
      </w:r>
      <w:r w:rsidRPr="00006B97">
        <w:rPr>
          <w:rFonts w:ascii="Times New Roman" w:eastAsia="Calibri" w:hAnsi="Times New Roman" w:cs="Times New Roman"/>
          <w:sz w:val="24"/>
          <w:szCs w:val="24"/>
          <w:lang w:val="en-US"/>
        </w:rPr>
        <w:t>) = .</w:t>
      </w:r>
      <w:r w:rsidR="003D6D81" w:rsidRPr="00006B97">
        <w:rPr>
          <w:rFonts w:ascii="Times New Roman" w:eastAsia="Calibri" w:hAnsi="Times New Roman" w:cs="Times New Roman"/>
          <w:sz w:val="24"/>
          <w:szCs w:val="24"/>
          <w:lang w:val="en-US"/>
        </w:rPr>
        <w:t>592</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 .</w:t>
      </w:r>
      <w:r w:rsidR="003D6D81" w:rsidRPr="00006B97">
        <w:rPr>
          <w:rFonts w:ascii="Times New Roman" w:eastAsia="Calibri" w:hAnsi="Times New Roman" w:cs="Times New Roman"/>
          <w:sz w:val="24"/>
          <w:szCs w:val="24"/>
          <w:lang w:val="en-US"/>
        </w:rPr>
        <w:t>556</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d</w:t>
      </w:r>
      <w:r w:rsidRPr="00006B97">
        <w:rPr>
          <w:rFonts w:ascii="Times New Roman" w:eastAsia="Calibri" w:hAnsi="Times New Roman" w:cs="Times New Roman"/>
          <w:sz w:val="24"/>
          <w:szCs w:val="24"/>
          <w:lang w:val="en-US"/>
        </w:rPr>
        <w:t xml:space="preserve"> = </w:t>
      </w:r>
      <w:r w:rsidR="000A4A02" w:rsidRPr="00006B97">
        <w:rPr>
          <w:rFonts w:ascii="Times New Roman" w:eastAsia="Calibri" w:hAnsi="Times New Roman" w:cs="Times New Roman"/>
          <w:sz w:val="24"/>
          <w:szCs w:val="24"/>
          <w:lang w:val="en-US"/>
        </w:rPr>
        <w:t>0.16</w:t>
      </w:r>
      <w:r w:rsidR="003D6D81" w:rsidRPr="00006B97">
        <w:rPr>
          <w:rFonts w:ascii="Times New Roman" w:eastAsia="Calibri" w:hAnsi="Times New Roman" w:cs="Times New Roman"/>
          <w:sz w:val="24"/>
          <w:szCs w:val="24"/>
          <w:lang w:val="en-US"/>
        </w:rPr>
        <w:t xml:space="preserve"> C</w:t>
      </w:r>
      <w:r w:rsidRPr="00006B97">
        <w:rPr>
          <w:rFonts w:ascii="Times New Roman" w:eastAsia="Calibri" w:hAnsi="Times New Roman" w:cs="Times New Roman"/>
          <w:sz w:val="24"/>
          <w:szCs w:val="24"/>
          <w:lang w:val="en-US"/>
        </w:rPr>
        <w:t>I [-</w:t>
      </w:r>
      <w:r w:rsidR="003D6D81" w:rsidRPr="00006B97">
        <w:rPr>
          <w:rFonts w:ascii="Times New Roman" w:eastAsia="Calibri" w:hAnsi="Times New Roman" w:cs="Times New Roman"/>
          <w:sz w:val="24"/>
          <w:szCs w:val="24"/>
          <w:lang w:val="en-US"/>
        </w:rPr>
        <w:t>4.42</w:t>
      </w:r>
      <w:r w:rsidRPr="00006B97">
        <w:rPr>
          <w:rFonts w:ascii="Times New Roman" w:eastAsia="Calibri" w:hAnsi="Times New Roman" w:cs="Times New Roman"/>
          <w:sz w:val="24"/>
          <w:szCs w:val="24"/>
          <w:lang w:val="en-US"/>
        </w:rPr>
        <w:t xml:space="preserve">, </w:t>
      </w:r>
      <w:r w:rsidR="003D6D81" w:rsidRPr="00006B97">
        <w:rPr>
          <w:rFonts w:ascii="Times New Roman" w:eastAsia="Calibri" w:hAnsi="Times New Roman" w:cs="Times New Roman"/>
          <w:sz w:val="24"/>
          <w:szCs w:val="24"/>
          <w:lang w:val="en-US"/>
        </w:rPr>
        <w:t>8.12</w:t>
      </w:r>
      <w:r w:rsidRPr="00006B97">
        <w:rPr>
          <w:rFonts w:ascii="Times New Roman" w:eastAsia="Calibri" w:hAnsi="Times New Roman" w:cs="Times New Roman"/>
          <w:sz w:val="24"/>
          <w:szCs w:val="24"/>
          <w:lang w:val="en-US"/>
        </w:rPr>
        <w:t xml:space="preserve">], </w:t>
      </w:r>
      <w:r w:rsidR="003D6D81" w:rsidRPr="00006B97">
        <w:rPr>
          <w:rFonts w:ascii="Times New Roman" w:eastAsia="Calibri" w:hAnsi="Times New Roman" w:cs="Times New Roman"/>
          <w:sz w:val="24"/>
          <w:szCs w:val="24"/>
          <w:lang w:val="en-US"/>
        </w:rPr>
        <w:t>or line scale</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t</w:t>
      </w:r>
      <w:r w:rsidRPr="00006B97">
        <w:rPr>
          <w:rFonts w:ascii="Times New Roman" w:eastAsia="Calibri" w:hAnsi="Times New Roman" w:cs="Times New Roman"/>
          <w:sz w:val="24"/>
          <w:szCs w:val="24"/>
          <w:lang w:val="en-US"/>
        </w:rPr>
        <w:t>(5</w:t>
      </w:r>
      <w:r w:rsidR="003D6D81" w:rsidRPr="00006B97">
        <w:rPr>
          <w:rFonts w:ascii="Times New Roman" w:eastAsia="Calibri" w:hAnsi="Times New Roman" w:cs="Times New Roman"/>
          <w:sz w:val="24"/>
          <w:szCs w:val="24"/>
          <w:lang w:val="en-US"/>
        </w:rPr>
        <w:t>2</w:t>
      </w:r>
      <w:r w:rsidRPr="00006B97">
        <w:rPr>
          <w:rFonts w:ascii="Times New Roman" w:eastAsia="Calibri" w:hAnsi="Times New Roman" w:cs="Times New Roman"/>
          <w:sz w:val="24"/>
          <w:szCs w:val="24"/>
          <w:lang w:val="en-US"/>
        </w:rPr>
        <w:t xml:space="preserve">) = </w:t>
      </w:r>
      <w:r w:rsidR="003D6D81" w:rsidRPr="00006B97">
        <w:rPr>
          <w:rFonts w:ascii="Times New Roman" w:eastAsia="Calibri" w:hAnsi="Times New Roman" w:cs="Times New Roman"/>
          <w:sz w:val="24"/>
          <w:szCs w:val="24"/>
          <w:lang w:val="en-US"/>
        </w:rPr>
        <w:t>-1.608</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 .</w:t>
      </w:r>
      <w:r w:rsidR="003D6D81" w:rsidRPr="00006B97">
        <w:rPr>
          <w:rFonts w:ascii="Times New Roman" w:eastAsia="Calibri" w:hAnsi="Times New Roman" w:cs="Times New Roman"/>
          <w:sz w:val="24"/>
          <w:szCs w:val="24"/>
          <w:lang w:val="en-US"/>
        </w:rPr>
        <w:t>114</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d</w:t>
      </w:r>
      <w:r w:rsidRPr="00006B97">
        <w:rPr>
          <w:rFonts w:ascii="Times New Roman" w:eastAsia="Calibri" w:hAnsi="Times New Roman" w:cs="Times New Roman"/>
          <w:sz w:val="24"/>
          <w:szCs w:val="24"/>
          <w:lang w:val="en-US"/>
        </w:rPr>
        <w:t xml:space="preserve"> = </w:t>
      </w:r>
      <w:r w:rsidR="000A4A02" w:rsidRPr="00006B97">
        <w:rPr>
          <w:rFonts w:ascii="Times New Roman" w:eastAsia="Calibri" w:hAnsi="Times New Roman" w:cs="Times New Roman"/>
          <w:sz w:val="24"/>
          <w:szCs w:val="24"/>
          <w:lang w:val="en-US"/>
        </w:rPr>
        <w:t>0.43</w:t>
      </w:r>
      <w:r w:rsidRPr="00006B97">
        <w:rPr>
          <w:rFonts w:ascii="Times New Roman" w:eastAsia="Calibri" w:hAnsi="Times New Roman" w:cs="Times New Roman"/>
          <w:sz w:val="24"/>
          <w:szCs w:val="24"/>
          <w:lang w:val="en-US"/>
        </w:rPr>
        <w:t xml:space="preserve"> CI [</w:t>
      </w:r>
      <w:r w:rsidR="003D6D81" w:rsidRPr="00006B97">
        <w:rPr>
          <w:rFonts w:ascii="Times New Roman" w:eastAsia="Calibri" w:hAnsi="Times New Roman" w:cs="Times New Roman"/>
          <w:sz w:val="24"/>
          <w:szCs w:val="24"/>
          <w:lang w:val="en-US"/>
        </w:rPr>
        <w:t>-16.65</w:t>
      </w:r>
      <w:r w:rsidRPr="00006B97">
        <w:rPr>
          <w:rFonts w:ascii="Times New Roman" w:eastAsia="Calibri" w:hAnsi="Times New Roman" w:cs="Times New Roman"/>
          <w:sz w:val="24"/>
          <w:szCs w:val="24"/>
          <w:lang w:val="en-US"/>
        </w:rPr>
        <w:t xml:space="preserve">, </w:t>
      </w:r>
      <w:r w:rsidR="003D6D81" w:rsidRPr="00006B97">
        <w:rPr>
          <w:rFonts w:ascii="Times New Roman" w:eastAsia="Calibri" w:hAnsi="Times New Roman" w:cs="Times New Roman"/>
          <w:sz w:val="24"/>
          <w:szCs w:val="24"/>
          <w:lang w:val="en-US"/>
        </w:rPr>
        <w:t>1.84</w:t>
      </w:r>
      <w:r w:rsidRPr="00006B97">
        <w:rPr>
          <w:rFonts w:ascii="Times New Roman" w:eastAsia="Calibri" w:hAnsi="Times New Roman" w:cs="Times New Roman"/>
          <w:sz w:val="24"/>
          <w:szCs w:val="24"/>
          <w:lang w:val="en-US"/>
        </w:rPr>
        <w:t>] all two-tailed tests</w:t>
      </w:r>
      <w:r w:rsidR="003D6D81" w:rsidRPr="00006B97">
        <w:rPr>
          <w:rFonts w:ascii="Times New Roman" w:eastAsia="Calibri" w:hAnsi="Times New Roman" w:cs="Times New Roman"/>
          <w:sz w:val="24"/>
          <w:szCs w:val="24"/>
          <w:lang w:val="en-US"/>
        </w:rPr>
        <w:t>.</w:t>
      </w:r>
      <w:r w:rsidR="00794FDB" w:rsidRPr="00006B97">
        <w:rPr>
          <w:rFonts w:ascii="Times New Roman" w:eastAsia="Calibri" w:hAnsi="Times New Roman" w:cs="Times New Roman"/>
          <w:sz w:val="24"/>
          <w:szCs w:val="24"/>
          <w:lang w:val="en-US"/>
        </w:rPr>
        <w:t xml:space="preserve"> </w:t>
      </w:r>
      <w:r w:rsidR="00BF1063" w:rsidRPr="00006B97">
        <w:rPr>
          <w:rFonts w:ascii="Times New Roman" w:eastAsia="Calibri" w:hAnsi="Times New Roman" w:cs="Times New Roman"/>
          <w:sz w:val="24"/>
          <w:szCs w:val="24"/>
          <w:lang w:val="en-US"/>
        </w:rPr>
        <w:t>Within</w:t>
      </w:r>
      <w:r w:rsidRPr="00006B97">
        <w:rPr>
          <w:rFonts w:ascii="Times New Roman" w:eastAsia="Calibri" w:hAnsi="Times New Roman" w:cs="Times New Roman"/>
          <w:sz w:val="24"/>
          <w:szCs w:val="24"/>
          <w:lang w:val="en-US"/>
        </w:rPr>
        <w:t xml:space="preserve">-subjects t-test confirmed there to be no significant difference between scores using the BMIS and line rating for valence </w:t>
      </w:r>
      <w:r w:rsidRPr="00006B97">
        <w:rPr>
          <w:rFonts w:ascii="Times New Roman" w:eastAsia="Calibri" w:hAnsi="Times New Roman" w:cs="Times New Roman"/>
          <w:i/>
          <w:sz w:val="24"/>
          <w:szCs w:val="24"/>
          <w:lang w:val="en-US"/>
        </w:rPr>
        <w:t>t</w:t>
      </w:r>
      <w:r w:rsidRPr="00006B97">
        <w:rPr>
          <w:rFonts w:ascii="Times New Roman" w:eastAsia="Calibri" w:hAnsi="Times New Roman" w:cs="Times New Roman"/>
          <w:sz w:val="24"/>
          <w:szCs w:val="24"/>
          <w:lang w:val="en-US"/>
        </w:rPr>
        <w:t>(5</w:t>
      </w:r>
      <w:r w:rsidR="00BF1063" w:rsidRPr="00006B97">
        <w:rPr>
          <w:rFonts w:ascii="Times New Roman" w:eastAsia="Calibri" w:hAnsi="Times New Roman" w:cs="Times New Roman"/>
          <w:sz w:val="24"/>
          <w:szCs w:val="24"/>
          <w:lang w:val="en-US"/>
        </w:rPr>
        <w:t>3</w:t>
      </w:r>
      <w:r w:rsidRPr="00006B97">
        <w:rPr>
          <w:rFonts w:ascii="Times New Roman" w:eastAsia="Calibri" w:hAnsi="Times New Roman" w:cs="Times New Roman"/>
          <w:sz w:val="24"/>
          <w:szCs w:val="24"/>
          <w:lang w:val="en-US"/>
        </w:rPr>
        <w:t>) = -.</w:t>
      </w:r>
      <w:r w:rsidR="00BF1063" w:rsidRPr="00006B97">
        <w:rPr>
          <w:rFonts w:ascii="Times New Roman" w:eastAsia="Calibri" w:hAnsi="Times New Roman" w:cs="Times New Roman"/>
          <w:sz w:val="24"/>
          <w:szCs w:val="24"/>
          <w:lang w:val="en-US"/>
        </w:rPr>
        <w:t>241</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 .8</w:t>
      </w:r>
      <w:r w:rsidR="00BF1063" w:rsidRPr="00006B97">
        <w:rPr>
          <w:rFonts w:ascii="Times New Roman" w:eastAsia="Calibri" w:hAnsi="Times New Roman" w:cs="Times New Roman"/>
          <w:sz w:val="24"/>
          <w:szCs w:val="24"/>
          <w:lang w:val="en-US"/>
        </w:rPr>
        <w:t>10</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d</w:t>
      </w:r>
      <w:r w:rsidRPr="00006B97">
        <w:rPr>
          <w:rFonts w:ascii="Times New Roman" w:eastAsia="Calibri" w:hAnsi="Times New Roman" w:cs="Times New Roman"/>
          <w:sz w:val="24"/>
          <w:szCs w:val="24"/>
          <w:lang w:val="en-US"/>
        </w:rPr>
        <w:t xml:space="preserve"> = </w:t>
      </w:r>
      <w:r w:rsidR="000A4A02" w:rsidRPr="00006B97">
        <w:rPr>
          <w:rFonts w:ascii="Times New Roman" w:eastAsia="Calibri" w:hAnsi="Times New Roman" w:cs="Times New Roman"/>
          <w:sz w:val="24"/>
          <w:szCs w:val="24"/>
          <w:lang w:val="en-US"/>
        </w:rPr>
        <w:t>0.03</w:t>
      </w:r>
      <w:r w:rsidRPr="00006B97">
        <w:rPr>
          <w:rFonts w:ascii="Times New Roman" w:eastAsia="Calibri" w:hAnsi="Times New Roman" w:cs="Times New Roman"/>
          <w:sz w:val="24"/>
          <w:szCs w:val="24"/>
          <w:lang w:val="en-US"/>
        </w:rPr>
        <w:t xml:space="preserve"> CI [</w:t>
      </w:r>
      <w:r w:rsidR="00BF1063" w:rsidRPr="00006B97">
        <w:rPr>
          <w:rFonts w:ascii="Times New Roman" w:eastAsia="Calibri" w:hAnsi="Times New Roman" w:cs="Times New Roman"/>
          <w:sz w:val="24"/>
          <w:szCs w:val="24"/>
          <w:lang w:val="en-US"/>
        </w:rPr>
        <w:t>-4.29, 3.37</w:t>
      </w:r>
      <w:r w:rsidRPr="00006B97">
        <w:rPr>
          <w:rFonts w:ascii="Times New Roman" w:eastAsia="Calibri" w:hAnsi="Times New Roman" w:cs="Times New Roman"/>
          <w:sz w:val="24"/>
          <w:szCs w:val="24"/>
          <w:lang w:val="en-US"/>
        </w:rPr>
        <w:t>]</w:t>
      </w:r>
      <w:r w:rsidR="00BF1063" w:rsidRPr="00006B97">
        <w:rPr>
          <w:rFonts w:ascii="Times New Roman" w:eastAsia="Calibri" w:hAnsi="Times New Roman" w:cs="Times New Roman"/>
          <w:sz w:val="24"/>
          <w:szCs w:val="24"/>
          <w:lang w:val="en-US"/>
        </w:rPr>
        <w:t xml:space="preserve">. However, there was a significant difference between </w:t>
      </w:r>
      <w:r w:rsidRPr="00006B97">
        <w:rPr>
          <w:rFonts w:ascii="Times New Roman" w:eastAsia="Calibri" w:hAnsi="Times New Roman" w:cs="Times New Roman"/>
          <w:sz w:val="24"/>
          <w:szCs w:val="24"/>
          <w:lang w:val="en-US"/>
        </w:rPr>
        <w:t xml:space="preserve">BMIS and line ratings for arousal </w:t>
      </w:r>
      <w:r w:rsidRPr="00006B97">
        <w:rPr>
          <w:rFonts w:ascii="Times New Roman" w:eastAsia="Calibri" w:hAnsi="Times New Roman" w:cs="Times New Roman"/>
          <w:i/>
          <w:sz w:val="24"/>
          <w:szCs w:val="24"/>
          <w:lang w:val="en-US"/>
        </w:rPr>
        <w:t>t</w:t>
      </w:r>
      <w:r w:rsidRPr="00006B97">
        <w:rPr>
          <w:rFonts w:ascii="Times New Roman" w:eastAsia="Calibri" w:hAnsi="Times New Roman" w:cs="Times New Roman"/>
          <w:sz w:val="24"/>
          <w:szCs w:val="24"/>
          <w:lang w:val="en-US"/>
        </w:rPr>
        <w:t>(5</w:t>
      </w:r>
      <w:r w:rsidR="00BF1063" w:rsidRPr="00006B97">
        <w:rPr>
          <w:rFonts w:ascii="Times New Roman" w:eastAsia="Calibri" w:hAnsi="Times New Roman" w:cs="Times New Roman"/>
          <w:sz w:val="24"/>
          <w:szCs w:val="24"/>
          <w:lang w:val="en-US"/>
        </w:rPr>
        <w:t>3</w:t>
      </w:r>
      <w:r w:rsidRPr="00006B97">
        <w:rPr>
          <w:rFonts w:ascii="Times New Roman" w:eastAsia="Calibri" w:hAnsi="Times New Roman" w:cs="Times New Roman"/>
          <w:sz w:val="24"/>
          <w:szCs w:val="24"/>
          <w:lang w:val="en-US"/>
        </w:rPr>
        <w:t>) = -</w:t>
      </w:r>
      <w:r w:rsidR="00BF1063" w:rsidRPr="00006B97">
        <w:rPr>
          <w:rFonts w:ascii="Times New Roman" w:eastAsia="Calibri" w:hAnsi="Times New Roman" w:cs="Times New Roman"/>
          <w:sz w:val="24"/>
          <w:szCs w:val="24"/>
          <w:lang w:val="en-US"/>
        </w:rPr>
        <w:t>2.139</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 .</w:t>
      </w:r>
      <w:r w:rsidR="00BF1063" w:rsidRPr="00006B97">
        <w:rPr>
          <w:rFonts w:ascii="Times New Roman" w:eastAsia="Calibri" w:hAnsi="Times New Roman" w:cs="Times New Roman"/>
          <w:sz w:val="24"/>
          <w:szCs w:val="24"/>
          <w:lang w:val="en-US"/>
        </w:rPr>
        <w:t>037,</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d</w:t>
      </w:r>
      <w:r w:rsidRPr="00006B97">
        <w:rPr>
          <w:rFonts w:ascii="Times New Roman" w:eastAsia="Calibri" w:hAnsi="Times New Roman" w:cs="Times New Roman"/>
          <w:sz w:val="24"/>
          <w:szCs w:val="24"/>
          <w:lang w:val="en-US"/>
        </w:rPr>
        <w:t xml:space="preserve"> = </w:t>
      </w:r>
      <w:r w:rsidR="000A4A02" w:rsidRPr="00006B97">
        <w:rPr>
          <w:rFonts w:ascii="Times New Roman" w:eastAsia="Calibri" w:hAnsi="Times New Roman" w:cs="Times New Roman"/>
          <w:sz w:val="24"/>
          <w:szCs w:val="24"/>
          <w:lang w:val="en-US"/>
        </w:rPr>
        <w:t>0.37</w:t>
      </w:r>
      <w:r w:rsidRPr="00006B97">
        <w:rPr>
          <w:rFonts w:ascii="Times New Roman" w:eastAsia="Calibri" w:hAnsi="Times New Roman" w:cs="Times New Roman"/>
          <w:sz w:val="24"/>
          <w:szCs w:val="24"/>
          <w:lang w:val="en-US"/>
        </w:rPr>
        <w:t xml:space="preserve"> CI [</w:t>
      </w:r>
      <w:r w:rsidR="00BF1063" w:rsidRPr="00006B97">
        <w:rPr>
          <w:rFonts w:ascii="Times New Roman" w:eastAsia="Calibri" w:hAnsi="Times New Roman" w:cs="Times New Roman"/>
          <w:sz w:val="24"/>
          <w:szCs w:val="24"/>
          <w:lang w:val="en-US"/>
        </w:rPr>
        <w:t>-10.33, -.333</w:t>
      </w:r>
      <w:r w:rsidRPr="00006B97">
        <w:rPr>
          <w:rFonts w:ascii="Times New Roman" w:eastAsia="Calibri" w:hAnsi="Times New Roman" w:cs="Times New Roman"/>
          <w:sz w:val="24"/>
          <w:szCs w:val="24"/>
          <w:lang w:val="en-US"/>
        </w:rPr>
        <w:t>]</w:t>
      </w:r>
      <w:r w:rsidR="00BF1063" w:rsidRPr="00006B97">
        <w:rPr>
          <w:rFonts w:ascii="Times New Roman" w:eastAsia="Calibri" w:hAnsi="Times New Roman" w:cs="Times New Roman"/>
          <w:sz w:val="24"/>
          <w:szCs w:val="24"/>
          <w:lang w:val="en-US"/>
        </w:rPr>
        <w:t xml:space="preserve"> with the line measure returning a higher arousal mean than the BMIS</w:t>
      </w:r>
      <w:r w:rsidRPr="00006B97">
        <w:rPr>
          <w:rFonts w:ascii="Times New Roman" w:eastAsia="Calibri" w:hAnsi="Times New Roman" w:cs="Times New Roman"/>
          <w:sz w:val="24"/>
          <w:szCs w:val="24"/>
          <w:lang w:val="en-US"/>
        </w:rPr>
        <w:t xml:space="preserve">. </w:t>
      </w:r>
      <w:r w:rsidR="00492C44" w:rsidRPr="00006B97">
        <w:rPr>
          <w:rFonts w:ascii="Times New Roman" w:eastAsia="Calibri" w:hAnsi="Times New Roman" w:cs="Times New Roman"/>
          <w:sz w:val="24"/>
          <w:szCs w:val="24"/>
          <w:lang w:val="en-US"/>
        </w:rPr>
        <w:t xml:space="preserve">This difference was also observed in Chapter 4 and </w:t>
      </w:r>
      <w:r w:rsidR="00BC7F4A" w:rsidRPr="00006B97">
        <w:rPr>
          <w:rFonts w:ascii="Times New Roman" w:eastAsia="Calibri" w:hAnsi="Times New Roman" w:cs="Times New Roman"/>
          <w:sz w:val="24"/>
          <w:szCs w:val="24"/>
          <w:lang w:val="en-US"/>
        </w:rPr>
        <w:t>suggests that the two measures of arousal may not be comparable.</w:t>
      </w:r>
    </w:p>
    <w:p w:rsidR="00954DFE" w:rsidRPr="00006B97" w:rsidRDefault="00954DFE" w:rsidP="00006B97">
      <w:pPr>
        <w:spacing w:after="0" w:line="480" w:lineRule="auto"/>
        <w:rPr>
          <w:rFonts w:ascii="Times New Roman" w:hAnsi="Times New Roman" w:cs="Times New Roman"/>
          <w:b/>
          <w:sz w:val="24"/>
          <w:szCs w:val="24"/>
          <w:lang w:val="en-US"/>
        </w:rPr>
      </w:pPr>
      <w:bookmarkStart w:id="133" w:name="_Toc6995203"/>
    </w:p>
    <w:p w:rsidR="00544323" w:rsidRDefault="00492C44" w:rsidP="00006B97">
      <w:pPr>
        <w:spacing w:after="0" w:line="480" w:lineRule="auto"/>
        <w:rPr>
          <w:rFonts w:ascii="Times New Roman" w:hAnsi="Times New Roman" w:cs="Times New Roman"/>
          <w:sz w:val="24"/>
          <w:szCs w:val="24"/>
        </w:rPr>
      </w:pPr>
      <w:r w:rsidRPr="00006B97">
        <w:rPr>
          <w:rFonts w:ascii="Times New Roman" w:hAnsi="Times New Roman" w:cs="Times New Roman"/>
          <w:b/>
          <w:sz w:val="24"/>
          <w:szCs w:val="24"/>
          <w:lang w:val="en-US"/>
        </w:rPr>
        <w:lastRenderedPageBreak/>
        <w:t>Video</w:t>
      </w:r>
      <w:r w:rsidR="007A476E" w:rsidRPr="00006B97">
        <w:rPr>
          <w:rFonts w:ascii="Times New Roman" w:hAnsi="Times New Roman" w:cs="Times New Roman"/>
          <w:b/>
          <w:sz w:val="24"/>
          <w:szCs w:val="24"/>
          <w:lang w:val="en-US"/>
        </w:rPr>
        <w:t xml:space="preserve"> valence and arousal manipulation</w:t>
      </w:r>
      <w:bookmarkStart w:id="134" w:name="_Toc6995204"/>
      <w:bookmarkEnd w:id="133"/>
      <w:r w:rsidR="00AE6097" w:rsidRPr="00006B97">
        <w:rPr>
          <w:rFonts w:ascii="Times New Roman" w:hAnsi="Times New Roman" w:cs="Times New Roman"/>
          <w:b/>
          <w:sz w:val="24"/>
          <w:szCs w:val="24"/>
          <w:lang w:val="en-US"/>
        </w:rPr>
        <w:br/>
      </w:r>
      <w:r w:rsidR="00AE6097" w:rsidRPr="00006B97">
        <w:rPr>
          <w:rFonts w:ascii="Times New Roman" w:hAnsi="Times New Roman" w:cs="Times New Roman"/>
          <w:b/>
          <w:sz w:val="24"/>
          <w:szCs w:val="24"/>
          <w:lang w:val="en-US"/>
        </w:rPr>
        <w:tab/>
      </w:r>
      <w:r w:rsidR="007A476E" w:rsidRPr="00006B97">
        <w:rPr>
          <w:rFonts w:ascii="Times New Roman" w:hAnsi="Times New Roman" w:cs="Times New Roman"/>
          <w:sz w:val="24"/>
          <w:szCs w:val="24"/>
        </w:rPr>
        <w:t xml:space="preserve">Participants gave a self-report rating for </w:t>
      </w:r>
      <w:r w:rsidRPr="00006B97">
        <w:rPr>
          <w:rFonts w:ascii="Times New Roman" w:hAnsi="Times New Roman" w:cs="Times New Roman"/>
          <w:sz w:val="24"/>
          <w:szCs w:val="24"/>
        </w:rPr>
        <w:t xml:space="preserve">each videos’ </w:t>
      </w:r>
      <w:r w:rsidR="007A476E" w:rsidRPr="00006B97">
        <w:rPr>
          <w:rFonts w:ascii="Times New Roman" w:hAnsi="Times New Roman" w:cs="Times New Roman"/>
          <w:sz w:val="24"/>
          <w:szCs w:val="24"/>
        </w:rPr>
        <w:t xml:space="preserve">valence and arousal as a manipulation check. Table </w:t>
      </w:r>
      <w:r w:rsidR="00153D68" w:rsidRPr="00006B97">
        <w:rPr>
          <w:rFonts w:ascii="Times New Roman" w:hAnsi="Times New Roman" w:cs="Times New Roman"/>
          <w:sz w:val="24"/>
          <w:szCs w:val="24"/>
        </w:rPr>
        <w:t>26</w:t>
      </w:r>
      <w:r w:rsidR="007A476E" w:rsidRPr="00006B97">
        <w:rPr>
          <w:rFonts w:ascii="Times New Roman" w:hAnsi="Times New Roman" w:cs="Times New Roman"/>
          <w:sz w:val="24"/>
          <w:szCs w:val="24"/>
        </w:rPr>
        <w:t xml:space="preserve"> gives mean figures with standard deviations for each </w:t>
      </w:r>
      <w:r w:rsidRPr="00006B97">
        <w:rPr>
          <w:rFonts w:ascii="Times New Roman" w:hAnsi="Times New Roman" w:cs="Times New Roman"/>
          <w:sz w:val="24"/>
          <w:szCs w:val="24"/>
        </w:rPr>
        <w:t>video</w:t>
      </w:r>
      <w:r w:rsidR="007A476E" w:rsidRPr="00006B97">
        <w:rPr>
          <w:rFonts w:ascii="Times New Roman" w:hAnsi="Times New Roman" w:cs="Times New Roman"/>
          <w:sz w:val="24"/>
          <w:szCs w:val="24"/>
        </w:rPr>
        <w:t>.</w:t>
      </w:r>
      <w:bookmarkEnd w:id="134"/>
    </w:p>
    <w:p w:rsidR="006F2E47" w:rsidRPr="00006B97" w:rsidRDefault="006F2E47" w:rsidP="006F2E47">
      <w:pPr>
        <w:spacing w:after="0" w:line="240" w:lineRule="auto"/>
        <w:rPr>
          <w:rFonts w:ascii="Times New Roman" w:hAnsi="Times New Roman" w:cs="Times New Roman"/>
          <w:sz w:val="24"/>
          <w:szCs w:val="24"/>
        </w:rPr>
      </w:pPr>
    </w:p>
    <w:p w:rsidR="00492C44" w:rsidRPr="007D7174" w:rsidRDefault="00492C44" w:rsidP="0091355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Table </w:t>
      </w:r>
      <w:r w:rsidR="00153D68" w:rsidRPr="007D7174">
        <w:rPr>
          <w:rFonts w:ascii="Times New Roman" w:hAnsi="Times New Roman" w:cs="Times New Roman"/>
          <w:sz w:val="18"/>
          <w:szCs w:val="18"/>
        </w:rPr>
        <w:t>26</w:t>
      </w:r>
      <w:r w:rsidRPr="007D7174">
        <w:rPr>
          <w:rFonts w:ascii="Times New Roman" w:hAnsi="Times New Roman" w:cs="Times New Roman"/>
          <w:sz w:val="18"/>
          <w:szCs w:val="18"/>
        </w:rPr>
        <w:t xml:space="preserve"> Participant video rating means with standard deviations.</w:t>
      </w:r>
    </w:p>
    <w:p w:rsidR="0091355F" w:rsidRPr="007D7174" w:rsidRDefault="0091355F" w:rsidP="0091355F">
      <w:pPr>
        <w:spacing w:after="0" w:line="240" w:lineRule="auto"/>
        <w:rPr>
          <w:rFonts w:ascii="Times New Roman" w:hAnsi="Times New Roman" w:cs="Times New Roman"/>
          <w:b/>
          <w:lang w:val="en-US"/>
        </w:rPr>
      </w:pPr>
    </w:p>
    <w:tbl>
      <w:tblPr>
        <w:tblStyle w:val="TableGrid"/>
        <w:tblW w:w="52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83"/>
        <w:gridCol w:w="1921"/>
        <w:gridCol w:w="1101"/>
        <w:gridCol w:w="1101"/>
      </w:tblGrid>
      <w:tr w:rsidR="007A476E" w:rsidRPr="007D7174" w:rsidTr="00AE6097">
        <w:trPr>
          <w:jc w:val="center"/>
        </w:trPr>
        <w:tc>
          <w:tcPr>
            <w:tcW w:w="1083" w:type="dxa"/>
            <w:tcBorders>
              <w:top w:val="single" w:sz="4" w:space="0" w:color="auto"/>
              <w:bottom w:val="single" w:sz="4" w:space="0" w:color="auto"/>
            </w:tcBorders>
            <w:vAlign w:val="center"/>
          </w:tcPr>
          <w:p w:rsidR="007A476E" w:rsidRPr="007D7174" w:rsidRDefault="00AA2475" w:rsidP="000B6C35">
            <w:pPr>
              <w:jc w:val="center"/>
              <w:rPr>
                <w:rFonts w:ascii="Times New Roman" w:hAnsi="Times New Roman" w:cs="Times New Roman"/>
                <w:sz w:val="18"/>
                <w:szCs w:val="20"/>
              </w:rPr>
            </w:pPr>
            <w:r>
              <w:rPr>
                <w:rFonts w:ascii="Times New Roman" w:hAnsi="Times New Roman" w:cs="Times New Roman"/>
                <w:sz w:val="18"/>
                <w:szCs w:val="20"/>
              </w:rPr>
              <w:t>Video</w:t>
            </w:r>
          </w:p>
        </w:tc>
        <w:tc>
          <w:tcPr>
            <w:tcW w:w="1921" w:type="dxa"/>
            <w:tcBorders>
              <w:top w:val="single" w:sz="4" w:space="0" w:color="auto"/>
              <w:bottom w:val="single" w:sz="4" w:space="0" w:color="auto"/>
            </w:tcBorders>
            <w:vAlign w:val="center"/>
          </w:tcPr>
          <w:p w:rsidR="007A476E" w:rsidRPr="007D7174" w:rsidRDefault="007A476E" w:rsidP="000B6C35">
            <w:pPr>
              <w:rPr>
                <w:rFonts w:ascii="Times New Roman" w:hAnsi="Times New Roman" w:cs="Times New Roman"/>
                <w:sz w:val="18"/>
                <w:szCs w:val="20"/>
              </w:rPr>
            </w:pPr>
            <w:r w:rsidRPr="007D7174">
              <w:rPr>
                <w:rFonts w:ascii="Times New Roman" w:hAnsi="Times New Roman" w:cs="Times New Roman"/>
                <w:sz w:val="18"/>
                <w:szCs w:val="20"/>
              </w:rPr>
              <w:t>Description</w:t>
            </w:r>
          </w:p>
        </w:tc>
        <w:tc>
          <w:tcPr>
            <w:tcW w:w="1101" w:type="dxa"/>
            <w:tcBorders>
              <w:top w:val="single" w:sz="4" w:space="0" w:color="auto"/>
              <w:bottom w:val="single" w:sz="4" w:space="0" w:color="auto"/>
            </w:tcBorders>
            <w:vAlign w:val="center"/>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Valence</w:t>
            </w:r>
          </w:p>
        </w:tc>
        <w:tc>
          <w:tcPr>
            <w:tcW w:w="1101" w:type="dxa"/>
            <w:tcBorders>
              <w:top w:val="single" w:sz="4" w:space="0" w:color="auto"/>
              <w:bottom w:val="single" w:sz="4" w:space="0" w:color="auto"/>
            </w:tcBorders>
            <w:vAlign w:val="center"/>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Arousal</w:t>
            </w:r>
          </w:p>
        </w:tc>
      </w:tr>
      <w:tr w:rsidR="007A476E" w:rsidRPr="007D7174" w:rsidTr="00AE6097">
        <w:trPr>
          <w:jc w:val="center"/>
        </w:trPr>
        <w:tc>
          <w:tcPr>
            <w:tcW w:w="1083" w:type="dxa"/>
            <w:tcBorders>
              <w:top w:val="single" w:sz="4" w:space="0" w:color="auto"/>
            </w:tcBorders>
          </w:tcPr>
          <w:p w:rsidR="007A476E" w:rsidRPr="007D7174" w:rsidRDefault="007A476E" w:rsidP="000B6C35">
            <w:pPr>
              <w:jc w:val="center"/>
              <w:rPr>
                <w:rFonts w:ascii="Times New Roman" w:hAnsi="Times New Roman" w:cs="Times New Roman"/>
                <w:sz w:val="4"/>
                <w:szCs w:val="4"/>
              </w:rPr>
            </w:pPr>
          </w:p>
        </w:tc>
        <w:tc>
          <w:tcPr>
            <w:tcW w:w="1921" w:type="dxa"/>
            <w:tcBorders>
              <w:top w:val="single" w:sz="4" w:space="0" w:color="auto"/>
            </w:tcBorders>
          </w:tcPr>
          <w:p w:rsidR="007A476E" w:rsidRPr="007D7174" w:rsidRDefault="007A476E" w:rsidP="000B6C35">
            <w:pPr>
              <w:rPr>
                <w:rFonts w:ascii="Times New Roman" w:hAnsi="Times New Roman" w:cs="Times New Roman"/>
                <w:sz w:val="4"/>
                <w:szCs w:val="4"/>
              </w:rPr>
            </w:pPr>
          </w:p>
        </w:tc>
        <w:tc>
          <w:tcPr>
            <w:tcW w:w="1101" w:type="dxa"/>
            <w:tcBorders>
              <w:top w:val="single" w:sz="4" w:space="0" w:color="auto"/>
            </w:tcBorders>
          </w:tcPr>
          <w:p w:rsidR="007A476E" w:rsidRPr="007D7174" w:rsidRDefault="007A476E" w:rsidP="000B6C35">
            <w:pPr>
              <w:jc w:val="center"/>
              <w:rPr>
                <w:rFonts w:ascii="Times New Roman" w:hAnsi="Times New Roman" w:cs="Times New Roman"/>
                <w:sz w:val="4"/>
                <w:szCs w:val="4"/>
              </w:rPr>
            </w:pPr>
          </w:p>
        </w:tc>
        <w:tc>
          <w:tcPr>
            <w:tcW w:w="1101" w:type="dxa"/>
            <w:tcBorders>
              <w:top w:val="single" w:sz="4" w:space="0" w:color="auto"/>
            </w:tcBorders>
          </w:tcPr>
          <w:p w:rsidR="007A476E" w:rsidRPr="007D7174" w:rsidRDefault="007A476E" w:rsidP="000B6C35">
            <w:pPr>
              <w:jc w:val="center"/>
              <w:rPr>
                <w:rFonts w:ascii="Times New Roman" w:hAnsi="Times New Roman" w:cs="Times New Roman"/>
                <w:sz w:val="4"/>
                <w:szCs w:val="4"/>
              </w:rPr>
            </w:pPr>
          </w:p>
        </w:tc>
      </w:tr>
      <w:tr w:rsidR="007A476E" w:rsidRPr="007D7174" w:rsidTr="00AE6097">
        <w:trPr>
          <w:jc w:val="center"/>
        </w:trPr>
        <w:tc>
          <w:tcPr>
            <w:tcW w:w="1083"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PH</w:t>
            </w:r>
          </w:p>
        </w:tc>
        <w:tc>
          <w:tcPr>
            <w:tcW w:w="1921" w:type="dxa"/>
          </w:tcPr>
          <w:p w:rsidR="007A476E" w:rsidRPr="007D7174" w:rsidRDefault="007A476E" w:rsidP="000B6C35">
            <w:pPr>
              <w:rPr>
                <w:rFonts w:ascii="Times New Roman" w:hAnsi="Times New Roman" w:cs="Times New Roman"/>
                <w:sz w:val="18"/>
                <w:szCs w:val="20"/>
              </w:rPr>
            </w:pPr>
            <w:r w:rsidRPr="007D7174">
              <w:rPr>
                <w:rFonts w:ascii="Times New Roman" w:hAnsi="Times New Roman" w:cs="Times New Roman"/>
                <w:sz w:val="18"/>
                <w:szCs w:val="20"/>
              </w:rPr>
              <w:t>Break-a-Leg (Actors)</w:t>
            </w:r>
          </w:p>
        </w:tc>
        <w:tc>
          <w:tcPr>
            <w:tcW w:w="1101"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6.04 (1.45)</w:t>
            </w:r>
          </w:p>
        </w:tc>
        <w:tc>
          <w:tcPr>
            <w:tcW w:w="1101"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3.85 (2.07)</w:t>
            </w:r>
          </w:p>
        </w:tc>
      </w:tr>
      <w:tr w:rsidR="007A476E" w:rsidRPr="007D7174" w:rsidTr="00AE6097">
        <w:trPr>
          <w:jc w:val="center"/>
        </w:trPr>
        <w:tc>
          <w:tcPr>
            <w:tcW w:w="1083"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PL</w:t>
            </w:r>
          </w:p>
        </w:tc>
        <w:tc>
          <w:tcPr>
            <w:tcW w:w="1921" w:type="dxa"/>
          </w:tcPr>
          <w:p w:rsidR="007A476E" w:rsidRPr="007D7174" w:rsidRDefault="007A476E" w:rsidP="000B6C35">
            <w:pPr>
              <w:rPr>
                <w:rFonts w:ascii="Times New Roman" w:hAnsi="Times New Roman" w:cs="Times New Roman"/>
                <w:sz w:val="18"/>
                <w:szCs w:val="20"/>
              </w:rPr>
            </w:pPr>
            <w:r w:rsidRPr="007D7174">
              <w:rPr>
                <w:rFonts w:ascii="Times New Roman" w:hAnsi="Times New Roman" w:cs="Times New Roman"/>
                <w:sz w:val="18"/>
                <w:szCs w:val="20"/>
              </w:rPr>
              <w:t>Treehouse (Space)</w:t>
            </w:r>
          </w:p>
        </w:tc>
        <w:tc>
          <w:tcPr>
            <w:tcW w:w="1101"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6.52 (1.66)</w:t>
            </w:r>
          </w:p>
        </w:tc>
        <w:tc>
          <w:tcPr>
            <w:tcW w:w="1101"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3.54 (2.19)</w:t>
            </w:r>
          </w:p>
        </w:tc>
      </w:tr>
      <w:tr w:rsidR="007A476E" w:rsidRPr="007D7174" w:rsidTr="00AE6097">
        <w:trPr>
          <w:jc w:val="center"/>
        </w:trPr>
        <w:tc>
          <w:tcPr>
            <w:tcW w:w="1083"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NH</w:t>
            </w:r>
          </w:p>
        </w:tc>
        <w:tc>
          <w:tcPr>
            <w:tcW w:w="1921" w:type="dxa"/>
          </w:tcPr>
          <w:p w:rsidR="007A476E" w:rsidRPr="007D7174" w:rsidRDefault="007A476E" w:rsidP="000B6C35">
            <w:pPr>
              <w:rPr>
                <w:rFonts w:ascii="Times New Roman" w:hAnsi="Times New Roman" w:cs="Times New Roman"/>
                <w:sz w:val="18"/>
                <w:szCs w:val="20"/>
              </w:rPr>
            </w:pPr>
            <w:r w:rsidRPr="007D7174">
              <w:rPr>
                <w:rFonts w:ascii="Times New Roman" w:hAnsi="Times New Roman" w:cs="Times New Roman"/>
                <w:sz w:val="18"/>
                <w:szCs w:val="20"/>
              </w:rPr>
              <w:t>After the Rain (Crash)</w:t>
            </w:r>
          </w:p>
        </w:tc>
        <w:tc>
          <w:tcPr>
            <w:tcW w:w="1101"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3.19 (1.57)</w:t>
            </w:r>
          </w:p>
        </w:tc>
        <w:tc>
          <w:tcPr>
            <w:tcW w:w="1101"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5.63 (2.23)</w:t>
            </w:r>
          </w:p>
        </w:tc>
      </w:tr>
      <w:tr w:rsidR="007A476E" w:rsidRPr="007D7174" w:rsidTr="00AE6097">
        <w:trPr>
          <w:jc w:val="center"/>
        </w:trPr>
        <w:tc>
          <w:tcPr>
            <w:tcW w:w="1083"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NL</w:t>
            </w:r>
          </w:p>
        </w:tc>
        <w:tc>
          <w:tcPr>
            <w:tcW w:w="1921" w:type="dxa"/>
          </w:tcPr>
          <w:p w:rsidR="007A476E" w:rsidRPr="007D7174" w:rsidRDefault="007A476E" w:rsidP="000B6C35">
            <w:pPr>
              <w:rPr>
                <w:rFonts w:ascii="Times New Roman" w:hAnsi="Times New Roman" w:cs="Times New Roman"/>
                <w:sz w:val="18"/>
                <w:szCs w:val="20"/>
              </w:rPr>
            </w:pPr>
            <w:r w:rsidRPr="007D7174">
              <w:rPr>
                <w:rFonts w:ascii="Times New Roman" w:hAnsi="Times New Roman" w:cs="Times New Roman"/>
                <w:sz w:val="18"/>
                <w:szCs w:val="20"/>
              </w:rPr>
              <w:t>Superhero (Hospital)</w:t>
            </w:r>
          </w:p>
        </w:tc>
        <w:tc>
          <w:tcPr>
            <w:tcW w:w="1101"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2.54 (1.25)</w:t>
            </w:r>
          </w:p>
        </w:tc>
        <w:tc>
          <w:tcPr>
            <w:tcW w:w="1101"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5.24 (2.06)</w:t>
            </w:r>
          </w:p>
        </w:tc>
      </w:tr>
      <w:tr w:rsidR="007A476E" w:rsidRPr="007D7174" w:rsidTr="00AE6097">
        <w:trPr>
          <w:jc w:val="center"/>
        </w:trPr>
        <w:tc>
          <w:tcPr>
            <w:tcW w:w="1083"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NeuH</w:t>
            </w:r>
          </w:p>
        </w:tc>
        <w:tc>
          <w:tcPr>
            <w:tcW w:w="1921" w:type="dxa"/>
          </w:tcPr>
          <w:p w:rsidR="007A476E" w:rsidRPr="007D7174" w:rsidRDefault="007A476E" w:rsidP="000B6C35">
            <w:pPr>
              <w:rPr>
                <w:rFonts w:ascii="Times New Roman" w:hAnsi="Times New Roman" w:cs="Times New Roman"/>
                <w:sz w:val="18"/>
                <w:szCs w:val="20"/>
              </w:rPr>
            </w:pPr>
            <w:r w:rsidRPr="007D7174">
              <w:rPr>
                <w:rFonts w:ascii="Times New Roman" w:hAnsi="Times New Roman" w:cs="Times New Roman"/>
                <w:sz w:val="18"/>
                <w:szCs w:val="20"/>
              </w:rPr>
              <w:t>Slash-in-a-Box (Jack)</w:t>
            </w:r>
          </w:p>
        </w:tc>
        <w:tc>
          <w:tcPr>
            <w:tcW w:w="1101"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5.41 (1.83)</w:t>
            </w:r>
          </w:p>
        </w:tc>
        <w:tc>
          <w:tcPr>
            <w:tcW w:w="1101"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4.98 (2.28)</w:t>
            </w:r>
          </w:p>
        </w:tc>
      </w:tr>
      <w:tr w:rsidR="007A476E" w:rsidRPr="007D7174" w:rsidTr="00AE6097">
        <w:trPr>
          <w:jc w:val="center"/>
        </w:trPr>
        <w:tc>
          <w:tcPr>
            <w:tcW w:w="1083"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NeuL</w:t>
            </w:r>
          </w:p>
        </w:tc>
        <w:tc>
          <w:tcPr>
            <w:tcW w:w="1921" w:type="dxa"/>
          </w:tcPr>
          <w:p w:rsidR="007A476E" w:rsidRPr="007D7174" w:rsidRDefault="007A476E" w:rsidP="000B6C35">
            <w:pPr>
              <w:rPr>
                <w:rFonts w:ascii="Times New Roman" w:hAnsi="Times New Roman" w:cs="Times New Roman"/>
                <w:sz w:val="18"/>
                <w:szCs w:val="20"/>
              </w:rPr>
            </w:pPr>
            <w:r w:rsidRPr="007D7174">
              <w:rPr>
                <w:rFonts w:ascii="Times New Roman" w:hAnsi="Times New Roman" w:cs="Times New Roman"/>
                <w:sz w:val="18"/>
                <w:szCs w:val="20"/>
              </w:rPr>
              <w:t>Do-Over (Steps)</w:t>
            </w:r>
          </w:p>
        </w:tc>
        <w:tc>
          <w:tcPr>
            <w:tcW w:w="1101"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5.46 (1.57)</w:t>
            </w:r>
          </w:p>
        </w:tc>
        <w:tc>
          <w:tcPr>
            <w:tcW w:w="1101" w:type="dxa"/>
          </w:tcPr>
          <w:p w:rsidR="007A476E" w:rsidRPr="007D7174" w:rsidRDefault="007A476E" w:rsidP="000B6C35">
            <w:pPr>
              <w:jc w:val="center"/>
              <w:rPr>
                <w:rFonts w:ascii="Times New Roman" w:hAnsi="Times New Roman" w:cs="Times New Roman"/>
                <w:sz w:val="18"/>
                <w:szCs w:val="20"/>
              </w:rPr>
            </w:pPr>
            <w:r w:rsidRPr="007D7174">
              <w:rPr>
                <w:rFonts w:ascii="Times New Roman" w:hAnsi="Times New Roman" w:cs="Times New Roman"/>
                <w:sz w:val="18"/>
                <w:szCs w:val="20"/>
              </w:rPr>
              <w:t>3.24 (2.09)</w:t>
            </w:r>
          </w:p>
        </w:tc>
      </w:tr>
      <w:tr w:rsidR="007A476E" w:rsidRPr="007D7174" w:rsidTr="00AE6097">
        <w:trPr>
          <w:jc w:val="center"/>
        </w:trPr>
        <w:tc>
          <w:tcPr>
            <w:tcW w:w="1083" w:type="dxa"/>
            <w:tcBorders>
              <w:bottom w:val="single" w:sz="4" w:space="0" w:color="auto"/>
            </w:tcBorders>
          </w:tcPr>
          <w:p w:rsidR="007A476E" w:rsidRPr="007D7174" w:rsidRDefault="007A476E" w:rsidP="000B6C35">
            <w:pPr>
              <w:spacing w:line="360" w:lineRule="auto"/>
              <w:jc w:val="center"/>
              <w:rPr>
                <w:rFonts w:ascii="Times New Roman" w:hAnsi="Times New Roman" w:cs="Times New Roman"/>
                <w:sz w:val="4"/>
                <w:szCs w:val="4"/>
              </w:rPr>
            </w:pPr>
          </w:p>
        </w:tc>
        <w:tc>
          <w:tcPr>
            <w:tcW w:w="1921" w:type="dxa"/>
            <w:tcBorders>
              <w:bottom w:val="single" w:sz="4" w:space="0" w:color="auto"/>
            </w:tcBorders>
          </w:tcPr>
          <w:p w:rsidR="007A476E" w:rsidRPr="007D7174" w:rsidRDefault="007A476E" w:rsidP="000B6C35">
            <w:pPr>
              <w:spacing w:line="360" w:lineRule="auto"/>
              <w:rPr>
                <w:rFonts w:ascii="Times New Roman" w:hAnsi="Times New Roman" w:cs="Times New Roman"/>
                <w:sz w:val="4"/>
                <w:szCs w:val="4"/>
              </w:rPr>
            </w:pPr>
          </w:p>
        </w:tc>
        <w:tc>
          <w:tcPr>
            <w:tcW w:w="1101" w:type="dxa"/>
            <w:tcBorders>
              <w:bottom w:val="single" w:sz="4" w:space="0" w:color="auto"/>
            </w:tcBorders>
          </w:tcPr>
          <w:p w:rsidR="007A476E" w:rsidRPr="007D7174" w:rsidRDefault="007A476E" w:rsidP="000B6C35">
            <w:pPr>
              <w:spacing w:line="360" w:lineRule="auto"/>
              <w:jc w:val="center"/>
              <w:rPr>
                <w:rFonts w:ascii="Times New Roman" w:hAnsi="Times New Roman" w:cs="Times New Roman"/>
                <w:sz w:val="4"/>
                <w:szCs w:val="4"/>
              </w:rPr>
            </w:pPr>
          </w:p>
        </w:tc>
        <w:tc>
          <w:tcPr>
            <w:tcW w:w="1101" w:type="dxa"/>
            <w:tcBorders>
              <w:bottom w:val="single" w:sz="4" w:space="0" w:color="auto"/>
            </w:tcBorders>
          </w:tcPr>
          <w:p w:rsidR="007A476E" w:rsidRPr="007D7174" w:rsidRDefault="007A476E" w:rsidP="000B6C35">
            <w:pPr>
              <w:spacing w:line="360" w:lineRule="auto"/>
              <w:jc w:val="center"/>
              <w:rPr>
                <w:rFonts w:ascii="Times New Roman" w:hAnsi="Times New Roman" w:cs="Times New Roman"/>
                <w:sz w:val="4"/>
                <w:szCs w:val="4"/>
              </w:rPr>
            </w:pPr>
          </w:p>
        </w:tc>
      </w:tr>
    </w:tbl>
    <w:p w:rsidR="00735145" w:rsidRPr="00006B97" w:rsidRDefault="00735145" w:rsidP="00006B97">
      <w:pPr>
        <w:spacing w:after="0" w:line="480" w:lineRule="auto"/>
        <w:rPr>
          <w:rFonts w:ascii="Times New Roman" w:hAnsi="Times New Roman" w:cs="Times New Roman"/>
          <w:sz w:val="24"/>
          <w:szCs w:val="24"/>
        </w:rPr>
      </w:pPr>
    </w:p>
    <w:p w:rsidR="007A476E" w:rsidRPr="00006B97" w:rsidRDefault="007A476E" w:rsidP="00006B97">
      <w:pPr>
        <w:spacing w:after="0" w:line="480" w:lineRule="auto"/>
        <w:rPr>
          <w:rFonts w:ascii="Times New Roman" w:eastAsia="Calibri" w:hAnsi="Times New Roman" w:cs="Times New Roman"/>
          <w:sz w:val="24"/>
          <w:szCs w:val="24"/>
          <w:lang w:val="en-US"/>
        </w:rPr>
      </w:pPr>
      <w:r w:rsidRPr="00006B97">
        <w:rPr>
          <w:rFonts w:ascii="Times New Roman" w:eastAsia="Calibri" w:hAnsi="Times New Roman" w:cs="Times New Roman"/>
          <w:sz w:val="24"/>
          <w:szCs w:val="24"/>
        </w:rPr>
        <w:tab/>
      </w:r>
      <w:r w:rsidR="00492C44" w:rsidRPr="00006B97">
        <w:rPr>
          <w:rFonts w:ascii="Times New Roman" w:eastAsia="Calibri" w:hAnsi="Times New Roman" w:cs="Times New Roman"/>
          <w:sz w:val="24"/>
          <w:szCs w:val="24"/>
        </w:rPr>
        <w:t>A w</w:t>
      </w:r>
      <w:proofErr w:type="spellStart"/>
      <w:r w:rsidRPr="00006B97">
        <w:rPr>
          <w:rFonts w:ascii="Times New Roman" w:eastAsia="Calibri" w:hAnsi="Times New Roman" w:cs="Times New Roman"/>
          <w:sz w:val="24"/>
          <w:szCs w:val="24"/>
          <w:lang w:val="en-US"/>
        </w:rPr>
        <w:t>ithin</w:t>
      </w:r>
      <w:proofErr w:type="spellEnd"/>
      <w:r w:rsidRPr="00006B97">
        <w:rPr>
          <w:rFonts w:ascii="Times New Roman" w:eastAsia="Calibri" w:hAnsi="Times New Roman" w:cs="Times New Roman"/>
          <w:sz w:val="24"/>
          <w:szCs w:val="24"/>
          <w:lang w:val="en-US"/>
        </w:rPr>
        <w:t xml:space="preserve">-subjects’ ANOVA showed that </w:t>
      </w:r>
      <w:r w:rsidR="007F742A" w:rsidRPr="00006B97">
        <w:rPr>
          <w:rFonts w:ascii="Times New Roman" w:eastAsia="Calibri" w:hAnsi="Times New Roman" w:cs="Times New Roman"/>
          <w:sz w:val="24"/>
          <w:szCs w:val="24"/>
          <w:lang w:val="en-US"/>
        </w:rPr>
        <w:t>videos</w:t>
      </w:r>
      <w:r w:rsidRPr="00006B97">
        <w:rPr>
          <w:rFonts w:ascii="Times New Roman" w:eastAsia="Calibri" w:hAnsi="Times New Roman" w:cs="Times New Roman"/>
          <w:sz w:val="24"/>
          <w:szCs w:val="24"/>
          <w:lang w:val="en-US"/>
        </w:rPr>
        <w:t xml:space="preserve"> were rated as significantly different across valence </w:t>
      </w:r>
      <w:r w:rsidR="007F742A" w:rsidRPr="00006B97">
        <w:rPr>
          <w:rFonts w:ascii="Times New Roman" w:eastAsia="Calibri" w:hAnsi="Times New Roman" w:cs="Times New Roman"/>
          <w:sz w:val="24"/>
          <w:szCs w:val="24"/>
          <w:lang w:val="en-US"/>
        </w:rPr>
        <w:t xml:space="preserve">conditions </w:t>
      </w:r>
      <w:r w:rsidRPr="00006B97">
        <w:rPr>
          <w:rFonts w:ascii="Times New Roman" w:eastAsia="Calibri" w:hAnsi="Times New Roman" w:cs="Times New Roman"/>
          <w:i/>
          <w:sz w:val="24"/>
          <w:szCs w:val="24"/>
          <w:lang w:val="en-US"/>
        </w:rPr>
        <w:t>F</w:t>
      </w:r>
      <w:r w:rsidRPr="00006B97">
        <w:rPr>
          <w:rFonts w:ascii="Times New Roman" w:eastAsia="Calibri" w:hAnsi="Times New Roman" w:cs="Times New Roman"/>
          <w:sz w:val="24"/>
          <w:szCs w:val="24"/>
          <w:lang w:val="en-US"/>
        </w:rPr>
        <w:t>(2, 1</w:t>
      </w:r>
      <w:r w:rsidR="003B11D3" w:rsidRPr="00006B97">
        <w:rPr>
          <w:rFonts w:ascii="Times New Roman" w:eastAsia="Calibri" w:hAnsi="Times New Roman" w:cs="Times New Roman"/>
          <w:sz w:val="24"/>
          <w:szCs w:val="24"/>
          <w:lang w:val="en-US"/>
        </w:rPr>
        <w:t>06</w:t>
      </w:r>
      <w:r w:rsidRPr="00006B97">
        <w:rPr>
          <w:rFonts w:ascii="Times New Roman" w:eastAsia="Calibri" w:hAnsi="Times New Roman" w:cs="Times New Roman"/>
          <w:sz w:val="24"/>
          <w:szCs w:val="24"/>
          <w:lang w:val="en-US"/>
        </w:rPr>
        <w:t xml:space="preserve">) = </w:t>
      </w:r>
      <w:r w:rsidR="003B11D3" w:rsidRPr="00006B97">
        <w:rPr>
          <w:rFonts w:ascii="Times New Roman" w:eastAsia="Calibri" w:hAnsi="Times New Roman" w:cs="Times New Roman"/>
          <w:sz w:val="24"/>
          <w:szCs w:val="24"/>
          <w:lang w:val="en-US"/>
        </w:rPr>
        <w:t>125.649</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&lt; .001, </w:t>
      </w:r>
      <w:r w:rsidR="004F1026" w:rsidRPr="00006B97">
        <w:rPr>
          <w:rFonts w:ascii="Times New Roman" w:hAnsi="Times New Roman" w:cs="Times New Roman"/>
          <w:sz w:val="24"/>
          <w:szCs w:val="24"/>
        </w:rPr>
        <w:t>ƞ</w:t>
      </w:r>
      <w:r w:rsidR="004F1026" w:rsidRPr="00006B97">
        <w:rPr>
          <w:rFonts w:ascii="Times New Roman" w:hAnsi="Times New Roman" w:cs="Times New Roman"/>
          <w:sz w:val="24"/>
          <w:szCs w:val="24"/>
          <w:vertAlign w:val="subscript"/>
        </w:rPr>
        <w:t>p</w:t>
      </w:r>
      <w:r w:rsidR="004F1026" w:rsidRPr="00006B97">
        <w:rPr>
          <w:rFonts w:ascii="Times New Roman" w:hAnsi="Times New Roman" w:cs="Times New Roman"/>
          <w:sz w:val="24"/>
          <w:szCs w:val="24"/>
          <w:vertAlign w:val="superscript"/>
        </w:rPr>
        <w:t xml:space="preserve">2 </w:t>
      </w:r>
      <w:r w:rsidRPr="00006B97">
        <w:rPr>
          <w:rFonts w:ascii="Times New Roman" w:eastAsia="Calibri" w:hAnsi="Times New Roman" w:cs="Times New Roman"/>
          <w:sz w:val="24"/>
          <w:szCs w:val="24"/>
          <w:lang w:val="en-US"/>
        </w:rPr>
        <w:t>= .</w:t>
      </w:r>
      <w:r w:rsidR="003B11D3" w:rsidRPr="00006B97">
        <w:rPr>
          <w:rFonts w:ascii="Times New Roman" w:eastAsia="Calibri" w:hAnsi="Times New Roman" w:cs="Times New Roman"/>
          <w:sz w:val="24"/>
          <w:szCs w:val="24"/>
          <w:lang w:val="en-US"/>
        </w:rPr>
        <w:t>703</w:t>
      </w:r>
      <w:r w:rsidRPr="00006B97">
        <w:rPr>
          <w:rFonts w:ascii="Times New Roman" w:eastAsia="Calibri" w:hAnsi="Times New Roman" w:cs="Times New Roman"/>
          <w:sz w:val="24"/>
          <w:szCs w:val="24"/>
          <w:lang w:val="en-US"/>
        </w:rPr>
        <w:t xml:space="preserve">, with pairwise comparisons confirming expected valence categories. Positive </w:t>
      </w:r>
      <w:r w:rsidR="00735145" w:rsidRPr="00006B97">
        <w:rPr>
          <w:rFonts w:ascii="Times New Roman" w:eastAsia="Calibri" w:hAnsi="Times New Roman" w:cs="Times New Roman"/>
          <w:sz w:val="24"/>
          <w:szCs w:val="24"/>
          <w:lang w:val="en-US"/>
        </w:rPr>
        <w:t>videos</w:t>
      </w:r>
      <w:r w:rsidRPr="00006B97">
        <w:rPr>
          <w:rFonts w:ascii="Times New Roman" w:eastAsia="Calibri" w:hAnsi="Times New Roman" w:cs="Times New Roman"/>
          <w:sz w:val="24"/>
          <w:szCs w:val="24"/>
          <w:lang w:val="en-US"/>
        </w:rPr>
        <w:t xml:space="preserve"> were rated as significantly higher than </w:t>
      </w:r>
      <w:r w:rsidR="00735145" w:rsidRPr="00006B97">
        <w:rPr>
          <w:rFonts w:ascii="Times New Roman" w:eastAsia="Calibri" w:hAnsi="Times New Roman" w:cs="Times New Roman"/>
          <w:sz w:val="24"/>
          <w:szCs w:val="24"/>
          <w:lang w:val="en-US"/>
        </w:rPr>
        <w:t>n</w:t>
      </w:r>
      <w:r w:rsidRPr="00006B97">
        <w:rPr>
          <w:rFonts w:ascii="Times New Roman" w:eastAsia="Calibri" w:hAnsi="Times New Roman" w:cs="Times New Roman"/>
          <w:sz w:val="24"/>
          <w:szCs w:val="24"/>
          <w:lang w:val="en-US"/>
        </w:rPr>
        <w:t xml:space="preserve">egative </w:t>
      </w:r>
      <w:r w:rsidR="007F742A" w:rsidRPr="00006B97">
        <w:rPr>
          <w:rFonts w:ascii="Times New Roman" w:eastAsia="Calibri" w:hAnsi="Times New Roman" w:cs="Times New Roman"/>
          <w:sz w:val="24"/>
          <w:szCs w:val="24"/>
          <w:lang w:val="en-US"/>
        </w:rPr>
        <w:t xml:space="preserve">videos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&lt; .001, </w:t>
      </w:r>
      <w:r w:rsidRPr="00006B97">
        <w:rPr>
          <w:rFonts w:ascii="Times New Roman" w:eastAsia="Calibri" w:hAnsi="Times New Roman" w:cs="Times New Roman"/>
          <w:i/>
          <w:sz w:val="24"/>
          <w:szCs w:val="24"/>
          <w:lang w:val="en-US"/>
        </w:rPr>
        <w:t>d</w:t>
      </w:r>
      <w:r w:rsidRPr="00006B97">
        <w:rPr>
          <w:rFonts w:ascii="Times New Roman" w:eastAsia="Calibri" w:hAnsi="Times New Roman" w:cs="Times New Roman"/>
          <w:sz w:val="24"/>
          <w:szCs w:val="24"/>
          <w:lang w:val="en-US"/>
        </w:rPr>
        <w:t xml:space="preserve"> = </w:t>
      </w:r>
      <w:r w:rsidR="00DE0A85" w:rsidRPr="00006B97">
        <w:rPr>
          <w:rFonts w:ascii="Times New Roman" w:eastAsia="Calibri" w:hAnsi="Times New Roman" w:cs="Times New Roman"/>
          <w:sz w:val="24"/>
          <w:szCs w:val="24"/>
          <w:lang w:val="en-US"/>
        </w:rPr>
        <w:t>3.08</w:t>
      </w:r>
      <w:r w:rsidRPr="00006B97">
        <w:rPr>
          <w:rFonts w:ascii="Times New Roman" w:eastAsia="Calibri" w:hAnsi="Times New Roman" w:cs="Times New Roman"/>
          <w:sz w:val="24"/>
          <w:szCs w:val="24"/>
          <w:lang w:val="en-US"/>
        </w:rPr>
        <w:t>, CI [</w:t>
      </w:r>
      <w:r w:rsidR="009B53C4" w:rsidRPr="00006B97">
        <w:rPr>
          <w:rFonts w:ascii="Times New Roman" w:eastAsia="Calibri" w:hAnsi="Times New Roman" w:cs="Times New Roman"/>
          <w:sz w:val="24"/>
          <w:szCs w:val="24"/>
          <w:lang w:val="en-US"/>
        </w:rPr>
        <w:t>2.89, 3.95],</w:t>
      </w:r>
      <w:r w:rsidRPr="00006B97">
        <w:rPr>
          <w:rFonts w:ascii="Times New Roman" w:eastAsia="Calibri" w:hAnsi="Times New Roman" w:cs="Times New Roman"/>
          <w:sz w:val="24"/>
          <w:szCs w:val="24"/>
          <w:lang w:val="en-US"/>
        </w:rPr>
        <w:t xml:space="preserve"> 3.53]</w:t>
      </w:r>
      <w:r w:rsidR="007F742A" w:rsidRPr="00006B97">
        <w:rPr>
          <w:rFonts w:ascii="Times New Roman" w:eastAsia="Calibri" w:hAnsi="Times New Roman" w:cs="Times New Roman"/>
          <w:sz w:val="24"/>
          <w:szCs w:val="24"/>
          <w:lang w:val="en-US"/>
        </w:rPr>
        <w:t>. N</w:t>
      </w:r>
      <w:r w:rsidRPr="00006B97">
        <w:rPr>
          <w:rFonts w:ascii="Times New Roman" w:eastAsia="Calibri" w:hAnsi="Times New Roman" w:cs="Times New Roman"/>
          <w:sz w:val="24"/>
          <w:szCs w:val="24"/>
          <w:lang w:val="en-US"/>
        </w:rPr>
        <w:t xml:space="preserve">eutral </w:t>
      </w:r>
      <w:r w:rsidR="007F742A" w:rsidRPr="00006B97">
        <w:rPr>
          <w:rFonts w:ascii="Times New Roman" w:eastAsia="Calibri" w:hAnsi="Times New Roman" w:cs="Times New Roman"/>
          <w:sz w:val="24"/>
          <w:szCs w:val="24"/>
          <w:lang w:val="en-US"/>
        </w:rPr>
        <w:t xml:space="preserve">videos </w:t>
      </w:r>
      <w:r w:rsidRPr="00006B97">
        <w:rPr>
          <w:rFonts w:ascii="Times New Roman" w:eastAsia="Calibri" w:hAnsi="Times New Roman" w:cs="Times New Roman"/>
          <w:sz w:val="24"/>
          <w:szCs w:val="24"/>
          <w:lang w:val="en-US"/>
        </w:rPr>
        <w:t xml:space="preserve">(NeuH, NeuL) </w:t>
      </w:r>
      <w:r w:rsidR="007F742A" w:rsidRPr="00006B97">
        <w:rPr>
          <w:rFonts w:ascii="Times New Roman" w:eastAsia="Calibri" w:hAnsi="Times New Roman" w:cs="Times New Roman"/>
          <w:sz w:val="24"/>
          <w:szCs w:val="24"/>
          <w:lang w:val="en-US"/>
        </w:rPr>
        <w:t xml:space="preserve">were </w:t>
      </w:r>
      <w:r w:rsidRPr="00006B97">
        <w:rPr>
          <w:rFonts w:ascii="Times New Roman" w:eastAsia="Calibri" w:hAnsi="Times New Roman" w:cs="Times New Roman"/>
          <w:sz w:val="24"/>
          <w:szCs w:val="24"/>
          <w:lang w:val="en-US"/>
        </w:rPr>
        <w:t xml:space="preserve">rated higher than </w:t>
      </w:r>
      <w:r w:rsidR="00735145" w:rsidRPr="00006B97">
        <w:rPr>
          <w:rFonts w:ascii="Times New Roman" w:eastAsia="Calibri" w:hAnsi="Times New Roman" w:cs="Times New Roman"/>
          <w:sz w:val="24"/>
          <w:szCs w:val="24"/>
          <w:lang w:val="en-US"/>
        </w:rPr>
        <w:t>n</w:t>
      </w:r>
      <w:r w:rsidRPr="00006B97">
        <w:rPr>
          <w:rFonts w:ascii="Times New Roman" w:eastAsia="Calibri" w:hAnsi="Times New Roman" w:cs="Times New Roman"/>
          <w:sz w:val="24"/>
          <w:szCs w:val="24"/>
          <w:lang w:val="en-US"/>
        </w:rPr>
        <w:t xml:space="preserve">egative </w:t>
      </w:r>
      <w:r w:rsidR="007F742A" w:rsidRPr="00006B97">
        <w:rPr>
          <w:rFonts w:ascii="Times New Roman" w:eastAsia="Calibri" w:hAnsi="Times New Roman" w:cs="Times New Roman"/>
          <w:sz w:val="24"/>
          <w:szCs w:val="24"/>
          <w:lang w:val="en-US"/>
        </w:rPr>
        <w:t xml:space="preserve">videos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&lt;.001, </w:t>
      </w:r>
      <w:r w:rsidRPr="00006B97">
        <w:rPr>
          <w:rFonts w:ascii="Times New Roman" w:eastAsia="Calibri" w:hAnsi="Times New Roman" w:cs="Times New Roman"/>
          <w:i/>
          <w:sz w:val="24"/>
          <w:szCs w:val="24"/>
          <w:lang w:val="en-US"/>
        </w:rPr>
        <w:t>d</w:t>
      </w:r>
      <w:r w:rsidRPr="00006B97">
        <w:rPr>
          <w:rFonts w:ascii="Times New Roman" w:eastAsia="Calibri" w:hAnsi="Times New Roman" w:cs="Times New Roman"/>
          <w:sz w:val="24"/>
          <w:szCs w:val="24"/>
          <w:lang w:val="en-US"/>
        </w:rPr>
        <w:t xml:space="preserve"> = </w:t>
      </w:r>
      <w:r w:rsidR="00DE0A85" w:rsidRPr="00006B97">
        <w:rPr>
          <w:rFonts w:ascii="Times New Roman" w:eastAsia="Calibri" w:hAnsi="Times New Roman" w:cs="Times New Roman"/>
          <w:sz w:val="24"/>
          <w:szCs w:val="24"/>
          <w:lang w:val="en-US"/>
        </w:rPr>
        <w:t>2.01</w:t>
      </w:r>
      <w:r w:rsidRPr="00006B97">
        <w:rPr>
          <w:rFonts w:ascii="Times New Roman" w:eastAsia="Calibri" w:hAnsi="Times New Roman" w:cs="Times New Roman"/>
          <w:sz w:val="24"/>
          <w:szCs w:val="24"/>
          <w:lang w:val="en-US"/>
        </w:rPr>
        <w:t xml:space="preserve"> CI [</w:t>
      </w:r>
      <w:r w:rsidR="009B53C4" w:rsidRPr="00006B97">
        <w:rPr>
          <w:rFonts w:ascii="Times New Roman" w:eastAsia="Calibri" w:hAnsi="Times New Roman" w:cs="Times New Roman"/>
          <w:sz w:val="24"/>
          <w:szCs w:val="24"/>
          <w:lang w:val="en-US"/>
        </w:rPr>
        <w:t>2.02, 3.13</w:t>
      </w:r>
      <w:r w:rsidRPr="00006B97">
        <w:rPr>
          <w:rFonts w:ascii="Times New Roman" w:eastAsia="Calibri" w:hAnsi="Times New Roman" w:cs="Times New Roman"/>
          <w:sz w:val="24"/>
          <w:szCs w:val="24"/>
          <w:lang w:val="en-US"/>
        </w:rPr>
        <w:t xml:space="preserve">], and lower than </w:t>
      </w:r>
      <w:r w:rsidR="00735145" w:rsidRPr="00006B97">
        <w:rPr>
          <w:rFonts w:ascii="Times New Roman" w:eastAsia="Calibri" w:hAnsi="Times New Roman" w:cs="Times New Roman"/>
          <w:sz w:val="24"/>
          <w:szCs w:val="24"/>
          <w:lang w:val="en-US"/>
        </w:rPr>
        <w:t>p</w:t>
      </w:r>
      <w:r w:rsidRPr="00006B97">
        <w:rPr>
          <w:rFonts w:ascii="Times New Roman" w:eastAsia="Calibri" w:hAnsi="Times New Roman" w:cs="Times New Roman"/>
          <w:sz w:val="24"/>
          <w:szCs w:val="24"/>
          <w:lang w:val="en-US"/>
        </w:rPr>
        <w:t xml:space="preserve">ositive </w:t>
      </w:r>
      <w:r w:rsidR="007F742A" w:rsidRPr="00006B97">
        <w:rPr>
          <w:rFonts w:ascii="Times New Roman" w:eastAsia="Calibri" w:hAnsi="Times New Roman" w:cs="Times New Roman"/>
          <w:sz w:val="24"/>
          <w:szCs w:val="24"/>
          <w:lang w:val="en-US"/>
        </w:rPr>
        <w:t xml:space="preserve">videos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 .00</w:t>
      </w:r>
      <w:r w:rsidR="009B53C4" w:rsidRPr="00006B97">
        <w:rPr>
          <w:rFonts w:ascii="Times New Roman" w:eastAsia="Calibri" w:hAnsi="Times New Roman" w:cs="Times New Roman"/>
          <w:sz w:val="24"/>
          <w:szCs w:val="24"/>
          <w:lang w:val="en-US"/>
        </w:rPr>
        <w:t>2</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d</w:t>
      </w:r>
      <w:r w:rsidRPr="00006B97">
        <w:rPr>
          <w:rFonts w:ascii="Times New Roman" w:eastAsia="Calibri" w:hAnsi="Times New Roman" w:cs="Times New Roman"/>
          <w:sz w:val="24"/>
          <w:szCs w:val="24"/>
          <w:lang w:val="en-US"/>
        </w:rPr>
        <w:t xml:space="preserve"> = </w:t>
      </w:r>
      <w:r w:rsidR="00DE0A85" w:rsidRPr="00006B97">
        <w:rPr>
          <w:rFonts w:ascii="Times New Roman" w:eastAsia="Calibri" w:hAnsi="Times New Roman" w:cs="Times New Roman"/>
          <w:sz w:val="24"/>
          <w:szCs w:val="24"/>
          <w:lang w:val="en-US"/>
        </w:rPr>
        <w:t>0.67</w:t>
      </w:r>
      <w:r w:rsidR="009B53C4"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sz w:val="24"/>
          <w:szCs w:val="24"/>
          <w:lang w:val="en-US"/>
        </w:rPr>
        <w:t>CI [-1</w:t>
      </w:r>
      <w:r w:rsidR="009B53C4" w:rsidRPr="00006B97">
        <w:rPr>
          <w:rFonts w:ascii="Times New Roman" w:eastAsia="Calibri" w:hAnsi="Times New Roman" w:cs="Times New Roman"/>
          <w:sz w:val="24"/>
          <w:szCs w:val="24"/>
          <w:lang w:val="en-US"/>
        </w:rPr>
        <w:t>.42</w:t>
      </w:r>
      <w:r w:rsidRPr="00006B97">
        <w:rPr>
          <w:rFonts w:ascii="Times New Roman" w:eastAsia="Calibri" w:hAnsi="Times New Roman" w:cs="Times New Roman"/>
          <w:sz w:val="24"/>
          <w:szCs w:val="24"/>
          <w:lang w:val="en-US"/>
        </w:rPr>
        <w:t>, -.</w:t>
      </w:r>
      <w:r w:rsidR="009B53C4" w:rsidRPr="00006B97">
        <w:rPr>
          <w:rFonts w:ascii="Times New Roman" w:eastAsia="Calibri" w:hAnsi="Times New Roman" w:cs="Times New Roman"/>
          <w:sz w:val="24"/>
          <w:szCs w:val="24"/>
          <w:lang w:val="en-US"/>
        </w:rPr>
        <w:t>265</w:t>
      </w:r>
      <w:r w:rsidRPr="00006B97">
        <w:rPr>
          <w:rFonts w:ascii="Times New Roman" w:eastAsia="Calibri" w:hAnsi="Times New Roman" w:cs="Times New Roman"/>
          <w:sz w:val="24"/>
          <w:szCs w:val="24"/>
          <w:lang w:val="en-US"/>
        </w:rPr>
        <w:t xml:space="preserve">]. Paired samples t-tests also confirmed </w:t>
      </w:r>
      <w:r w:rsidR="00735145" w:rsidRPr="00006B97">
        <w:rPr>
          <w:rFonts w:ascii="Times New Roman" w:eastAsia="Calibri" w:hAnsi="Times New Roman" w:cs="Times New Roman"/>
          <w:sz w:val="24"/>
          <w:szCs w:val="24"/>
          <w:lang w:val="en-US"/>
        </w:rPr>
        <w:t>videos</w:t>
      </w:r>
      <w:r w:rsidRPr="00006B97">
        <w:rPr>
          <w:rFonts w:ascii="Times New Roman" w:eastAsia="Calibri" w:hAnsi="Times New Roman" w:cs="Times New Roman"/>
          <w:sz w:val="24"/>
          <w:szCs w:val="24"/>
          <w:lang w:val="en-US"/>
        </w:rPr>
        <w:t xml:space="preserve"> in the </w:t>
      </w:r>
      <w:r w:rsidR="00735145" w:rsidRPr="00006B97">
        <w:rPr>
          <w:rFonts w:ascii="Times New Roman" w:eastAsia="Calibri" w:hAnsi="Times New Roman" w:cs="Times New Roman"/>
          <w:sz w:val="24"/>
          <w:szCs w:val="24"/>
          <w:lang w:val="en-US"/>
        </w:rPr>
        <w:t>h</w:t>
      </w:r>
      <w:r w:rsidRPr="00006B97">
        <w:rPr>
          <w:rFonts w:ascii="Times New Roman" w:eastAsia="Calibri" w:hAnsi="Times New Roman" w:cs="Times New Roman"/>
          <w:sz w:val="24"/>
          <w:szCs w:val="24"/>
          <w:lang w:val="en-US"/>
        </w:rPr>
        <w:t xml:space="preserve">igh arousal condition to be significantly more arousing than those in the </w:t>
      </w:r>
      <w:r w:rsidR="00735145" w:rsidRPr="00006B97">
        <w:rPr>
          <w:rFonts w:ascii="Times New Roman" w:eastAsia="Calibri" w:hAnsi="Times New Roman" w:cs="Times New Roman"/>
          <w:sz w:val="24"/>
          <w:szCs w:val="24"/>
          <w:lang w:val="en-US"/>
        </w:rPr>
        <w:t>l</w:t>
      </w:r>
      <w:r w:rsidRPr="00006B97">
        <w:rPr>
          <w:rFonts w:ascii="Times New Roman" w:eastAsia="Calibri" w:hAnsi="Times New Roman" w:cs="Times New Roman"/>
          <w:sz w:val="24"/>
          <w:szCs w:val="24"/>
          <w:lang w:val="en-US"/>
        </w:rPr>
        <w:t xml:space="preserve">ow arousal condition </w:t>
      </w:r>
      <w:proofErr w:type="spellStart"/>
      <w:r w:rsidRPr="00006B97">
        <w:rPr>
          <w:rFonts w:ascii="Times New Roman" w:eastAsia="Calibri" w:hAnsi="Times New Roman" w:cs="Times New Roman"/>
          <w:i/>
          <w:sz w:val="24"/>
          <w:szCs w:val="24"/>
          <w:lang w:val="en-US"/>
        </w:rPr>
        <w:t>t</w:t>
      </w:r>
      <w:proofErr w:type="spellEnd"/>
      <w:r w:rsidRPr="00006B97">
        <w:rPr>
          <w:rFonts w:ascii="Times New Roman" w:eastAsia="Calibri" w:hAnsi="Times New Roman" w:cs="Times New Roman"/>
          <w:sz w:val="24"/>
          <w:szCs w:val="24"/>
          <w:lang w:val="en-US"/>
        </w:rPr>
        <w:t>(</w:t>
      </w:r>
      <w:r w:rsidR="009B53C4" w:rsidRPr="00006B97">
        <w:rPr>
          <w:rFonts w:ascii="Times New Roman" w:eastAsia="Calibri" w:hAnsi="Times New Roman" w:cs="Times New Roman"/>
          <w:sz w:val="24"/>
          <w:szCs w:val="24"/>
          <w:lang w:val="en-US"/>
        </w:rPr>
        <w:t>53</w:t>
      </w:r>
      <w:r w:rsidRPr="00006B97">
        <w:rPr>
          <w:rFonts w:ascii="Times New Roman" w:eastAsia="Calibri" w:hAnsi="Times New Roman" w:cs="Times New Roman"/>
          <w:sz w:val="24"/>
          <w:szCs w:val="24"/>
          <w:lang w:val="en-US"/>
        </w:rPr>
        <w:t xml:space="preserve">) = </w:t>
      </w:r>
      <w:r w:rsidR="009B53C4" w:rsidRPr="00006B97">
        <w:rPr>
          <w:rFonts w:ascii="Times New Roman" w:eastAsia="Calibri" w:hAnsi="Times New Roman" w:cs="Times New Roman"/>
          <w:sz w:val="24"/>
          <w:szCs w:val="24"/>
          <w:lang w:val="en-US"/>
        </w:rPr>
        <w:t>4.231</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w:t>
      </w:r>
      <w:r w:rsidR="009B53C4" w:rsidRPr="00006B97">
        <w:rPr>
          <w:rFonts w:ascii="Times New Roman" w:eastAsia="Calibri" w:hAnsi="Times New Roman" w:cs="Times New Roman"/>
          <w:sz w:val="24"/>
          <w:szCs w:val="24"/>
          <w:lang w:val="en-US"/>
        </w:rPr>
        <w:t>&lt;</w:t>
      </w:r>
      <w:r w:rsidRPr="00006B97">
        <w:rPr>
          <w:rFonts w:ascii="Times New Roman" w:eastAsia="Calibri" w:hAnsi="Times New Roman" w:cs="Times New Roman"/>
          <w:sz w:val="24"/>
          <w:szCs w:val="24"/>
          <w:lang w:val="en-US"/>
        </w:rPr>
        <w:t xml:space="preserve"> .</w:t>
      </w:r>
      <w:r w:rsidR="009B53C4" w:rsidRPr="00006B97">
        <w:rPr>
          <w:rFonts w:ascii="Times New Roman" w:eastAsia="Calibri" w:hAnsi="Times New Roman" w:cs="Times New Roman"/>
          <w:sz w:val="24"/>
          <w:szCs w:val="24"/>
          <w:lang w:val="en-US"/>
        </w:rPr>
        <w:t>001</w:t>
      </w:r>
      <w:r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i/>
          <w:sz w:val="24"/>
          <w:szCs w:val="24"/>
          <w:lang w:val="en-US"/>
        </w:rPr>
        <w:t>d</w:t>
      </w:r>
      <w:r w:rsidRPr="00006B97">
        <w:rPr>
          <w:rFonts w:ascii="Times New Roman" w:eastAsia="Calibri" w:hAnsi="Times New Roman" w:cs="Times New Roman"/>
          <w:sz w:val="24"/>
          <w:szCs w:val="24"/>
          <w:lang w:val="en-US"/>
        </w:rPr>
        <w:t xml:space="preserve"> = </w:t>
      </w:r>
      <w:r w:rsidR="00DE0A85" w:rsidRPr="00006B97">
        <w:rPr>
          <w:rFonts w:ascii="Times New Roman" w:eastAsia="Calibri" w:hAnsi="Times New Roman" w:cs="Times New Roman"/>
          <w:sz w:val="24"/>
          <w:szCs w:val="24"/>
          <w:lang w:val="en-US"/>
        </w:rPr>
        <w:t>0.56</w:t>
      </w:r>
      <w:r w:rsidRPr="00006B97">
        <w:rPr>
          <w:rFonts w:ascii="Times New Roman" w:eastAsia="Calibri" w:hAnsi="Times New Roman" w:cs="Times New Roman"/>
          <w:sz w:val="24"/>
          <w:szCs w:val="24"/>
          <w:lang w:val="en-US"/>
        </w:rPr>
        <w:t xml:space="preserve"> (one-tailed test) CI [.</w:t>
      </w:r>
      <w:r w:rsidR="009B53C4" w:rsidRPr="00006B97">
        <w:rPr>
          <w:rFonts w:ascii="Times New Roman" w:eastAsia="Calibri" w:hAnsi="Times New Roman" w:cs="Times New Roman"/>
          <w:sz w:val="24"/>
          <w:szCs w:val="24"/>
          <w:lang w:val="en-US"/>
        </w:rPr>
        <w:t>429</w:t>
      </w:r>
      <w:r w:rsidRPr="00006B97">
        <w:rPr>
          <w:rFonts w:ascii="Times New Roman" w:eastAsia="Calibri" w:hAnsi="Times New Roman" w:cs="Times New Roman"/>
          <w:sz w:val="24"/>
          <w:szCs w:val="24"/>
          <w:lang w:val="en-US"/>
        </w:rPr>
        <w:t xml:space="preserve">, </w:t>
      </w:r>
      <w:r w:rsidR="009B53C4" w:rsidRPr="00006B97">
        <w:rPr>
          <w:rFonts w:ascii="Times New Roman" w:eastAsia="Calibri" w:hAnsi="Times New Roman" w:cs="Times New Roman"/>
          <w:sz w:val="24"/>
          <w:szCs w:val="24"/>
          <w:lang w:val="en-US"/>
        </w:rPr>
        <w:t>1.20</w:t>
      </w:r>
      <w:r w:rsidRPr="00006B97">
        <w:rPr>
          <w:rFonts w:ascii="Times New Roman" w:eastAsia="Calibri" w:hAnsi="Times New Roman" w:cs="Times New Roman"/>
          <w:sz w:val="24"/>
          <w:szCs w:val="24"/>
          <w:lang w:val="en-US"/>
        </w:rPr>
        <w:t>].</w:t>
      </w:r>
    </w:p>
    <w:p w:rsidR="00DE0A85" w:rsidRPr="00006B97" w:rsidRDefault="00DE0A85" w:rsidP="00006B97">
      <w:pPr>
        <w:spacing w:after="0" w:line="480" w:lineRule="auto"/>
        <w:rPr>
          <w:rFonts w:ascii="Times New Roman" w:eastAsia="Calibri" w:hAnsi="Times New Roman" w:cs="Times New Roman"/>
          <w:sz w:val="24"/>
          <w:szCs w:val="24"/>
          <w:lang w:val="en-US"/>
        </w:rPr>
      </w:pPr>
      <w:r w:rsidRPr="00006B97">
        <w:rPr>
          <w:rFonts w:ascii="Times New Roman" w:eastAsia="Calibri" w:hAnsi="Times New Roman" w:cs="Times New Roman"/>
          <w:sz w:val="24"/>
          <w:szCs w:val="24"/>
          <w:lang w:val="en-US"/>
        </w:rPr>
        <w:tab/>
        <w:t xml:space="preserve">Although </w:t>
      </w:r>
      <w:r w:rsidR="007F742A" w:rsidRPr="00006B97">
        <w:rPr>
          <w:rFonts w:ascii="Times New Roman" w:eastAsia="Calibri" w:hAnsi="Times New Roman" w:cs="Times New Roman"/>
          <w:sz w:val="24"/>
          <w:szCs w:val="24"/>
          <w:lang w:val="en-US"/>
        </w:rPr>
        <w:t>the high and low arousal con</w:t>
      </w:r>
      <w:r w:rsidRPr="00006B97">
        <w:rPr>
          <w:rFonts w:ascii="Times New Roman" w:eastAsia="Calibri" w:hAnsi="Times New Roman" w:cs="Times New Roman"/>
          <w:sz w:val="24"/>
          <w:szCs w:val="24"/>
          <w:lang w:val="en-US"/>
        </w:rPr>
        <w:t xml:space="preserve">ditions </w:t>
      </w:r>
      <w:r w:rsidR="007F742A" w:rsidRPr="00006B97">
        <w:rPr>
          <w:rFonts w:ascii="Times New Roman" w:eastAsia="Calibri" w:hAnsi="Times New Roman" w:cs="Times New Roman"/>
          <w:sz w:val="24"/>
          <w:szCs w:val="24"/>
          <w:lang w:val="en-US"/>
        </w:rPr>
        <w:t xml:space="preserve">differed overall, </w:t>
      </w:r>
      <w:r w:rsidRPr="00006B97">
        <w:rPr>
          <w:rFonts w:ascii="Times New Roman" w:eastAsia="Calibri" w:hAnsi="Times New Roman" w:cs="Times New Roman"/>
          <w:sz w:val="24"/>
          <w:szCs w:val="24"/>
          <w:lang w:val="en-US"/>
        </w:rPr>
        <w:t xml:space="preserve">the mean arousal figures for </w:t>
      </w:r>
      <w:r w:rsidR="00D47174" w:rsidRPr="00006B97">
        <w:rPr>
          <w:rFonts w:ascii="Times New Roman" w:eastAsia="Calibri" w:hAnsi="Times New Roman" w:cs="Times New Roman"/>
          <w:sz w:val="24"/>
          <w:szCs w:val="24"/>
          <w:lang w:val="en-US"/>
        </w:rPr>
        <w:t>the two</w:t>
      </w:r>
      <w:r w:rsidRPr="00006B97">
        <w:rPr>
          <w:rFonts w:ascii="Times New Roman" w:eastAsia="Calibri" w:hAnsi="Times New Roman" w:cs="Times New Roman"/>
          <w:sz w:val="24"/>
          <w:szCs w:val="24"/>
          <w:lang w:val="en-US"/>
        </w:rPr>
        <w:t xml:space="preserve"> positive</w:t>
      </w:r>
      <w:r w:rsidR="00B63923" w:rsidRPr="00006B97">
        <w:rPr>
          <w:rFonts w:ascii="Times New Roman" w:eastAsia="Calibri" w:hAnsi="Times New Roman" w:cs="Times New Roman"/>
          <w:sz w:val="24"/>
          <w:szCs w:val="24"/>
          <w:lang w:val="en-US"/>
        </w:rPr>
        <w:t xml:space="preserve"> videos appear to be </w:t>
      </w:r>
      <w:r w:rsidR="004F1026" w:rsidRPr="00006B97">
        <w:rPr>
          <w:rFonts w:ascii="Times New Roman" w:eastAsia="Calibri" w:hAnsi="Times New Roman" w:cs="Times New Roman"/>
          <w:sz w:val="24"/>
          <w:szCs w:val="24"/>
          <w:lang w:val="en-US"/>
        </w:rPr>
        <w:t xml:space="preserve">comparably </w:t>
      </w:r>
      <w:r w:rsidR="00B63923" w:rsidRPr="00006B97">
        <w:rPr>
          <w:rFonts w:ascii="Times New Roman" w:eastAsia="Calibri" w:hAnsi="Times New Roman" w:cs="Times New Roman"/>
          <w:sz w:val="24"/>
          <w:szCs w:val="24"/>
          <w:lang w:val="en-US"/>
        </w:rPr>
        <w:t>low</w:t>
      </w:r>
      <w:r w:rsidRPr="00006B97">
        <w:rPr>
          <w:rFonts w:ascii="Times New Roman" w:eastAsia="Calibri" w:hAnsi="Times New Roman" w:cs="Times New Roman"/>
          <w:sz w:val="24"/>
          <w:szCs w:val="24"/>
          <w:lang w:val="en-US"/>
        </w:rPr>
        <w:t xml:space="preserve">, and </w:t>
      </w:r>
      <w:r w:rsidR="00B63923" w:rsidRPr="00006B97">
        <w:rPr>
          <w:rFonts w:ascii="Times New Roman" w:eastAsia="Calibri" w:hAnsi="Times New Roman" w:cs="Times New Roman"/>
          <w:sz w:val="24"/>
          <w:szCs w:val="24"/>
          <w:lang w:val="en-US"/>
        </w:rPr>
        <w:t>in contrast</w:t>
      </w:r>
      <w:r w:rsidR="002E1485">
        <w:rPr>
          <w:rFonts w:ascii="Times New Roman" w:eastAsia="Calibri" w:hAnsi="Times New Roman" w:cs="Times New Roman"/>
          <w:sz w:val="24"/>
          <w:szCs w:val="24"/>
          <w:lang w:val="en-US"/>
        </w:rPr>
        <w:t>,</w:t>
      </w:r>
      <w:r w:rsidR="00B63923" w:rsidRPr="00006B97">
        <w:rPr>
          <w:rFonts w:ascii="Times New Roman" w:eastAsia="Calibri" w:hAnsi="Times New Roman" w:cs="Times New Roman"/>
          <w:sz w:val="24"/>
          <w:szCs w:val="24"/>
          <w:lang w:val="en-US"/>
        </w:rPr>
        <w:t xml:space="preserve"> the arousal ratings for </w:t>
      </w:r>
      <w:r w:rsidR="00D47174" w:rsidRPr="00006B97">
        <w:rPr>
          <w:rFonts w:ascii="Times New Roman" w:eastAsia="Calibri" w:hAnsi="Times New Roman" w:cs="Times New Roman"/>
          <w:sz w:val="24"/>
          <w:szCs w:val="24"/>
          <w:lang w:val="en-US"/>
        </w:rPr>
        <w:t xml:space="preserve">the two negative </w:t>
      </w:r>
      <w:r w:rsidR="00B63923" w:rsidRPr="00006B97">
        <w:rPr>
          <w:rFonts w:ascii="Times New Roman" w:eastAsia="Calibri" w:hAnsi="Times New Roman" w:cs="Times New Roman"/>
          <w:sz w:val="24"/>
          <w:szCs w:val="24"/>
          <w:lang w:val="en-US"/>
        </w:rPr>
        <w:t>v</w:t>
      </w:r>
      <w:r w:rsidR="00D47174" w:rsidRPr="00006B97">
        <w:rPr>
          <w:rFonts w:ascii="Times New Roman" w:eastAsia="Calibri" w:hAnsi="Times New Roman" w:cs="Times New Roman"/>
          <w:sz w:val="24"/>
          <w:szCs w:val="24"/>
          <w:lang w:val="en-US"/>
        </w:rPr>
        <w:t xml:space="preserve">ideos appear to be </w:t>
      </w:r>
      <w:r w:rsidR="004F1026" w:rsidRPr="00006B97">
        <w:rPr>
          <w:rFonts w:ascii="Times New Roman" w:eastAsia="Calibri" w:hAnsi="Times New Roman" w:cs="Times New Roman"/>
          <w:sz w:val="24"/>
          <w:szCs w:val="24"/>
          <w:lang w:val="en-US"/>
        </w:rPr>
        <w:t xml:space="preserve">comparably </w:t>
      </w:r>
      <w:r w:rsidR="00B63923" w:rsidRPr="00006B97">
        <w:rPr>
          <w:rFonts w:ascii="Times New Roman" w:eastAsia="Calibri" w:hAnsi="Times New Roman" w:cs="Times New Roman"/>
          <w:sz w:val="24"/>
          <w:szCs w:val="24"/>
          <w:lang w:val="en-US"/>
        </w:rPr>
        <w:t>high</w:t>
      </w:r>
      <w:r w:rsidR="007F742A" w:rsidRPr="00006B97">
        <w:rPr>
          <w:rFonts w:ascii="Times New Roman" w:eastAsia="Calibri" w:hAnsi="Times New Roman" w:cs="Times New Roman"/>
          <w:sz w:val="24"/>
          <w:szCs w:val="24"/>
          <w:lang w:val="en-US"/>
        </w:rPr>
        <w:t xml:space="preserve"> (please see Table </w:t>
      </w:r>
      <w:r w:rsidR="00C443B7" w:rsidRPr="00006B97">
        <w:rPr>
          <w:rFonts w:ascii="Times New Roman" w:eastAsia="Calibri" w:hAnsi="Times New Roman" w:cs="Times New Roman"/>
          <w:sz w:val="24"/>
          <w:szCs w:val="24"/>
          <w:lang w:val="en-US"/>
        </w:rPr>
        <w:t>26</w:t>
      </w:r>
      <w:r w:rsidR="007F742A" w:rsidRPr="00006B97">
        <w:rPr>
          <w:rFonts w:ascii="Times New Roman" w:eastAsia="Calibri" w:hAnsi="Times New Roman" w:cs="Times New Roman"/>
          <w:sz w:val="24"/>
          <w:szCs w:val="24"/>
          <w:lang w:val="en-US"/>
        </w:rPr>
        <w:t>)</w:t>
      </w:r>
      <w:r w:rsidR="00D47174" w:rsidRPr="00006B97">
        <w:rPr>
          <w:rFonts w:ascii="Times New Roman" w:eastAsia="Calibri" w:hAnsi="Times New Roman" w:cs="Times New Roman"/>
          <w:sz w:val="24"/>
          <w:szCs w:val="24"/>
          <w:lang w:val="en-US"/>
        </w:rPr>
        <w:t xml:space="preserve">. When investigated, paired-samples t-tests confirmed there to be no significant difference in arousal between the </w:t>
      </w:r>
      <w:r w:rsidR="00735145" w:rsidRPr="00006B97">
        <w:rPr>
          <w:rFonts w:ascii="Times New Roman" w:eastAsia="Calibri" w:hAnsi="Times New Roman" w:cs="Times New Roman"/>
          <w:sz w:val="24"/>
          <w:szCs w:val="24"/>
          <w:lang w:val="en-US"/>
        </w:rPr>
        <w:t xml:space="preserve">positive high and low videos </w:t>
      </w:r>
      <w:r w:rsidR="00D47174" w:rsidRPr="00006B97">
        <w:rPr>
          <w:rFonts w:ascii="Times New Roman" w:eastAsia="Calibri" w:hAnsi="Times New Roman" w:cs="Times New Roman"/>
          <w:i/>
          <w:sz w:val="24"/>
          <w:szCs w:val="24"/>
          <w:lang w:val="en-US"/>
        </w:rPr>
        <w:t>t</w:t>
      </w:r>
      <w:r w:rsidR="00D47174" w:rsidRPr="00006B97">
        <w:rPr>
          <w:rFonts w:ascii="Times New Roman" w:eastAsia="Calibri" w:hAnsi="Times New Roman" w:cs="Times New Roman"/>
          <w:sz w:val="24"/>
          <w:szCs w:val="24"/>
          <w:lang w:val="en-US"/>
        </w:rPr>
        <w:t xml:space="preserve">(53) = .809, </w:t>
      </w:r>
      <w:r w:rsidR="00D47174" w:rsidRPr="00006B97">
        <w:rPr>
          <w:rFonts w:ascii="Times New Roman" w:eastAsia="Calibri" w:hAnsi="Times New Roman" w:cs="Times New Roman"/>
          <w:i/>
          <w:sz w:val="24"/>
          <w:szCs w:val="24"/>
          <w:lang w:val="en-US"/>
        </w:rPr>
        <w:t>p</w:t>
      </w:r>
      <w:r w:rsidR="00D47174" w:rsidRPr="00006B97">
        <w:rPr>
          <w:rFonts w:ascii="Times New Roman" w:eastAsia="Calibri" w:hAnsi="Times New Roman" w:cs="Times New Roman"/>
          <w:sz w:val="24"/>
          <w:szCs w:val="24"/>
          <w:lang w:val="en-US"/>
        </w:rPr>
        <w:t xml:space="preserve"> = .422, </w:t>
      </w:r>
      <w:r w:rsidR="00D47174" w:rsidRPr="00006B97">
        <w:rPr>
          <w:rFonts w:ascii="Times New Roman" w:eastAsia="Calibri" w:hAnsi="Times New Roman" w:cs="Times New Roman"/>
          <w:i/>
          <w:sz w:val="24"/>
          <w:szCs w:val="24"/>
          <w:lang w:val="en-US"/>
        </w:rPr>
        <w:t>d</w:t>
      </w:r>
      <w:r w:rsidR="00D47174" w:rsidRPr="00006B97">
        <w:rPr>
          <w:rFonts w:ascii="Times New Roman" w:eastAsia="Calibri" w:hAnsi="Times New Roman" w:cs="Times New Roman"/>
          <w:sz w:val="24"/>
          <w:szCs w:val="24"/>
          <w:lang w:val="en-US"/>
        </w:rPr>
        <w:t xml:space="preserve"> = </w:t>
      </w:r>
      <w:r w:rsidR="00B63923" w:rsidRPr="00006B97">
        <w:rPr>
          <w:rFonts w:ascii="Times New Roman" w:eastAsia="Calibri" w:hAnsi="Times New Roman" w:cs="Times New Roman"/>
          <w:sz w:val="24"/>
          <w:szCs w:val="24"/>
          <w:lang w:val="en-US"/>
        </w:rPr>
        <w:t>0.15</w:t>
      </w:r>
      <w:r w:rsidR="00D47174" w:rsidRPr="00006B97">
        <w:rPr>
          <w:rFonts w:ascii="Times New Roman" w:eastAsia="Calibri" w:hAnsi="Times New Roman" w:cs="Times New Roman"/>
          <w:sz w:val="24"/>
          <w:szCs w:val="24"/>
          <w:lang w:val="en-US"/>
        </w:rPr>
        <w:t xml:space="preserve"> CI [.466, 1.10], </w:t>
      </w:r>
      <w:r w:rsidR="00BC7F4A" w:rsidRPr="00006B97">
        <w:rPr>
          <w:rFonts w:ascii="Times New Roman" w:eastAsia="Calibri" w:hAnsi="Times New Roman" w:cs="Times New Roman"/>
          <w:sz w:val="24"/>
          <w:szCs w:val="24"/>
          <w:lang w:val="en-US"/>
        </w:rPr>
        <w:t>or</w:t>
      </w:r>
      <w:r w:rsidR="00D47174" w:rsidRPr="00006B97">
        <w:rPr>
          <w:rFonts w:ascii="Times New Roman" w:eastAsia="Calibri" w:hAnsi="Times New Roman" w:cs="Times New Roman"/>
          <w:sz w:val="24"/>
          <w:szCs w:val="24"/>
          <w:lang w:val="en-US"/>
        </w:rPr>
        <w:t xml:space="preserve"> between the </w:t>
      </w:r>
      <w:r w:rsidR="00735145" w:rsidRPr="00006B97">
        <w:rPr>
          <w:rFonts w:ascii="Times New Roman" w:eastAsia="Calibri" w:hAnsi="Times New Roman" w:cs="Times New Roman"/>
          <w:sz w:val="24"/>
          <w:szCs w:val="24"/>
          <w:lang w:val="en-US"/>
        </w:rPr>
        <w:t>negative high and low videos</w:t>
      </w:r>
      <w:r w:rsidR="00D47174" w:rsidRPr="00006B97">
        <w:rPr>
          <w:rFonts w:ascii="Times New Roman" w:eastAsia="Calibri" w:hAnsi="Times New Roman" w:cs="Times New Roman"/>
          <w:sz w:val="24"/>
          <w:szCs w:val="24"/>
          <w:lang w:val="en-US"/>
        </w:rPr>
        <w:t xml:space="preserve"> </w:t>
      </w:r>
      <w:r w:rsidR="00D47174" w:rsidRPr="00006B97">
        <w:rPr>
          <w:rFonts w:ascii="Times New Roman" w:eastAsia="Calibri" w:hAnsi="Times New Roman" w:cs="Times New Roman"/>
          <w:i/>
          <w:sz w:val="24"/>
          <w:szCs w:val="24"/>
          <w:lang w:val="en-US"/>
        </w:rPr>
        <w:t>t</w:t>
      </w:r>
      <w:r w:rsidR="00D47174" w:rsidRPr="00006B97">
        <w:rPr>
          <w:rFonts w:ascii="Times New Roman" w:eastAsia="Calibri" w:hAnsi="Times New Roman" w:cs="Times New Roman"/>
          <w:sz w:val="24"/>
          <w:szCs w:val="24"/>
          <w:lang w:val="en-US"/>
        </w:rPr>
        <w:t xml:space="preserve">(53) = 1.293, </w:t>
      </w:r>
      <w:r w:rsidR="00D47174" w:rsidRPr="00006B97">
        <w:rPr>
          <w:rFonts w:ascii="Times New Roman" w:eastAsia="Calibri" w:hAnsi="Times New Roman" w:cs="Times New Roman"/>
          <w:i/>
          <w:sz w:val="24"/>
          <w:szCs w:val="24"/>
          <w:lang w:val="en-US"/>
        </w:rPr>
        <w:t>p</w:t>
      </w:r>
      <w:r w:rsidR="00D47174" w:rsidRPr="00006B97">
        <w:rPr>
          <w:rFonts w:ascii="Times New Roman" w:eastAsia="Calibri" w:hAnsi="Times New Roman" w:cs="Times New Roman"/>
          <w:sz w:val="24"/>
          <w:szCs w:val="24"/>
          <w:lang w:val="en-US"/>
        </w:rPr>
        <w:t xml:space="preserve"> = .202, </w:t>
      </w:r>
      <w:r w:rsidR="00D47174" w:rsidRPr="00006B97">
        <w:rPr>
          <w:rFonts w:ascii="Times New Roman" w:eastAsia="Calibri" w:hAnsi="Times New Roman" w:cs="Times New Roman"/>
          <w:i/>
          <w:sz w:val="24"/>
          <w:szCs w:val="24"/>
          <w:lang w:val="en-US"/>
        </w:rPr>
        <w:t>d</w:t>
      </w:r>
      <w:r w:rsidR="00D47174" w:rsidRPr="00006B97">
        <w:rPr>
          <w:rFonts w:ascii="Times New Roman" w:eastAsia="Calibri" w:hAnsi="Times New Roman" w:cs="Times New Roman"/>
          <w:sz w:val="24"/>
          <w:szCs w:val="24"/>
          <w:lang w:val="en-US"/>
        </w:rPr>
        <w:t xml:space="preserve"> = </w:t>
      </w:r>
      <w:r w:rsidR="00B63923" w:rsidRPr="00006B97">
        <w:rPr>
          <w:rFonts w:ascii="Times New Roman" w:eastAsia="Calibri" w:hAnsi="Times New Roman" w:cs="Times New Roman"/>
          <w:sz w:val="24"/>
          <w:szCs w:val="24"/>
          <w:lang w:val="en-US"/>
        </w:rPr>
        <w:t>0.18</w:t>
      </w:r>
      <w:r w:rsidR="00D47174" w:rsidRPr="00006B97">
        <w:rPr>
          <w:rFonts w:ascii="Times New Roman" w:eastAsia="Calibri" w:hAnsi="Times New Roman" w:cs="Times New Roman"/>
          <w:sz w:val="24"/>
          <w:szCs w:val="24"/>
          <w:lang w:val="en-US"/>
        </w:rPr>
        <w:t xml:space="preserve"> CI [-.214, .992]. </w:t>
      </w:r>
      <w:r w:rsidR="00B63923" w:rsidRPr="00006B97">
        <w:rPr>
          <w:rFonts w:ascii="Times New Roman" w:eastAsia="Calibri" w:hAnsi="Times New Roman" w:cs="Times New Roman"/>
          <w:sz w:val="24"/>
          <w:szCs w:val="24"/>
          <w:lang w:val="en-US"/>
        </w:rPr>
        <w:t>T</w:t>
      </w:r>
      <w:r w:rsidR="00D47174" w:rsidRPr="00006B97">
        <w:rPr>
          <w:rFonts w:ascii="Times New Roman" w:eastAsia="Calibri" w:hAnsi="Times New Roman" w:cs="Times New Roman"/>
          <w:sz w:val="24"/>
          <w:szCs w:val="24"/>
          <w:lang w:val="en-US"/>
        </w:rPr>
        <w:t xml:space="preserve">he </w:t>
      </w:r>
      <w:r w:rsidR="00735145" w:rsidRPr="00006B97">
        <w:rPr>
          <w:rFonts w:ascii="Times New Roman" w:eastAsia="Calibri" w:hAnsi="Times New Roman" w:cs="Times New Roman"/>
          <w:sz w:val="24"/>
          <w:szCs w:val="24"/>
          <w:lang w:val="en-US"/>
        </w:rPr>
        <w:t xml:space="preserve">neutral high </w:t>
      </w:r>
      <w:r w:rsidR="00D47174" w:rsidRPr="00006B97">
        <w:rPr>
          <w:rFonts w:ascii="Times New Roman" w:eastAsia="Calibri" w:hAnsi="Times New Roman" w:cs="Times New Roman"/>
          <w:sz w:val="24"/>
          <w:szCs w:val="24"/>
          <w:lang w:val="en-US"/>
        </w:rPr>
        <w:t xml:space="preserve">was significantly higher in </w:t>
      </w:r>
      <w:r w:rsidR="00D47174" w:rsidRPr="00006B97">
        <w:rPr>
          <w:rFonts w:ascii="Times New Roman" w:eastAsia="Calibri" w:hAnsi="Times New Roman" w:cs="Times New Roman"/>
          <w:sz w:val="24"/>
          <w:szCs w:val="24"/>
          <w:lang w:val="en-US"/>
        </w:rPr>
        <w:lastRenderedPageBreak/>
        <w:t xml:space="preserve">rated arousal than the </w:t>
      </w:r>
      <w:r w:rsidR="00735145" w:rsidRPr="00006B97">
        <w:rPr>
          <w:rFonts w:ascii="Times New Roman" w:eastAsia="Calibri" w:hAnsi="Times New Roman" w:cs="Times New Roman"/>
          <w:sz w:val="24"/>
          <w:szCs w:val="24"/>
          <w:lang w:val="en-US"/>
        </w:rPr>
        <w:t>neutral low</w:t>
      </w:r>
      <w:r w:rsidR="00D47174" w:rsidRPr="00006B97">
        <w:rPr>
          <w:rFonts w:ascii="Times New Roman" w:eastAsia="Calibri" w:hAnsi="Times New Roman" w:cs="Times New Roman"/>
          <w:sz w:val="24"/>
          <w:szCs w:val="24"/>
          <w:lang w:val="en-US"/>
        </w:rPr>
        <w:t xml:space="preserve"> </w:t>
      </w:r>
      <w:r w:rsidR="00D47174" w:rsidRPr="00006B97">
        <w:rPr>
          <w:rFonts w:ascii="Times New Roman" w:eastAsia="Calibri" w:hAnsi="Times New Roman" w:cs="Times New Roman"/>
          <w:i/>
          <w:sz w:val="24"/>
          <w:szCs w:val="24"/>
          <w:lang w:val="en-US"/>
        </w:rPr>
        <w:t>t</w:t>
      </w:r>
      <w:r w:rsidR="00D47174" w:rsidRPr="00006B97">
        <w:rPr>
          <w:rFonts w:ascii="Times New Roman" w:eastAsia="Calibri" w:hAnsi="Times New Roman" w:cs="Times New Roman"/>
          <w:sz w:val="24"/>
          <w:szCs w:val="24"/>
          <w:lang w:val="en-US"/>
        </w:rPr>
        <w:t xml:space="preserve">(53) = 5.155, </w:t>
      </w:r>
      <w:r w:rsidR="00D47174" w:rsidRPr="00006B97">
        <w:rPr>
          <w:rFonts w:ascii="Times New Roman" w:eastAsia="Calibri" w:hAnsi="Times New Roman" w:cs="Times New Roman"/>
          <w:i/>
          <w:sz w:val="24"/>
          <w:szCs w:val="24"/>
          <w:lang w:val="en-US"/>
        </w:rPr>
        <w:t>p</w:t>
      </w:r>
      <w:r w:rsidR="00D47174" w:rsidRPr="00006B97">
        <w:rPr>
          <w:rFonts w:ascii="Times New Roman" w:eastAsia="Calibri" w:hAnsi="Times New Roman" w:cs="Times New Roman"/>
          <w:sz w:val="24"/>
          <w:szCs w:val="24"/>
          <w:lang w:val="en-US"/>
        </w:rPr>
        <w:t xml:space="preserve"> &lt; .001, </w:t>
      </w:r>
      <w:r w:rsidR="00D47174" w:rsidRPr="00006B97">
        <w:rPr>
          <w:rFonts w:ascii="Times New Roman" w:eastAsia="Calibri" w:hAnsi="Times New Roman" w:cs="Times New Roman"/>
          <w:i/>
          <w:sz w:val="24"/>
          <w:szCs w:val="24"/>
          <w:lang w:val="en-US"/>
        </w:rPr>
        <w:t>d</w:t>
      </w:r>
      <w:r w:rsidR="00D47174" w:rsidRPr="00006B97">
        <w:rPr>
          <w:rFonts w:ascii="Times New Roman" w:eastAsia="Calibri" w:hAnsi="Times New Roman" w:cs="Times New Roman"/>
          <w:sz w:val="24"/>
          <w:szCs w:val="24"/>
          <w:lang w:val="en-US"/>
        </w:rPr>
        <w:t xml:space="preserve"> = </w:t>
      </w:r>
      <w:r w:rsidR="00B63923" w:rsidRPr="00006B97">
        <w:rPr>
          <w:rFonts w:ascii="Times New Roman" w:eastAsia="Calibri" w:hAnsi="Times New Roman" w:cs="Times New Roman"/>
          <w:sz w:val="24"/>
          <w:szCs w:val="24"/>
          <w:lang w:val="en-US"/>
        </w:rPr>
        <w:t>0.80</w:t>
      </w:r>
      <w:r w:rsidR="00D47174" w:rsidRPr="00006B97">
        <w:rPr>
          <w:rFonts w:ascii="Times New Roman" w:eastAsia="Calibri" w:hAnsi="Times New Roman" w:cs="Times New Roman"/>
          <w:sz w:val="24"/>
          <w:szCs w:val="24"/>
          <w:lang w:val="en-US"/>
        </w:rPr>
        <w:t xml:space="preserve"> CI [1.06, 2.42]</w:t>
      </w:r>
      <w:r w:rsidR="00DC390C" w:rsidRPr="00006B97">
        <w:rPr>
          <w:rFonts w:ascii="Times New Roman" w:eastAsia="Calibri" w:hAnsi="Times New Roman" w:cs="Times New Roman"/>
          <w:sz w:val="24"/>
          <w:szCs w:val="24"/>
          <w:lang w:val="en-US"/>
        </w:rPr>
        <w:t xml:space="preserve">. The potential impact of these arousal ratings </w:t>
      </w:r>
      <w:r w:rsidR="007F742A" w:rsidRPr="00006B97">
        <w:rPr>
          <w:rFonts w:ascii="Times New Roman" w:eastAsia="Calibri" w:hAnsi="Times New Roman" w:cs="Times New Roman"/>
          <w:sz w:val="24"/>
          <w:szCs w:val="24"/>
          <w:lang w:val="en-US"/>
        </w:rPr>
        <w:t xml:space="preserve">is </w:t>
      </w:r>
      <w:r w:rsidR="00DC390C" w:rsidRPr="00006B97">
        <w:rPr>
          <w:rFonts w:ascii="Times New Roman" w:eastAsia="Calibri" w:hAnsi="Times New Roman" w:cs="Times New Roman"/>
          <w:sz w:val="24"/>
          <w:szCs w:val="24"/>
          <w:lang w:val="en-US"/>
        </w:rPr>
        <w:t xml:space="preserve">assessed in the discussion of this chapter. </w:t>
      </w:r>
    </w:p>
    <w:p w:rsidR="00954DFE" w:rsidRPr="00006B97" w:rsidRDefault="00954DFE" w:rsidP="00006B97">
      <w:pPr>
        <w:spacing w:after="0" w:line="480" w:lineRule="auto"/>
        <w:rPr>
          <w:rFonts w:ascii="Times New Roman" w:hAnsi="Times New Roman" w:cs="Times New Roman"/>
          <w:b/>
          <w:sz w:val="24"/>
          <w:szCs w:val="24"/>
        </w:rPr>
      </w:pPr>
      <w:bookmarkStart w:id="135" w:name="_Toc6995205"/>
    </w:p>
    <w:p w:rsidR="001D2672" w:rsidRPr="00006B97" w:rsidRDefault="00794FDB" w:rsidP="00006B97">
      <w:pPr>
        <w:spacing w:after="0" w:line="480" w:lineRule="auto"/>
        <w:rPr>
          <w:rFonts w:ascii="Times New Roman" w:hAnsi="Times New Roman" w:cs="Times New Roman"/>
          <w:sz w:val="24"/>
          <w:szCs w:val="24"/>
        </w:rPr>
      </w:pPr>
      <w:r w:rsidRPr="00006B97">
        <w:rPr>
          <w:rFonts w:ascii="Times New Roman" w:hAnsi="Times New Roman" w:cs="Times New Roman"/>
          <w:b/>
          <w:sz w:val="24"/>
          <w:szCs w:val="24"/>
        </w:rPr>
        <w:t xml:space="preserve">Measuring presence in </w:t>
      </w:r>
      <w:bookmarkEnd w:id="135"/>
      <w:r w:rsidR="00F50D8B" w:rsidRPr="00006B97">
        <w:rPr>
          <w:rFonts w:ascii="Times New Roman" w:hAnsi="Times New Roman" w:cs="Times New Roman"/>
          <w:b/>
          <w:sz w:val="24"/>
          <w:szCs w:val="24"/>
        </w:rPr>
        <w:t>virtual reality</w:t>
      </w:r>
      <w:r w:rsidR="00735145" w:rsidRPr="00006B97">
        <w:rPr>
          <w:rStyle w:val="Heading4Char"/>
          <w:rFonts w:cs="Times New Roman"/>
          <w:sz w:val="24"/>
          <w:szCs w:val="24"/>
        </w:rPr>
        <w:br/>
      </w:r>
      <w:r w:rsidR="00735145" w:rsidRPr="00006B97">
        <w:rPr>
          <w:rStyle w:val="Heading4Char"/>
          <w:rFonts w:cs="Times New Roman"/>
          <w:sz w:val="24"/>
          <w:szCs w:val="24"/>
        </w:rPr>
        <w:tab/>
      </w:r>
      <w:proofErr w:type="spellStart"/>
      <w:r w:rsidR="006D3743" w:rsidRPr="00006B97">
        <w:rPr>
          <w:rFonts w:ascii="Times New Roman" w:hAnsi="Times New Roman" w:cs="Times New Roman"/>
          <w:sz w:val="24"/>
          <w:szCs w:val="24"/>
        </w:rPr>
        <w:t>IPQ</w:t>
      </w:r>
      <w:proofErr w:type="spellEnd"/>
      <w:r w:rsidR="006D3743" w:rsidRPr="00006B97">
        <w:rPr>
          <w:rFonts w:ascii="Times New Roman" w:hAnsi="Times New Roman" w:cs="Times New Roman"/>
          <w:sz w:val="24"/>
          <w:szCs w:val="24"/>
        </w:rPr>
        <w:t xml:space="preserve"> results were calculated to give </w:t>
      </w:r>
      <w:r w:rsidR="00326F6F" w:rsidRPr="00006B97">
        <w:rPr>
          <w:rFonts w:ascii="Times New Roman" w:hAnsi="Times New Roman" w:cs="Times New Roman"/>
          <w:sz w:val="24"/>
          <w:szCs w:val="24"/>
        </w:rPr>
        <w:t xml:space="preserve">an overall </w:t>
      </w:r>
      <w:r w:rsidR="006D3743" w:rsidRPr="00006B97">
        <w:rPr>
          <w:rFonts w:ascii="Times New Roman" w:hAnsi="Times New Roman" w:cs="Times New Roman"/>
          <w:sz w:val="24"/>
          <w:szCs w:val="24"/>
        </w:rPr>
        <w:t>score</w:t>
      </w:r>
      <w:r w:rsidRPr="00006B97">
        <w:rPr>
          <w:rFonts w:ascii="Times New Roman" w:hAnsi="Times New Roman" w:cs="Times New Roman"/>
          <w:sz w:val="24"/>
          <w:szCs w:val="24"/>
        </w:rPr>
        <w:t xml:space="preserve"> and scores on each </w:t>
      </w:r>
      <w:r w:rsidR="001D2672" w:rsidRPr="00006B97">
        <w:rPr>
          <w:rFonts w:ascii="Times New Roman" w:hAnsi="Times New Roman" w:cs="Times New Roman"/>
          <w:sz w:val="24"/>
          <w:szCs w:val="24"/>
        </w:rPr>
        <w:t>subcategory</w:t>
      </w:r>
      <w:r w:rsidR="006D3743" w:rsidRPr="00006B97">
        <w:rPr>
          <w:rFonts w:ascii="Times New Roman" w:hAnsi="Times New Roman" w:cs="Times New Roman"/>
          <w:sz w:val="24"/>
          <w:szCs w:val="24"/>
        </w:rPr>
        <w:t xml:space="preserve"> </w:t>
      </w:r>
      <w:r w:rsidR="00A37E48" w:rsidRPr="00006B97">
        <w:rPr>
          <w:rFonts w:ascii="Times New Roman" w:hAnsi="Times New Roman" w:cs="Times New Roman"/>
          <w:sz w:val="24"/>
          <w:szCs w:val="24"/>
        </w:rPr>
        <w:t>of S</w:t>
      </w:r>
      <w:r w:rsidR="006D3743" w:rsidRPr="00006B97">
        <w:rPr>
          <w:rFonts w:ascii="Times New Roman" w:hAnsi="Times New Roman" w:cs="Times New Roman"/>
          <w:sz w:val="24"/>
          <w:szCs w:val="24"/>
        </w:rPr>
        <w:t xml:space="preserve">patial </w:t>
      </w:r>
      <w:r w:rsidR="00A37E48" w:rsidRPr="00006B97">
        <w:rPr>
          <w:rFonts w:ascii="Times New Roman" w:hAnsi="Times New Roman" w:cs="Times New Roman"/>
          <w:sz w:val="24"/>
          <w:szCs w:val="24"/>
        </w:rPr>
        <w:t>P</w:t>
      </w:r>
      <w:r w:rsidR="006D3743" w:rsidRPr="00006B97">
        <w:rPr>
          <w:rFonts w:ascii="Times New Roman" w:hAnsi="Times New Roman" w:cs="Times New Roman"/>
          <w:sz w:val="24"/>
          <w:szCs w:val="24"/>
        </w:rPr>
        <w:t xml:space="preserve">resence, </w:t>
      </w:r>
      <w:r w:rsidR="00A37E48" w:rsidRPr="00006B97">
        <w:rPr>
          <w:rFonts w:ascii="Times New Roman" w:hAnsi="Times New Roman" w:cs="Times New Roman"/>
          <w:sz w:val="24"/>
          <w:szCs w:val="24"/>
        </w:rPr>
        <w:t>I</w:t>
      </w:r>
      <w:r w:rsidR="006D3743" w:rsidRPr="00006B97">
        <w:rPr>
          <w:rFonts w:ascii="Times New Roman" w:hAnsi="Times New Roman" w:cs="Times New Roman"/>
          <w:sz w:val="24"/>
          <w:szCs w:val="24"/>
        </w:rPr>
        <w:t xml:space="preserve">nvolvement and </w:t>
      </w:r>
      <w:r w:rsidR="00A37E48" w:rsidRPr="00006B97">
        <w:rPr>
          <w:rFonts w:ascii="Times New Roman" w:hAnsi="Times New Roman" w:cs="Times New Roman"/>
          <w:sz w:val="24"/>
          <w:szCs w:val="24"/>
        </w:rPr>
        <w:t>E</w:t>
      </w:r>
      <w:r w:rsidR="006D3743" w:rsidRPr="00006B97">
        <w:rPr>
          <w:rFonts w:ascii="Times New Roman" w:hAnsi="Times New Roman" w:cs="Times New Roman"/>
          <w:sz w:val="24"/>
          <w:szCs w:val="24"/>
        </w:rPr>
        <w:t xml:space="preserve">xperienced </w:t>
      </w:r>
      <w:r w:rsidR="00A37E48" w:rsidRPr="00006B97">
        <w:rPr>
          <w:rFonts w:ascii="Times New Roman" w:hAnsi="Times New Roman" w:cs="Times New Roman"/>
          <w:sz w:val="24"/>
          <w:szCs w:val="24"/>
        </w:rPr>
        <w:t>R</w:t>
      </w:r>
      <w:r w:rsidR="006D3743" w:rsidRPr="00006B97">
        <w:rPr>
          <w:rFonts w:ascii="Times New Roman" w:hAnsi="Times New Roman" w:cs="Times New Roman"/>
          <w:sz w:val="24"/>
          <w:szCs w:val="24"/>
        </w:rPr>
        <w:t>ealism</w:t>
      </w:r>
      <w:r w:rsidR="00AA2475" w:rsidRPr="00006B97">
        <w:rPr>
          <w:rFonts w:ascii="Times New Roman" w:hAnsi="Times New Roman" w:cs="Times New Roman"/>
          <w:sz w:val="24"/>
          <w:szCs w:val="24"/>
        </w:rPr>
        <w:t xml:space="preserve"> (Schubert et al., 1999)</w:t>
      </w:r>
      <w:r w:rsidR="007017C9" w:rsidRPr="00006B97">
        <w:rPr>
          <w:rFonts w:ascii="Times New Roman" w:hAnsi="Times New Roman" w:cs="Times New Roman"/>
          <w:sz w:val="24"/>
          <w:szCs w:val="24"/>
        </w:rPr>
        <w:t xml:space="preserve">. The </w:t>
      </w:r>
      <w:r w:rsidR="006D3743" w:rsidRPr="00006B97">
        <w:rPr>
          <w:rFonts w:ascii="Times New Roman" w:hAnsi="Times New Roman" w:cs="Times New Roman"/>
          <w:sz w:val="24"/>
          <w:szCs w:val="24"/>
        </w:rPr>
        <w:t>‘general sense of being there’ item</w:t>
      </w:r>
      <w:r w:rsidR="007017C9" w:rsidRPr="00006B97">
        <w:rPr>
          <w:rFonts w:ascii="Times New Roman" w:hAnsi="Times New Roman" w:cs="Times New Roman"/>
          <w:sz w:val="24"/>
          <w:szCs w:val="24"/>
        </w:rPr>
        <w:t xml:space="preserve"> is reported as a comparison figure to the overall rating as this item draws on elements of the three subscales in combination (</w:t>
      </w:r>
      <w:r w:rsidR="003B4747" w:rsidRPr="00006B97">
        <w:rPr>
          <w:rFonts w:ascii="Times New Roman" w:hAnsi="Times New Roman" w:cs="Times New Roman"/>
          <w:sz w:val="24"/>
          <w:szCs w:val="24"/>
        </w:rPr>
        <w:t>Regenbrecht,</w:t>
      </w:r>
      <w:r w:rsidR="00A1579F" w:rsidRPr="00006B97">
        <w:rPr>
          <w:rFonts w:ascii="Times New Roman" w:hAnsi="Times New Roman" w:cs="Times New Roman"/>
          <w:sz w:val="24"/>
          <w:szCs w:val="24"/>
        </w:rPr>
        <w:t xml:space="preserve"> et al.,</w:t>
      </w:r>
      <w:r w:rsidR="003B4747" w:rsidRPr="00006B97">
        <w:rPr>
          <w:rFonts w:ascii="Times New Roman" w:hAnsi="Times New Roman" w:cs="Times New Roman"/>
          <w:sz w:val="24"/>
          <w:szCs w:val="24"/>
        </w:rPr>
        <w:t xml:space="preserve"> 1998</w:t>
      </w:r>
      <w:r w:rsidR="001A5927" w:rsidRPr="00006B97">
        <w:rPr>
          <w:rFonts w:ascii="Times New Roman" w:hAnsi="Times New Roman" w:cs="Times New Roman"/>
          <w:sz w:val="24"/>
          <w:szCs w:val="24"/>
        </w:rPr>
        <w:t>)</w:t>
      </w:r>
      <w:r w:rsidR="007017C9" w:rsidRPr="00006B97">
        <w:rPr>
          <w:rFonts w:ascii="Times New Roman" w:hAnsi="Times New Roman" w:cs="Times New Roman"/>
          <w:sz w:val="24"/>
          <w:szCs w:val="24"/>
        </w:rPr>
        <w:t>.</w:t>
      </w:r>
      <w:r w:rsidR="004417BE" w:rsidRPr="00006B97">
        <w:rPr>
          <w:rFonts w:ascii="Times New Roman" w:hAnsi="Times New Roman" w:cs="Times New Roman"/>
          <w:sz w:val="24"/>
          <w:szCs w:val="24"/>
        </w:rPr>
        <w:t xml:space="preserve"> Also reported are p</w:t>
      </w:r>
      <w:r w:rsidR="006D3743" w:rsidRPr="00006B97">
        <w:rPr>
          <w:rFonts w:ascii="Times New Roman" w:hAnsi="Times New Roman" w:cs="Times New Roman"/>
          <w:sz w:val="24"/>
          <w:szCs w:val="24"/>
        </w:rPr>
        <w:t xml:space="preserve">articipants rating of how positive the experience of using the virtual environment had been. </w:t>
      </w:r>
      <w:r w:rsidR="007F742A" w:rsidRPr="00006B97">
        <w:rPr>
          <w:rFonts w:ascii="Times New Roman" w:hAnsi="Times New Roman" w:cs="Times New Roman"/>
          <w:sz w:val="24"/>
          <w:szCs w:val="24"/>
        </w:rPr>
        <w:t xml:space="preserve">Table </w:t>
      </w:r>
      <w:r w:rsidR="00153D68" w:rsidRPr="00006B97">
        <w:rPr>
          <w:rFonts w:ascii="Times New Roman" w:hAnsi="Times New Roman" w:cs="Times New Roman"/>
          <w:sz w:val="24"/>
          <w:szCs w:val="24"/>
        </w:rPr>
        <w:t>27</w:t>
      </w:r>
      <w:r w:rsidR="007F742A" w:rsidRPr="00006B97">
        <w:rPr>
          <w:rFonts w:ascii="Times New Roman" w:hAnsi="Times New Roman" w:cs="Times New Roman"/>
          <w:sz w:val="24"/>
          <w:szCs w:val="24"/>
        </w:rPr>
        <w:t xml:space="preserve"> shows participant </w:t>
      </w:r>
      <w:proofErr w:type="spellStart"/>
      <w:r w:rsidR="007F742A" w:rsidRPr="00006B97">
        <w:rPr>
          <w:rFonts w:ascii="Times New Roman" w:hAnsi="Times New Roman" w:cs="Times New Roman"/>
          <w:sz w:val="24"/>
          <w:szCs w:val="24"/>
        </w:rPr>
        <w:t>IPQ</w:t>
      </w:r>
      <w:proofErr w:type="spellEnd"/>
      <w:r w:rsidR="007F742A" w:rsidRPr="00006B97">
        <w:rPr>
          <w:rFonts w:ascii="Times New Roman" w:hAnsi="Times New Roman" w:cs="Times New Roman"/>
          <w:sz w:val="24"/>
          <w:szCs w:val="24"/>
        </w:rPr>
        <w:t xml:space="preserve"> results for the whole sample and split by group condition.</w:t>
      </w:r>
      <w:r w:rsidR="00A338E2" w:rsidRPr="00006B97">
        <w:rPr>
          <w:rFonts w:ascii="Times New Roman" w:hAnsi="Times New Roman" w:cs="Times New Roman"/>
          <w:sz w:val="24"/>
          <w:szCs w:val="24"/>
        </w:rPr>
        <w:t xml:space="preserve"> </w:t>
      </w:r>
    </w:p>
    <w:p w:rsidR="00954DFE" w:rsidRPr="007D7174" w:rsidRDefault="00954DFE" w:rsidP="006F2E47">
      <w:pPr>
        <w:spacing w:after="0" w:line="240" w:lineRule="auto"/>
        <w:rPr>
          <w:rFonts w:ascii="Times New Roman" w:eastAsia="Calibri" w:hAnsi="Times New Roman" w:cs="Times New Roman"/>
          <w:sz w:val="18"/>
          <w:szCs w:val="24"/>
          <w:lang w:val="en-US"/>
        </w:rPr>
      </w:pPr>
    </w:p>
    <w:p w:rsidR="007F742A" w:rsidRPr="007D7174" w:rsidRDefault="007F742A" w:rsidP="0091355F">
      <w:pPr>
        <w:spacing w:after="0" w:line="240" w:lineRule="auto"/>
        <w:rPr>
          <w:rFonts w:ascii="Times New Roman" w:eastAsia="Calibri" w:hAnsi="Times New Roman" w:cs="Times New Roman"/>
          <w:sz w:val="18"/>
          <w:szCs w:val="24"/>
          <w:lang w:val="en-US"/>
        </w:rPr>
      </w:pPr>
      <w:bookmarkStart w:id="136" w:name="_Hlk42880642"/>
      <w:r w:rsidRPr="007D7174">
        <w:rPr>
          <w:rFonts w:ascii="Times New Roman" w:eastAsia="Calibri" w:hAnsi="Times New Roman" w:cs="Times New Roman"/>
          <w:sz w:val="18"/>
          <w:szCs w:val="24"/>
          <w:lang w:val="en-US"/>
        </w:rPr>
        <w:t xml:space="preserve">Table </w:t>
      </w:r>
      <w:r w:rsidR="00153D68" w:rsidRPr="007D7174">
        <w:rPr>
          <w:rFonts w:ascii="Times New Roman" w:eastAsia="Calibri" w:hAnsi="Times New Roman" w:cs="Times New Roman"/>
          <w:sz w:val="18"/>
          <w:szCs w:val="24"/>
          <w:lang w:val="en-US"/>
        </w:rPr>
        <w:t>27</w:t>
      </w:r>
      <w:r w:rsidRPr="007D7174">
        <w:rPr>
          <w:rFonts w:ascii="Times New Roman" w:eastAsia="Calibri" w:hAnsi="Times New Roman" w:cs="Times New Roman"/>
          <w:sz w:val="18"/>
          <w:szCs w:val="24"/>
          <w:lang w:val="en-US"/>
        </w:rPr>
        <w:t xml:space="preserve"> </w:t>
      </w:r>
      <w:r w:rsidR="00293F8E">
        <w:rPr>
          <w:rFonts w:ascii="Times New Roman" w:eastAsia="Calibri" w:hAnsi="Times New Roman" w:cs="Times New Roman"/>
          <w:sz w:val="18"/>
          <w:szCs w:val="24"/>
          <w:lang w:val="en-US"/>
        </w:rPr>
        <w:t xml:space="preserve">Mean and standard deviations for </w:t>
      </w:r>
      <w:proofErr w:type="spellStart"/>
      <w:r w:rsidRPr="007D7174">
        <w:rPr>
          <w:rFonts w:ascii="Times New Roman" w:eastAsia="Calibri" w:hAnsi="Times New Roman" w:cs="Times New Roman"/>
          <w:sz w:val="18"/>
          <w:szCs w:val="24"/>
          <w:lang w:val="en-US"/>
        </w:rPr>
        <w:t>IPQ</w:t>
      </w:r>
      <w:proofErr w:type="spellEnd"/>
      <w:r w:rsidRPr="007D7174">
        <w:rPr>
          <w:rFonts w:ascii="Times New Roman" w:eastAsia="Calibri" w:hAnsi="Times New Roman" w:cs="Times New Roman"/>
          <w:sz w:val="18"/>
          <w:szCs w:val="24"/>
          <w:lang w:val="en-US"/>
        </w:rPr>
        <w:t xml:space="preserve"> subscale scores measuring presence in the virtual environment</w:t>
      </w:r>
      <w:r w:rsidR="00153D68" w:rsidRPr="007D7174">
        <w:rPr>
          <w:rFonts w:ascii="Times New Roman" w:eastAsia="Calibri" w:hAnsi="Times New Roman" w:cs="Times New Roman"/>
          <w:sz w:val="18"/>
          <w:szCs w:val="24"/>
          <w:lang w:val="en-US"/>
        </w:rPr>
        <w:t>.</w:t>
      </w:r>
    </w:p>
    <w:bookmarkEnd w:id="136"/>
    <w:p w:rsidR="0091355F" w:rsidRPr="007D7174" w:rsidRDefault="0091355F" w:rsidP="0091355F">
      <w:pPr>
        <w:spacing w:after="0" w:line="240" w:lineRule="auto"/>
        <w:rPr>
          <w:rFonts w:ascii="Times New Roman" w:eastAsia="Calibri" w:hAnsi="Times New Roman" w:cs="Times New Roman"/>
          <w:sz w:val="18"/>
          <w:szCs w:val="24"/>
          <w:lang w:val="en-US"/>
        </w:rPr>
      </w:pPr>
    </w:p>
    <w:tbl>
      <w:tblPr>
        <w:tblStyle w:val="TableGrid"/>
        <w:tblW w:w="65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61"/>
        <w:gridCol w:w="1400"/>
        <w:gridCol w:w="766"/>
        <w:gridCol w:w="1281"/>
        <w:gridCol w:w="1281"/>
      </w:tblGrid>
      <w:tr w:rsidR="00A338E2" w:rsidRPr="007D7174" w:rsidTr="00F82507">
        <w:trPr>
          <w:jc w:val="center"/>
        </w:trPr>
        <w:tc>
          <w:tcPr>
            <w:tcW w:w="1861" w:type="dxa"/>
            <w:tcBorders>
              <w:top w:val="single" w:sz="4" w:space="0" w:color="auto"/>
              <w:bottom w:val="single" w:sz="4" w:space="0" w:color="auto"/>
            </w:tcBorders>
            <w:vAlign w:val="center"/>
          </w:tcPr>
          <w:p w:rsidR="00A338E2" w:rsidRPr="007D7174" w:rsidRDefault="00A338E2" w:rsidP="000B6C35">
            <w:pPr>
              <w:jc w:val="center"/>
              <w:rPr>
                <w:rFonts w:ascii="Times New Roman" w:hAnsi="Times New Roman" w:cs="Times New Roman"/>
                <w:sz w:val="18"/>
                <w:szCs w:val="20"/>
              </w:rPr>
            </w:pPr>
          </w:p>
        </w:tc>
        <w:tc>
          <w:tcPr>
            <w:tcW w:w="1400" w:type="dxa"/>
            <w:tcBorders>
              <w:top w:val="single" w:sz="4" w:space="0" w:color="auto"/>
              <w:bottom w:val="single" w:sz="4" w:space="0" w:color="auto"/>
            </w:tcBorders>
            <w:vAlign w:val="center"/>
          </w:tcPr>
          <w:p w:rsidR="00A338E2" w:rsidRPr="007D7174" w:rsidRDefault="00293F8E" w:rsidP="000B6C35">
            <w:pPr>
              <w:jc w:val="center"/>
              <w:rPr>
                <w:rFonts w:ascii="Times New Roman" w:hAnsi="Times New Roman" w:cs="Times New Roman"/>
                <w:sz w:val="18"/>
                <w:szCs w:val="20"/>
              </w:rPr>
            </w:pPr>
            <w:r>
              <w:rPr>
                <w:rFonts w:ascii="Times New Roman" w:hAnsi="Times New Roman" w:cs="Times New Roman"/>
                <w:sz w:val="18"/>
                <w:szCs w:val="20"/>
              </w:rPr>
              <w:t xml:space="preserve">Overall </w:t>
            </w:r>
            <w:r w:rsidR="00A338E2" w:rsidRPr="007D7174">
              <w:rPr>
                <w:rFonts w:ascii="Times New Roman" w:hAnsi="Times New Roman" w:cs="Times New Roman"/>
                <w:sz w:val="18"/>
                <w:szCs w:val="20"/>
              </w:rPr>
              <w:t xml:space="preserve"> Score</w:t>
            </w:r>
          </w:p>
        </w:tc>
        <w:tc>
          <w:tcPr>
            <w:tcW w:w="766" w:type="dxa"/>
            <w:tcBorders>
              <w:top w:val="single" w:sz="4" w:space="0" w:color="auto"/>
              <w:bottom w:val="single" w:sz="4" w:space="0" w:color="auto"/>
            </w:tcBorders>
          </w:tcPr>
          <w:p w:rsidR="00A338E2" w:rsidRPr="007D7174" w:rsidRDefault="00A338E2" w:rsidP="000B6C35">
            <w:pPr>
              <w:jc w:val="center"/>
              <w:rPr>
                <w:rFonts w:ascii="Times New Roman" w:hAnsi="Times New Roman" w:cs="Times New Roman"/>
                <w:sz w:val="18"/>
                <w:szCs w:val="20"/>
              </w:rPr>
            </w:pPr>
            <w:r w:rsidRPr="007D7174">
              <w:rPr>
                <w:rFonts w:ascii="Times New Roman" w:hAnsi="Times New Roman" w:cs="Times New Roman"/>
                <w:sz w:val="18"/>
                <w:szCs w:val="20"/>
              </w:rPr>
              <w:t>%</w:t>
            </w:r>
          </w:p>
        </w:tc>
        <w:tc>
          <w:tcPr>
            <w:tcW w:w="1281" w:type="dxa"/>
            <w:tcBorders>
              <w:top w:val="single" w:sz="4" w:space="0" w:color="auto"/>
              <w:bottom w:val="single" w:sz="4" w:space="0" w:color="auto"/>
            </w:tcBorders>
          </w:tcPr>
          <w:p w:rsidR="00A338E2" w:rsidRPr="007D7174" w:rsidRDefault="00A338E2" w:rsidP="000B6C35">
            <w:pPr>
              <w:jc w:val="center"/>
              <w:rPr>
                <w:rFonts w:ascii="Times New Roman" w:hAnsi="Times New Roman" w:cs="Times New Roman"/>
                <w:sz w:val="18"/>
                <w:szCs w:val="20"/>
              </w:rPr>
            </w:pPr>
            <w:r w:rsidRPr="007D7174">
              <w:rPr>
                <w:rFonts w:ascii="Times New Roman" w:hAnsi="Times New Roman" w:cs="Times New Roman"/>
                <w:sz w:val="18"/>
                <w:szCs w:val="20"/>
              </w:rPr>
              <w:t>Control</w:t>
            </w:r>
          </w:p>
        </w:tc>
        <w:tc>
          <w:tcPr>
            <w:tcW w:w="1281" w:type="dxa"/>
            <w:tcBorders>
              <w:top w:val="single" w:sz="4" w:space="0" w:color="auto"/>
              <w:bottom w:val="single" w:sz="4" w:space="0" w:color="auto"/>
            </w:tcBorders>
          </w:tcPr>
          <w:p w:rsidR="00A338E2" w:rsidRPr="007D7174" w:rsidRDefault="00A338E2" w:rsidP="000B6C35">
            <w:pPr>
              <w:jc w:val="center"/>
              <w:rPr>
                <w:rFonts w:ascii="Times New Roman" w:hAnsi="Times New Roman" w:cs="Times New Roman"/>
                <w:sz w:val="18"/>
                <w:szCs w:val="20"/>
              </w:rPr>
            </w:pPr>
            <w:r w:rsidRPr="007D7174">
              <w:rPr>
                <w:rFonts w:ascii="Times New Roman" w:hAnsi="Times New Roman" w:cs="Times New Roman"/>
                <w:sz w:val="18"/>
                <w:szCs w:val="20"/>
              </w:rPr>
              <w:t>Misled</w:t>
            </w:r>
          </w:p>
        </w:tc>
      </w:tr>
      <w:tr w:rsidR="00A338E2" w:rsidRPr="007D7174" w:rsidTr="00F82507">
        <w:trPr>
          <w:jc w:val="center"/>
        </w:trPr>
        <w:tc>
          <w:tcPr>
            <w:tcW w:w="1861" w:type="dxa"/>
            <w:tcBorders>
              <w:top w:val="single" w:sz="4" w:space="0" w:color="auto"/>
            </w:tcBorders>
          </w:tcPr>
          <w:p w:rsidR="00A338E2" w:rsidRPr="007D7174" w:rsidRDefault="00A338E2" w:rsidP="000B6C35">
            <w:pPr>
              <w:jc w:val="center"/>
              <w:rPr>
                <w:rFonts w:ascii="Times New Roman" w:hAnsi="Times New Roman" w:cs="Times New Roman"/>
                <w:sz w:val="4"/>
                <w:szCs w:val="4"/>
              </w:rPr>
            </w:pPr>
          </w:p>
        </w:tc>
        <w:tc>
          <w:tcPr>
            <w:tcW w:w="1400" w:type="dxa"/>
            <w:tcBorders>
              <w:top w:val="single" w:sz="4" w:space="0" w:color="auto"/>
            </w:tcBorders>
          </w:tcPr>
          <w:p w:rsidR="00A338E2" w:rsidRPr="007D7174" w:rsidRDefault="00A338E2" w:rsidP="000B6C35">
            <w:pPr>
              <w:rPr>
                <w:rFonts w:ascii="Times New Roman" w:hAnsi="Times New Roman" w:cs="Times New Roman"/>
                <w:sz w:val="4"/>
                <w:szCs w:val="4"/>
              </w:rPr>
            </w:pPr>
          </w:p>
        </w:tc>
        <w:tc>
          <w:tcPr>
            <w:tcW w:w="766" w:type="dxa"/>
            <w:tcBorders>
              <w:top w:val="single" w:sz="4" w:space="0" w:color="auto"/>
            </w:tcBorders>
          </w:tcPr>
          <w:p w:rsidR="00A338E2" w:rsidRPr="007D7174" w:rsidRDefault="00A338E2" w:rsidP="000B6C35">
            <w:pPr>
              <w:rPr>
                <w:rFonts w:ascii="Times New Roman" w:hAnsi="Times New Roman" w:cs="Times New Roman"/>
                <w:sz w:val="4"/>
                <w:szCs w:val="4"/>
              </w:rPr>
            </w:pPr>
          </w:p>
        </w:tc>
        <w:tc>
          <w:tcPr>
            <w:tcW w:w="1281" w:type="dxa"/>
            <w:tcBorders>
              <w:top w:val="single" w:sz="4" w:space="0" w:color="auto"/>
            </w:tcBorders>
          </w:tcPr>
          <w:p w:rsidR="00A338E2" w:rsidRPr="007D7174" w:rsidRDefault="00A338E2" w:rsidP="000B6C35">
            <w:pPr>
              <w:rPr>
                <w:rFonts w:ascii="Times New Roman" w:hAnsi="Times New Roman" w:cs="Times New Roman"/>
                <w:sz w:val="4"/>
                <w:szCs w:val="4"/>
              </w:rPr>
            </w:pPr>
          </w:p>
        </w:tc>
        <w:tc>
          <w:tcPr>
            <w:tcW w:w="1281" w:type="dxa"/>
            <w:tcBorders>
              <w:top w:val="single" w:sz="4" w:space="0" w:color="auto"/>
            </w:tcBorders>
          </w:tcPr>
          <w:p w:rsidR="00A338E2" w:rsidRPr="007D7174" w:rsidRDefault="00A338E2" w:rsidP="000B6C35">
            <w:pPr>
              <w:rPr>
                <w:rFonts w:ascii="Times New Roman" w:hAnsi="Times New Roman" w:cs="Times New Roman"/>
                <w:sz w:val="4"/>
                <w:szCs w:val="4"/>
              </w:rPr>
            </w:pPr>
          </w:p>
        </w:tc>
      </w:tr>
      <w:tr w:rsidR="00A338E2" w:rsidRPr="007D7174" w:rsidTr="00F82507">
        <w:trPr>
          <w:jc w:val="center"/>
        </w:trPr>
        <w:tc>
          <w:tcPr>
            <w:tcW w:w="1861" w:type="dxa"/>
          </w:tcPr>
          <w:p w:rsidR="00A338E2" w:rsidRPr="007D7174" w:rsidRDefault="00A338E2" w:rsidP="000B6C35">
            <w:pPr>
              <w:jc w:val="right"/>
              <w:rPr>
                <w:rFonts w:ascii="Times New Roman" w:hAnsi="Times New Roman" w:cs="Times New Roman"/>
                <w:sz w:val="18"/>
                <w:szCs w:val="20"/>
              </w:rPr>
            </w:pPr>
            <w:r w:rsidRPr="007D7174">
              <w:rPr>
                <w:rFonts w:ascii="Times New Roman" w:hAnsi="Times New Roman" w:cs="Times New Roman"/>
                <w:sz w:val="18"/>
                <w:szCs w:val="20"/>
              </w:rPr>
              <w:t>Overall Score</w:t>
            </w:r>
          </w:p>
        </w:tc>
        <w:tc>
          <w:tcPr>
            <w:tcW w:w="1400" w:type="dxa"/>
          </w:tcPr>
          <w:p w:rsidR="00A338E2" w:rsidRPr="007D7174" w:rsidRDefault="00A338E2" w:rsidP="000B6C35">
            <w:pPr>
              <w:jc w:val="center"/>
              <w:rPr>
                <w:rFonts w:ascii="Times New Roman" w:hAnsi="Times New Roman" w:cs="Times New Roman"/>
                <w:sz w:val="18"/>
                <w:szCs w:val="20"/>
              </w:rPr>
            </w:pPr>
            <w:r w:rsidRPr="007D7174">
              <w:rPr>
                <w:rFonts w:ascii="Times New Roman" w:hAnsi="Times New Roman" w:cs="Times New Roman"/>
                <w:sz w:val="18"/>
                <w:szCs w:val="20"/>
              </w:rPr>
              <w:t>53.54 (11.67)</w:t>
            </w:r>
          </w:p>
        </w:tc>
        <w:tc>
          <w:tcPr>
            <w:tcW w:w="766" w:type="dxa"/>
          </w:tcPr>
          <w:p w:rsidR="00A338E2" w:rsidRPr="007D7174" w:rsidRDefault="007017C9" w:rsidP="000B6C35">
            <w:pPr>
              <w:jc w:val="center"/>
              <w:rPr>
                <w:rFonts w:ascii="Times New Roman" w:hAnsi="Times New Roman" w:cs="Times New Roman"/>
                <w:sz w:val="18"/>
                <w:szCs w:val="20"/>
              </w:rPr>
            </w:pPr>
            <w:r w:rsidRPr="007D7174">
              <w:rPr>
                <w:rFonts w:ascii="Times New Roman" w:hAnsi="Times New Roman" w:cs="Times New Roman"/>
                <w:sz w:val="18"/>
                <w:szCs w:val="20"/>
              </w:rPr>
              <w:t>63.74</w:t>
            </w:r>
          </w:p>
        </w:tc>
        <w:tc>
          <w:tcPr>
            <w:tcW w:w="1281" w:type="dxa"/>
          </w:tcPr>
          <w:p w:rsidR="00A338E2" w:rsidRPr="007D7174" w:rsidRDefault="00C40124" w:rsidP="000B6C35">
            <w:pPr>
              <w:jc w:val="center"/>
              <w:rPr>
                <w:rFonts w:ascii="Times New Roman" w:hAnsi="Times New Roman" w:cs="Times New Roman"/>
                <w:sz w:val="18"/>
                <w:szCs w:val="20"/>
              </w:rPr>
            </w:pPr>
            <w:r w:rsidRPr="007D7174">
              <w:rPr>
                <w:rFonts w:ascii="Times New Roman" w:hAnsi="Times New Roman" w:cs="Times New Roman"/>
                <w:sz w:val="18"/>
                <w:szCs w:val="20"/>
              </w:rPr>
              <w:t>53.31 (11.96)</w:t>
            </w:r>
          </w:p>
        </w:tc>
        <w:tc>
          <w:tcPr>
            <w:tcW w:w="1281" w:type="dxa"/>
          </w:tcPr>
          <w:p w:rsidR="00A338E2" w:rsidRPr="007D7174" w:rsidRDefault="00C40124" w:rsidP="000B6C35">
            <w:pPr>
              <w:jc w:val="center"/>
              <w:rPr>
                <w:rFonts w:ascii="Times New Roman" w:hAnsi="Times New Roman" w:cs="Times New Roman"/>
                <w:sz w:val="18"/>
                <w:szCs w:val="20"/>
              </w:rPr>
            </w:pPr>
            <w:r w:rsidRPr="007D7174">
              <w:rPr>
                <w:rFonts w:ascii="Times New Roman" w:hAnsi="Times New Roman" w:cs="Times New Roman"/>
                <w:sz w:val="18"/>
                <w:szCs w:val="20"/>
              </w:rPr>
              <w:t>53.77 (11.61)</w:t>
            </w:r>
          </w:p>
        </w:tc>
      </w:tr>
      <w:tr w:rsidR="00A338E2" w:rsidRPr="007D7174" w:rsidTr="00F82507">
        <w:trPr>
          <w:jc w:val="center"/>
        </w:trPr>
        <w:tc>
          <w:tcPr>
            <w:tcW w:w="1861" w:type="dxa"/>
          </w:tcPr>
          <w:p w:rsidR="00A338E2" w:rsidRPr="007D7174" w:rsidRDefault="00A338E2" w:rsidP="000B6C35">
            <w:pPr>
              <w:jc w:val="right"/>
              <w:rPr>
                <w:rFonts w:ascii="Times New Roman" w:hAnsi="Times New Roman" w:cs="Times New Roman"/>
                <w:sz w:val="18"/>
                <w:szCs w:val="20"/>
              </w:rPr>
            </w:pPr>
            <w:r w:rsidRPr="007D7174">
              <w:rPr>
                <w:rFonts w:ascii="Times New Roman" w:hAnsi="Times New Roman" w:cs="Times New Roman"/>
                <w:sz w:val="18"/>
                <w:szCs w:val="20"/>
              </w:rPr>
              <w:t>Spatial Presence</w:t>
            </w:r>
          </w:p>
        </w:tc>
        <w:tc>
          <w:tcPr>
            <w:tcW w:w="1400" w:type="dxa"/>
          </w:tcPr>
          <w:p w:rsidR="00A338E2" w:rsidRPr="007D7174" w:rsidRDefault="00A338E2" w:rsidP="000B6C35">
            <w:pPr>
              <w:jc w:val="center"/>
              <w:rPr>
                <w:rFonts w:ascii="Times New Roman" w:hAnsi="Times New Roman" w:cs="Times New Roman"/>
                <w:sz w:val="18"/>
                <w:szCs w:val="20"/>
              </w:rPr>
            </w:pPr>
            <w:r w:rsidRPr="007D7174">
              <w:rPr>
                <w:rFonts w:ascii="Times New Roman" w:hAnsi="Times New Roman" w:cs="Times New Roman"/>
                <w:sz w:val="18"/>
                <w:szCs w:val="20"/>
              </w:rPr>
              <w:t>4.11 (0.93)</w:t>
            </w:r>
          </w:p>
        </w:tc>
        <w:tc>
          <w:tcPr>
            <w:tcW w:w="766" w:type="dxa"/>
          </w:tcPr>
          <w:p w:rsidR="00A338E2" w:rsidRPr="007D7174" w:rsidRDefault="00A338E2" w:rsidP="000B6C35">
            <w:pPr>
              <w:jc w:val="center"/>
              <w:rPr>
                <w:rFonts w:ascii="Times New Roman" w:hAnsi="Times New Roman" w:cs="Times New Roman"/>
                <w:sz w:val="18"/>
                <w:szCs w:val="20"/>
              </w:rPr>
            </w:pPr>
            <w:r w:rsidRPr="007D7174">
              <w:rPr>
                <w:rFonts w:ascii="Times New Roman" w:hAnsi="Times New Roman" w:cs="Times New Roman"/>
                <w:sz w:val="18"/>
                <w:szCs w:val="20"/>
              </w:rPr>
              <w:t>58.72</w:t>
            </w:r>
          </w:p>
        </w:tc>
        <w:tc>
          <w:tcPr>
            <w:tcW w:w="1281" w:type="dxa"/>
          </w:tcPr>
          <w:p w:rsidR="00A338E2" w:rsidRPr="007D7174" w:rsidRDefault="00C40124" w:rsidP="000B6C35">
            <w:pPr>
              <w:jc w:val="center"/>
              <w:rPr>
                <w:rFonts w:ascii="Times New Roman" w:hAnsi="Times New Roman" w:cs="Times New Roman"/>
                <w:sz w:val="18"/>
                <w:szCs w:val="20"/>
              </w:rPr>
            </w:pPr>
            <w:r w:rsidRPr="007D7174">
              <w:rPr>
                <w:rFonts w:ascii="Times New Roman" w:hAnsi="Times New Roman" w:cs="Times New Roman"/>
                <w:sz w:val="18"/>
                <w:szCs w:val="20"/>
              </w:rPr>
              <w:t>4.13 (0.99)</w:t>
            </w:r>
          </w:p>
        </w:tc>
        <w:tc>
          <w:tcPr>
            <w:tcW w:w="1281" w:type="dxa"/>
          </w:tcPr>
          <w:p w:rsidR="00A338E2" w:rsidRPr="007D7174" w:rsidRDefault="00C40124" w:rsidP="000B6C35">
            <w:pPr>
              <w:jc w:val="center"/>
              <w:rPr>
                <w:rFonts w:ascii="Times New Roman" w:hAnsi="Times New Roman" w:cs="Times New Roman"/>
                <w:sz w:val="18"/>
                <w:szCs w:val="20"/>
              </w:rPr>
            </w:pPr>
            <w:r w:rsidRPr="007D7174">
              <w:rPr>
                <w:rFonts w:ascii="Times New Roman" w:hAnsi="Times New Roman" w:cs="Times New Roman"/>
                <w:sz w:val="18"/>
                <w:szCs w:val="20"/>
              </w:rPr>
              <w:t>4.09 (0.89)</w:t>
            </w:r>
          </w:p>
        </w:tc>
      </w:tr>
      <w:tr w:rsidR="00A338E2" w:rsidRPr="007D7174" w:rsidTr="00F82507">
        <w:trPr>
          <w:jc w:val="center"/>
        </w:trPr>
        <w:tc>
          <w:tcPr>
            <w:tcW w:w="1861" w:type="dxa"/>
          </w:tcPr>
          <w:p w:rsidR="00A338E2" w:rsidRPr="007D7174" w:rsidRDefault="00A338E2" w:rsidP="000B6C35">
            <w:pPr>
              <w:jc w:val="right"/>
              <w:rPr>
                <w:rFonts w:ascii="Times New Roman" w:hAnsi="Times New Roman" w:cs="Times New Roman"/>
                <w:sz w:val="18"/>
                <w:szCs w:val="20"/>
              </w:rPr>
            </w:pPr>
            <w:r w:rsidRPr="007D7174">
              <w:rPr>
                <w:rFonts w:ascii="Times New Roman" w:hAnsi="Times New Roman" w:cs="Times New Roman"/>
                <w:sz w:val="18"/>
                <w:szCs w:val="20"/>
              </w:rPr>
              <w:t>Involvement</w:t>
            </w:r>
          </w:p>
        </w:tc>
        <w:tc>
          <w:tcPr>
            <w:tcW w:w="1400" w:type="dxa"/>
          </w:tcPr>
          <w:p w:rsidR="00A338E2" w:rsidRPr="007D7174" w:rsidRDefault="00A338E2" w:rsidP="000B6C35">
            <w:pPr>
              <w:jc w:val="center"/>
              <w:rPr>
                <w:rFonts w:ascii="Times New Roman" w:hAnsi="Times New Roman" w:cs="Times New Roman"/>
                <w:sz w:val="18"/>
                <w:szCs w:val="20"/>
              </w:rPr>
            </w:pPr>
            <w:r w:rsidRPr="007D7174">
              <w:rPr>
                <w:rFonts w:ascii="Times New Roman" w:hAnsi="Times New Roman" w:cs="Times New Roman"/>
                <w:sz w:val="18"/>
                <w:szCs w:val="20"/>
              </w:rPr>
              <w:t>4.00 (1.32</w:t>
            </w:r>
            <w:r w:rsidR="00877AE1">
              <w:rPr>
                <w:rFonts w:ascii="Times New Roman" w:hAnsi="Times New Roman" w:cs="Times New Roman"/>
                <w:sz w:val="18"/>
                <w:szCs w:val="20"/>
              </w:rPr>
              <w:t>)</w:t>
            </w:r>
          </w:p>
        </w:tc>
        <w:tc>
          <w:tcPr>
            <w:tcW w:w="766" w:type="dxa"/>
          </w:tcPr>
          <w:p w:rsidR="00A338E2" w:rsidRPr="007D7174" w:rsidRDefault="00A338E2" w:rsidP="000B6C35">
            <w:pPr>
              <w:jc w:val="center"/>
              <w:rPr>
                <w:rFonts w:ascii="Times New Roman" w:hAnsi="Times New Roman" w:cs="Times New Roman"/>
                <w:sz w:val="18"/>
                <w:szCs w:val="20"/>
              </w:rPr>
            </w:pPr>
            <w:r w:rsidRPr="007D7174">
              <w:rPr>
                <w:rFonts w:ascii="Times New Roman" w:hAnsi="Times New Roman" w:cs="Times New Roman"/>
                <w:sz w:val="18"/>
                <w:szCs w:val="20"/>
              </w:rPr>
              <w:t>57.14</w:t>
            </w:r>
          </w:p>
        </w:tc>
        <w:tc>
          <w:tcPr>
            <w:tcW w:w="1281" w:type="dxa"/>
          </w:tcPr>
          <w:p w:rsidR="00A338E2" w:rsidRPr="007D7174" w:rsidRDefault="00C40124" w:rsidP="000B6C35">
            <w:pPr>
              <w:jc w:val="center"/>
              <w:rPr>
                <w:rFonts w:ascii="Times New Roman" w:hAnsi="Times New Roman" w:cs="Times New Roman"/>
                <w:sz w:val="18"/>
                <w:szCs w:val="20"/>
              </w:rPr>
            </w:pPr>
            <w:r w:rsidRPr="007D7174">
              <w:rPr>
                <w:rFonts w:ascii="Times New Roman" w:hAnsi="Times New Roman" w:cs="Times New Roman"/>
                <w:sz w:val="18"/>
                <w:szCs w:val="20"/>
              </w:rPr>
              <w:t>3.88 (1.43)</w:t>
            </w:r>
          </w:p>
        </w:tc>
        <w:tc>
          <w:tcPr>
            <w:tcW w:w="1281" w:type="dxa"/>
          </w:tcPr>
          <w:p w:rsidR="00A338E2" w:rsidRPr="007D7174" w:rsidRDefault="00C40124" w:rsidP="000B6C35">
            <w:pPr>
              <w:jc w:val="center"/>
              <w:rPr>
                <w:rFonts w:ascii="Times New Roman" w:hAnsi="Times New Roman" w:cs="Times New Roman"/>
                <w:sz w:val="18"/>
                <w:szCs w:val="20"/>
              </w:rPr>
            </w:pPr>
            <w:r w:rsidRPr="007D7174">
              <w:rPr>
                <w:rFonts w:ascii="Times New Roman" w:hAnsi="Times New Roman" w:cs="Times New Roman"/>
                <w:sz w:val="18"/>
                <w:szCs w:val="20"/>
              </w:rPr>
              <w:t>4.12 (1.23)</w:t>
            </w:r>
          </w:p>
        </w:tc>
      </w:tr>
      <w:tr w:rsidR="00A338E2" w:rsidRPr="007D7174" w:rsidTr="00F82507">
        <w:trPr>
          <w:jc w:val="center"/>
        </w:trPr>
        <w:tc>
          <w:tcPr>
            <w:tcW w:w="1861" w:type="dxa"/>
          </w:tcPr>
          <w:p w:rsidR="00A338E2" w:rsidRPr="007D7174" w:rsidRDefault="00A338E2" w:rsidP="000B6C35">
            <w:pPr>
              <w:jc w:val="right"/>
              <w:rPr>
                <w:rFonts w:ascii="Times New Roman" w:hAnsi="Times New Roman" w:cs="Times New Roman"/>
                <w:sz w:val="18"/>
                <w:szCs w:val="20"/>
              </w:rPr>
            </w:pPr>
            <w:r w:rsidRPr="007D7174">
              <w:rPr>
                <w:rFonts w:ascii="Times New Roman" w:hAnsi="Times New Roman" w:cs="Times New Roman"/>
                <w:sz w:val="18"/>
                <w:szCs w:val="20"/>
              </w:rPr>
              <w:t>Experienced Realism</w:t>
            </w:r>
          </w:p>
        </w:tc>
        <w:tc>
          <w:tcPr>
            <w:tcW w:w="1400" w:type="dxa"/>
          </w:tcPr>
          <w:p w:rsidR="00A338E2" w:rsidRPr="007D7174" w:rsidRDefault="00A338E2" w:rsidP="000B6C35">
            <w:pPr>
              <w:jc w:val="center"/>
              <w:rPr>
                <w:rFonts w:ascii="Times New Roman" w:hAnsi="Times New Roman" w:cs="Times New Roman"/>
                <w:sz w:val="18"/>
                <w:szCs w:val="20"/>
              </w:rPr>
            </w:pPr>
            <w:r w:rsidRPr="007D7174">
              <w:rPr>
                <w:rFonts w:ascii="Times New Roman" w:hAnsi="Times New Roman" w:cs="Times New Roman"/>
                <w:sz w:val="18"/>
                <w:szCs w:val="20"/>
              </w:rPr>
              <w:t>3.15 (0.89)</w:t>
            </w:r>
          </w:p>
        </w:tc>
        <w:tc>
          <w:tcPr>
            <w:tcW w:w="766" w:type="dxa"/>
          </w:tcPr>
          <w:p w:rsidR="00A338E2" w:rsidRPr="007D7174" w:rsidRDefault="00A338E2" w:rsidP="000B6C35">
            <w:pPr>
              <w:jc w:val="center"/>
              <w:rPr>
                <w:rFonts w:ascii="Times New Roman" w:hAnsi="Times New Roman" w:cs="Times New Roman"/>
                <w:sz w:val="18"/>
                <w:szCs w:val="20"/>
              </w:rPr>
            </w:pPr>
            <w:r w:rsidRPr="007D7174">
              <w:rPr>
                <w:rFonts w:ascii="Times New Roman" w:hAnsi="Times New Roman" w:cs="Times New Roman"/>
                <w:sz w:val="18"/>
                <w:szCs w:val="20"/>
              </w:rPr>
              <w:t>45.00</w:t>
            </w:r>
          </w:p>
        </w:tc>
        <w:tc>
          <w:tcPr>
            <w:tcW w:w="1281" w:type="dxa"/>
          </w:tcPr>
          <w:p w:rsidR="00A338E2" w:rsidRPr="007D7174" w:rsidRDefault="00C40124" w:rsidP="000B6C35">
            <w:pPr>
              <w:jc w:val="center"/>
              <w:rPr>
                <w:rFonts w:ascii="Times New Roman" w:hAnsi="Times New Roman" w:cs="Times New Roman"/>
                <w:sz w:val="18"/>
                <w:szCs w:val="20"/>
              </w:rPr>
            </w:pPr>
            <w:r w:rsidRPr="007D7174">
              <w:rPr>
                <w:rFonts w:ascii="Times New Roman" w:hAnsi="Times New Roman" w:cs="Times New Roman"/>
                <w:sz w:val="18"/>
                <w:szCs w:val="20"/>
              </w:rPr>
              <w:t>3.15 (0.86)</w:t>
            </w:r>
          </w:p>
        </w:tc>
        <w:tc>
          <w:tcPr>
            <w:tcW w:w="1281" w:type="dxa"/>
          </w:tcPr>
          <w:p w:rsidR="00A338E2" w:rsidRPr="007D7174" w:rsidRDefault="00C40124" w:rsidP="000B6C35">
            <w:pPr>
              <w:jc w:val="center"/>
              <w:rPr>
                <w:rFonts w:ascii="Times New Roman" w:hAnsi="Times New Roman" w:cs="Times New Roman"/>
                <w:sz w:val="18"/>
                <w:szCs w:val="20"/>
              </w:rPr>
            </w:pPr>
            <w:r w:rsidRPr="007D7174">
              <w:rPr>
                <w:rFonts w:ascii="Times New Roman" w:hAnsi="Times New Roman" w:cs="Times New Roman"/>
                <w:sz w:val="18"/>
                <w:szCs w:val="20"/>
              </w:rPr>
              <w:t>3.15 (0.94)</w:t>
            </w:r>
          </w:p>
        </w:tc>
      </w:tr>
      <w:tr w:rsidR="00A338E2" w:rsidRPr="007D7174" w:rsidTr="00F82507">
        <w:trPr>
          <w:jc w:val="center"/>
        </w:trPr>
        <w:tc>
          <w:tcPr>
            <w:tcW w:w="1861" w:type="dxa"/>
          </w:tcPr>
          <w:p w:rsidR="00A338E2" w:rsidRPr="007D7174" w:rsidRDefault="00A338E2" w:rsidP="000B6C35">
            <w:pPr>
              <w:jc w:val="right"/>
              <w:rPr>
                <w:rFonts w:ascii="Times New Roman" w:hAnsi="Times New Roman" w:cs="Times New Roman"/>
                <w:sz w:val="18"/>
                <w:szCs w:val="20"/>
              </w:rPr>
            </w:pPr>
            <w:r w:rsidRPr="007D7174">
              <w:rPr>
                <w:rFonts w:ascii="Times New Roman" w:hAnsi="Times New Roman" w:cs="Times New Roman"/>
                <w:sz w:val="18"/>
                <w:szCs w:val="20"/>
              </w:rPr>
              <w:t>Sense of Being There</w:t>
            </w:r>
          </w:p>
        </w:tc>
        <w:tc>
          <w:tcPr>
            <w:tcW w:w="1400" w:type="dxa"/>
          </w:tcPr>
          <w:p w:rsidR="00A338E2" w:rsidRPr="007D7174" w:rsidRDefault="00A338E2" w:rsidP="000B6C35">
            <w:pPr>
              <w:jc w:val="center"/>
              <w:rPr>
                <w:rFonts w:ascii="Times New Roman" w:hAnsi="Times New Roman" w:cs="Times New Roman"/>
                <w:sz w:val="18"/>
                <w:szCs w:val="20"/>
              </w:rPr>
            </w:pPr>
            <w:r w:rsidRPr="007D7174">
              <w:rPr>
                <w:rFonts w:ascii="Times New Roman" w:hAnsi="Times New Roman" w:cs="Times New Roman"/>
                <w:sz w:val="18"/>
                <w:szCs w:val="20"/>
              </w:rPr>
              <w:t>4.40 (1.00)</w:t>
            </w:r>
          </w:p>
        </w:tc>
        <w:tc>
          <w:tcPr>
            <w:tcW w:w="766" w:type="dxa"/>
          </w:tcPr>
          <w:p w:rsidR="00A338E2" w:rsidRPr="007D7174" w:rsidRDefault="00A338E2" w:rsidP="000B6C35">
            <w:pPr>
              <w:jc w:val="center"/>
              <w:rPr>
                <w:rFonts w:ascii="Times New Roman" w:hAnsi="Times New Roman" w:cs="Times New Roman"/>
                <w:sz w:val="18"/>
                <w:szCs w:val="20"/>
              </w:rPr>
            </w:pPr>
            <w:r w:rsidRPr="007D7174">
              <w:rPr>
                <w:rFonts w:ascii="Times New Roman" w:hAnsi="Times New Roman" w:cs="Times New Roman"/>
                <w:sz w:val="18"/>
                <w:szCs w:val="20"/>
              </w:rPr>
              <w:t>62.86</w:t>
            </w:r>
          </w:p>
        </w:tc>
        <w:tc>
          <w:tcPr>
            <w:tcW w:w="1281" w:type="dxa"/>
          </w:tcPr>
          <w:p w:rsidR="00A338E2" w:rsidRPr="007D7174" w:rsidRDefault="00C40124" w:rsidP="000B6C35">
            <w:pPr>
              <w:jc w:val="center"/>
              <w:rPr>
                <w:rFonts w:ascii="Times New Roman" w:hAnsi="Times New Roman" w:cs="Times New Roman"/>
                <w:sz w:val="18"/>
                <w:szCs w:val="20"/>
              </w:rPr>
            </w:pPr>
            <w:r w:rsidRPr="007D7174">
              <w:rPr>
                <w:rFonts w:ascii="Times New Roman" w:hAnsi="Times New Roman" w:cs="Times New Roman"/>
                <w:sz w:val="18"/>
                <w:szCs w:val="20"/>
              </w:rPr>
              <w:t>4.54 (0.91)</w:t>
            </w:r>
          </w:p>
        </w:tc>
        <w:tc>
          <w:tcPr>
            <w:tcW w:w="1281" w:type="dxa"/>
          </w:tcPr>
          <w:p w:rsidR="00A338E2" w:rsidRPr="007D7174" w:rsidRDefault="00C40124" w:rsidP="000B6C35">
            <w:pPr>
              <w:jc w:val="center"/>
              <w:rPr>
                <w:rFonts w:ascii="Times New Roman" w:hAnsi="Times New Roman" w:cs="Times New Roman"/>
                <w:sz w:val="18"/>
                <w:szCs w:val="20"/>
              </w:rPr>
            </w:pPr>
            <w:r w:rsidRPr="007D7174">
              <w:rPr>
                <w:rFonts w:ascii="Times New Roman" w:hAnsi="Times New Roman" w:cs="Times New Roman"/>
                <w:sz w:val="18"/>
                <w:szCs w:val="20"/>
              </w:rPr>
              <w:t>4.27 (1.08)</w:t>
            </w:r>
          </w:p>
        </w:tc>
      </w:tr>
      <w:tr w:rsidR="00A338E2" w:rsidRPr="007D7174" w:rsidTr="00F82507">
        <w:trPr>
          <w:jc w:val="center"/>
        </w:trPr>
        <w:tc>
          <w:tcPr>
            <w:tcW w:w="1861" w:type="dxa"/>
          </w:tcPr>
          <w:p w:rsidR="00A338E2" w:rsidRPr="007D7174" w:rsidRDefault="00A338E2" w:rsidP="000B6C35">
            <w:pPr>
              <w:jc w:val="right"/>
              <w:rPr>
                <w:rFonts w:ascii="Times New Roman" w:hAnsi="Times New Roman" w:cs="Times New Roman"/>
                <w:sz w:val="18"/>
                <w:szCs w:val="20"/>
              </w:rPr>
            </w:pPr>
            <w:r w:rsidRPr="007D7174">
              <w:rPr>
                <w:rFonts w:ascii="Times New Roman" w:hAnsi="Times New Roman" w:cs="Times New Roman"/>
                <w:sz w:val="18"/>
                <w:szCs w:val="20"/>
              </w:rPr>
              <w:t xml:space="preserve">Experience Rating </w:t>
            </w:r>
          </w:p>
        </w:tc>
        <w:tc>
          <w:tcPr>
            <w:tcW w:w="1400" w:type="dxa"/>
          </w:tcPr>
          <w:p w:rsidR="00A338E2" w:rsidRPr="007D7174" w:rsidRDefault="00A338E2" w:rsidP="000B6C35">
            <w:pPr>
              <w:jc w:val="center"/>
              <w:rPr>
                <w:rFonts w:ascii="Times New Roman" w:hAnsi="Times New Roman" w:cs="Times New Roman"/>
                <w:sz w:val="18"/>
                <w:szCs w:val="20"/>
              </w:rPr>
            </w:pPr>
            <w:r w:rsidRPr="007D7174">
              <w:rPr>
                <w:rFonts w:ascii="Times New Roman" w:hAnsi="Times New Roman" w:cs="Times New Roman"/>
                <w:sz w:val="18"/>
                <w:szCs w:val="20"/>
              </w:rPr>
              <w:t>80.92 (14.28)</w:t>
            </w:r>
          </w:p>
        </w:tc>
        <w:tc>
          <w:tcPr>
            <w:tcW w:w="766" w:type="dxa"/>
          </w:tcPr>
          <w:p w:rsidR="00A338E2" w:rsidRPr="007D7174" w:rsidRDefault="00A338E2" w:rsidP="000B6C35">
            <w:pPr>
              <w:jc w:val="center"/>
              <w:rPr>
                <w:rFonts w:ascii="Times New Roman" w:hAnsi="Times New Roman" w:cs="Times New Roman"/>
                <w:sz w:val="18"/>
                <w:szCs w:val="20"/>
              </w:rPr>
            </w:pPr>
            <w:r w:rsidRPr="007D7174">
              <w:rPr>
                <w:rFonts w:ascii="Times New Roman" w:hAnsi="Times New Roman" w:cs="Times New Roman"/>
                <w:sz w:val="18"/>
                <w:szCs w:val="20"/>
              </w:rPr>
              <w:t>80.92</w:t>
            </w:r>
          </w:p>
        </w:tc>
        <w:tc>
          <w:tcPr>
            <w:tcW w:w="1281" w:type="dxa"/>
          </w:tcPr>
          <w:p w:rsidR="00A338E2" w:rsidRPr="007D7174" w:rsidRDefault="00C40124" w:rsidP="000B6C35">
            <w:pPr>
              <w:jc w:val="center"/>
              <w:rPr>
                <w:rFonts w:ascii="Times New Roman" w:hAnsi="Times New Roman" w:cs="Times New Roman"/>
                <w:sz w:val="18"/>
                <w:szCs w:val="20"/>
              </w:rPr>
            </w:pPr>
            <w:r w:rsidRPr="007D7174">
              <w:rPr>
                <w:rFonts w:ascii="Times New Roman" w:hAnsi="Times New Roman" w:cs="Times New Roman"/>
                <w:sz w:val="18"/>
                <w:szCs w:val="20"/>
              </w:rPr>
              <w:t>79.65 (12.51)</w:t>
            </w:r>
          </w:p>
        </w:tc>
        <w:tc>
          <w:tcPr>
            <w:tcW w:w="1281" w:type="dxa"/>
          </w:tcPr>
          <w:p w:rsidR="00A338E2" w:rsidRPr="007D7174" w:rsidRDefault="00C40124" w:rsidP="000B6C35">
            <w:pPr>
              <w:jc w:val="center"/>
              <w:rPr>
                <w:rFonts w:ascii="Times New Roman" w:hAnsi="Times New Roman" w:cs="Times New Roman"/>
                <w:sz w:val="18"/>
                <w:szCs w:val="20"/>
              </w:rPr>
            </w:pPr>
            <w:r w:rsidRPr="007D7174">
              <w:rPr>
                <w:rFonts w:ascii="Times New Roman" w:hAnsi="Times New Roman" w:cs="Times New Roman"/>
                <w:sz w:val="18"/>
                <w:szCs w:val="20"/>
              </w:rPr>
              <w:t>82.19 (16.01)</w:t>
            </w:r>
          </w:p>
        </w:tc>
      </w:tr>
      <w:tr w:rsidR="00A338E2" w:rsidRPr="00006B97" w:rsidTr="00F82507">
        <w:trPr>
          <w:jc w:val="center"/>
        </w:trPr>
        <w:tc>
          <w:tcPr>
            <w:tcW w:w="1861" w:type="dxa"/>
            <w:tcBorders>
              <w:bottom w:val="single" w:sz="4" w:space="0" w:color="auto"/>
            </w:tcBorders>
          </w:tcPr>
          <w:p w:rsidR="00A338E2" w:rsidRPr="00006B97" w:rsidRDefault="00A338E2" w:rsidP="00006B97">
            <w:pPr>
              <w:spacing w:line="480" w:lineRule="auto"/>
              <w:jc w:val="center"/>
              <w:rPr>
                <w:rFonts w:ascii="Times New Roman" w:hAnsi="Times New Roman" w:cs="Times New Roman"/>
                <w:sz w:val="4"/>
                <w:szCs w:val="4"/>
              </w:rPr>
            </w:pPr>
          </w:p>
        </w:tc>
        <w:tc>
          <w:tcPr>
            <w:tcW w:w="1400" w:type="dxa"/>
            <w:tcBorders>
              <w:bottom w:val="single" w:sz="4" w:space="0" w:color="auto"/>
            </w:tcBorders>
          </w:tcPr>
          <w:p w:rsidR="00A338E2" w:rsidRPr="00006B97" w:rsidRDefault="00A338E2" w:rsidP="00006B97">
            <w:pPr>
              <w:spacing w:line="480" w:lineRule="auto"/>
              <w:rPr>
                <w:rFonts w:ascii="Times New Roman" w:hAnsi="Times New Roman" w:cs="Times New Roman"/>
                <w:sz w:val="4"/>
                <w:szCs w:val="4"/>
              </w:rPr>
            </w:pPr>
          </w:p>
        </w:tc>
        <w:tc>
          <w:tcPr>
            <w:tcW w:w="766" w:type="dxa"/>
            <w:tcBorders>
              <w:bottom w:val="single" w:sz="4" w:space="0" w:color="auto"/>
            </w:tcBorders>
          </w:tcPr>
          <w:p w:rsidR="00A338E2" w:rsidRPr="00006B97" w:rsidRDefault="00A338E2" w:rsidP="00006B97">
            <w:pPr>
              <w:spacing w:line="480" w:lineRule="auto"/>
              <w:jc w:val="center"/>
              <w:rPr>
                <w:rFonts w:ascii="Times New Roman" w:hAnsi="Times New Roman" w:cs="Times New Roman"/>
                <w:sz w:val="4"/>
                <w:szCs w:val="4"/>
              </w:rPr>
            </w:pPr>
          </w:p>
        </w:tc>
        <w:tc>
          <w:tcPr>
            <w:tcW w:w="1281" w:type="dxa"/>
            <w:tcBorders>
              <w:bottom w:val="single" w:sz="4" w:space="0" w:color="auto"/>
            </w:tcBorders>
          </w:tcPr>
          <w:p w:rsidR="00A338E2" w:rsidRPr="00006B97" w:rsidRDefault="00A338E2" w:rsidP="00006B97">
            <w:pPr>
              <w:spacing w:line="480" w:lineRule="auto"/>
              <w:jc w:val="center"/>
              <w:rPr>
                <w:rFonts w:ascii="Times New Roman" w:hAnsi="Times New Roman" w:cs="Times New Roman"/>
                <w:sz w:val="4"/>
                <w:szCs w:val="4"/>
              </w:rPr>
            </w:pPr>
          </w:p>
        </w:tc>
        <w:tc>
          <w:tcPr>
            <w:tcW w:w="1281" w:type="dxa"/>
            <w:tcBorders>
              <w:bottom w:val="single" w:sz="4" w:space="0" w:color="auto"/>
            </w:tcBorders>
          </w:tcPr>
          <w:p w:rsidR="00A338E2" w:rsidRPr="00006B97" w:rsidRDefault="00A338E2" w:rsidP="00006B97">
            <w:pPr>
              <w:spacing w:line="480" w:lineRule="auto"/>
              <w:jc w:val="center"/>
              <w:rPr>
                <w:rFonts w:ascii="Times New Roman" w:hAnsi="Times New Roman" w:cs="Times New Roman"/>
                <w:sz w:val="4"/>
                <w:szCs w:val="4"/>
              </w:rPr>
            </w:pPr>
          </w:p>
        </w:tc>
      </w:tr>
    </w:tbl>
    <w:p w:rsidR="00954DFE" w:rsidRPr="00006B97" w:rsidRDefault="00954DFE" w:rsidP="00006B97">
      <w:pPr>
        <w:spacing w:after="0" w:line="480" w:lineRule="auto"/>
        <w:rPr>
          <w:rFonts w:ascii="Times New Roman" w:eastAsia="Calibri" w:hAnsi="Times New Roman" w:cs="Times New Roman"/>
          <w:sz w:val="24"/>
          <w:szCs w:val="24"/>
          <w:lang w:val="en-US"/>
        </w:rPr>
      </w:pPr>
    </w:p>
    <w:p w:rsidR="00BC7F4A" w:rsidRPr="00006B97" w:rsidRDefault="00732ACF" w:rsidP="00006B97">
      <w:pPr>
        <w:spacing w:after="0" w:line="480" w:lineRule="auto"/>
        <w:rPr>
          <w:rFonts w:ascii="Times New Roman" w:eastAsia="Calibri" w:hAnsi="Times New Roman" w:cs="Times New Roman"/>
          <w:sz w:val="24"/>
          <w:szCs w:val="24"/>
          <w:lang w:val="en-US"/>
        </w:rPr>
      </w:pPr>
      <w:r w:rsidRPr="00006B97">
        <w:rPr>
          <w:rFonts w:ascii="Times New Roman" w:eastAsia="Calibri" w:hAnsi="Times New Roman" w:cs="Times New Roman"/>
          <w:sz w:val="24"/>
          <w:szCs w:val="24"/>
          <w:lang w:val="en-US"/>
        </w:rPr>
        <w:tab/>
        <w:t xml:space="preserve">As </w:t>
      </w:r>
      <w:r w:rsidR="00D156BA" w:rsidRPr="00006B97">
        <w:rPr>
          <w:rFonts w:ascii="Times New Roman" w:eastAsia="Calibri" w:hAnsi="Times New Roman" w:cs="Times New Roman"/>
          <w:sz w:val="24"/>
          <w:szCs w:val="24"/>
          <w:lang w:val="en-US"/>
        </w:rPr>
        <w:t xml:space="preserve">detailed </w:t>
      </w:r>
      <w:r w:rsidRPr="00006B97">
        <w:rPr>
          <w:rFonts w:ascii="Times New Roman" w:eastAsia="Calibri" w:hAnsi="Times New Roman" w:cs="Times New Roman"/>
          <w:sz w:val="24"/>
          <w:szCs w:val="24"/>
          <w:lang w:val="en-US"/>
        </w:rPr>
        <w:t xml:space="preserve">in Table </w:t>
      </w:r>
      <w:r w:rsidR="00153D68" w:rsidRPr="00006B97">
        <w:rPr>
          <w:rFonts w:ascii="Times New Roman" w:eastAsia="Calibri" w:hAnsi="Times New Roman" w:cs="Times New Roman"/>
          <w:sz w:val="24"/>
          <w:szCs w:val="24"/>
          <w:lang w:val="en-US"/>
        </w:rPr>
        <w:t>27</w:t>
      </w:r>
      <w:r w:rsidRPr="00006B97">
        <w:rPr>
          <w:rFonts w:ascii="Times New Roman" w:eastAsia="Calibri" w:hAnsi="Times New Roman" w:cs="Times New Roman"/>
          <w:sz w:val="24"/>
          <w:szCs w:val="24"/>
          <w:lang w:val="en-US"/>
        </w:rPr>
        <w:t xml:space="preserve">, </w:t>
      </w:r>
      <w:r w:rsidR="007017C9" w:rsidRPr="00006B97">
        <w:rPr>
          <w:rFonts w:ascii="Times New Roman" w:eastAsia="Calibri" w:hAnsi="Times New Roman" w:cs="Times New Roman"/>
          <w:sz w:val="24"/>
          <w:szCs w:val="24"/>
          <w:lang w:val="en-US"/>
        </w:rPr>
        <w:t xml:space="preserve">overall presence was </w:t>
      </w:r>
      <w:r w:rsidRPr="00006B97">
        <w:rPr>
          <w:rFonts w:ascii="Times New Roman" w:eastAsia="Calibri" w:hAnsi="Times New Roman" w:cs="Times New Roman"/>
          <w:sz w:val="24"/>
          <w:szCs w:val="24"/>
          <w:lang w:val="en-US"/>
        </w:rPr>
        <w:t xml:space="preserve">rated </w:t>
      </w:r>
      <w:r w:rsidR="007017C9" w:rsidRPr="00006B97">
        <w:rPr>
          <w:rFonts w:ascii="Times New Roman" w:eastAsia="Calibri" w:hAnsi="Times New Roman" w:cs="Times New Roman"/>
          <w:sz w:val="24"/>
          <w:szCs w:val="24"/>
          <w:lang w:val="en-US"/>
        </w:rPr>
        <w:t xml:space="preserve">at 63.74% with </w:t>
      </w:r>
      <w:r w:rsidRPr="00006B97">
        <w:rPr>
          <w:rFonts w:ascii="Times New Roman" w:eastAsia="Calibri" w:hAnsi="Times New Roman" w:cs="Times New Roman"/>
          <w:sz w:val="24"/>
          <w:szCs w:val="24"/>
          <w:lang w:val="en-US"/>
        </w:rPr>
        <w:t xml:space="preserve">‘sense of being there’ </w:t>
      </w:r>
      <w:r w:rsidR="001D2672" w:rsidRPr="00006B97">
        <w:rPr>
          <w:rFonts w:ascii="Times New Roman" w:eastAsia="Calibri" w:hAnsi="Times New Roman" w:cs="Times New Roman"/>
          <w:sz w:val="24"/>
          <w:szCs w:val="24"/>
          <w:lang w:val="en-US"/>
        </w:rPr>
        <w:t xml:space="preserve">being comparable at </w:t>
      </w:r>
      <w:r w:rsidR="00F81BB8" w:rsidRPr="00006B97">
        <w:rPr>
          <w:rFonts w:ascii="Times New Roman" w:eastAsia="Calibri" w:hAnsi="Times New Roman" w:cs="Times New Roman"/>
          <w:sz w:val="24"/>
          <w:szCs w:val="24"/>
          <w:lang w:val="en-US"/>
        </w:rPr>
        <w:t>62.86%</w:t>
      </w:r>
      <w:r w:rsidR="001A5927"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sz w:val="24"/>
          <w:szCs w:val="24"/>
          <w:lang w:val="en-US"/>
        </w:rPr>
        <w:t xml:space="preserve">When divided into subscale scores ‘experienced realism’ scored the lowest at 45%, while ’spatial presence’ and ‘involvement’ were both rated </w:t>
      </w:r>
      <w:r w:rsidR="00F81BB8" w:rsidRPr="00006B97">
        <w:rPr>
          <w:rFonts w:ascii="Times New Roman" w:eastAsia="Calibri" w:hAnsi="Times New Roman" w:cs="Times New Roman"/>
          <w:sz w:val="24"/>
          <w:szCs w:val="24"/>
          <w:lang w:val="en-US"/>
        </w:rPr>
        <w:t xml:space="preserve">towards </w:t>
      </w:r>
      <w:r w:rsidRPr="00006B97">
        <w:rPr>
          <w:rFonts w:ascii="Times New Roman" w:eastAsia="Calibri" w:hAnsi="Times New Roman" w:cs="Times New Roman"/>
          <w:sz w:val="24"/>
          <w:szCs w:val="24"/>
          <w:lang w:val="en-US"/>
        </w:rPr>
        <w:t>60%.</w:t>
      </w:r>
      <w:r w:rsidR="00F81BB8" w:rsidRPr="00006B97">
        <w:rPr>
          <w:rFonts w:ascii="Times New Roman" w:eastAsia="Calibri" w:hAnsi="Times New Roman" w:cs="Times New Roman"/>
          <w:sz w:val="24"/>
          <w:szCs w:val="24"/>
          <w:lang w:val="en-US"/>
        </w:rPr>
        <w:t xml:space="preserve"> Participant</w:t>
      </w:r>
      <w:r w:rsidR="00D824D1" w:rsidRPr="00006B97">
        <w:rPr>
          <w:rFonts w:ascii="Times New Roman" w:eastAsia="Calibri" w:hAnsi="Times New Roman" w:cs="Times New Roman"/>
          <w:sz w:val="24"/>
          <w:szCs w:val="24"/>
          <w:lang w:val="en-US"/>
        </w:rPr>
        <w:t>’</w:t>
      </w:r>
      <w:r w:rsidR="00F81BB8" w:rsidRPr="00006B97">
        <w:rPr>
          <w:rFonts w:ascii="Times New Roman" w:eastAsia="Calibri" w:hAnsi="Times New Roman" w:cs="Times New Roman"/>
          <w:sz w:val="24"/>
          <w:szCs w:val="24"/>
          <w:lang w:val="en-US"/>
        </w:rPr>
        <w:t xml:space="preserve">s </w:t>
      </w:r>
      <w:r w:rsidR="007017C9" w:rsidRPr="00006B97">
        <w:rPr>
          <w:rFonts w:ascii="Times New Roman" w:eastAsia="Calibri" w:hAnsi="Times New Roman" w:cs="Times New Roman"/>
          <w:sz w:val="24"/>
          <w:szCs w:val="24"/>
          <w:lang w:val="en-US"/>
        </w:rPr>
        <w:t>experience</w:t>
      </w:r>
      <w:r w:rsidR="00F81BB8" w:rsidRPr="00006B97">
        <w:rPr>
          <w:rFonts w:ascii="Times New Roman" w:eastAsia="Calibri" w:hAnsi="Times New Roman" w:cs="Times New Roman"/>
          <w:sz w:val="24"/>
          <w:szCs w:val="24"/>
          <w:lang w:val="en-US"/>
        </w:rPr>
        <w:t xml:space="preserve"> of the virtual environment was </w:t>
      </w:r>
      <w:r w:rsidR="007017C9" w:rsidRPr="00006B97">
        <w:rPr>
          <w:rFonts w:ascii="Times New Roman" w:eastAsia="Calibri" w:hAnsi="Times New Roman" w:cs="Times New Roman"/>
          <w:sz w:val="24"/>
          <w:szCs w:val="24"/>
          <w:lang w:val="en-US"/>
        </w:rPr>
        <w:t>rated</w:t>
      </w:r>
      <w:r w:rsidR="00F81BB8" w:rsidRPr="00006B97">
        <w:rPr>
          <w:rFonts w:ascii="Times New Roman" w:eastAsia="Calibri" w:hAnsi="Times New Roman" w:cs="Times New Roman"/>
          <w:sz w:val="24"/>
          <w:szCs w:val="24"/>
          <w:lang w:val="en-US"/>
        </w:rPr>
        <w:t xml:space="preserve"> as highly positive</w:t>
      </w:r>
      <w:r w:rsidR="00F82507" w:rsidRPr="00006B97">
        <w:rPr>
          <w:rFonts w:ascii="Times New Roman" w:eastAsia="Calibri" w:hAnsi="Times New Roman" w:cs="Times New Roman"/>
          <w:sz w:val="24"/>
          <w:szCs w:val="24"/>
          <w:lang w:val="en-US"/>
        </w:rPr>
        <w:t xml:space="preserve"> at 80.92</w:t>
      </w:r>
      <w:r w:rsidR="00877AE1">
        <w:rPr>
          <w:rFonts w:ascii="Times New Roman" w:eastAsia="Calibri" w:hAnsi="Times New Roman" w:cs="Times New Roman"/>
          <w:sz w:val="24"/>
          <w:szCs w:val="24"/>
          <w:lang w:val="en-US"/>
        </w:rPr>
        <w:t>%</w:t>
      </w:r>
      <w:r w:rsidR="00F82507" w:rsidRPr="00006B97">
        <w:rPr>
          <w:rFonts w:ascii="Times New Roman" w:eastAsia="Calibri" w:hAnsi="Times New Roman" w:cs="Times New Roman"/>
          <w:sz w:val="24"/>
          <w:szCs w:val="24"/>
          <w:lang w:val="en-US"/>
        </w:rPr>
        <w:t xml:space="preserve"> (</w:t>
      </w:r>
      <w:r w:rsidR="008C68D5" w:rsidRPr="00006B97">
        <w:rPr>
          <w:rFonts w:ascii="Times New Roman" w:eastAsia="Calibri" w:hAnsi="Times New Roman" w:cs="Times New Roman"/>
          <w:i/>
          <w:sz w:val="24"/>
          <w:szCs w:val="24"/>
          <w:lang w:val="en-US"/>
        </w:rPr>
        <w:t>SD =</w:t>
      </w:r>
      <w:r w:rsidR="00F82507" w:rsidRPr="00006B97">
        <w:rPr>
          <w:rFonts w:ascii="Times New Roman" w:eastAsia="Calibri" w:hAnsi="Times New Roman" w:cs="Times New Roman"/>
          <w:sz w:val="24"/>
          <w:szCs w:val="24"/>
          <w:lang w:val="en-US"/>
        </w:rPr>
        <w:t xml:space="preserve"> 14.28).</w:t>
      </w:r>
    </w:p>
    <w:p w:rsidR="00E3672D" w:rsidRPr="00006B97" w:rsidRDefault="00160DC1" w:rsidP="00006B97">
      <w:pPr>
        <w:spacing w:after="0" w:line="480" w:lineRule="auto"/>
        <w:rPr>
          <w:rFonts w:ascii="Times New Roman" w:hAnsi="Times New Roman" w:cs="Times New Roman"/>
          <w:sz w:val="24"/>
          <w:szCs w:val="24"/>
          <w:lang w:val="en-US"/>
        </w:rPr>
      </w:pPr>
      <w:r w:rsidRPr="00006B97">
        <w:rPr>
          <w:rFonts w:ascii="Times New Roman" w:hAnsi="Times New Roman" w:cs="Times New Roman"/>
          <w:sz w:val="24"/>
          <w:szCs w:val="24"/>
          <w:lang w:val="en-US"/>
        </w:rPr>
        <w:tab/>
        <w:t xml:space="preserve">Between-subjects t-tests confirmed there to be no significant difference in scores between participants in the </w:t>
      </w:r>
      <w:r w:rsidR="00F82507" w:rsidRPr="00006B97">
        <w:rPr>
          <w:rFonts w:ascii="Times New Roman" w:hAnsi="Times New Roman" w:cs="Times New Roman"/>
          <w:sz w:val="24"/>
          <w:szCs w:val="24"/>
          <w:lang w:val="en-US"/>
        </w:rPr>
        <w:t>c</w:t>
      </w:r>
      <w:r w:rsidRPr="00006B97">
        <w:rPr>
          <w:rFonts w:ascii="Times New Roman" w:hAnsi="Times New Roman" w:cs="Times New Roman"/>
          <w:sz w:val="24"/>
          <w:szCs w:val="24"/>
          <w:lang w:val="en-US"/>
        </w:rPr>
        <w:t xml:space="preserve">ontrol and </w:t>
      </w:r>
      <w:r w:rsidR="00F82507" w:rsidRPr="00006B97">
        <w:rPr>
          <w:rFonts w:ascii="Times New Roman" w:hAnsi="Times New Roman" w:cs="Times New Roman"/>
          <w:sz w:val="24"/>
          <w:szCs w:val="24"/>
          <w:lang w:val="en-US"/>
        </w:rPr>
        <w:t>m</w:t>
      </w:r>
      <w:r w:rsidRPr="00006B97">
        <w:rPr>
          <w:rFonts w:ascii="Times New Roman" w:hAnsi="Times New Roman" w:cs="Times New Roman"/>
          <w:sz w:val="24"/>
          <w:szCs w:val="24"/>
          <w:lang w:val="en-US"/>
        </w:rPr>
        <w:t>isled conditions</w:t>
      </w:r>
      <w:r w:rsidR="003C56D2" w:rsidRPr="00006B97">
        <w:rPr>
          <w:rFonts w:ascii="Times New Roman" w:hAnsi="Times New Roman" w:cs="Times New Roman"/>
          <w:sz w:val="24"/>
          <w:szCs w:val="24"/>
          <w:lang w:val="en-US"/>
        </w:rPr>
        <w:t xml:space="preserve"> in either whole rating score, subscales, single item of ‘general sense of being there’ or rated valence of the experience</w:t>
      </w:r>
      <w:r w:rsidR="00E07547" w:rsidRPr="00006B97">
        <w:rPr>
          <w:rFonts w:ascii="Times New Roman" w:hAnsi="Times New Roman" w:cs="Times New Roman"/>
          <w:sz w:val="24"/>
          <w:szCs w:val="24"/>
          <w:lang w:val="en-US"/>
        </w:rPr>
        <w:t xml:space="preserve"> </w:t>
      </w:r>
      <w:r w:rsidR="00E07547" w:rsidRPr="00006B97">
        <w:rPr>
          <w:rFonts w:ascii="Times New Roman" w:eastAsia="Calibri" w:hAnsi="Times New Roman" w:cs="Times New Roman"/>
          <w:sz w:val="24"/>
          <w:szCs w:val="24"/>
          <w:lang w:val="en-US"/>
        </w:rPr>
        <w:t xml:space="preserve">(-.141 ≤ </w:t>
      </w:r>
      <w:r w:rsidR="00E07547" w:rsidRPr="00006B97">
        <w:rPr>
          <w:rFonts w:ascii="Times New Roman" w:eastAsia="Calibri" w:hAnsi="Times New Roman" w:cs="Times New Roman"/>
          <w:i/>
          <w:sz w:val="24"/>
          <w:szCs w:val="24"/>
          <w:lang w:val="en-US"/>
        </w:rPr>
        <w:t>t</w:t>
      </w:r>
      <w:r w:rsidR="00E07547" w:rsidRPr="00006B97">
        <w:rPr>
          <w:rFonts w:ascii="Times New Roman" w:eastAsia="Calibri" w:hAnsi="Times New Roman" w:cs="Times New Roman"/>
          <w:sz w:val="24"/>
          <w:szCs w:val="24"/>
          <w:lang w:val="en-US"/>
        </w:rPr>
        <w:t xml:space="preserve">(50) ≤ 0.975, .334 ≤ </w:t>
      </w:r>
      <w:r w:rsidR="00E07547" w:rsidRPr="00006B97">
        <w:rPr>
          <w:rFonts w:ascii="Times New Roman" w:eastAsia="Calibri" w:hAnsi="Times New Roman" w:cs="Times New Roman"/>
          <w:i/>
          <w:sz w:val="24"/>
          <w:szCs w:val="24"/>
          <w:lang w:val="en-US"/>
        </w:rPr>
        <w:t>p</w:t>
      </w:r>
      <w:r w:rsidR="00E07547" w:rsidRPr="00006B97">
        <w:rPr>
          <w:rFonts w:ascii="Times New Roman" w:eastAsia="Calibri" w:hAnsi="Times New Roman" w:cs="Times New Roman"/>
          <w:sz w:val="24"/>
          <w:szCs w:val="24"/>
          <w:lang w:val="en-US"/>
        </w:rPr>
        <w:t xml:space="preserve"> ≤ 1, 0 ≤ </w:t>
      </w:r>
      <w:r w:rsidR="00E07547" w:rsidRPr="00006B97">
        <w:rPr>
          <w:rFonts w:ascii="Times New Roman" w:eastAsia="Calibri" w:hAnsi="Times New Roman" w:cs="Times New Roman"/>
          <w:i/>
          <w:sz w:val="24"/>
          <w:szCs w:val="24"/>
          <w:lang w:val="en-US"/>
        </w:rPr>
        <w:t>d</w:t>
      </w:r>
      <w:r w:rsidR="00E07547" w:rsidRPr="00006B97">
        <w:rPr>
          <w:rFonts w:ascii="Times New Roman" w:eastAsia="Calibri" w:hAnsi="Times New Roman" w:cs="Times New Roman"/>
          <w:sz w:val="24"/>
          <w:szCs w:val="24"/>
          <w:lang w:val="en-US"/>
        </w:rPr>
        <w:t xml:space="preserve"> ≤ .27). </w:t>
      </w:r>
      <w:r w:rsidR="007F742A" w:rsidRPr="00006B97">
        <w:rPr>
          <w:rFonts w:ascii="Times New Roman" w:eastAsia="Calibri" w:hAnsi="Times New Roman" w:cs="Times New Roman"/>
          <w:sz w:val="24"/>
          <w:szCs w:val="24"/>
          <w:lang w:val="en-US"/>
        </w:rPr>
        <w:t xml:space="preserve">This </w:t>
      </w:r>
      <w:r w:rsidR="003C56D2" w:rsidRPr="00006B97">
        <w:rPr>
          <w:rFonts w:ascii="Times New Roman" w:hAnsi="Times New Roman" w:cs="Times New Roman"/>
          <w:sz w:val="24"/>
          <w:szCs w:val="24"/>
          <w:lang w:val="en-US"/>
        </w:rPr>
        <w:t xml:space="preserve">suggests that both </w:t>
      </w:r>
      <w:r w:rsidR="003C56D2" w:rsidRPr="00006B97">
        <w:rPr>
          <w:rFonts w:ascii="Times New Roman" w:hAnsi="Times New Roman" w:cs="Times New Roman"/>
          <w:sz w:val="24"/>
          <w:szCs w:val="24"/>
          <w:lang w:val="en-US"/>
        </w:rPr>
        <w:lastRenderedPageBreak/>
        <w:t xml:space="preserve">condition groups had a comparable experience of the </w:t>
      </w:r>
      <w:r w:rsidR="00F82507" w:rsidRPr="00006B97">
        <w:rPr>
          <w:rFonts w:ascii="Times New Roman" w:hAnsi="Times New Roman" w:cs="Times New Roman"/>
          <w:sz w:val="24"/>
          <w:szCs w:val="24"/>
          <w:lang w:val="en-US"/>
        </w:rPr>
        <w:t xml:space="preserve">virtual </w:t>
      </w:r>
      <w:r w:rsidR="003C56D2" w:rsidRPr="00006B97">
        <w:rPr>
          <w:rFonts w:ascii="Times New Roman" w:hAnsi="Times New Roman" w:cs="Times New Roman"/>
          <w:sz w:val="24"/>
          <w:szCs w:val="24"/>
          <w:lang w:val="en-US"/>
        </w:rPr>
        <w:t>environment and its content</w:t>
      </w:r>
      <w:r w:rsidR="002E1485">
        <w:rPr>
          <w:rFonts w:ascii="Times New Roman" w:hAnsi="Times New Roman" w:cs="Times New Roman"/>
          <w:sz w:val="24"/>
          <w:szCs w:val="24"/>
          <w:lang w:val="en-US"/>
        </w:rPr>
        <w:t>,</w:t>
      </w:r>
      <w:r w:rsidR="003C56D2" w:rsidRPr="00006B97">
        <w:rPr>
          <w:rFonts w:ascii="Times New Roman" w:hAnsi="Times New Roman" w:cs="Times New Roman"/>
          <w:sz w:val="24"/>
          <w:szCs w:val="24"/>
          <w:lang w:val="en-US"/>
        </w:rPr>
        <w:t xml:space="preserve"> and that the </w:t>
      </w:r>
      <w:r w:rsidR="000576FE" w:rsidRPr="00006B97">
        <w:rPr>
          <w:rFonts w:ascii="Times New Roman" w:hAnsi="Times New Roman" w:cs="Times New Roman"/>
          <w:sz w:val="24"/>
          <w:szCs w:val="24"/>
          <w:lang w:val="en-US"/>
        </w:rPr>
        <w:t>inclusion</w:t>
      </w:r>
      <w:r w:rsidR="003C56D2" w:rsidRPr="00006B97">
        <w:rPr>
          <w:rFonts w:ascii="Times New Roman" w:hAnsi="Times New Roman" w:cs="Times New Roman"/>
          <w:sz w:val="24"/>
          <w:szCs w:val="24"/>
          <w:lang w:val="en-US"/>
        </w:rPr>
        <w:t xml:space="preserve"> of misleading questions did not impact</w:t>
      </w:r>
      <w:r w:rsidR="004F1026" w:rsidRPr="00006B97">
        <w:rPr>
          <w:rFonts w:ascii="Times New Roman" w:hAnsi="Times New Roman" w:cs="Times New Roman"/>
          <w:sz w:val="24"/>
          <w:szCs w:val="24"/>
          <w:lang w:val="en-US"/>
        </w:rPr>
        <w:t xml:space="preserve"> perceived p</w:t>
      </w:r>
      <w:r w:rsidR="003C56D2" w:rsidRPr="00006B97">
        <w:rPr>
          <w:rFonts w:ascii="Times New Roman" w:hAnsi="Times New Roman" w:cs="Times New Roman"/>
          <w:sz w:val="24"/>
          <w:szCs w:val="24"/>
          <w:lang w:val="en-US"/>
        </w:rPr>
        <w:t xml:space="preserve">resence. </w:t>
      </w:r>
    </w:p>
    <w:p w:rsidR="007F742A" w:rsidRPr="00006B97" w:rsidRDefault="007F742A" w:rsidP="00006B97">
      <w:pPr>
        <w:spacing w:after="0" w:line="480" w:lineRule="auto"/>
        <w:rPr>
          <w:rFonts w:ascii="Times New Roman" w:hAnsi="Times New Roman" w:cs="Times New Roman"/>
          <w:sz w:val="24"/>
          <w:szCs w:val="24"/>
          <w:lang w:val="en-US"/>
        </w:rPr>
      </w:pPr>
      <w:r w:rsidRPr="00006B97">
        <w:rPr>
          <w:rFonts w:ascii="Times New Roman" w:hAnsi="Times New Roman" w:cs="Times New Roman"/>
          <w:sz w:val="24"/>
          <w:szCs w:val="24"/>
        </w:rPr>
        <w:tab/>
        <w:t>Two participants ratings were excluded from analysis due to having outlying data points</w:t>
      </w:r>
      <w:r w:rsidR="001424EC">
        <w:rPr>
          <w:rFonts w:ascii="Times New Roman" w:hAnsi="Times New Roman" w:cs="Times New Roman"/>
          <w:sz w:val="24"/>
          <w:szCs w:val="24"/>
        </w:rPr>
        <w:t xml:space="preserve"> (defined as </w:t>
      </w:r>
      <w:r w:rsidR="00E01A7F">
        <w:rPr>
          <w:rFonts w:ascii="Times New Roman" w:hAnsi="Times New Roman" w:cs="Times New Roman"/>
          <w:sz w:val="24"/>
          <w:szCs w:val="24"/>
        </w:rPr>
        <w:t xml:space="preserve">data points </w:t>
      </w:r>
      <w:r w:rsidR="001424EC">
        <w:rPr>
          <w:rFonts w:ascii="Times New Roman" w:hAnsi="Times New Roman" w:cs="Times New Roman"/>
          <w:sz w:val="24"/>
          <w:szCs w:val="24"/>
        </w:rPr>
        <w:t>being plus or minus three standard deviations from the mean)</w:t>
      </w:r>
      <w:r w:rsidRPr="00006B97">
        <w:rPr>
          <w:rFonts w:ascii="Times New Roman" w:hAnsi="Times New Roman" w:cs="Times New Roman"/>
          <w:sz w:val="24"/>
          <w:szCs w:val="24"/>
        </w:rPr>
        <w:t>, with sensitivity analysis confirming the data to have no impact on significance levels or effect direction.</w:t>
      </w:r>
    </w:p>
    <w:p w:rsidR="00954DFE" w:rsidRPr="00006B97" w:rsidRDefault="00954DFE" w:rsidP="00006B97">
      <w:pPr>
        <w:spacing w:after="0" w:line="480" w:lineRule="auto"/>
        <w:rPr>
          <w:rFonts w:ascii="Times New Roman" w:hAnsi="Times New Roman" w:cs="Times New Roman"/>
          <w:b/>
          <w:sz w:val="24"/>
          <w:szCs w:val="24"/>
          <w:lang w:val="en-US"/>
        </w:rPr>
      </w:pPr>
    </w:p>
    <w:p w:rsidR="00A80C93" w:rsidRDefault="005E1D93" w:rsidP="00006B97">
      <w:pPr>
        <w:spacing w:after="0" w:line="480" w:lineRule="auto"/>
        <w:rPr>
          <w:rFonts w:ascii="Times New Roman" w:eastAsia="Calibri" w:hAnsi="Times New Roman" w:cs="Times New Roman"/>
          <w:sz w:val="24"/>
          <w:szCs w:val="24"/>
          <w:lang w:val="en-US"/>
        </w:rPr>
      </w:pPr>
      <w:r>
        <w:rPr>
          <w:rFonts w:ascii="Times New Roman" w:hAnsi="Times New Roman" w:cs="Times New Roman"/>
          <w:b/>
          <w:sz w:val="24"/>
          <w:szCs w:val="24"/>
          <w:lang w:val="en-US"/>
        </w:rPr>
        <w:t>Eye-tracking</w:t>
      </w:r>
      <w:r w:rsidR="00F82507" w:rsidRPr="00006B97">
        <w:rPr>
          <w:rFonts w:ascii="Times New Roman" w:hAnsi="Times New Roman" w:cs="Times New Roman"/>
          <w:b/>
          <w:sz w:val="24"/>
          <w:szCs w:val="24"/>
          <w:lang w:val="en-US"/>
        </w:rPr>
        <w:br/>
      </w:r>
      <w:r w:rsidR="00F82507" w:rsidRPr="00006B97">
        <w:rPr>
          <w:rFonts w:ascii="Times New Roman" w:hAnsi="Times New Roman" w:cs="Times New Roman"/>
          <w:b/>
          <w:sz w:val="24"/>
          <w:szCs w:val="24"/>
          <w:lang w:val="en-US"/>
        </w:rPr>
        <w:tab/>
      </w:r>
      <w:r w:rsidR="00A80C93" w:rsidRPr="00006B97">
        <w:rPr>
          <w:rFonts w:ascii="Times New Roman" w:eastAsia="Calibri" w:hAnsi="Times New Roman" w:cs="Times New Roman"/>
          <w:sz w:val="24"/>
          <w:szCs w:val="24"/>
          <w:lang w:val="en-US"/>
        </w:rPr>
        <w:t xml:space="preserve">To investigate the role of attention in memory accuracy, </w:t>
      </w:r>
      <w:r>
        <w:rPr>
          <w:rFonts w:ascii="Times New Roman" w:eastAsia="Calibri" w:hAnsi="Times New Roman" w:cs="Times New Roman"/>
          <w:sz w:val="24"/>
          <w:szCs w:val="24"/>
          <w:lang w:val="en-US"/>
        </w:rPr>
        <w:t>eye-tracking</w:t>
      </w:r>
      <w:r w:rsidR="00A80C93" w:rsidRPr="00006B97">
        <w:rPr>
          <w:rFonts w:ascii="Times New Roman" w:eastAsia="Calibri" w:hAnsi="Times New Roman" w:cs="Times New Roman"/>
          <w:sz w:val="24"/>
          <w:szCs w:val="24"/>
          <w:lang w:val="en-US"/>
        </w:rPr>
        <w:t xml:space="preserve"> measures of </w:t>
      </w:r>
      <w:r w:rsidR="00F82507" w:rsidRPr="00006B97">
        <w:rPr>
          <w:rFonts w:ascii="Times New Roman" w:eastAsia="Calibri" w:hAnsi="Times New Roman" w:cs="Times New Roman"/>
          <w:sz w:val="24"/>
          <w:szCs w:val="24"/>
          <w:lang w:val="en-US"/>
        </w:rPr>
        <w:t>n</w:t>
      </w:r>
      <w:r w:rsidR="00A80C93" w:rsidRPr="00006B97">
        <w:rPr>
          <w:rFonts w:ascii="Times New Roman" w:eastAsia="Calibri" w:hAnsi="Times New Roman" w:cs="Times New Roman"/>
          <w:sz w:val="24"/>
          <w:szCs w:val="24"/>
          <w:lang w:val="en-US"/>
        </w:rPr>
        <w:t xml:space="preserve">umber of </w:t>
      </w:r>
      <w:r w:rsidR="00F82507" w:rsidRPr="00006B97">
        <w:rPr>
          <w:rFonts w:ascii="Times New Roman" w:eastAsia="Calibri" w:hAnsi="Times New Roman" w:cs="Times New Roman"/>
          <w:sz w:val="24"/>
          <w:szCs w:val="24"/>
          <w:lang w:val="en-US"/>
        </w:rPr>
        <w:t>f</w:t>
      </w:r>
      <w:r w:rsidR="00A80C93" w:rsidRPr="00006B97">
        <w:rPr>
          <w:rFonts w:ascii="Times New Roman" w:eastAsia="Calibri" w:hAnsi="Times New Roman" w:cs="Times New Roman"/>
          <w:sz w:val="24"/>
          <w:szCs w:val="24"/>
          <w:lang w:val="en-US"/>
        </w:rPr>
        <w:t xml:space="preserve">ixations, </w:t>
      </w:r>
      <w:r w:rsidR="00F82507" w:rsidRPr="00006B97">
        <w:rPr>
          <w:rFonts w:ascii="Times New Roman" w:eastAsia="Calibri" w:hAnsi="Times New Roman" w:cs="Times New Roman"/>
          <w:sz w:val="24"/>
          <w:szCs w:val="24"/>
          <w:lang w:val="en-US"/>
        </w:rPr>
        <w:t>v</w:t>
      </w:r>
      <w:r w:rsidR="00A80C93" w:rsidRPr="00006B97">
        <w:rPr>
          <w:rFonts w:ascii="Times New Roman" w:eastAsia="Calibri" w:hAnsi="Times New Roman" w:cs="Times New Roman"/>
          <w:sz w:val="24"/>
          <w:szCs w:val="24"/>
          <w:lang w:val="en-US"/>
        </w:rPr>
        <w:t xml:space="preserve">iewing </w:t>
      </w:r>
      <w:r w:rsidR="00F22EC2" w:rsidRPr="00006B97">
        <w:rPr>
          <w:rFonts w:ascii="Times New Roman" w:eastAsia="Calibri" w:hAnsi="Times New Roman" w:cs="Times New Roman"/>
          <w:sz w:val="24"/>
          <w:szCs w:val="24"/>
          <w:lang w:val="en-US"/>
        </w:rPr>
        <w:t>t</w:t>
      </w:r>
      <w:r w:rsidR="00A80C93" w:rsidRPr="00006B97">
        <w:rPr>
          <w:rFonts w:ascii="Times New Roman" w:eastAsia="Calibri" w:hAnsi="Times New Roman" w:cs="Times New Roman"/>
          <w:sz w:val="24"/>
          <w:szCs w:val="24"/>
          <w:lang w:val="en-US"/>
        </w:rPr>
        <w:t xml:space="preserve">ime and mean </w:t>
      </w:r>
      <w:r w:rsidR="00F82507" w:rsidRPr="00006B97">
        <w:rPr>
          <w:rFonts w:ascii="Times New Roman" w:eastAsia="Calibri" w:hAnsi="Times New Roman" w:cs="Times New Roman"/>
          <w:sz w:val="24"/>
          <w:szCs w:val="24"/>
          <w:lang w:val="en-US"/>
        </w:rPr>
        <w:t>l</w:t>
      </w:r>
      <w:r w:rsidR="00A80C93" w:rsidRPr="00006B97">
        <w:rPr>
          <w:rFonts w:ascii="Times New Roman" w:eastAsia="Calibri" w:hAnsi="Times New Roman" w:cs="Times New Roman"/>
          <w:sz w:val="24"/>
          <w:szCs w:val="24"/>
          <w:lang w:val="en-US"/>
        </w:rPr>
        <w:t>atency of</w:t>
      </w:r>
      <w:r w:rsidR="00F82507" w:rsidRPr="00006B97">
        <w:rPr>
          <w:rFonts w:ascii="Times New Roman" w:eastAsia="Calibri" w:hAnsi="Times New Roman" w:cs="Times New Roman"/>
          <w:sz w:val="24"/>
          <w:szCs w:val="24"/>
          <w:lang w:val="en-US"/>
        </w:rPr>
        <w:t xml:space="preserve"> f</w:t>
      </w:r>
      <w:r w:rsidR="00A80C93" w:rsidRPr="00006B97">
        <w:rPr>
          <w:rFonts w:ascii="Times New Roman" w:eastAsia="Calibri" w:hAnsi="Times New Roman" w:cs="Times New Roman"/>
          <w:sz w:val="24"/>
          <w:szCs w:val="24"/>
          <w:lang w:val="en-US"/>
        </w:rPr>
        <w:t xml:space="preserve">irst </w:t>
      </w:r>
      <w:r w:rsidR="00F82507" w:rsidRPr="00006B97">
        <w:rPr>
          <w:rFonts w:ascii="Times New Roman" w:eastAsia="Calibri" w:hAnsi="Times New Roman" w:cs="Times New Roman"/>
          <w:sz w:val="24"/>
          <w:szCs w:val="24"/>
          <w:lang w:val="en-US"/>
        </w:rPr>
        <w:t>f</w:t>
      </w:r>
      <w:r w:rsidR="00A80C93" w:rsidRPr="00006B97">
        <w:rPr>
          <w:rFonts w:ascii="Times New Roman" w:eastAsia="Calibri" w:hAnsi="Times New Roman" w:cs="Times New Roman"/>
          <w:sz w:val="24"/>
          <w:szCs w:val="24"/>
          <w:lang w:val="en-US"/>
        </w:rPr>
        <w:t xml:space="preserve">ixation were recorded. Number of </w:t>
      </w:r>
      <w:r w:rsidR="00F82507" w:rsidRPr="00006B97">
        <w:rPr>
          <w:rFonts w:ascii="Times New Roman" w:eastAsia="Calibri" w:hAnsi="Times New Roman" w:cs="Times New Roman"/>
          <w:sz w:val="24"/>
          <w:szCs w:val="24"/>
          <w:lang w:val="en-US"/>
        </w:rPr>
        <w:t>f</w:t>
      </w:r>
      <w:r w:rsidR="00A80C93" w:rsidRPr="00006B97">
        <w:rPr>
          <w:rFonts w:ascii="Times New Roman" w:eastAsia="Calibri" w:hAnsi="Times New Roman" w:cs="Times New Roman"/>
          <w:sz w:val="24"/>
          <w:szCs w:val="24"/>
          <w:lang w:val="en-US"/>
        </w:rPr>
        <w:t>ixations comprised of the total number of fixations made to central and peripheral interest area</w:t>
      </w:r>
      <w:r w:rsidR="00AE2C45" w:rsidRPr="00006B97">
        <w:rPr>
          <w:rFonts w:ascii="Times New Roman" w:eastAsia="Calibri" w:hAnsi="Times New Roman" w:cs="Times New Roman"/>
          <w:sz w:val="24"/>
          <w:szCs w:val="24"/>
          <w:lang w:val="en-US"/>
        </w:rPr>
        <w:t>s</w:t>
      </w:r>
      <w:r w:rsidR="00A80C93" w:rsidRPr="00006B97">
        <w:rPr>
          <w:rFonts w:ascii="Times New Roman" w:eastAsia="Calibri" w:hAnsi="Times New Roman" w:cs="Times New Roman"/>
          <w:sz w:val="24"/>
          <w:szCs w:val="24"/>
          <w:lang w:val="en-US"/>
        </w:rPr>
        <w:t xml:space="preserve"> across the </w:t>
      </w:r>
      <w:r w:rsidR="00AE2C45" w:rsidRPr="00006B97">
        <w:rPr>
          <w:rFonts w:ascii="Times New Roman" w:eastAsia="Calibri" w:hAnsi="Times New Roman" w:cs="Times New Roman"/>
          <w:sz w:val="24"/>
          <w:szCs w:val="24"/>
          <w:lang w:val="en-US"/>
        </w:rPr>
        <w:t>video duration</w:t>
      </w:r>
      <w:r w:rsidR="00F72FF4" w:rsidRPr="00006B97">
        <w:rPr>
          <w:rFonts w:ascii="Times New Roman" w:eastAsia="Calibri" w:hAnsi="Times New Roman" w:cs="Times New Roman"/>
          <w:sz w:val="24"/>
          <w:szCs w:val="24"/>
          <w:lang w:val="en-US"/>
        </w:rPr>
        <w:t>. V</w:t>
      </w:r>
      <w:r w:rsidR="00A80C93" w:rsidRPr="00006B97">
        <w:rPr>
          <w:rFonts w:ascii="Times New Roman" w:eastAsia="Calibri" w:hAnsi="Times New Roman" w:cs="Times New Roman"/>
          <w:sz w:val="24"/>
          <w:szCs w:val="24"/>
          <w:lang w:val="en-US"/>
        </w:rPr>
        <w:t xml:space="preserve">iewing </w:t>
      </w:r>
      <w:r w:rsidR="00F82507" w:rsidRPr="00006B97">
        <w:rPr>
          <w:rFonts w:ascii="Times New Roman" w:eastAsia="Calibri" w:hAnsi="Times New Roman" w:cs="Times New Roman"/>
          <w:sz w:val="24"/>
          <w:szCs w:val="24"/>
          <w:lang w:val="en-US"/>
        </w:rPr>
        <w:t>t</w:t>
      </w:r>
      <w:r w:rsidR="00A80C93" w:rsidRPr="00006B97">
        <w:rPr>
          <w:rFonts w:ascii="Times New Roman" w:eastAsia="Calibri" w:hAnsi="Times New Roman" w:cs="Times New Roman"/>
          <w:sz w:val="24"/>
          <w:szCs w:val="24"/>
          <w:lang w:val="en-US"/>
        </w:rPr>
        <w:t xml:space="preserve">ime </w:t>
      </w:r>
      <w:r w:rsidR="00F72FF4" w:rsidRPr="00006B97">
        <w:rPr>
          <w:rFonts w:ascii="Times New Roman" w:eastAsia="Calibri" w:hAnsi="Times New Roman" w:cs="Times New Roman"/>
          <w:sz w:val="24"/>
          <w:szCs w:val="24"/>
          <w:lang w:val="en-US"/>
        </w:rPr>
        <w:t xml:space="preserve">was </w:t>
      </w:r>
      <w:r w:rsidR="00A80C93" w:rsidRPr="00006B97">
        <w:rPr>
          <w:rFonts w:ascii="Times New Roman" w:eastAsia="Calibri" w:hAnsi="Times New Roman" w:cs="Times New Roman"/>
          <w:sz w:val="24"/>
          <w:szCs w:val="24"/>
          <w:lang w:val="en-US"/>
        </w:rPr>
        <w:t>calculated as the total dwell time to each interest area</w:t>
      </w:r>
      <w:r w:rsidR="00AE2C45" w:rsidRPr="00006B97">
        <w:rPr>
          <w:rFonts w:ascii="Times New Roman" w:eastAsia="Calibri" w:hAnsi="Times New Roman" w:cs="Times New Roman"/>
          <w:sz w:val="24"/>
          <w:szCs w:val="24"/>
          <w:lang w:val="en-US"/>
        </w:rPr>
        <w:t xml:space="preserve"> </w:t>
      </w:r>
      <w:r w:rsidR="00A80C93" w:rsidRPr="00006B97">
        <w:rPr>
          <w:rFonts w:ascii="Times New Roman" w:eastAsia="Calibri" w:hAnsi="Times New Roman" w:cs="Times New Roman"/>
          <w:sz w:val="24"/>
          <w:szCs w:val="24"/>
          <w:lang w:val="en-US"/>
        </w:rPr>
        <w:t xml:space="preserve">as the sum of all fixation lengths. Mean </w:t>
      </w:r>
      <w:r w:rsidR="00F82507" w:rsidRPr="00006B97">
        <w:rPr>
          <w:rFonts w:ascii="Times New Roman" w:eastAsia="Calibri" w:hAnsi="Times New Roman" w:cs="Times New Roman"/>
          <w:sz w:val="24"/>
          <w:szCs w:val="24"/>
          <w:lang w:val="en-US"/>
        </w:rPr>
        <w:t>l</w:t>
      </w:r>
      <w:r w:rsidR="00A80C93" w:rsidRPr="00006B97">
        <w:rPr>
          <w:rFonts w:ascii="Times New Roman" w:eastAsia="Calibri" w:hAnsi="Times New Roman" w:cs="Times New Roman"/>
          <w:sz w:val="24"/>
          <w:szCs w:val="24"/>
          <w:lang w:val="en-US"/>
        </w:rPr>
        <w:t xml:space="preserve">atency of </w:t>
      </w:r>
      <w:r w:rsidR="00F82507" w:rsidRPr="00006B97">
        <w:rPr>
          <w:rFonts w:ascii="Times New Roman" w:eastAsia="Calibri" w:hAnsi="Times New Roman" w:cs="Times New Roman"/>
          <w:sz w:val="24"/>
          <w:szCs w:val="24"/>
          <w:lang w:val="en-US"/>
        </w:rPr>
        <w:t>f</w:t>
      </w:r>
      <w:r w:rsidR="00A80C93" w:rsidRPr="00006B97">
        <w:rPr>
          <w:rFonts w:ascii="Times New Roman" w:eastAsia="Calibri" w:hAnsi="Times New Roman" w:cs="Times New Roman"/>
          <w:sz w:val="24"/>
          <w:szCs w:val="24"/>
          <w:lang w:val="en-US"/>
        </w:rPr>
        <w:t xml:space="preserve">irst </w:t>
      </w:r>
      <w:r w:rsidR="00F82507" w:rsidRPr="00006B97">
        <w:rPr>
          <w:rFonts w:ascii="Times New Roman" w:eastAsia="Calibri" w:hAnsi="Times New Roman" w:cs="Times New Roman"/>
          <w:sz w:val="24"/>
          <w:szCs w:val="24"/>
          <w:lang w:val="en-US"/>
        </w:rPr>
        <w:t>f</w:t>
      </w:r>
      <w:r w:rsidR="00A80C93" w:rsidRPr="00006B97">
        <w:rPr>
          <w:rFonts w:ascii="Times New Roman" w:eastAsia="Calibri" w:hAnsi="Times New Roman" w:cs="Times New Roman"/>
          <w:sz w:val="24"/>
          <w:szCs w:val="24"/>
          <w:lang w:val="en-US"/>
        </w:rPr>
        <w:t xml:space="preserve">ixation was determined as a sum of each time duration from interest area onset to fixation, divided by the number of valid first fixation times. </w:t>
      </w:r>
      <w:r w:rsidR="008C3C56" w:rsidRPr="00006B97">
        <w:rPr>
          <w:rFonts w:ascii="Times New Roman" w:eastAsia="Calibri" w:hAnsi="Times New Roman" w:cs="Times New Roman"/>
          <w:sz w:val="24"/>
          <w:szCs w:val="24"/>
          <w:lang w:val="en-US"/>
        </w:rPr>
        <w:t>As a result</w:t>
      </w:r>
      <w:r w:rsidR="00A80C93" w:rsidRPr="00006B97">
        <w:rPr>
          <w:rFonts w:ascii="Times New Roman" w:eastAsia="Calibri" w:hAnsi="Times New Roman" w:cs="Times New Roman"/>
          <w:sz w:val="24"/>
          <w:szCs w:val="24"/>
          <w:lang w:val="en-US"/>
        </w:rPr>
        <w:t xml:space="preserve">, if no fixation was made to an information area within </w:t>
      </w:r>
      <w:r w:rsidR="00AE2C45" w:rsidRPr="00006B97">
        <w:rPr>
          <w:rFonts w:ascii="Times New Roman" w:eastAsia="Calibri" w:hAnsi="Times New Roman" w:cs="Times New Roman"/>
          <w:sz w:val="24"/>
          <w:szCs w:val="24"/>
          <w:lang w:val="en-US"/>
        </w:rPr>
        <w:t>the video</w:t>
      </w:r>
      <w:r w:rsidR="00A80C93" w:rsidRPr="00006B97">
        <w:rPr>
          <w:rFonts w:ascii="Times New Roman" w:eastAsia="Calibri" w:hAnsi="Times New Roman" w:cs="Times New Roman"/>
          <w:sz w:val="24"/>
          <w:szCs w:val="24"/>
          <w:lang w:val="en-US"/>
        </w:rPr>
        <w:t xml:space="preserve">, that occurrence would not be included in the mean calculation. The </w:t>
      </w:r>
      <w:r w:rsidR="00D824D1" w:rsidRPr="00006B97">
        <w:rPr>
          <w:rFonts w:ascii="Times New Roman" w:eastAsia="Calibri" w:hAnsi="Times New Roman" w:cs="Times New Roman"/>
          <w:sz w:val="24"/>
          <w:szCs w:val="24"/>
          <w:lang w:val="en-US"/>
        </w:rPr>
        <w:t>initial</w:t>
      </w:r>
      <w:r w:rsidR="00A80C93" w:rsidRPr="00006B97">
        <w:rPr>
          <w:rFonts w:ascii="Times New Roman" w:eastAsia="Calibri" w:hAnsi="Times New Roman" w:cs="Times New Roman"/>
          <w:sz w:val="24"/>
          <w:szCs w:val="24"/>
          <w:lang w:val="en-US"/>
        </w:rPr>
        <w:t xml:space="preserve"> fixation made to the </w:t>
      </w:r>
      <w:r w:rsidR="00AE2C45" w:rsidRPr="00006B97">
        <w:rPr>
          <w:rFonts w:ascii="Times New Roman" w:eastAsia="Calibri" w:hAnsi="Times New Roman" w:cs="Times New Roman"/>
          <w:sz w:val="24"/>
          <w:szCs w:val="24"/>
          <w:lang w:val="en-US"/>
        </w:rPr>
        <w:t xml:space="preserve">opening scene of each video </w:t>
      </w:r>
      <w:r w:rsidR="00A80C93" w:rsidRPr="00006B97">
        <w:rPr>
          <w:rFonts w:ascii="Times New Roman" w:eastAsia="Calibri" w:hAnsi="Times New Roman" w:cs="Times New Roman"/>
          <w:sz w:val="24"/>
          <w:szCs w:val="24"/>
          <w:lang w:val="en-US"/>
        </w:rPr>
        <w:t>was removed, and the second fixation recorded in its place</w:t>
      </w:r>
      <w:r w:rsidR="00F72FF4" w:rsidRPr="00006B97">
        <w:rPr>
          <w:rFonts w:ascii="Times New Roman" w:eastAsia="Calibri" w:hAnsi="Times New Roman" w:cs="Times New Roman"/>
          <w:sz w:val="24"/>
          <w:szCs w:val="24"/>
          <w:lang w:val="en-US"/>
        </w:rPr>
        <w:t xml:space="preserve"> (cf. </w:t>
      </w:r>
      <w:r w:rsidR="00D02945" w:rsidRPr="00006B97">
        <w:rPr>
          <w:rFonts w:ascii="Times New Roman" w:eastAsia="Calibri" w:hAnsi="Times New Roman" w:cs="Times New Roman"/>
          <w:sz w:val="24"/>
          <w:szCs w:val="24"/>
          <w:lang w:val="en-US"/>
        </w:rPr>
        <w:t>Bennion, Steinmetz, Kensinger, &amp; Payne, 2013</w:t>
      </w:r>
      <w:r w:rsidR="00F72FF4" w:rsidRPr="00006B97">
        <w:rPr>
          <w:rFonts w:ascii="Times New Roman" w:eastAsia="Calibri" w:hAnsi="Times New Roman" w:cs="Times New Roman"/>
          <w:sz w:val="24"/>
          <w:szCs w:val="24"/>
          <w:lang w:val="en-US"/>
        </w:rPr>
        <w:t>)</w:t>
      </w:r>
      <w:r w:rsidR="00A80C93" w:rsidRPr="00006B97">
        <w:rPr>
          <w:rFonts w:ascii="Times New Roman" w:eastAsia="Calibri" w:hAnsi="Times New Roman" w:cs="Times New Roman"/>
          <w:sz w:val="24"/>
          <w:szCs w:val="24"/>
          <w:lang w:val="en-US"/>
        </w:rPr>
        <w:t xml:space="preserve">. The replacement of </w:t>
      </w:r>
      <w:r w:rsidR="00D824D1" w:rsidRPr="00006B97">
        <w:rPr>
          <w:rFonts w:ascii="Times New Roman" w:eastAsia="Calibri" w:hAnsi="Times New Roman" w:cs="Times New Roman"/>
          <w:sz w:val="24"/>
          <w:szCs w:val="24"/>
          <w:lang w:val="en-US"/>
        </w:rPr>
        <w:t>initial</w:t>
      </w:r>
      <w:r w:rsidR="00A80C93" w:rsidRPr="00006B97">
        <w:rPr>
          <w:rFonts w:ascii="Times New Roman" w:eastAsia="Calibri" w:hAnsi="Times New Roman" w:cs="Times New Roman"/>
          <w:sz w:val="24"/>
          <w:szCs w:val="24"/>
          <w:lang w:val="en-US"/>
        </w:rPr>
        <w:t xml:space="preserve"> with </w:t>
      </w:r>
      <w:r w:rsidR="002E1485">
        <w:rPr>
          <w:rFonts w:ascii="Times New Roman" w:eastAsia="Calibri" w:hAnsi="Times New Roman" w:cs="Times New Roman"/>
          <w:sz w:val="24"/>
          <w:szCs w:val="24"/>
          <w:lang w:val="en-US"/>
        </w:rPr>
        <w:t xml:space="preserve">the </w:t>
      </w:r>
      <w:r w:rsidR="00A80C93" w:rsidRPr="00006B97">
        <w:rPr>
          <w:rFonts w:ascii="Times New Roman" w:eastAsia="Calibri" w:hAnsi="Times New Roman" w:cs="Times New Roman"/>
          <w:sz w:val="24"/>
          <w:szCs w:val="24"/>
          <w:lang w:val="en-US"/>
        </w:rPr>
        <w:t xml:space="preserve">second fixation for the first </w:t>
      </w:r>
      <w:r w:rsidR="00AE2C45" w:rsidRPr="00006B97">
        <w:rPr>
          <w:rFonts w:ascii="Times New Roman" w:eastAsia="Calibri" w:hAnsi="Times New Roman" w:cs="Times New Roman"/>
          <w:sz w:val="24"/>
          <w:szCs w:val="24"/>
          <w:lang w:val="en-US"/>
        </w:rPr>
        <w:t>scene</w:t>
      </w:r>
      <w:r w:rsidR="00A80C93" w:rsidRPr="00006B97">
        <w:rPr>
          <w:rFonts w:ascii="Times New Roman" w:eastAsia="Calibri" w:hAnsi="Times New Roman" w:cs="Times New Roman"/>
          <w:sz w:val="24"/>
          <w:szCs w:val="24"/>
          <w:lang w:val="en-US"/>
        </w:rPr>
        <w:t xml:space="preserve"> removed any effect of manipulation of attention to </w:t>
      </w:r>
      <w:r w:rsidR="00AE2C45" w:rsidRPr="00006B97">
        <w:rPr>
          <w:rFonts w:ascii="Times New Roman" w:eastAsia="Calibri" w:hAnsi="Times New Roman" w:cs="Times New Roman"/>
          <w:sz w:val="24"/>
          <w:szCs w:val="24"/>
          <w:lang w:val="en-US"/>
        </w:rPr>
        <w:t>scene</w:t>
      </w:r>
      <w:r w:rsidR="00A80C93" w:rsidRPr="00006B97">
        <w:rPr>
          <w:rFonts w:ascii="Times New Roman" w:eastAsia="Calibri" w:hAnsi="Times New Roman" w:cs="Times New Roman"/>
          <w:sz w:val="24"/>
          <w:szCs w:val="24"/>
          <w:lang w:val="en-US"/>
        </w:rPr>
        <w:t xml:space="preserve"> content resulting from prior fixation to the centralised count down sequence.</w:t>
      </w:r>
      <w:r w:rsidR="00F72FF4" w:rsidRPr="00006B97">
        <w:rPr>
          <w:rFonts w:ascii="Times New Roman" w:eastAsia="Calibri" w:hAnsi="Times New Roman" w:cs="Times New Roman"/>
          <w:sz w:val="24"/>
          <w:szCs w:val="24"/>
          <w:lang w:val="en-US"/>
        </w:rPr>
        <w:t xml:space="preserve"> </w:t>
      </w:r>
      <w:r w:rsidR="00A80C93" w:rsidRPr="00006B97">
        <w:rPr>
          <w:rFonts w:ascii="Times New Roman" w:eastAsia="Calibri" w:hAnsi="Times New Roman" w:cs="Times New Roman"/>
          <w:sz w:val="24"/>
          <w:szCs w:val="24"/>
          <w:lang w:val="en-US"/>
        </w:rPr>
        <w:t xml:space="preserve">Means and standard deviations are presented in Table </w:t>
      </w:r>
      <w:r w:rsidR="00153D68" w:rsidRPr="00006B97">
        <w:rPr>
          <w:rFonts w:ascii="Times New Roman" w:eastAsia="Calibri" w:hAnsi="Times New Roman" w:cs="Times New Roman"/>
          <w:sz w:val="24"/>
          <w:szCs w:val="24"/>
          <w:lang w:val="en-US"/>
        </w:rPr>
        <w:t>28</w:t>
      </w:r>
      <w:r w:rsidR="00A80C93" w:rsidRPr="00006B97">
        <w:rPr>
          <w:rFonts w:ascii="Times New Roman" w:eastAsia="Calibri" w:hAnsi="Times New Roman" w:cs="Times New Roman"/>
          <w:sz w:val="24"/>
          <w:szCs w:val="24"/>
          <w:lang w:val="en-US"/>
        </w:rPr>
        <w:t>.</w:t>
      </w:r>
    </w:p>
    <w:p w:rsidR="006F2E47" w:rsidRPr="00006B97" w:rsidRDefault="006F2E47" w:rsidP="00006B97">
      <w:pPr>
        <w:spacing w:after="0" w:line="480" w:lineRule="auto"/>
        <w:rPr>
          <w:rFonts w:ascii="Times New Roman" w:eastAsia="Calibri" w:hAnsi="Times New Roman" w:cs="Times New Roman"/>
          <w:sz w:val="24"/>
          <w:szCs w:val="24"/>
          <w:lang w:val="en-US"/>
        </w:rPr>
      </w:pPr>
      <w:r>
        <w:rPr>
          <w:rFonts w:ascii="Times New Roman" w:hAnsi="Times New Roman" w:cs="Times New Roman"/>
          <w:sz w:val="24"/>
          <w:szCs w:val="24"/>
        </w:rPr>
        <w:tab/>
      </w:r>
      <w:r w:rsidRPr="00006B97">
        <w:rPr>
          <w:rFonts w:ascii="Times New Roman" w:hAnsi="Times New Roman" w:cs="Times New Roman"/>
          <w:sz w:val="24"/>
          <w:szCs w:val="24"/>
        </w:rPr>
        <w:t xml:space="preserve">As detailed in Table 28, when using videos as stimuli events central information appears to have received fewer fixations and less viewing time than peripheral </w:t>
      </w:r>
      <w:r w:rsidRPr="00006B97">
        <w:rPr>
          <w:rFonts w:ascii="Times New Roman" w:hAnsi="Times New Roman" w:cs="Times New Roman"/>
          <w:sz w:val="24"/>
          <w:szCs w:val="24"/>
        </w:rPr>
        <w:lastRenderedPageBreak/>
        <w:t>information in both positive videos, the negative high arousal video and the neutral low arousal video. The negative and neutral low arousal videos show the opposite trend with increased attention to central information.</w:t>
      </w:r>
    </w:p>
    <w:p w:rsidR="00954DFE" w:rsidRPr="007D7174" w:rsidRDefault="00954DFE" w:rsidP="006F2E47">
      <w:pPr>
        <w:spacing w:after="0" w:line="240" w:lineRule="auto"/>
        <w:rPr>
          <w:rFonts w:ascii="Times New Roman" w:hAnsi="Times New Roman" w:cs="Times New Roman"/>
          <w:sz w:val="18"/>
          <w:szCs w:val="24"/>
        </w:rPr>
      </w:pPr>
      <w:bookmarkStart w:id="137" w:name="_Hlk11184313"/>
    </w:p>
    <w:p w:rsidR="00F72FF4" w:rsidRPr="007D7174" w:rsidRDefault="00F72FF4" w:rsidP="0091355F">
      <w:pPr>
        <w:spacing w:after="0" w:line="240" w:lineRule="auto"/>
        <w:rPr>
          <w:rFonts w:ascii="Times New Roman" w:hAnsi="Times New Roman" w:cs="Times New Roman"/>
          <w:sz w:val="18"/>
          <w:szCs w:val="24"/>
        </w:rPr>
      </w:pPr>
      <w:r w:rsidRPr="007D7174">
        <w:rPr>
          <w:rFonts w:ascii="Times New Roman" w:hAnsi="Times New Roman" w:cs="Times New Roman"/>
          <w:sz w:val="18"/>
          <w:szCs w:val="24"/>
        </w:rPr>
        <w:t xml:space="preserve">Table </w:t>
      </w:r>
      <w:r w:rsidR="00153D68" w:rsidRPr="007D7174">
        <w:rPr>
          <w:rFonts w:ascii="Times New Roman" w:hAnsi="Times New Roman" w:cs="Times New Roman"/>
          <w:sz w:val="18"/>
          <w:szCs w:val="24"/>
        </w:rPr>
        <w:t>28</w:t>
      </w:r>
      <w:r w:rsidRPr="007D7174">
        <w:rPr>
          <w:rFonts w:ascii="Times New Roman" w:hAnsi="Times New Roman" w:cs="Times New Roman"/>
          <w:sz w:val="18"/>
          <w:szCs w:val="24"/>
        </w:rPr>
        <w:t xml:space="preserve"> Means with standard deviations for video type by information location (central, peripheral), for number of fixations, viewing time, and latency of first fixation.</w:t>
      </w:r>
      <w:bookmarkEnd w:id="137"/>
    </w:p>
    <w:p w:rsidR="0091355F" w:rsidRPr="007D7174" w:rsidRDefault="0091355F" w:rsidP="0091355F">
      <w:pPr>
        <w:spacing w:after="0" w:line="240" w:lineRule="auto"/>
        <w:rPr>
          <w:rFonts w:ascii="Times New Roman" w:eastAsia="Calibri" w:hAnsi="Times New Roman" w:cs="Times New Roman"/>
          <w:lang w:val="en-US"/>
        </w:rPr>
      </w:pPr>
    </w:p>
    <w:tbl>
      <w:tblPr>
        <w:tblStyle w:val="TableGrid"/>
        <w:tblW w:w="81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6"/>
        <w:gridCol w:w="1191"/>
        <w:gridCol w:w="1191"/>
        <w:gridCol w:w="1191"/>
        <w:gridCol w:w="1281"/>
        <w:gridCol w:w="1146"/>
        <w:gridCol w:w="1190"/>
      </w:tblGrid>
      <w:tr w:rsidR="00A80C93" w:rsidRPr="007D7174" w:rsidTr="00F82507">
        <w:trPr>
          <w:jc w:val="center"/>
        </w:trPr>
        <w:tc>
          <w:tcPr>
            <w:tcW w:w="996" w:type="dxa"/>
            <w:tcBorders>
              <w:top w:val="single" w:sz="4" w:space="0" w:color="auto"/>
            </w:tcBorders>
          </w:tcPr>
          <w:p w:rsidR="00A80C93" w:rsidRPr="007D7174" w:rsidRDefault="00A80C93" w:rsidP="000B6C35">
            <w:pPr>
              <w:pStyle w:val="NoSpacing"/>
              <w:jc w:val="center"/>
              <w:rPr>
                <w:rFonts w:ascii="Times New Roman" w:eastAsiaTheme="minorEastAsia" w:hAnsi="Times New Roman" w:cs="Times New Roman"/>
                <w:sz w:val="18"/>
                <w:szCs w:val="20"/>
              </w:rPr>
            </w:pPr>
          </w:p>
        </w:tc>
        <w:tc>
          <w:tcPr>
            <w:tcW w:w="2382" w:type="dxa"/>
            <w:gridSpan w:val="2"/>
            <w:tcBorders>
              <w:top w:val="single" w:sz="4" w:space="0" w:color="auto"/>
            </w:tcBorders>
          </w:tcPr>
          <w:p w:rsidR="00A80C93" w:rsidRPr="007D7174" w:rsidRDefault="00A80C93"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Number of Fixations</w:t>
            </w:r>
          </w:p>
        </w:tc>
        <w:tc>
          <w:tcPr>
            <w:tcW w:w="2472" w:type="dxa"/>
            <w:gridSpan w:val="2"/>
            <w:tcBorders>
              <w:top w:val="single" w:sz="4" w:space="0" w:color="auto"/>
            </w:tcBorders>
          </w:tcPr>
          <w:p w:rsidR="00A80C93" w:rsidRPr="007D7174" w:rsidRDefault="00A80C93"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Viewing Time (s)</w:t>
            </w:r>
          </w:p>
        </w:tc>
        <w:tc>
          <w:tcPr>
            <w:tcW w:w="2336" w:type="dxa"/>
            <w:gridSpan w:val="2"/>
            <w:tcBorders>
              <w:top w:val="single" w:sz="4" w:space="0" w:color="auto"/>
            </w:tcBorders>
          </w:tcPr>
          <w:p w:rsidR="00A80C93" w:rsidRPr="007D7174" w:rsidRDefault="00A80C93"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Latency of First Fixation (s)</w:t>
            </w:r>
          </w:p>
        </w:tc>
      </w:tr>
      <w:tr w:rsidR="00A80C93" w:rsidRPr="007D7174" w:rsidTr="00F82507">
        <w:trPr>
          <w:jc w:val="center"/>
        </w:trPr>
        <w:tc>
          <w:tcPr>
            <w:tcW w:w="996" w:type="dxa"/>
          </w:tcPr>
          <w:p w:rsidR="00A80C93" w:rsidRPr="007D7174" w:rsidRDefault="00153D68"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Video</w:t>
            </w:r>
          </w:p>
        </w:tc>
        <w:tc>
          <w:tcPr>
            <w:tcW w:w="1191" w:type="dxa"/>
          </w:tcPr>
          <w:p w:rsidR="00A80C93" w:rsidRPr="007D7174" w:rsidRDefault="00A80C93"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Central</w:t>
            </w:r>
          </w:p>
        </w:tc>
        <w:tc>
          <w:tcPr>
            <w:tcW w:w="1191" w:type="dxa"/>
          </w:tcPr>
          <w:p w:rsidR="00A80C93" w:rsidRPr="007D7174" w:rsidRDefault="00A80C93"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Peripheral</w:t>
            </w:r>
          </w:p>
        </w:tc>
        <w:tc>
          <w:tcPr>
            <w:tcW w:w="1191" w:type="dxa"/>
          </w:tcPr>
          <w:p w:rsidR="00A80C93" w:rsidRPr="007D7174" w:rsidRDefault="00A80C93"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Central</w:t>
            </w:r>
          </w:p>
        </w:tc>
        <w:tc>
          <w:tcPr>
            <w:tcW w:w="1281" w:type="dxa"/>
          </w:tcPr>
          <w:p w:rsidR="00A80C93" w:rsidRPr="007D7174" w:rsidRDefault="00A80C93"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Peripheral</w:t>
            </w:r>
          </w:p>
        </w:tc>
        <w:tc>
          <w:tcPr>
            <w:tcW w:w="1146" w:type="dxa"/>
          </w:tcPr>
          <w:p w:rsidR="00A80C93" w:rsidRPr="007D7174" w:rsidRDefault="00A80C93"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Central</w:t>
            </w:r>
          </w:p>
        </w:tc>
        <w:tc>
          <w:tcPr>
            <w:tcW w:w="1190" w:type="dxa"/>
            <w:tcBorders>
              <w:bottom w:val="single" w:sz="4" w:space="0" w:color="auto"/>
            </w:tcBorders>
          </w:tcPr>
          <w:p w:rsidR="00A80C93" w:rsidRPr="007D7174" w:rsidRDefault="00A80C93"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Peripheral</w:t>
            </w:r>
          </w:p>
        </w:tc>
      </w:tr>
      <w:tr w:rsidR="00A80C93" w:rsidRPr="007D7174" w:rsidTr="00F82507">
        <w:trPr>
          <w:jc w:val="center"/>
        </w:trPr>
        <w:tc>
          <w:tcPr>
            <w:tcW w:w="996" w:type="dxa"/>
            <w:tcBorders>
              <w:top w:val="single" w:sz="4" w:space="0" w:color="auto"/>
            </w:tcBorders>
          </w:tcPr>
          <w:p w:rsidR="00A80C93" w:rsidRPr="007D7174" w:rsidRDefault="00A80C93" w:rsidP="000B6C35">
            <w:pPr>
              <w:pStyle w:val="NoSpacing"/>
              <w:jc w:val="center"/>
              <w:rPr>
                <w:rFonts w:ascii="Times New Roman" w:eastAsiaTheme="minorEastAsia" w:hAnsi="Times New Roman" w:cs="Times New Roman"/>
                <w:sz w:val="4"/>
                <w:szCs w:val="4"/>
              </w:rPr>
            </w:pPr>
          </w:p>
        </w:tc>
        <w:tc>
          <w:tcPr>
            <w:tcW w:w="2382" w:type="dxa"/>
            <w:gridSpan w:val="2"/>
            <w:tcBorders>
              <w:top w:val="single" w:sz="4" w:space="0" w:color="auto"/>
            </w:tcBorders>
          </w:tcPr>
          <w:p w:rsidR="00A80C93" w:rsidRPr="007D7174" w:rsidRDefault="00A80C93" w:rsidP="000B6C35">
            <w:pPr>
              <w:pStyle w:val="NoSpacing"/>
              <w:jc w:val="center"/>
              <w:rPr>
                <w:rFonts w:ascii="Times New Roman" w:eastAsiaTheme="minorEastAsia" w:hAnsi="Times New Roman" w:cs="Times New Roman"/>
                <w:sz w:val="4"/>
                <w:szCs w:val="4"/>
              </w:rPr>
            </w:pPr>
          </w:p>
        </w:tc>
        <w:tc>
          <w:tcPr>
            <w:tcW w:w="1191" w:type="dxa"/>
            <w:tcBorders>
              <w:top w:val="single" w:sz="4" w:space="0" w:color="auto"/>
            </w:tcBorders>
          </w:tcPr>
          <w:p w:rsidR="00A80C93" w:rsidRPr="007D7174" w:rsidRDefault="00A80C93" w:rsidP="000B6C35">
            <w:pPr>
              <w:pStyle w:val="NoSpacing"/>
              <w:jc w:val="center"/>
              <w:rPr>
                <w:rFonts w:ascii="Times New Roman" w:eastAsiaTheme="minorEastAsia" w:hAnsi="Times New Roman" w:cs="Times New Roman"/>
                <w:sz w:val="4"/>
                <w:szCs w:val="4"/>
              </w:rPr>
            </w:pPr>
          </w:p>
        </w:tc>
        <w:tc>
          <w:tcPr>
            <w:tcW w:w="1281" w:type="dxa"/>
            <w:tcBorders>
              <w:top w:val="single" w:sz="4" w:space="0" w:color="auto"/>
            </w:tcBorders>
          </w:tcPr>
          <w:p w:rsidR="00A80C93" w:rsidRPr="007D7174" w:rsidRDefault="00A80C93" w:rsidP="000B6C35">
            <w:pPr>
              <w:pStyle w:val="NoSpacing"/>
              <w:jc w:val="center"/>
              <w:rPr>
                <w:rFonts w:ascii="Times New Roman" w:eastAsiaTheme="minorEastAsia" w:hAnsi="Times New Roman" w:cs="Times New Roman"/>
                <w:sz w:val="4"/>
                <w:szCs w:val="4"/>
              </w:rPr>
            </w:pPr>
          </w:p>
        </w:tc>
        <w:tc>
          <w:tcPr>
            <w:tcW w:w="1146" w:type="dxa"/>
            <w:tcBorders>
              <w:top w:val="single" w:sz="4" w:space="0" w:color="auto"/>
              <w:left w:val="nil"/>
            </w:tcBorders>
          </w:tcPr>
          <w:p w:rsidR="00A80C93" w:rsidRPr="007D7174" w:rsidRDefault="00A80C93" w:rsidP="000B6C35">
            <w:pPr>
              <w:pStyle w:val="NoSpacing"/>
              <w:jc w:val="center"/>
              <w:rPr>
                <w:rFonts w:ascii="Times New Roman" w:eastAsiaTheme="minorEastAsia" w:hAnsi="Times New Roman" w:cs="Times New Roman"/>
                <w:sz w:val="4"/>
                <w:szCs w:val="4"/>
              </w:rPr>
            </w:pPr>
          </w:p>
        </w:tc>
        <w:tc>
          <w:tcPr>
            <w:tcW w:w="1190" w:type="dxa"/>
            <w:tcBorders>
              <w:top w:val="single" w:sz="4" w:space="0" w:color="auto"/>
            </w:tcBorders>
          </w:tcPr>
          <w:p w:rsidR="00A80C93" w:rsidRPr="007D7174" w:rsidRDefault="00A80C93" w:rsidP="000B6C35">
            <w:pPr>
              <w:pStyle w:val="NoSpacing"/>
              <w:jc w:val="center"/>
              <w:rPr>
                <w:rFonts w:ascii="Times New Roman" w:eastAsiaTheme="minorEastAsia" w:hAnsi="Times New Roman" w:cs="Times New Roman"/>
                <w:sz w:val="4"/>
                <w:szCs w:val="4"/>
              </w:rPr>
            </w:pPr>
          </w:p>
        </w:tc>
      </w:tr>
      <w:tr w:rsidR="00A80C93" w:rsidRPr="007D7174" w:rsidTr="00F82507">
        <w:trPr>
          <w:jc w:val="center"/>
        </w:trPr>
        <w:tc>
          <w:tcPr>
            <w:tcW w:w="996" w:type="dxa"/>
          </w:tcPr>
          <w:p w:rsidR="00A80C93" w:rsidRPr="007D7174" w:rsidRDefault="00A80C93"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PH</w:t>
            </w:r>
          </w:p>
        </w:tc>
        <w:tc>
          <w:tcPr>
            <w:tcW w:w="1191" w:type="dxa"/>
          </w:tcPr>
          <w:p w:rsidR="00A80C93" w:rsidRPr="007D7174" w:rsidRDefault="00AE2C4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4.60</w:t>
            </w:r>
            <w:r w:rsidR="00A80C93" w:rsidRPr="007D7174">
              <w:rPr>
                <w:rFonts w:ascii="Times New Roman" w:hAnsi="Times New Roman" w:cs="Times New Roman"/>
                <w:sz w:val="18"/>
                <w:szCs w:val="20"/>
              </w:rPr>
              <w:t xml:space="preserve"> (</w:t>
            </w:r>
            <w:r w:rsidRPr="007D7174">
              <w:rPr>
                <w:rFonts w:ascii="Times New Roman" w:hAnsi="Times New Roman" w:cs="Times New Roman"/>
                <w:sz w:val="18"/>
                <w:szCs w:val="20"/>
              </w:rPr>
              <w:t>2.51</w:t>
            </w:r>
            <w:r w:rsidR="00A80C93" w:rsidRPr="007D7174">
              <w:rPr>
                <w:rFonts w:ascii="Times New Roman" w:hAnsi="Times New Roman" w:cs="Times New Roman"/>
                <w:sz w:val="18"/>
                <w:szCs w:val="20"/>
              </w:rPr>
              <w:t>)</w:t>
            </w:r>
          </w:p>
        </w:tc>
        <w:tc>
          <w:tcPr>
            <w:tcW w:w="1191" w:type="dxa"/>
          </w:tcPr>
          <w:p w:rsidR="00A80C93" w:rsidRPr="007D7174" w:rsidRDefault="00AE2C4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81.44</w:t>
            </w:r>
            <w:r w:rsidR="00A80C93" w:rsidRPr="007D7174">
              <w:rPr>
                <w:rFonts w:ascii="Times New Roman" w:hAnsi="Times New Roman" w:cs="Times New Roman"/>
                <w:sz w:val="18"/>
                <w:szCs w:val="20"/>
              </w:rPr>
              <w:t xml:space="preserve"> (</w:t>
            </w:r>
            <w:r w:rsidRPr="007D7174">
              <w:rPr>
                <w:rFonts w:ascii="Times New Roman" w:hAnsi="Times New Roman" w:cs="Times New Roman"/>
                <w:sz w:val="18"/>
                <w:szCs w:val="20"/>
              </w:rPr>
              <w:t>8.60</w:t>
            </w:r>
            <w:r w:rsidR="00A80C93" w:rsidRPr="007D7174">
              <w:rPr>
                <w:rFonts w:ascii="Times New Roman" w:hAnsi="Times New Roman" w:cs="Times New Roman"/>
                <w:sz w:val="18"/>
                <w:szCs w:val="20"/>
              </w:rPr>
              <w:t>)</w:t>
            </w:r>
          </w:p>
        </w:tc>
        <w:tc>
          <w:tcPr>
            <w:tcW w:w="1191" w:type="dxa"/>
          </w:tcPr>
          <w:p w:rsidR="00A80C93" w:rsidRPr="007D7174" w:rsidRDefault="00FF67B9"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1.07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.59</w:t>
            </w:r>
            <w:r w:rsidR="00A80C93" w:rsidRPr="007D7174">
              <w:rPr>
                <w:rFonts w:ascii="Times New Roman" w:eastAsiaTheme="minorEastAsia" w:hAnsi="Times New Roman" w:cs="Times New Roman"/>
                <w:sz w:val="18"/>
                <w:szCs w:val="20"/>
              </w:rPr>
              <w:t>)</w:t>
            </w:r>
          </w:p>
        </w:tc>
        <w:tc>
          <w:tcPr>
            <w:tcW w:w="1281" w:type="dxa"/>
          </w:tcPr>
          <w:p w:rsidR="00A80C93" w:rsidRPr="007D7174" w:rsidRDefault="00FF67B9"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17.85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18.77</w:t>
            </w:r>
            <w:r w:rsidR="00A80C93" w:rsidRPr="007D7174">
              <w:rPr>
                <w:rFonts w:ascii="Times New Roman" w:eastAsiaTheme="minorEastAsia" w:hAnsi="Times New Roman" w:cs="Times New Roman"/>
                <w:sz w:val="18"/>
                <w:szCs w:val="20"/>
              </w:rPr>
              <w:t>)</w:t>
            </w:r>
          </w:p>
        </w:tc>
        <w:tc>
          <w:tcPr>
            <w:tcW w:w="1146" w:type="dxa"/>
          </w:tcPr>
          <w:p w:rsidR="00A80C93" w:rsidRPr="007D7174" w:rsidRDefault="00096D58"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0.20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0.13</w:t>
            </w:r>
            <w:r w:rsidR="00A80C93" w:rsidRPr="007D7174">
              <w:rPr>
                <w:rFonts w:ascii="Times New Roman" w:eastAsiaTheme="minorEastAsia" w:hAnsi="Times New Roman" w:cs="Times New Roman"/>
                <w:sz w:val="18"/>
                <w:szCs w:val="20"/>
              </w:rPr>
              <w:t>)</w:t>
            </w:r>
          </w:p>
        </w:tc>
        <w:tc>
          <w:tcPr>
            <w:tcW w:w="1190" w:type="dxa"/>
          </w:tcPr>
          <w:p w:rsidR="00A80C93" w:rsidRPr="007D7174" w:rsidRDefault="00096D58"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0.31 </w:t>
            </w:r>
            <w:r w:rsidR="00A655C0"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0.11</w:t>
            </w:r>
            <w:r w:rsidR="00A80C93" w:rsidRPr="007D7174">
              <w:rPr>
                <w:rFonts w:ascii="Times New Roman" w:eastAsiaTheme="minorEastAsia" w:hAnsi="Times New Roman" w:cs="Times New Roman"/>
                <w:sz w:val="18"/>
                <w:szCs w:val="20"/>
              </w:rPr>
              <w:t>)</w:t>
            </w:r>
          </w:p>
        </w:tc>
      </w:tr>
      <w:tr w:rsidR="00A80C93" w:rsidRPr="007D7174" w:rsidTr="00F82507">
        <w:trPr>
          <w:jc w:val="center"/>
        </w:trPr>
        <w:tc>
          <w:tcPr>
            <w:tcW w:w="996" w:type="dxa"/>
          </w:tcPr>
          <w:p w:rsidR="00A80C93" w:rsidRPr="007D7174" w:rsidRDefault="00A80C93"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PL</w:t>
            </w:r>
          </w:p>
        </w:tc>
        <w:tc>
          <w:tcPr>
            <w:tcW w:w="1191" w:type="dxa"/>
          </w:tcPr>
          <w:p w:rsidR="00A80C93" w:rsidRPr="007D7174" w:rsidRDefault="00AE2C4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23.79</w:t>
            </w:r>
            <w:r w:rsidR="00A80C93" w:rsidRPr="007D7174">
              <w:rPr>
                <w:rFonts w:ascii="Times New Roman" w:hAnsi="Times New Roman" w:cs="Times New Roman"/>
                <w:sz w:val="18"/>
                <w:szCs w:val="20"/>
              </w:rPr>
              <w:t xml:space="preserve"> (</w:t>
            </w:r>
            <w:r w:rsidRPr="007D7174">
              <w:rPr>
                <w:rFonts w:ascii="Times New Roman" w:hAnsi="Times New Roman" w:cs="Times New Roman"/>
                <w:sz w:val="18"/>
                <w:szCs w:val="20"/>
              </w:rPr>
              <w:t>7.91</w:t>
            </w:r>
            <w:r w:rsidR="00A80C93" w:rsidRPr="007D7174">
              <w:rPr>
                <w:rFonts w:ascii="Times New Roman" w:hAnsi="Times New Roman" w:cs="Times New Roman"/>
                <w:sz w:val="18"/>
                <w:szCs w:val="20"/>
              </w:rPr>
              <w:t>)</w:t>
            </w:r>
          </w:p>
        </w:tc>
        <w:tc>
          <w:tcPr>
            <w:tcW w:w="1191" w:type="dxa"/>
          </w:tcPr>
          <w:p w:rsidR="00A80C93" w:rsidRPr="007D7174" w:rsidRDefault="00AE2C4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59.08</w:t>
            </w:r>
            <w:r w:rsidR="00A80C93" w:rsidRPr="007D7174">
              <w:rPr>
                <w:rFonts w:ascii="Times New Roman" w:hAnsi="Times New Roman" w:cs="Times New Roman"/>
                <w:sz w:val="18"/>
                <w:szCs w:val="20"/>
              </w:rPr>
              <w:t xml:space="preserve"> (</w:t>
            </w:r>
            <w:r w:rsidRPr="007D7174">
              <w:rPr>
                <w:rFonts w:ascii="Times New Roman" w:hAnsi="Times New Roman" w:cs="Times New Roman"/>
                <w:sz w:val="18"/>
                <w:szCs w:val="20"/>
              </w:rPr>
              <w:t>8.87</w:t>
            </w:r>
            <w:r w:rsidR="00A80C93" w:rsidRPr="007D7174">
              <w:rPr>
                <w:rFonts w:ascii="Times New Roman" w:hAnsi="Times New Roman" w:cs="Times New Roman"/>
                <w:sz w:val="18"/>
                <w:szCs w:val="20"/>
              </w:rPr>
              <w:t>)</w:t>
            </w:r>
          </w:p>
        </w:tc>
        <w:tc>
          <w:tcPr>
            <w:tcW w:w="1191" w:type="dxa"/>
          </w:tcPr>
          <w:p w:rsidR="00A80C93" w:rsidRPr="007D7174" w:rsidRDefault="00FF67B9"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6.35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2.20</w:t>
            </w:r>
            <w:r w:rsidR="00A80C93" w:rsidRPr="007D7174">
              <w:rPr>
                <w:rFonts w:ascii="Times New Roman" w:eastAsiaTheme="minorEastAsia" w:hAnsi="Times New Roman" w:cs="Times New Roman"/>
                <w:sz w:val="18"/>
                <w:szCs w:val="20"/>
              </w:rPr>
              <w:t>)</w:t>
            </w:r>
          </w:p>
        </w:tc>
        <w:tc>
          <w:tcPr>
            <w:tcW w:w="1281" w:type="dxa"/>
          </w:tcPr>
          <w:p w:rsidR="00A80C93" w:rsidRPr="007D7174" w:rsidRDefault="00FF67B9"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15.23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2.42</w:t>
            </w:r>
            <w:r w:rsidR="00A80C93" w:rsidRPr="007D7174">
              <w:rPr>
                <w:rFonts w:ascii="Times New Roman" w:eastAsiaTheme="minorEastAsia" w:hAnsi="Times New Roman" w:cs="Times New Roman"/>
                <w:sz w:val="18"/>
                <w:szCs w:val="20"/>
              </w:rPr>
              <w:t>)</w:t>
            </w:r>
          </w:p>
        </w:tc>
        <w:tc>
          <w:tcPr>
            <w:tcW w:w="1146" w:type="dxa"/>
          </w:tcPr>
          <w:p w:rsidR="00A80C93" w:rsidRPr="007D7174" w:rsidRDefault="00096D58"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 1.11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0.83</w:t>
            </w:r>
            <w:r w:rsidR="00A80C93" w:rsidRPr="007D7174">
              <w:rPr>
                <w:rFonts w:ascii="Times New Roman" w:eastAsiaTheme="minorEastAsia" w:hAnsi="Times New Roman" w:cs="Times New Roman"/>
                <w:sz w:val="18"/>
                <w:szCs w:val="20"/>
              </w:rPr>
              <w:t>)</w:t>
            </w:r>
          </w:p>
        </w:tc>
        <w:tc>
          <w:tcPr>
            <w:tcW w:w="1190" w:type="dxa"/>
          </w:tcPr>
          <w:p w:rsidR="00A80C93" w:rsidRPr="007D7174" w:rsidRDefault="00096D58"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0.51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0.17</w:t>
            </w:r>
            <w:r w:rsidR="00A80C93" w:rsidRPr="007D7174">
              <w:rPr>
                <w:rFonts w:ascii="Times New Roman" w:eastAsiaTheme="minorEastAsia" w:hAnsi="Times New Roman" w:cs="Times New Roman"/>
                <w:sz w:val="18"/>
                <w:szCs w:val="20"/>
              </w:rPr>
              <w:t>)</w:t>
            </w:r>
          </w:p>
        </w:tc>
      </w:tr>
      <w:tr w:rsidR="00A80C93" w:rsidRPr="007D7174" w:rsidTr="00F82507">
        <w:trPr>
          <w:jc w:val="center"/>
        </w:trPr>
        <w:tc>
          <w:tcPr>
            <w:tcW w:w="996" w:type="dxa"/>
          </w:tcPr>
          <w:p w:rsidR="00A80C93" w:rsidRPr="007D7174" w:rsidRDefault="00A80C93"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NH</w:t>
            </w:r>
          </w:p>
        </w:tc>
        <w:tc>
          <w:tcPr>
            <w:tcW w:w="1191" w:type="dxa"/>
          </w:tcPr>
          <w:p w:rsidR="00A80C93" w:rsidRPr="007D7174" w:rsidRDefault="00AE2C4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26.83</w:t>
            </w:r>
            <w:r w:rsidR="00A80C93" w:rsidRPr="007D7174">
              <w:rPr>
                <w:rFonts w:ascii="Times New Roman" w:hAnsi="Times New Roman" w:cs="Times New Roman"/>
                <w:sz w:val="18"/>
                <w:szCs w:val="20"/>
              </w:rPr>
              <w:t xml:space="preserve"> (</w:t>
            </w:r>
            <w:r w:rsidRPr="007D7174">
              <w:rPr>
                <w:rFonts w:ascii="Times New Roman" w:hAnsi="Times New Roman" w:cs="Times New Roman"/>
                <w:sz w:val="18"/>
                <w:szCs w:val="20"/>
              </w:rPr>
              <w:t>5.97</w:t>
            </w:r>
            <w:r w:rsidR="00A80C93" w:rsidRPr="007D7174">
              <w:rPr>
                <w:rFonts w:ascii="Times New Roman" w:hAnsi="Times New Roman" w:cs="Times New Roman"/>
                <w:sz w:val="18"/>
                <w:szCs w:val="20"/>
              </w:rPr>
              <w:t>)</w:t>
            </w:r>
          </w:p>
        </w:tc>
        <w:tc>
          <w:tcPr>
            <w:tcW w:w="1191" w:type="dxa"/>
          </w:tcPr>
          <w:p w:rsidR="00A80C93" w:rsidRPr="007D7174" w:rsidRDefault="00AE2C4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52.71</w:t>
            </w:r>
            <w:r w:rsidR="00A80C93" w:rsidRPr="007D7174">
              <w:rPr>
                <w:rFonts w:ascii="Times New Roman" w:hAnsi="Times New Roman" w:cs="Times New Roman"/>
                <w:sz w:val="18"/>
                <w:szCs w:val="20"/>
              </w:rPr>
              <w:t xml:space="preserve"> (</w:t>
            </w:r>
            <w:r w:rsidRPr="007D7174">
              <w:rPr>
                <w:rFonts w:ascii="Times New Roman" w:hAnsi="Times New Roman" w:cs="Times New Roman"/>
                <w:sz w:val="18"/>
                <w:szCs w:val="20"/>
              </w:rPr>
              <w:t>6.45</w:t>
            </w:r>
            <w:r w:rsidR="00A80C93" w:rsidRPr="007D7174">
              <w:rPr>
                <w:rFonts w:ascii="Times New Roman" w:hAnsi="Times New Roman" w:cs="Times New Roman"/>
                <w:sz w:val="18"/>
                <w:szCs w:val="20"/>
              </w:rPr>
              <w:t>)</w:t>
            </w:r>
          </w:p>
        </w:tc>
        <w:tc>
          <w:tcPr>
            <w:tcW w:w="1191" w:type="dxa"/>
          </w:tcPr>
          <w:p w:rsidR="00A80C93" w:rsidRPr="007D7174" w:rsidRDefault="00FF67B9"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7.49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1.40</w:t>
            </w:r>
            <w:r w:rsidR="00A80C93" w:rsidRPr="007D7174">
              <w:rPr>
                <w:rFonts w:ascii="Times New Roman" w:eastAsiaTheme="minorEastAsia" w:hAnsi="Times New Roman" w:cs="Times New Roman"/>
                <w:sz w:val="18"/>
                <w:szCs w:val="20"/>
              </w:rPr>
              <w:t>)</w:t>
            </w:r>
          </w:p>
        </w:tc>
        <w:tc>
          <w:tcPr>
            <w:tcW w:w="1281" w:type="dxa"/>
          </w:tcPr>
          <w:p w:rsidR="00A80C93" w:rsidRPr="007D7174" w:rsidRDefault="00FF67B9"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13.46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1.68</w:t>
            </w:r>
            <w:r w:rsidR="00A80C93" w:rsidRPr="007D7174">
              <w:rPr>
                <w:rFonts w:ascii="Times New Roman" w:eastAsiaTheme="minorEastAsia" w:hAnsi="Times New Roman" w:cs="Times New Roman"/>
                <w:sz w:val="18"/>
                <w:szCs w:val="20"/>
              </w:rPr>
              <w:t>)</w:t>
            </w:r>
          </w:p>
        </w:tc>
        <w:tc>
          <w:tcPr>
            <w:tcW w:w="1146" w:type="dxa"/>
          </w:tcPr>
          <w:p w:rsidR="00A80C93" w:rsidRPr="007D7174" w:rsidRDefault="00096D58"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 0.40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0.27</w:t>
            </w:r>
            <w:r w:rsidR="00A80C93" w:rsidRPr="007D7174">
              <w:rPr>
                <w:rFonts w:ascii="Times New Roman" w:eastAsiaTheme="minorEastAsia" w:hAnsi="Times New Roman" w:cs="Times New Roman"/>
                <w:sz w:val="18"/>
                <w:szCs w:val="20"/>
              </w:rPr>
              <w:t>)</w:t>
            </w:r>
          </w:p>
        </w:tc>
        <w:tc>
          <w:tcPr>
            <w:tcW w:w="1190" w:type="dxa"/>
          </w:tcPr>
          <w:p w:rsidR="00A80C93" w:rsidRPr="007D7174" w:rsidRDefault="00096D58"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0.56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0.28</w:t>
            </w:r>
            <w:r w:rsidR="00A80C93" w:rsidRPr="007D7174">
              <w:rPr>
                <w:rFonts w:ascii="Times New Roman" w:eastAsiaTheme="minorEastAsia" w:hAnsi="Times New Roman" w:cs="Times New Roman"/>
                <w:sz w:val="18"/>
                <w:szCs w:val="20"/>
              </w:rPr>
              <w:t>)</w:t>
            </w:r>
          </w:p>
        </w:tc>
      </w:tr>
      <w:tr w:rsidR="00A80C93" w:rsidRPr="007D7174" w:rsidTr="00F82507">
        <w:trPr>
          <w:jc w:val="center"/>
        </w:trPr>
        <w:tc>
          <w:tcPr>
            <w:tcW w:w="996" w:type="dxa"/>
          </w:tcPr>
          <w:p w:rsidR="00A80C93" w:rsidRPr="007D7174" w:rsidRDefault="00A80C93"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NL</w:t>
            </w:r>
          </w:p>
        </w:tc>
        <w:tc>
          <w:tcPr>
            <w:tcW w:w="1191" w:type="dxa"/>
          </w:tcPr>
          <w:p w:rsidR="00A80C93" w:rsidRPr="007D7174" w:rsidRDefault="00AE2C4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61.21</w:t>
            </w:r>
            <w:r w:rsidR="00A80C93" w:rsidRPr="007D7174">
              <w:rPr>
                <w:rFonts w:ascii="Times New Roman" w:hAnsi="Times New Roman" w:cs="Times New Roman"/>
                <w:sz w:val="18"/>
                <w:szCs w:val="20"/>
              </w:rPr>
              <w:t xml:space="preserve"> (</w:t>
            </w:r>
            <w:r w:rsidRPr="007D7174">
              <w:rPr>
                <w:rFonts w:ascii="Times New Roman" w:hAnsi="Times New Roman" w:cs="Times New Roman"/>
                <w:sz w:val="18"/>
                <w:szCs w:val="20"/>
              </w:rPr>
              <w:t>9.66</w:t>
            </w:r>
            <w:r w:rsidR="00A80C93" w:rsidRPr="007D7174">
              <w:rPr>
                <w:rFonts w:ascii="Times New Roman" w:hAnsi="Times New Roman" w:cs="Times New Roman"/>
                <w:sz w:val="18"/>
                <w:szCs w:val="20"/>
              </w:rPr>
              <w:t>)</w:t>
            </w:r>
          </w:p>
        </w:tc>
        <w:tc>
          <w:tcPr>
            <w:tcW w:w="1191" w:type="dxa"/>
          </w:tcPr>
          <w:p w:rsidR="00A80C93" w:rsidRPr="007D7174" w:rsidRDefault="00A655C0"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14.46</w:t>
            </w:r>
            <w:r w:rsidR="00A80C93" w:rsidRPr="007D7174">
              <w:rPr>
                <w:rFonts w:ascii="Times New Roman" w:hAnsi="Times New Roman" w:cs="Times New Roman"/>
                <w:sz w:val="18"/>
                <w:szCs w:val="20"/>
              </w:rPr>
              <w:t xml:space="preserve"> (</w:t>
            </w:r>
            <w:r w:rsidRPr="007D7174">
              <w:rPr>
                <w:rFonts w:ascii="Times New Roman" w:hAnsi="Times New Roman" w:cs="Times New Roman"/>
                <w:sz w:val="18"/>
                <w:szCs w:val="20"/>
              </w:rPr>
              <w:t>8.72</w:t>
            </w:r>
            <w:r w:rsidR="00A80C93" w:rsidRPr="007D7174">
              <w:rPr>
                <w:rFonts w:ascii="Times New Roman" w:hAnsi="Times New Roman" w:cs="Times New Roman"/>
                <w:sz w:val="18"/>
                <w:szCs w:val="20"/>
              </w:rPr>
              <w:t>)</w:t>
            </w:r>
          </w:p>
        </w:tc>
        <w:tc>
          <w:tcPr>
            <w:tcW w:w="1191" w:type="dxa"/>
          </w:tcPr>
          <w:p w:rsidR="00A80C93" w:rsidRPr="007D7174" w:rsidRDefault="00FF67B9"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18.11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3.73</w:t>
            </w:r>
            <w:r w:rsidR="00A80C93" w:rsidRPr="007D7174">
              <w:rPr>
                <w:rFonts w:ascii="Times New Roman" w:eastAsiaTheme="minorEastAsia" w:hAnsi="Times New Roman" w:cs="Times New Roman"/>
                <w:sz w:val="18"/>
                <w:szCs w:val="20"/>
              </w:rPr>
              <w:t>)</w:t>
            </w:r>
          </w:p>
        </w:tc>
        <w:tc>
          <w:tcPr>
            <w:tcW w:w="1281" w:type="dxa"/>
          </w:tcPr>
          <w:p w:rsidR="00A80C93" w:rsidRPr="007D7174" w:rsidRDefault="00FF67B9"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4.05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3.21</w:t>
            </w:r>
            <w:r w:rsidR="00A655C0" w:rsidRPr="007D7174">
              <w:rPr>
                <w:rFonts w:ascii="Times New Roman" w:eastAsiaTheme="minorEastAsia" w:hAnsi="Times New Roman" w:cs="Times New Roman"/>
                <w:sz w:val="18"/>
                <w:szCs w:val="20"/>
              </w:rPr>
              <w:t>)</w:t>
            </w:r>
          </w:p>
        </w:tc>
        <w:tc>
          <w:tcPr>
            <w:tcW w:w="1146" w:type="dxa"/>
          </w:tcPr>
          <w:p w:rsidR="00A80C93" w:rsidRPr="007D7174" w:rsidRDefault="00096D58"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0.51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0.40</w:t>
            </w:r>
            <w:r w:rsidR="00A80C93" w:rsidRPr="007D7174">
              <w:rPr>
                <w:rFonts w:ascii="Times New Roman" w:eastAsiaTheme="minorEastAsia" w:hAnsi="Times New Roman" w:cs="Times New Roman"/>
                <w:sz w:val="18"/>
                <w:szCs w:val="20"/>
              </w:rPr>
              <w:t>)</w:t>
            </w:r>
          </w:p>
        </w:tc>
        <w:tc>
          <w:tcPr>
            <w:tcW w:w="1190" w:type="dxa"/>
          </w:tcPr>
          <w:p w:rsidR="00A80C93" w:rsidRPr="007D7174" w:rsidRDefault="00096D58"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1.92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1.60</w:t>
            </w:r>
            <w:r w:rsidR="00A655C0" w:rsidRPr="007D7174">
              <w:rPr>
                <w:rFonts w:ascii="Times New Roman" w:eastAsiaTheme="minorEastAsia" w:hAnsi="Times New Roman" w:cs="Times New Roman"/>
                <w:sz w:val="18"/>
                <w:szCs w:val="20"/>
              </w:rPr>
              <w:t>)</w:t>
            </w:r>
          </w:p>
        </w:tc>
      </w:tr>
      <w:tr w:rsidR="00A80C93" w:rsidRPr="007D7174" w:rsidTr="00F82507">
        <w:trPr>
          <w:jc w:val="center"/>
        </w:trPr>
        <w:tc>
          <w:tcPr>
            <w:tcW w:w="996" w:type="dxa"/>
          </w:tcPr>
          <w:p w:rsidR="00A80C93" w:rsidRPr="007D7174" w:rsidRDefault="00A80C93"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NeuH</w:t>
            </w:r>
          </w:p>
        </w:tc>
        <w:tc>
          <w:tcPr>
            <w:tcW w:w="1191" w:type="dxa"/>
          </w:tcPr>
          <w:p w:rsidR="00A80C93" w:rsidRPr="007D7174" w:rsidRDefault="00AE2C4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44.52</w:t>
            </w:r>
            <w:r w:rsidR="00A80C93" w:rsidRPr="007D7174">
              <w:rPr>
                <w:rFonts w:ascii="Times New Roman" w:hAnsi="Times New Roman" w:cs="Times New Roman"/>
                <w:sz w:val="18"/>
                <w:szCs w:val="20"/>
              </w:rPr>
              <w:t xml:space="preserve"> (</w:t>
            </w:r>
            <w:r w:rsidRPr="007D7174">
              <w:rPr>
                <w:rFonts w:ascii="Times New Roman" w:hAnsi="Times New Roman" w:cs="Times New Roman"/>
                <w:sz w:val="18"/>
                <w:szCs w:val="20"/>
              </w:rPr>
              <w:t>6.69</w:t>
            </w:r>
            <w:r w:rsidR="00A80C93" w:rsidRPr="007D7174">
              <w:rPr>
                <w:rFonts w:ascii="Times New Roman" w:hAnsi="Times New Roman" w:cs="Times New Roman"/>
                <w:sz w:val="18"/>
                <w:szCs w:val="20"/>
              </w:rPr>
              <w:t>)</w:t>
            </w:r>
          </w:p>
        </w:tc>
        <w:tc>
          <w:tcPr>
            <w:tcW w:w="1191" w:type="dxa"/>
          </w:tcPr>
          <w:p w:rsidR="00A80C93" w:rsidRPr="007D7174" w:rsidRDefault="00A655C0"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37.96</w:t>
            </w:r>
            <w:r w:rsidR="00A80C93" w:rsidRPr="007D7174">
              <w:rPr>
                <w:rFonts w:ascii="Times New Roman" w:hAnsi="Times New Roman" w:cs="Times New Roman"/>
                <w:sz w:val="18"/>
                <w:szCs w:val="20"/>
              </w:rPr>
              <w:t xml:space="preserve"> (</w:t>
            </w:r>
            <w:r w:rsidRPr="007D7174">
              <w:rPr>
                <w:rFonts w:ascii="Times New Roman" w:hAnsi="Times New Roman" w:cs="Times New Roman"/>
                <w:sz w:val="18"/>
                <w:szCs w:val="20"/>
              </w:rPr>
              <w:t>6.75</w:t>
            </w:r>
            <w:r w:rsidR="00A80C93" w:rsidRPr="007D7174">
              <w:rPr>
                <w:rFonts w:ascii="Times New Roman" w:hAnsi="Times New Roman" w:cs="Times New Roman"/>
                <w:sz w:val="18"/>
                <w:szCs w:val="20"/>
              </w:rPr>
              <w:t>)</w:t>
            </w:r>
          </w:p>
        </w:tc>
        <w:tc>
          <w:tcPr>
            <w:tcW w:w="1191" w:type="dxa"/>
          </w:tcPr>
          <w:p w:rsidR="00A80C93" w:rsidRPr="007D7174" w:rsidRDefault="00FF67B9"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11.56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1.73</w:t>
            </w:r>
            <w:r w:rsidR="00A80C93" w:rsidRPr="007D7174">
              <w:rPr>
                <w:rFonts w:ascii="Times New Roman" w:eastAsiaTheme="minorEastAsia" w:hAnsi="Times New Roman" w:cs="Times New Roman"/>
                <w:sz w:val="18"/>
                <w:szCs w:val="20"/>
              </w:rPr>
              <w:t>)</w:t>
            </w:r>
          </w:p>
        </w:tc>
        <w:tc>
          <w:tcPr>
            <w:tcW w:w="1281" w:type="dxa"/>
          </w:tcPr>
          <w:p w:rsidR="00A80C93" w:rsidRPr="007D7174" w:rsidRDefault="00FF67B9"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9.35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2.00</w:t>
            </w:r>
            <w:r w:rsidR="00A80C93" w:rsidRPr="007D7174">
              <w:rPr>
                <w:rFonts w:ascii="Times New Roman" w:eastAsiaTheme="minorEastAsia" w:hAnsi="Times New Roman" w:cs="Times New Roman"/>
                <w:sz w:val="18"/>
                <w:szCs w:val="20"/>
              </w:rPr>
              <w:t>)</w:t>
            </w:r>
          </w:p>
        </w:tc>
        <w:tc>
          <w:tcPr>
            <w:tcW w:w="1146" w:type="dxa"/>
          </w:tcPr>
          <w:p w:rsidR="00A80C93" w:rsidRPr="007D7174" w:rsidRDefault="00096D58"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0.63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0.30</w:t>
            </w:r>
            <w:r w:rsidR="00A80C93" w:rsidRPr="007D7174">
              <w:rPr>
                <w:rFonts w:ascii="Times New Roman" w:eastAsiaTheme="minorEastAsia" w:hAnsi="Times New Roman" w:cs="Times New Roman"/>
                <w:sz w:val="18"/>
                <w:szCs w:val="20"/>
              </w:rPr>
              <w:t>)</w:t>
            </w:r>
          </w:p>
        </w:tc>
        <w:tc>
          <w:tcPr>
            <w:tcW w:w="1190" w:type="dxa"/>
          </w:tcPr>
          <w:p w:rsidR="00A80C93" w:rsidRPr="007D7174" w:rsidRDefault="00096D58"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0.47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0.19</w:t>
            </w:r>
            <w:r w:rsidR="00A80C93" w:rsidRPr="007D7174">
              <w:rPr>
                <w:rFonts w:ascii="Times New Roman" w:eastAsiaTheme="minorEastAsia" w:hAnsi="Times New Roman" w:cs="Times New Roman"/>
                <w:sz w:val="18"/>
                <w:szCs w:val="20"/>
              </w:rPr>
              <w:t>)</w:t>
            </w:r>
          </w:p>
        </w:tc>
      </w:tr>
      <w:tr w:rsidR="00A80C93" w:rsidRPr="007D7174" w:rsidTr="00F82507">
        <w:trPr>
          <w:jc w:val="center"/>
        </w:trPr>
        <w:tc>
          <w:tcPr>
            <w:tcW w:w="996" w:type="dxa"/>
          </w:tcPr>
          <w:p w:rsidR="00A80C93" w:rsidRPr="007D7174" w:rsidRDefault="00A80C93"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NeuL</w:t>
            </w:r>
          </w:p>
        </w:tc>
        <w:tc>
          <w:tcPr>
            <w:tcW w:w="1191" w:type="dxa"/>
          </w:tcPr>
          <w:p w:rsidR="00A80C93" w:rsidRPr="007D7174" w:rsidRDefault="00AE2C45"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16.56</w:t>
            </w:r>
            <w:r w:rsidR="00A80C93" w:rsidRPr="007D7174">
              <w:rPr>
                <w:rFonts w:ascii="Times New Roman" w:hAnsi="Times New Roman" w:cs="Times New Roman"/>
                <w:sz w:val="18"/>
                <w:szCs w:val="20"/>
              </w:rPr>
              <w:t xml:space="preserve"> (</w:t>
            </w:r>
            <w:r w:rsidRPr="007D7174">
              <w:rPr>
                <w:rFonts w:ascii="Times New Roman" w:hAnsi="Times New Roman" w:cs="Times New Roman"/>
                <w:sz w:val="18"/>
                <w:szCs w:val="20"/>
              </w:rPr>
              <w:t>6.89</w:t>
            </w:r>
            <w:r w:rsidR="00A80C93" w:rsidRPr="007D7174">
              <w:rPr>
                <w:rFonts w:ascii="Times New Roman" w:hAnsi="Times New Roman" w:cs="Times New Roman"/>
                <w:sz w:val="18"/>
                <w:szCs w:val="20"/>
              </w:rPr>
              <w:t>)</w:t>
            </w:r>
          </w:p>
        </w:tc>
        <w:tc>
          <w:tcPr>
            <w:tcW w:w="1191" w:type="dxa"/>
          </w:tcPr>
          <w:p w:rsidR="00A80C93" w:rsidRPr="007D7174" w:rsidRDefault="00A655C0" w:rsidP="000B6C35">
            <w:pPr>
              <w:pStyle w:val="NoSpacing"/>
              <w:jc w:val="center"/>
              <w:rPr>
                <w:rFonts w:ascii="Times New Roman" w:hAnsi="Times New Roman" w:cs="Times New Roman"/>
                <w:sz w:val="18"/>
                <w:szCs w:val="20"/>
              </w:rPr>
            </w:pPr>
            <w:r w:rsidRPr="007D7174">
              <w:rPr>
                <w:rFonts w:ascii="Times New Roman" w:hAnsi="Times New Roman" w:cs="Times New Roman"/>
                <w:sz w:val="18"/>
                <w:szCs w:val="20"/>
              </w:rPr>
              <w:t xml:space="preserve">59.77 </w:t>
            </w:r>
            <w:r w:rsidR="00A80C93" w:rsidRPr="007D7174">
              <w:rPr>
                <w:rFonts w:ascii="Times New Roman" w:hAnsi="Times New Roman" w:cs="Times New Roman"/>
                <w:sz w:val="18"/>
                <w:szCs w:val="20"/>
              </w:rPr>
              <w:t>(</w:t>
            </w:r>
            <w:r w:rsidRPr="007D7174">
              <w:rPr>
                <w:rFonts w:ascii="Times New Roman" w:hAnsi="Times New Roman" w:cs="Times New Roman"/>
                <w:sz w:val="18"/>
                <w:szCs w:val="20"/>
              </w:rPr>
              <w:t>9.01</w:t>
            </w:r>
            <w:r w:rsidR="00A80C93" w:rsidRPr="007D7174">
              <w:rPr>
                <w:rFonts w:ascii="Times New Roman" w:hAnsi="Times New Roman" w:cs="Times New Roman"/>
                <w:sz w:val="18"/>
                <w:szCs w:val="20"/>
              </w:rPr>
              <w:t>)</w:t>
            </w:r>
          </w:p>
        </w:tc>
        <w:tc>
          <w:tcPr>
            <w:tcW w:w="1191" w:type="dxa"/>
          </w:tcPr>
          <w:p w:rsidR="00A80C93" w:rsidRPr="007D7174" w:rsidRDefault="00FF67B9"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4.41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1.89</w:t>
            </w:r>
            <w:r w:rsidR="00A80C93" w:rsidRPr="007D7174">
              <w:rPr>
                <w:rFonts w:ascii="Times New Roman" w:eastAsiaTheme="minorEastAsia" w:hAnsi="Times New Roman" w:cs="Times New Roman"/>
                <w:sz w:val="18"/>
                <w:szCs w:val="20"/>
              </w:rPr>
              <w:t>)</w:t>
            </w:r>
          </w:p>
        </w:tc>
        <w:tc>
          <w:tcPr>
            <w:tcW w:w="1281" w:type="dxa"/>
          </w:tcPr>
          <w:p w:rsidR="00A80C93" w:rsidRPr="007D7174" w:rsidRDefault="00FF67B9"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17.19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2.87</w:t>
            </w:r>
            <w:r w:rsidR="00A80C93" w:rsidRPr="007D7174">
              <w:rPr>
                <w:rFonts w:ascii="Times New Roman" w:eastAsiaTheme="minorEastAsia" w:hAnsi="Times New Roman" w:cs="Times New Roman"/>
                <w:sz w:val="18"/>
                <w:szCs w:val="20"/>
              </w:rPr>
              <w:t>)</w:t>
            </w:r>
          </w:p>
        </w:tc>
        <w:tc>
          <w:tcPr>
            <w:tcW w:w="1146" w:type="dxa"/>
          </w:tcPr>
          <w:p w:rsidR="00A80C93" w:rsidRPr="007D7174" w:rsidRDefault="00096D58"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2.02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1.64</w:t>
            </w:r>
            <w:r w:rsidR="00A80C93" w:rsidRPr="007D7174">
              <w:rPr>
                <w:rFonts w:ascii="Times New Roman" w:eastAsiaTheme="minorEastAsia" w:hAnsi="Times New Roman" w:cs="Times New Roman"/>
                <w:sz w:val="18"/>
                <w:szCs w:val="20"/>
              </w:rPr>
              <w:t>)</w:t>
            </w:r>
          </w:p>
        </w:tc>
        <w:tc>
          <w:tcPr>
            <w:tcW w:w="1190" w:type="dxa"/>
          </w:tcPr>
          <w:p w:rsidR="00A80C93" w:rsidRPr="007D7174" w:rsidRDefault="00096D58" w:rsidP="000B6C35">
            <w:pPr>
              <w:pStyle w:val="NoSpacing"/>
              <w:jc w:val="center"/>
              <w:rPr>
                <w:rFonts w:ascii="Times New Roman" w:eastAsiaTheme="minorEastAsia" w:hAnsi="Times New Roman" w:cs="Times New Roman"/>
                <w:sz w:val="18"/>
                <w:szCs w:val="20"/>
              </w:rPr>
            </w:pPr>
            <w:r w:rsidRPr="007D7174">
              <w:rPr>
                <w:rFonts w:ascii="Times New Roman" w:eastAsiaTheme="minorEastAsia" w:hAnsi="Times New Roman" w:cs="Times New Roman"/>
                <w:sz w:val="18"/>
                <w:szCs w:val="20"/>
              </w:rPr>
              <w:t xml:space="preserve">0.83 </w:t>
            </w:r>
            <w:r w:rsidR="00A80C93" w:rsidRPr="007D7174">
              <w:rPr>
                <w:rFonts w:ascii="Times New Roman" w:eastAsiaTheme="minorEastAsia" w:hAnsi="Times New Roman" w:cs="Times New Roman"/>
                <w:sz w:val="18"/>
                <w:szCs w:val="20"/>
              </w:rPr>
              <w:t>(</w:t>
            </w:r>
            <w:r w:rsidRPr="007D7174">
              <w:rPr>
                <w:rFonts w:ascii="Times New Roman" w:eastAsiaTheme="minorEastAsia" w:hAnsi="Times New Roman" w:cs="Times New Roman"/>
                <w:sz w:val="18"/>
                <w:szCs w:val="20"/>
              </w:rPr>
              <w:t>0.45</w:t>
            </w:r>
            <w:r w:rsidR="00A80C93" w:rsidRPr="007D7174">
              <w:rPr>
                <w:rFonts w:ascii="Times New Roman" w:eastAsiaTheme="minorEastAsia" w:hAnsi="Times New Roman" w:cs="Times New Roman"/>
                <w:sz w:val="18"/>
                <w:szCs w:val="20"/>
              </w:rPr>
              <w:t>)</w:t>
            </w:r>
          </w:p>
        </w:tc>
      </w:tr>
      <w:tr w:rsidR="00A80C93" w:rsidRPr="007D7174" w:rsidTr="00F82507">
        <w:trPr>
          <w:jc w:val="center"/>
        </w:trPr>
        <w:tc>
          <w:tcPr>
            <w:tcW w:w="996" w:type="dxa"/>
            <w:tcBorders>
              <w:bottom w:val="single" w:sz="4" w:space="0" w:color="auto"/>
            </w:tcBorders>
          </w:tcPr>
          <w:p w:rsidR="00A80C93" w:rsidRPr="007D7174" w:rsidRDefault="00A80C93" w:rsidP="000B6C35">
            <w:pPr>
              <w:pStyle w:val="NoSpacing"/>
              <w:jc w:val="center"/>
              <w:rPr>
                <w:rFonts w:ascii="Times New Roman" w:eastAsiaTheme="minorEastAsia" w:hAnsi="Times New Roman" w:cs="Times New Roman"/>
                <w:sz w:val="4"/>
                <w:szCs w:val="4"/>
              </w:rPr>
            </w:pPr>
          </w:p>
        </w:tc>
        <w:tc>
          <w:tcPr>
            <w:tcW w:w="2382" w:type="dxa"/>
            <w:gridSpan w:val="2"/>
            <w:tcBorders>
              <w:bottom w:val="single" w:sz="4" w:space="0" w:color="auto"/>
            </w:tcBorders>
          </w:tcPr>
          <w:p w:rsidR="00A80C93" w:rsidRPr="007D7174" w:rsidRDefault="00A80C93" w:rsidP="000B6C35">
            <w:pPr>
              <w:pStyle w:val="NoSpacing"/>
              <w:jc w:val="center"/>
              <w:rPr>
                <w:rFonts w:ascii="Times New Roman" w:eastAsiaTheme="minorEastAsia" w:hAnsi="Times New Roman" w:cs="Times New Roman"/>
                <w:sz w:val="4"/>
                <w:szCs w:val="4"/>
              </w:rPr>
            </w:pPr>
          </w:p>
        </w:tc>
        <w:tc>
          <w:tcPr>
            <w:tcW w:w="1191" w:type="dxa"/>
            <w:tcBorders>
              <w:bottom w:val="single" w:sz="4" w:space="0" w:color="auto"/>
            </w:tcBorders>
          </w:tcPr>
          <w:p w:rsidR="00A80C93" w:rsidRPr="007D7174" w:rsidRDefault="00A80C93" w:rsidP="000B6C35">
            <w:pPr>
              <w:pStyle w:val="NoSpacing"/>
              <w:jc w:val="center"/>
              <w:rPr>
                <w:rFonts w:ascii="Times New Roman" w:eastAsiaTheme="minorEastAsia" w:hAnsi="Times New Roman" w:cs="Times New Roman"/>
                <w:sz w:val="4"/>
                <w:szCs w:val="4"/>
              </w:rPr>
            </w:pPr>
          </w:p>
        </w:tc>
        <w:tc>
          <w:tcPr>
            <w:tcW w:w="1281" w:type="dxa"/>
            <w:tcBorders>
              <w:bottom w:val="single" w:sz="4" w:space="0" w:color="auto"/>
            </w:tcBorders>
          </w:tcPr>
          <w:p w:rsidR="00A80C93" w:rsidRPr="007D7174" w:rsidRDefault="00A80C93" w:rsidP="000B6C35">
            <w:pPr>
              <w:pStyle w:val="NoSpacing"/>
              <w:jc w:val="center"/>
              <w:rPr>
                <w:rFonts w:ascii="Times New Roman" w:eastAsiaTheme="minorEastAsia" w:hAnsi="Times New Roman" w:cs="Times New Roman"/>
                <w:sz w:val="4"/>
                <w:szCs w:val="4"/>
              </w:rPr>
            </w:pPr>
          </w:p>
        </w:tc>
        <w:tc>
          <w:tcPr>
            <w:tcW w:w="1146" w:type="dxa"/>
            <w:tcBorders>
              <w:left w:val="nil"/>
              <w:bottom w:val="single" w:sz="4" w:space="0" w:color="auto"/>
            </w:tcBorders>
          </w:tcPr>
          <w:p w:rsidR="00A80C93" w:rsidRPr="007D7174" w:rsidRDefault="00A80C93" w:rsidP="000B6C35">
            <w:pPr>
              <w:pStyle w:val="NoSpacing"/>
              <w:jc w:val="center"/>
              <w:rPr>
                <w:rFonts w:ascii="Times New Roman" w:eastAsiaTheme="minorEastAsia" w:hAnsi="Times New Roman" w:cs="Times New Roman"/>
                <w:sz w:val="4"/>
                <w:szCs w:val="4"/>
              </w:rPr>
            </w:pPr>
          </w:p>
        </w:tc>
        <w:tc>
          <w:tcPr>
            <w:tcW w:w="1190" w:type="dxa"/>
            <w:tcBorders>
              <w:bottom w:val="single" w:sz="4" w:space="0" w:color="auto"/>
            </w:tcBorders>
          </w:tcPr>
          <w:p w:rsidR="00A80C93" w:rsidRPr="007D7174" w:rsidRDefault="00A80C93" w:rsidP="000B6C35">
            <w:pPr>
              <w:pStyle w:val="NoSpacing"/>
              <w:jc w:val="center"/>
              <w:rPr>
                <w:rFonts w:ascii="Times New Roman" w:eastAsiaTheme="minorEastAsia" w:hAnsi="Times New Roman" w:cs="Times New Roman"/>
                <w:sz w:val="4"/>
                <w:szCs w:val="4"/>
              </w:rPr>
            </w:pPr>
          </w:p>
        </w:tc>
      </w:tr>
    </w:tbl>
    <w:p w:rsidR="00954DFE" w:rsidRPr="007D7174" w:rsidRDefault="00954DFE" w:rsidP="000B6C35">
      <w:pPr>
        <w:pStyle w:val="NoSpacing"/>
        <w:spacing w:line="360" w:lineRule="auto"/>
        <w:jc w:val="left"/>
        <w:rPr>
          <w:rFonts w:ascii="Times New Roman" w:hAnsi="Times New Roman" w:cs="Times New Roman"/>
        </w:rPr>
      </w:pPr>
    </w:p>
    <w:p w:rsidR="00544323" w:rsidRPr="00006B97" w:rsidRDefault="00D94B82" w:rsidP="00006B97">
      <w:pPr>
        <w:pStyle w:val="NoSpacing"/>
        <w:spacing w:line="480" w:lineRule="auto"/>
        <w:jc w:val="left"/>
        <w:rPr>
          <w:rFonts w:ascii="Times New Roman" w:eastAsia="Calibri" w:hAnsi="Times New Roman" w:cs="Times New Roman"/>
          <w:sz w:val="24"/>
          <w:szCs w:val="24"/>
          <w:lang w:val="en-US"/>
        </w:rPr>
      </w:pPr>
      <w:r w:rsidRPr="00006B97">
        <w:rPr>
          <w:rFonts w:ascii="Times New Roman" w:eastAsia="Calibri" w:hAnsi="Times New Roman" w:cs="Times New Roman"/>
          <w:sz w:val="24"/>
          <w:szCs w:val="24"/>
          <w:lang w:val="en-US"/>
        </w:rPr>
        <w:tab/>
        <w:t xml:space="preserve">To evaluate the effect of valence and arousal, and information location on number of fixations, viewing time and latency of first fixation, three </w:t>
      </w:r>
      <w:r w:rsidR="00F22EC2" w:rsidRPr="00006B97">
        <w:rPr>
          <w:rFonts w:ascii="Times New Roman" w:eastAsia="Calibri" w:hAnsi="Times New Roman" w:cs="Times New Roman"/>
          <w:sz w:val="24"/>
          <w:szCs w:val="24"/>
          <w:lang w:val="en-US"/>
        </w:rPr>
        <w:t>six</w:t>
      </w:r>
      <w:r w:rsidRPr="00006B97">
        <w:rPr>
          <w:rFonts w:ascii="Times New Roman" w:eastAsia="Calibri" w:hAnsi="Times New Roman" w:cs="Times New Roman"/>
          <w:sz w:val="24"/>
          <w:szCs w:val="24"/>
          <w:lang w:val="en-US"/>
        </w:rPr>
        <w:t xml:space="preserve"> (video: positive high and low arousal, neutral high and low arousal, negative high and low arousal) </w:t>
      </w:r>
      <w:r w:rsidR="00F22EC2" w:rsidRPr="00006B97">
        <w:rPr>
          <w:rFonts w:ascii="Times New Roman" w:eastAsia="Calibri" w:hAnsi="Times New Roman" w:cs="Times New Roman"/>
          <w:sz w:val="24"/>
          <w:szCs w:val="24"/>
          <w:lang w:val="en-US"/>
        </w:rPr>
        <w:t>by two</w:t>
      </w:r>
      <w:r w:rsidRPr="00006B97">
        <w:rPr>
          <w:rFonts w:ascii="Times New Roman" w:eastAsia="Calibri" w:hAnsi="Times New Roman" w:cs="Times New Roman"/>
          <w:sz w:val="24"/>
          <w:szCs w:val="24"/>
          <w:lang w:val="en-US"/>
        </w:rPr>
        <w:t xml:space="preserve"> (information location: central, peripheral), within-subjects ANOVA were conducted. </w:t>
      </w:r>
      <w:r w:rsidR="00F72FF4" w:rsidRPr="00006B97">
        <w:rPr>
          <w:rFonts w:ascii="Times New Roman" w:eastAsia="Calibri" w:hAnsi="Times New Roman" w:cs="Times New Roman"/>
          <w:sz w:val="24"/>
          <w:szCs w:val="24"/>
          <w:lang w:val="en-US"/>
        </w:rPr>
        <w:t>An initial alpha level of .05 was adjusted using a Bonferroni correction where relevant to level of analysis.</w:t>
      </w:r>
      <w:r w:rsidR="008E4FFA" w:rsidRPr="008E4FFA">
        <w:t xml:space="preserve"> </w:t>
      </w:r>
      <w:r w:rsidR="008E4FFA" w:rsidRPr="008E4FFA">
        <w:rPr>
          <w:rFonts w:ascii="Times New Roman" w:eastAsia="Calibri" w:hAnsi="Times New Roman" w:cs="Times New Roman"/>
          <w:sz w:val="24"/>
          <w:szCs w:val="24"/>
          <w:lang w:val="en-US"/>
        </w:rPr>
        <w:t>All confidence intervals are reported at 95% and outlying data points are defined as being plus or minus three standard deviations from the mean.</w:t>
      </w:r>
    </w:p>
    <w:p w:rsidR="00954DFE" w:rsidRPr="00006B97" w:rsidRDefault="00954DFE" w:rsidP="00006B97">
      <w:pPr>
        <w:spacing w:after="0" w:line="480" w:lineRule="auto"/>
        <w:rPr>
          <w:rFonts w:ascii="Times New Roman" w:eastAsia="Calibri" w:hAnsi="Times New Roman" w:cs="Times New Roman"/>
          <w:b/>
          <w:i/>
          <w:sz w:val="24"/>
          <w:szCs w:val="24"/>
          <w:lang w:val="en-US"/>
        </w:rPr>
      </w:pPr>
    </w:p>
    <w:p w:rsidR="00E74E35" w:rsidRPr="00006B97" w:rsidRDefault="00E74E35" w:rsidP="00006B97">
      <w:pPr>
        <w:spacing w:after="0" w:line="480" w:lineRule="auto"/>
        <w:rPr>
          <w:rFonts w:ascii="Times New Roman" w:hAnsi="Times New Roman" w:cs="Times New Roman"/>
          <w:sz w:val="24"/>
          <w:szCs w:val="24"/>
        </w:rPr>
      </w:pPr>
      <w:r w:rsidRPr="00006B97">
        <w:rPr>
          <w:rFonts w:ascii="Times New Roman" w:eastAsia="Calibri" w:hAnsi="Times New Roman" w:cs="Times New Roman"/>
          <w:b/>
          <w:i/>
          <w:sz w:val="24"/>
          <w:szCs w:val="24"/>
          <w:lang w:val="en-US"/>
        </w:rPr>
        <w:t>Latency of first fixation</w:t>
      </w:r>
      <w:r w:rsidRPr="00006B97">
        <w:rPr>
          <w:rFonts w:ascii="Times New Roman" w:eastAsia="Calibri" w:hAnsi="Times New Roman" w:cs="Times New Roman"/>
          <w:b/>
          <w:i/>
          <w:sz w:val="24"/>
          <w:szCs w:val="24"/>
          <w:lang w:val="en-US"/>
        </w:rPr>
        <w:br/>
      </w:r>
      <w:r w:rsidRPr="00006B97">
        <w:rPr>
          <w:rFonts w:ascii="Times New Roman" w:eastAsia="Calibri" w:hAnsi="Times New Roman" w:cs="Times New Roman"/>
          <w:sz w:val="24"/>
          <w:szCs w:val="24"/>
          <w:lang w:val="en-US"/>
        </w:rPr>
        <w:tab/>
        <w:t xml:space="preserve">There was a significant main effect of video for latency of first fixation </w:t>
      </w:r>
      <w:r w:rsidRPr="00006B97">
        <w:rPr>
          <w:rFonts w:ascii="Times New Roman" w:eastAsia="Calibri" w:hAnsi="Times New Roman" w:cs="Times New Roman"/>
          <w:i/>
          <w:sz w:val="24"/>
          <w:szCs w:val="24"/>
          <w:lang w:val="en-US"/>
        </w:rPr>
        <w:t>F</w:t>
      </w:r>
      <w:r w:rsidRPr="00006B97">
        <w:rPr>
          <w:rFonts w:ascii="Times New Roman" w:eastAsia="Calibri" w:hAnsi="Times New Roman" w:cs="Times New Roman"/>
          <w:sz w:val="24"/>
          <w:szCs w:val="24"/>
          <w:lang w:val="en-US"/>
        </w:rPr>
        <w:t xml:space="preserve">(2.543, 116.97) = 41.578,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&lt; .001, </w:t>
      </w:r>
      <w:r w:rsidRPr="00006B97">
        <w:rPr>
          <w:rFonts w:ascii="Times New Roman" w:hAnsi="Times New Roman" w:cs="Times New Roman"/>
          <w:sz w:val="24"/>
          <w:szCs w:val="24"/>
        </w:rPr>
        <w:t>ƞ</w:t>
      </w:r>
      <w:r w:rsidRPr="00006B97">
        <w:rPr>
          <w:rFonts w:ascii="Times New Roman" w:hAnsi="Times New Roman" w:cs="Times New Roman"/>
          <w:sz w:val="24"/>
          <w:szCs w:val="24"/>
          <w:vertAlign w:val="subscript"/>
        </w:rPr>
        <w:t>p</w:t>
      </w:r>
      <w:r w:rsidRPr="00006B97">
        <w:rPr>
          <w:rFonts w:ascii="Times New Roman" w:hAnsi="Times New Roman" w:cs="Times New Roman"/>
          <w:sz w:val="24"/>
          <w:szCs w:val="24"/>
          <w:vertAlign w:val="superscript"/>
        </w:rPr>
        <w:t xml:space="preserve">2 </w:t>
      </w:r>
      <w:r w:rsidRPr="00006B97">
        <w:rPr>
          <w:rFonts w:ascii="Times New Roman" w:eastAsia="Calibri" w:hAnsi="Times New Roman" w:cs="Times New Roman"/>
          <w:sz w:val="24"/>
          <w:szCs w:val="24"/>
          <w:lang w:val="en-US"/>
        </w:rPr>
        <w:t xml:space="preserve">= .475, but no main effect of information location. </w:t>
      </w:r>
      <w:r w:rsidRPr="00006B97">
        <w:rPr>
          <w:rFonts w:ascii="Times New Roman" w:hAnsi="Times New Roman" w:cs="Times New Roman"/>
          <w:sz w:val="24"/>
          <w:szCs w:val="24"/>
        </w:rPr>
        <w:t>Pairwise comparisons investigat</w:t>
      </w:r>
      <w:r w:rsidR="008E4FFA">
        <w:rPr>
          <w:rFonts w:ascii="Times New Roman" w:hAnsi="Times New Roman" w:cs="Times New Roman"/>
          <w:sz w:val="24"/>
          <w:szCs w:val="24"/>
        </w:rPr>
        <w:t>ing the main</w:t>
      </w:r>
      <w:r w:rsidRPr="00006B97">
        <w:rPr>
          <w:rFonts w:ascii="Times New Roman" w:hAnsi="Times New Roman" w:cs="Times New Roman"/>
          <w:sz w:val="24"/>
          <w:szCs w:val="24"/>
        </w:rPr>
        <w:t xml:space="preserve"> </w:t>
      </w:r>
      <w:r w:rsidR="008E4FFA">
        <w:rPr>
          <w:rFonts w:ascii="Times New Roman" w:hAnsi="Times New Roman" w:cs="Times New Roman"/>
          <w:sz w:val="24"/>
          <w:szCs w:val="24"/>
        </w:rPr>
        <w:t>effect of video showed t</w:t>
      </w:r>
      <w:r w:rsidRPr="00006B97">
        <w:rPr>
          <w:rFonts w:ascii="Times New Roman" w:hAnsi="Times New Roman" w:cs="Times New Roman"/>
          <w:sz w:val="24"/>
          <w:szCs w:val="24"/>
        </w:rPr>
        <w:t xml:space="preserve">he high arousal conditions </w:t>
      </w:r>
      <w:r w:rsidR="008E4FFA">
        <w:rPr>
          <w:rFonts w:ascii="Times New Roman" w:hAnsi="Times New Roman" w:cs="Times New Roman"/>
          <w:sz w:val="24"/>
          <w:szCs w:val="24"/>
        </w:rPr>
        <w:t xml:space="preserve">to have been </w:t>
      </w:r>
      <w:r w:rsidRPr="00006B97">
        <w:rPr>
          <w:rFonts w:ascii="Times New Roman" w:hAnsi="Times New Roman" w:cs="Times New Roman"/>
          <w:sz w:val="24"/>
          <w:szCs w:val="24"/>
        </w:rPr>
        <w:t xml:space="preserve"> fixated upon significantly earlier than all valence matched low arousal conditions, all two-tailed: positive  </w:t>
      </w:r>
      <w:r w:rsidRPr="00006B97">
        <w:rPr>
          <w:rFonts w:ascii="Times New Roman" w:hAnsi="Times New Roman" w:cs="Times New Roman"/>
          <w:i/>
          <w:sz w:val="24"/>
          <w:szCs w:val="24"/>
        </w:rPr>
        <w:t>p</w:t>
      </w:r>
      <w:r w:rsidRPr="00006B97">
        <w:rPr>
          <w:rFonts w:ascii="Times New Roman" w:hAnsi="Times New Roman" w:cs="Times New Roman"/>
          <w:sz w:val="24"/>
          <w:szCs w:val="24"/>
        </w:rPr>
        <w:t xml:space="preserve"> &lt; .001, </w:t>
      </w:r>
      <w:r w:rsidRPr="00006B97">
        <w:rPr>
          <w:rFonts w:ascii="Times New Roman" w:hAnsi="Times New Roman" w:cs="Times New Roman"/>
          <w:i/>
          <w:sz w:val="24"/>
          <w:szCs w:val="24"/>
        </w:rPr>
        <w:t>d</w:t>
      </w:r>
      <w:r w:rsidRPr="00006B97">
        <w:rPr>
          <w:rFonts w:ascii="Times New Roman" w:hAnsi="Times New Roman" w:cs="Times New Roman"/>
          <w:sz w:val="24"/>
          <w:szCs w:val="24"/>
        </w:rPr>
        <w:t xml:space="preserve"> = 1.84 CI [-739.12, -362.86], negative </w:t>
      </w:r>
      <w:r w:rsidRPr="00006B97">
        <w:rPr>
          <w:rFonts w:ascii="Times New Roman" w:hAnsi="Times New Roman" w:cs="Times New Roman"/>
          <w:i/>
          <w:sz w:val="24"/>
          <w:szCs w:val="24"/>
        </w:rPr>
        <w:t>p</w:t>
      </w:r>
      <w:r w:rsidRPr="00006B97">
        <w:rPr>
          <w:rFonts w:ascii="Times New Roman" w:hAnsi="Times New Roman" w:cs="Times New Roman"/>
          <w:sz w:val="24"/>
          <w:szCs w:val="24"/>
        </w:rPr>
        <w:t xml:space="preserve"> &lt; .001, </w:t>
      </w:r>
      <w:r w:rsidRPr="00006B97">
        <w:rPr>
          <w:rFonts w:ascii="Times New Roman" w:hAnsi="Times New Roman" w:cs="Times New Roman"/>
          <w:i/>
          <w:sz w:val="24"/>
          <w:szCs w:val="24"/>
        </w:rPr>
        <w:t>d</w:t>
      </w:r>
      <w:r w:rsidRPr="00006B97">
        <w:rPr>
          <w:rFonts w:ascii="Times New Roman" w:hAnsi="Times New Roman" w:cs="Times New Roman"/>
          <w:sz w:val="24"/>
          <w:szCs w:val="24"/>
        </w:rPr>
        <w:t xml:space="preserve"> = 1.35 CI [-1100.34, -369.96], and neutral </w:t>
      </w:r>
      <w:r w:rsidRPr="00006B97">
        <w:rPr>
          <w:rFonts w:ascii="Times New Roman" w:hAnsi="Times New Roman" w:cs="Times New Roman"/>
          <w:i/>
          <w:sz w:val="24"/>
          <w:szCs w:val="24"/>
        </w:rPr>
        <w:t>p</w:t>
      </w:r>
      <w:r w:rsidRPr="00006B97">
        <w:rPr>
          <w:rFonts w:ascii="Times New Roman" w:hAnsi="Times New Roman" w:cs="Times New Roman"/>
          <w:sz w:val="24"/>
          <w:szCs w:val="24"/>
        </w:rPr>
        <w:t xml:space="preserve"> &lt; .001, </w:t>
      </w:r>
      <w:r w:rsidRPr="00006B97">
        <w:rPr>
          <w:rFonts w:ascii="Times New Roman" w:hAnsi="Times New Roman" w:cs="Times New Roman"/>
          <w:i/>
          <w:sz w:val="24"/>
          <w:szCs w:val="24"/>
        </w:rPr>
        <w:t>d</w:t>
      </w:r>
      <w:r w:rsidRPr="00006B97">
        <w:rPr>
          <w:rFonts w:ascii="Times New Roman" w:hAnsi="Times New Roman" w:cs="Times New Roman"/>
          <w:sz w:val="24"/>
          <w:szCs w:val="24"/>
        </w:rPr>
        <w:t xml:space="preserve"> = 1.48 CI [-</w:t>
      </w:r>
      <w:r w:rsidRPr="00006B97">
        <w:rPr>
          <w:rFonts w:ascii="Times New Roman" w:hAnsi="Times New Roman" w:cs="Times New Roman"/>
          <w:sz w:val="24"/>
          <w:szCs w:val="24"/>
        </w:rPr>
        <w:lastRenderedPageBreak/>
        <w:t xml:space="preserve">1252.60, -500.21]. When matched by arousal, both high and low conditions observed faster fixation to positive valence compared to both negative and neutral: positive high </w:t>
      </w:r>
      <w:r w:rsidR="00D824D1" w:rsidRPr="00006B97">
        <w:rPr>
          <w:rFonts w:ascii="Times New Roman" w:hAnsi="Times New Roman" w:cs="Times New Roman"/>
          <w:sz w:val="24"/>
          <w:szCs w:val="24"/>
        </w:rPr>
        <w:t xml:space="preserve">arousal </w:t>
      </w:r>
      <w:r w:rsidRPr="00006B97">
        <w:rPr>
          <w:rFonts w:ascii="Times New Roman" w:hAnsi="Times New Roman" w:cs="Times New Roman"/>
          <w:sz w:val="24"/>
          <w:szCs w:val="24"/>
        </w:rPr>
        <w:t xml:space="preserve">versus negative high </w:t>
      </w:r>
      <w:r w:rsidR="00D824D1" w:rsidRPr="00006B97">
        <w:rPr>
          <w:rFonts w:ascii="Times New Roman" w:hAnsi="Times New Roman" w:cs="Times New Roman"/>
          <w:sz w:val="24"/>
          <w:szCs w:val="24"/>
        </w:rPr>
        <w:t xml:space="preserve">arousal </w:t>
      </w:r>
      <w:r w:rsidRPr="00006B97">
        <w:rPr>
          <w:rFonts w:ascii="Times New Roman" w:hAnsi="Times New Roman" w:cs="Times New Roman"/>
          <w:i/>
          <w:sz w:val="24"/>
          <w:szCs w:val="24"/>
        </w:rPr>
        <w:t>p</w:t>
      </w:r>
      <w:r w:rsidRPr="00006B97">
        <w:rPr>
          <w:rFonts w:ascii="Times New Roman" w:hAnsi="Times New Roman" w:cs="Times New Roman"/>
          <w:sz w:val="24"/>
          <w:szCs w:val="24"/>
        </w:rPr>
        <w:t xml:space="preserve"> &lt; .001, </w:t>
      </w:r>
      <w:r w:rsidRPr="00006B97">
        <w:rPr>
          <w:rFonts w:ascii="Times New Roman" w:hAnsi="Times New Roman" w:cs="Times New Roman"/>
          <w:i/>
          <w:sz w:val="24"/>
          <w:szCs w:val="24"/>
        </w:rPr>
        <w:t>d</w:t>
      </w:r>
      <w:r w:rsidRPr="00006B97">
        <w:rPr>
          <w:rFonts w:ascii="Times New Roman" w:hAnsi="Times New Roman" w:cs="Times New Roman"/>
          <w:sz w:val="24"/>
          <w:szCs w:val="24"/>
        </w:rPr>
        <w:t xml:space="preserve"> = 1.69 CI [-314.06, -133.13], positive high </w:t>
      </w:r>
      <w:r w:rsidR="00D824D1" w:rsidRPr="00006B97">
        <w:rPr>
          <w:rFonts w:ascii="Times New Roman" w:hAnsi="Times New Roman" w:cs="Times New Roman"/>
          <w:sz w:val="24"/>
          <w:szCs w:val="24"/>
        </w:rPr>
        <w:t xml:space="preserve">arousal </w:t>
      </w:r>
      <w:r w:rsidRPr="00006B97">
        <w:rPr>
          <w:rFonts w:ascii="Times New Roman" w:hAnsi="Times New Roman" w:cs="Times New Roman"/>
          <w:sz w:val="24"/>
          <w:szCs w:val="24"/>
        </w:rPr>
        <w:t xml:space="preserve">versus neutral high </w:t>
      </w:r>
      <w:r w:rsidR="00D824D1" w:rsidRPr="00006B97">
        <w:rPr>
          <w:rFonts w:ascii="Times New Roman" w:hAnsi="Times New Roman" w:cs="Times New Roman"/>
          <w:sz w:val="24"/>
          <w:szCs w:val="24"/>
        </w:rPr>
        <w:t xml:space="preserve">arousal </w:t>
      </w:r>
      <w:r w:rsidRPr="00006B97">
        <w:rPr>
          <w:rFonts w:ascii="Times New Roman" w:hAnsi="Times New Roman" w:cs="Times New Roman"/>
          <w:i/>
          <w:sz w:val="24"/>
          <w:szCs w:val="24"/>
        </w:rPr>
        <w:t>p</w:t>
      </w:r>
      <w:r w:rsidRPr="00006B97">
        <w:rPr>
          <w:rFonts w:ascii="Times New Roman" w:hAnsi="Times New Roman" w:cs="Times New Roman"/>
          <w:sz w:val="24"/>
          <w:szCs w:val="24"/>
        </w:rPr>
        <w:t xml:space="preserve"> &lt; .001, </w:t>
      </w:r>
      <w:r w:rsidRPr="00006B97">
        <w:rPr>
          <w:rFonts w:ascii="Times New Roman" w:hAnsi="Times New Roman" w:cs="Times New Roman"/>
          <w:i/>
          <w:sz w:val="24"/>
          <w:szCs w:val="24"/>
        </w:rPr>
        <w:t>d</w:t>
      </w:r>
      <w:r w:rsidRPr="00006B97">
        <w:rPr>
          <w:rFonts w:ascii="Times New Roman" w:hAnsi="Times New Roman" w:cs="Times New Roman"/>
          <w:sz w:val="24"/>
          <w:szCs w:val="24"/>
        </w:rPr>
        <w:t xml:space="preserve"> = 2.21 CI [-371.85, -212.39], positive low </w:t>
      </w:r>
      <w:r w:rsidR="00D824D1" w:rsidRPr="00006B97">
        <w:rPr>
          <w:rFonts w:ascii="Times New Roman" w:hAnsi="Times New Roman" w:cs="Times New Roman"/>
          <w:sz w:val="24"/>
          <w:szCs w:val="24"/>
        </w:rPr>
        <w:t xml:space="preserve">arousal </w:t>
      </w:r>
      <w:r w:rsidRPr="00006B97">
        <w:rPr>
          <w:rFonts w:ascii="Times New Roman" w:hAnsi="Times New Roman" w:cs="Times New Roman"/>
          <w:sz w:val="24"/>
          <w:szCs w:val="24"/>
        </w:rPr>
        <w:t xml:space="preserve">versus negative low </w:t>
      </w:r>
      <w:r w:rsidR="00D824D1" w:rsidRPr="00006B97">
        <w:rPr>
          <w:rFonts w:ascii="Times New Roman" w:hAnsi="Times New Roman" w:cs="Times New Roman"/>
          <w:sz w:val="24"/>
          <w:szCs w:val="24"/>
        </w:rPr>
        <w:t xml:space="preserve">arousal </w:t>
      </w:r>
      <w:r w:rsidRPr="00006B97">
        <w:rPr>
          <w:rFonts w:ascii="Times New Roman" w:hAnsi="Times New Roman" w:cs="Times New Roman"/>
          <w:i/>
          <w:sz w:val="24"/>
          <w:szCs w:val="24"/>
        </w:rPr>
        <w:t>p</w:t>
      </w:r>
      <w:r w:rsidRPr="00006B97">
        <w:rPr>
          <w:rFonts w:ascii="Times New Roman" w:hAnsi="Times New Roman" w:cs="Times New Roman"/>
          <w:sz w:val="24"/>
          <w:szCs w:val="24"/>
        </w:rPr>
        <w:t xml:space="preserve"> = .015, </w:t>
      </w:r>
      <w:r w:rsidRPr="00006B97">
        <w:rPr>
          <w:rFonts w:ascii="Times New Roman" w:hAnsi="Times New Roman" w:cs="Times New Roman"/>
          <w:i/>
          <w:sz w:val="24"/>
          <w:szCs w:val="24"/>
        </w:rPr>
        <w:t>d</w:t>
      </w:r>
      <w:r w:rsidRPr="00006B97">
        <w:rPr>
          <w:rFonts w:ascii="Times New Roman" w:hAnsi="Times New Roman" w:cs="Times New Roman"/>
          <w:sz w:val="24"/>
          <w:szCs w:val="24"/>
        </w:rPr>
        <w:t xml:space="preserve"> = .67 CI [-766.95, -48.00], positive low </w:t>
      </w:r>
      <w:r w:rsidR="00D824D1" w:rsidRPr="00006B97">
        <w:rPr>
          <w:rFonts w:ascii="Times New Roman" w:hAnsi="Times New Roman" w:cs="Times New Roman"/>
          <w:sz w:val="24"/>
          <w:szCs w:val="24"/>
        </w:rPr>
        <w:t xml:space="preserve">arousal </w:t>
      </w:r>
      <w:r w:rsidRPr="00006B97">
        <w:rPr>
          <w:rFonts w:ascii="Times New Roman" w:hAnsi="Times New Roman" w:cs="Times New Roman"/>
          <w:sz w:val="24"/>
          <w:szCs w:val="24"/>
        </w:rPr>
        <w:t xml:space="preserve">versus neutral low </w:t>
      </w:r>
      <w:r w:rsidR="00D824D1" w:rsidRPr="00006B97">
        <w:rPr>
          <w:rFonts w:ascii="Times New Roman" w:hAnsi="Times New Roman" w:cs="Times New Roman"/>
          <w:sz w:val="24"/>
          <w:szCs w:val="24"/>
        </w:rPr>
        <w:t xml:space="preserve">arousal </w:t>
      </w:r>
      <w:r w:rsidRPr="00006B97">
        <w:rPr>
          <w:rFonts w:ascii="Times New Roman" w:hAnsi="Times New Roman" w:cs="Times New Roman"/>
          <w:i/>
          <w:sz w:val="24"/>
          <w:szCs w:val="24"/>
        </w:rPr>
        <w:t>p</w:t>
      </w:r>
      <w:r w:rsidRPr="00006B97">
        <w:rPr>
          <w:rFonts w:ascii="Times New Roman" w:hAnsi="Times New Roman" w:cs="Times New Roman"/>
          <w:sz w:val="24"/>
          <w:szCs w:val="24"/>
        </w:rPr>
        <w:t xml:space="preserve"> &lt; .001, </w:t>
      </w:r>
      <w:r w:rsidRPr="00006B97">
        <w:rPr>
          <w:rFonts w:ascii="Times New Roman" w:hAnsi="Times New Roman" w:cs="Times New Roman"/>
          <w:i/>
          <w:sz w:val="24"/>
          <w:szCs w:val="24"/>
        </w:rPr>
        <w:t>d</w:t>
      </w:r>
      <w:r w:rsidRPr="00006B97">
        <w:rPr>
          <w:rFonts w:ascii="Times New Roman" w:hAnsi="Times New Roman" w:cs="Times New Roman"/>
          <w:sz w:val="24"/>
          <w:szCs w:val="24"/>
        </w:rPr>
        <w:t xml:space="preserve"> = .95 CI [-961.29, -273.78]. There was no </w:t>
      </w:r>
      <w:r w:rsidR="008E4FFA">
        <w:rPr>
          <w:rFonts w:ascii="Times New Roman" w:hAnsi="Times New Roman" w:cs="Times New Roman"/>
          <w:sz w:val="24"/>
          <w:szCs w:val="24"/>
        </w:rPr>
        <w:t xml:space="preserve">statistically significant </w:t>
      </w:r>
      <w:r w:rsidRPr="00006B97">
        <w:rPr>
          <w:rFonts w:ascii="Times New Roman" w:hAnsi="Times New Roman" w:cs="Times New Roman"/>
          <w:sz w:val="24"/>
          <w:szCs w:val="24"/>
        </w:rPr>
        <w:t>difference in time to fixate on neutral and negative videos for either the high or low arousal conditions.</w:t>
      </w:r>
    </w:p>
    <w:p w:rsidR="00E74E35" w:rsidRPr="00006B97" w:rsidRDefault="00E74E35" w:rsidP="00006B97">
      <w:pPr>
        <w:spacing w:after="0" w:line="480" w:lineRule="auto"/>
        <w:rPr>
          <w:rFonts w:ascii="Times New Roman" w:eastAsia="Calibri" w:hAnsi="Times New Roman" w:cs="Times New Roman"/>
          <w:i/>
          <w:sz w:val="24"/>
          <w:szCs w:val="24"/>
          <w:lang w:val="en-US"/>
        </w:rPr>
      </w:pPr>
      <w:r w:rsidRPr="00006B97">
        <w:rPr>
          <w:rFonts w:ascii="Times New Roman" w:hAnsi="Times New Roman" w:cs="Times New Roman"/>
          <w:sz w:val="24"/>
          <w:szCs w:val="24"/>
        </w:rPr>
        <w:tab/>
        <w:t xml:space="preserve">In addition to a main effect of video, there was a significant </w:t>
      </w:r>
      <w:r w:rsidRPr="00006B97">
        <w:rPr>
          <w:rFonts w:ascii="Times New Roman" w:eastAsia="Calibri" w:hAnsi="Times New Roman" w:cs="Times New Roman"/>
          <w:sz w:val="24"/>
          <w:szCs w:val="24"/>
          <w:lang w:val="en-US"/>
        </w:rPr>
        <w:t xml:space="preserve">interaction between video and information location </w:t>
      </w:r>
      <w:r w:rsidRPr="00006B97">
        <w:rPr>
          <w:rFonts w:ascii="Times New Roman" w:eastAsia="Calibri" w:hAnsi="Times New Roman" w:cs="Times New Roman"/>
          <w:i/>
          <w:sz w:val="24"/>
          <w:szCs w:val="24"/>
          <w:lang w:val="en-US"/>
        </w:rPr>
        <w:t>F</w:t>
      </w:r>
      <w:r w:rsidRPr="00006B97">
        <w:rPr>
          <w:rFonts w:ascii="Times New Roman" w:eastAsia="Calibri" w:hAnsi="Times New Roman" w:cs="Times New Roman"/>
          <w:sz w:val="24"/>
          <w:szCs w:val="24"/>
          <w:lang w:val="en-US"/>
        </w:rPr>
        <w:t xml:space="preserve">(2.420, 111.32) = 29.237,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&lt; .001, </w:t>
      </w:r>
      <w:r w:rsidRPr="00006B97">
        <w:rPr>
          <w:rFonts w:ascii="Times New Roman" w:hAnsi="Times New Roman" w:cs="Times New Roman"/>
          <w:sz w:val="24"/>
          <w:szCs w:val="24"/>
        </w:rPr>
        <w:t>ƞ</w:t>
      </w:r>
      <w:r w:rsidRPr="00006B97">
        <w:rPr>
          <w:rFonts w:ascii="Times New Roman" w:hAnsi="Times New Roman" w:cs="Times New Roman"/>
          <w:sz w:val="24"/>
          <w:szCs w:val="24"/>
          <w:vertAlign w:val="subscript"/>
        </w:rPr>
        <w:t>p</w:t>
      </w:r>
      <w:r w:rsidRPr="00006B97">
        <w:rPr>
          <w:rFonts w:ascii="Times New Roman" w:hAnsi="Times New Roman" w:cs="Times New Roman"/>
          <w:sz w:val="24"/>
          <w:szCs w:val="24"/>
          <w:vertAlign w:val="superscript"/>
        </w:rPr>
        <w:t xml:space="preserve">2 </w:t>
      </w:r>
      <w:r w:rsidRPr="00006B97">
        <w:rPr>
          <w:rFonts w:ascii="Times New Roman" w:eastAsia="Calibri" w:hAnsi="Times New Roman" w:cs="Times New Roman"/>
          <w:sz w:val="24"/>
          <w:szCs w:val="24"/>
          <w:lang w:val="en-US"/>
        </w:rPr>
        <w:t>= .389.</w:t>
      </w:r>
      <w:r w:rsidRPr="00006B97">
        <w:rPr>
          <w:rFonts w:ascii="Times New Roman" w:eastAsia="Calibri" w:hAnsi="Times New Roman" w:cs="Times New Roman"/>
          <w:i/>
          <w:sz w:val="24"/>
          <w:szCs w:val="24"/>
          <w:lang w:val="en-US"/>
        </w:rPr>
        <w:t xml:space="preserve"> </w:t>
      </w:r>
      <w:r w:rsidRPr="00006B97">
        <w:rPr>
          <w:rFonts w:ascii="Times New Roman" w:eastAsia="Calibri" w:hAnsi="Times New Roman" w:cs="Times New Roman"/>
          <w:sz w:val="24"/>
          <w:szCs w:val="24"/>
          <w:lang w:val="en-US"/>
        </w:rPr>
        <w:t xml:space="preserve">The interaction between video and information location, as depicted in Figure </w:t>
      </w:r>
      <w:r w:rsidR="008E4FFA">
        <w:rPr>
          <w:rFonts w:ascii="Times New Roman" w:eastAsia="Calibri" w:hAnsi="Times New Roman" w:cs="Times New Roman"/>
          <w:sz w:val="24"/>
          <w:szCs w:val="24"/>
          <w:lang w:val="en-US"/>
        </w:rPr>
        <w:t>26</w:t>
      </w:r>
      <w:r w:rsidRPr="00006B97">
        <w:rPr>
          <w:rFonts w:ascii="Times New Roman" w:eastAsia="Calibri" w:hAnsi="Times New Roman" w:cs="Times New Roman"/>
          <w:sz w:val="24"/>
          <w:szCs w:val="24"/>
          <w:lang w:val="en-US"/>
        </w:rPr>
        <w:t xml:space="preserve">, was investigated by comparing latency of first fixation to central and peripheral information areas within each video. For positive valence, central information was attended to faster than peripheral information in the high arousal condition </w:t>
      </w:r>
      <w:r w:rsidRPr="00006B97">
        <w:rPr>
          <w:rFonts w:ascii="Times New Roman" w:eastAsia="Calibri" w:hAnsi="Times New Roman" w:cs="Times New Roman"/>
          <w:i/>
          <w:sz w:val="24"/>
          <w:szCs w:val="24"/>
          <w:lang w:val="en-US"/>
        </w:rPr>
        <w:t>Z</w:t>
      </w:r>
      <w:r w:rsidRPr="00006B97">
        <w:rPr>
          <w:rFonts w:ascii="Times New Roman" w:eastAsia="Calibri" w:hAnsi="Times New Roman" w:cs="Times New Roman"/>
          <w:sz w:val="24"/>
          <w:szCs w:val="24"/>
          <w:lang w:val="en-US"/>
        </w:rPr>
        <w:t xml:space="preserve"> = -4.191,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&lt; .001, </w:t>
      </w:r>
      <w:r w:rsidRPr="00006B97">
        <w:rPr>
          <w:rFonts w:ascii="Times New Roman" w:eastAsia="Calibri" w:hAnsi="Times New Roman" w:cs="Times New Roman"/>
          <w:i/>
          <w:sz w:val="24"/>
          <w:szCs w:val="24"/>
          <w:lang w:val="en-US"/>
        </w:rPr>
        <w:t>N</w:t>
      </w:r>
      <w:r w:rsidRPr="00006B97">
        <w:rPr>
          <w:rFonts w:ascii="Times New Roman" w:eastAsia="Calibri" w:hAnsi="Times New Roman" w:cs="Times New Roman"/>
          <w:sz w:val="24"/>
          <w:szCs w:val="24"/>
          <w:lang w:val="en-US"/>
        </w:rPr>
        <w:t xml:space="preserve"> = 47, </w:t>
      </w:r>
      <w:r w:rsidRPr="00006B97">
        <w:rPr>
          <w:rFonts w:ascii="Times New Roman" w:eastAsia="Calibri" w:hAnsi="Times New Roman" w:cs="Times New Roman"/>
          <w:i/>
          <w:sz w:val="24"/>
          <w:szCs w:val="24"/>
          <w:lang w:val="en-US"/>
        </w:rPr>
        <w:t>r</w:t>
      </w:r>
      <w:r w:rsidRPr="00006B97">
        <w:rPr>
          <w:rFonts w:ascii="Times New Roman" w:eastAsia="Calibri" w:hAnsi="Times New Roman" w:cs="Times New Roman"/>
          <w:sz w:val="24"/>
          <w:szCs w:val="24"/>
          <w:lang w:val="en-US"/>
        </w:rPr>
        <w:t xml:space="preserve"> = .61 CI [-158.58, -64.38], while peripheral information was attended to faster in the low arousal condition </w:t>
      </w:r>
      <w:proofErr w:type="spellStart"/>
      <w:r w:rsidRPr="00006B97">
        <w:rPr>
          <w:rFonts w:ascii="Times New Roman" w:eastAsia="Calibri" w:hAnsi="Times New Roman" w:cs="Times New Roman"/>
          <w:i/>
          <w:sz w:val="24"/>
          <w:szCs w:val="24"/>
          <w:lang w:val="en-US"/>
        </w:rPr>
        <w:t>t</w:t>
      </w:r>
      <w:proofErr w:type="spellEnd"/>
      <w:r w:rsidRPr="00006B97">
        <w:rPr>
          <w:rFonts w:ascii="Times New Roman" w:eastAsia="Calibri" w:hAnsi="Times New Roman" w:cs="Times New Roman"/>
          <w:sz w:val="24"/>
          <w:szCs w:val="24"/>
          <w:lang w:val="en-US"/>
        </w:rPr>
        <w:t xml:space="preserve">(46) = 4.70,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&lt; .001, </w:t>
      </w:r>
      <w:r w:rsidRPr="00006B97">
        <w:rPr>
          <w:rFonts w:ascii="Times New Roman" w:eastAsia="Calibri" w:hAnsi="Times New Roman" w:cs="Times New Roman"/>
          <w:i/>
          <w:sz w:val="24"/>
          <w:szCs w:val="24"/>
          <w:lang w:val="en-US"/>
        </w:rPr>
        <w:t>d</w:t>
      </w:r>
      <w:r w:rsidRPr="00006B97">
        <w:rPr>
          <w:rFonts w:ascii="Times New Roman" w:eastAsia="Calibri" w:hAnsi="Times New Roman" w:cs="Times New Roman"/>
          <w:sz w:val="24"/>
          <w:szCs w:val="24"/>
          <w:lang w:val="en-US"/>
        </w:rPr>
        <w:t xml:space="preserve"> = .99 CI [340.39, 850.37]. In both negative conditions, high </w:t>
      </w:r>
      <w:r w:rsidRPr="00006B97">
        <w:rPr>
          <w:rFonts w:ascii="Times New Roman" w:eastAsia="Calibri" w:hAnsi="Times New Roman" w:cs="Times New Roman"/>
          <w:i/>
          <w:sz w:val="24"/>
          <w:szCs w:val="24"/>
          <w:lang w:val="en-US"/>
        </w:rPr>
        <w:t>Z</w:t>
      </w:r>
      <w:r w:rsidRPr="00006B97">
        <w:rPr>
          <w:rFonts w:ascii="Times New Roman" w:eastAsia="Calibri" w:hAnsi="Times New Roman" w:cs="Times New Roman"/>
          <w:sz w:val="24"/>
          <w:szCs w:val="24"/>
          <w:lang w:val="en-US"/>
        </w:rPr>
        <w:t xml:space="preserve"> = -2.413,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 .008, </w:t>
      </w:r>
      <w:r w:rsidRPr="00006B97">
        <w:rPr>
          <w:rFonts w:ascii="Times New Roman" w:eastAsia="Calibri" w:hAnsi="Times New Roman" w:cs="Times New Roman"/>
          <w:i/>
          <w:sz w:val="24"/>
          <w:szCs w:val="24"/>
          <w:lang w:val="en-US"/>
        </w:rPr>
        <w:t>N</w:t>
      </w:r>
      <w:r w:rsidRPr="00006B97">
        <w:rPr>
          <w:rFonts w:ascii="Times New Roman" w:eastAsia="Calibri" w:hAnsi="Times New Roman" w:cs="Times New Roman"/>
          <w:sz w:val="24"/>
          <w:szCs w:val="24"/>
          <w:lang w:val="en-US"/>
        </w:rPr>
        <w:t xml:space="preserve"> = 47, </w:t>
      </w:r>
      <w:r w:rsidRPr="00006B97">
        <w:rPr>
          <w:rFonts w:ascii="Times New Roman" w:eastAsia="Calibri" w:hAnsi="Times New Roman" w:cs="Times New Roman"/>
          <w:i/>
          <w:sz w:val="24"/>
          <w:szCs w:val="24"/>
          <w:lang w:val="en-US"/>
        </w:rPr>
        <w:t>r</w:t>
      </w:r>
      <w:r w:rsidRPr="00006B97">
        <w:rPr>
          <w:rFonts w:ascii="Times New Roman" w:eastAsia="Calibri" w:hAnsi="Times New Roman" w:cs="Times New Roman"/>
          <w:sz w:val="24"/>
          <w:szCs w:val="24"/>
          <w:lang w:val="en-US"/>
        </w:rPr>
        <w:t xml:space="preserve"> = .35 CI [-287.34, -34.89] and low arousal </w:t>
      </w:r>
      <w:r w:rsidRPr="00006B97">
        <w:rPr>
          <w:rFonts w:ascii="Times New Roman" w:eastAsia="Calibri" w:hAnsi="Times New Roman" w:cs="Times New Roman"/>
          <w:i/>
          <w:sz w:val="24"/>
          <w:szCs w:val="24"/>
          <w:lang w:val="en-US"/>
        </w:rPr>
        <w:t>Z</w:t>
      </w:r>
      <w:r w:rsidRPr="00006B97">
        <w:rPr>
          <w:rFonts w:ascii="Times New Roman" w:eastAsia="Calibri" w:hAnsi="Times New Roman" w:cs="Times New Roman"/>
          <w:sz w:val="24"/>
          <w:szCs w:val="24"/>
          <w:lang w:val="en-US"/>
        </w:rPr>
        <w:t xml:space="preserve"> = -4.550,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&lt; .001, </w:t>
      </w:r>
      <w:r w:rsidRPr="00006B97">
        <w:rPr>
          <w:rFonts w:ascii="Times New Roman" w:eastAsia="Calibri" w:hAnsi="Times New Roman" w:cs="Times New Roman"/>
          <w:i/>
          <w:sz w:val="24"/>
          <w:szCs w:val="24"/>
          <w:lang w:val="en-US"/>
        </w:rPr>
        <w:t>N</w:t>
      </w:r>
      <w:r w:rsidRPr="00006B97">
        <w:rPr>
          <w:rFonts w:ascii="Times New Roman" w:eastAsia="Calibri" w:hAnsi="Times New Roman" w:cs="Times New Roman"/>
          <w:sz w:val="24"/>
          <w:szCs w:val="24"/>
          <w:lang w:val="en-US"/>
        </w:rPr>
        <w:t xml:space="preserve"> = 47, </w:t>
      </w:r>
      <w:r w:rsidRPr="00006B97">
        <w:rPr>
          <w:rFonts w:ascii="Times New Roman" w:eastAsia="Calibri" w:hAnsi="Times New Roman" w:cs="Times New Roman"/>
          <w:i/>
          <w:sz w:val="24"/>
          <w:szCs w:val="24"/>
          <w:lang w:val="en-US"/>
        </w:rPr>
        <w:t>r</w:t>
      </w:r>
      <w:r w:rsidRPr="00006B97">
        <w:rPr>
          <w:rFonts w:ascii="Times New Roman" w:eastAsia="Calibri" w:hAnsi="Times New Roman" w:cs="Times New Roman"/>
          <w:sz w:val="24"/>
          <w:szCs w:val="24"/>
          <w:lang w:val="en-US"/>
        </w:rPr>
        <w:t xml:space="preserve"> = .66 CI [-1932.49, -881.20], central information was fixed upon faster. In both the neutral high </w:t>
      </w:r>
      <w:r w:rsidRPr="00006B97">
        <w:rPr>
          <w:rFonts w:ascii="Times New Roman" w:eastAsia="Calibri" w:hAnsi="Times New Roman" w:cs="Times New Roman"/>
          <w:i/>
          <w:sz w:val="24"/>
          <w:szCs w:val="24"/>
          <w:lang w:val="en-US"/>
        </w:rPr>
        <w:t>t</w:t>
      </w:r>
      <w:r w:rsidRPr="00006B97">
        <w:rPr>
          <w:rFonts w:ascii="Times New Roman" w:eastAsia="Calibri" w:hAnsi="Times New Roman" w:cs="Times New Roman"/>
          <w:sz w:val="24"/>
          <w:szCs w:val="24"/>
          <w:lang w:val="en-US"/>
        </w:rPr>
        <w:t xml:space="preserve">(46) = 3.023,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 .004, </w:t>
      </w:r>
      <w:r w:rsidRPr="00006B97">
        <w:rPr>
          <w:rFonts w:ascii="Times New Roman" w:eastAsia="Calibri" w:hAnsi="Times New Roman" w:cs="Times New Roman"/>
          <w:i/>
          <w:sz w:val="24"/>
          <w:szCs w:val="24"/>
          <w:lang w:val="en-US"/>
        </w:rPr>
        <w:t>d</w:t>
      </w:r>
      <w:r w:rsidRPr="00006B97">
        <w:rPr>
          <w:rFonts w:ascii="Times New Roman" w:eastAsia="Calibri" w:hAnsi="Times New Roman" w:cs="Times New Roman"/>
          <w:sz w:val="24"/>
          <w:szCs w:val="24"/>
          <w:lang w:val="en-US"/>
        </w:rPr>
        <w:t xml:space="preserve"> = .67 CI [55.69, 277.58], and neutral low arousal conditions </w:t>
      </w:r>
      <w:r w:rsidRPr="00006B97">
        <w:rPr>
          <w:rFonts w:ascii="Times New Roman" w:eastAsia="Calibri" w:hAnsi="Times New Roman" w:cs="Times New Roman"/>
          <w:i/>
          <w:sz w:val="24"/>
          <w:szCs w:val="24"/>
          <w:lang w:val="en-US"/>
        </w:rPr>
        <w:t>t</w:t>
      </w:r>
      <w:r w:rsidRPr="00006B97">
        <w:rPr>
          <w:rFonts w:ascii="Times New Roman" w:eastAsia="Calibri" w:hAnsi="Times New Roman" w:cs="Times New Roman"/>
          <w:sz w:val="24"/>
          <w:szCs w:val="24"/>
          <w:lang w:val="en-US"/>
        </w:rPr>
        <w:t xml:space="preserve">(46) = 4.662,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&lt; .001, </w:t>
      </w:r>
      <w:r w:rsidRPr="00006B97">
        <w:rPr>
          <w:rFonts w:ascii="Times New Roman" w:eastAsia="Calibri" w:hAnsi="Times New Roman" w:cs="Times New Roman"/>
          <w:i/>
          <w:sz w:val="24"/>
          <w:szCs w:val="24"/>
          <w:lang w:val="en-US"/>
        </w:rPr>
        <w:t>d</w:t>
      </w:r>
      <w:r w:rsidRPr="00006B97">
        <w:rPr>
          <w:rFonts w:ascii="Times New Roman" w:eastAsia="Calibri" w:hAnsi="Times New Roman" w:cs="Times New Roman"/>
          <w:sz w:val="24"/>
          <w:szCs w:val="24"/>
          <w:lang w:val="en-US"/>
        </w:rPr>
        <w:t xml:space="preserve"> = .99, CI [678.04, 1708.28] peripheral information was attended to faster than central information.</w:t>
      </w:r>
    </w:p>
    <w:p w:rsidR="00E74E35" w:rsidRPr="007D7174" w:rsidRDefault="00E74E35" w:rsidP="000B6C35">
      <w:pPr>
        <w:spacing w:after="0" w:line="360" w:lineRule="auto"/>
        <w:rPr>
          <w:rFonts w:ascii="Times New Roman" w:hAnsi="Times New Roman" w:cs="Times New Roman"/>
          <w:sz w:val="10"/>
          <w:szCs w:val="24"/>
        </w:rPr>
      </w:pPr>
    </w:p>
    <w:p w:rsidR="00E74E35" w:rsidRPr="007D7174" w:rsidRDefault="00E74E35" w:rsidP="000B6C35">
      <w:pPr>
        <w:autoSpaceDE w:val="0"/>
        <w:autoSpaceDN w:val="0"/>
        <w:adjustRightInd w:val="0"/>
        <w:spacing w:after="0" w:line="240" w:lineRule="auto"/>
        <w:jc w:val="center"/>
        <w:rPr>
          <w:rFonts w:ascii="Times New Roman" w:hAnsi="Times New Roman" w:cs="Times New Roman"/>
          <w:sz w:val="24"/>
          <w:szCs w:val="24"/>
        </w:rPr>
      </w:pPr>
      <w:r w:rsidRPr="007D7174">
        <w:rPr>
          <w:rFonts w:ascii="Times New Roman" w:hAnsi="Times New Roman" w:cs="Times New Roman"/>
          <w:noProof/>
          <w:sz w:val="24"/>
          <w:szCs w:val="24"/>
        </w:rPr>
        <w:lastRenderedPageBreak/>
        <w:drawing>
          <wp:inline distT="0" distB="0" distL="0" distR="0" wp14:anchorId="27E84C3E" wp14:editId="15C1C17D">
            <wp:extent cx="4680000" cy="2754000"/>
            <wp:effectExtent l="0" t="0" r="6350" b="825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80000" cy="2754000"/>
                    </a:xfrm>
                    <a:prstGeom prst="rect">
                      <a:avLst/>
                    </a:prstGeom>
                    <a:noFill/>
                    <a:ln>
                      <a:noFill/>
                    </a:ln>
                  </pic:spPr>
                </pic:pic>
              </a:graphicData>
            </a:graphic>
          </wp:inline>
        </w:drawing>
      </w:r>
    </w:p>
    <w:p w:rsidR="00E74E35" w:rsidRPr="007D7174" w:rsidRDefault="00E74E35" w:rsidP="000B6C35">
      <w:pPr>
        <w:spacing w:after="0" w:line="360" w:lineRule="auto"/>
        <w:rPr>
          <w:rFonts w:ascii="Times New Roman" w:eastAsia="Calibri" w:hAnsi="Times New Roman" w:cs="Times New Roman"/>
          <w:sz w:val="18"/>
          <w:szCs w:val="24"/>
          <w:lang w:val="en-US"/>
        </w:rPr>
      </w:pPr>
      <w:bookmarkStart w:id="138" w:name="_Hlk42878475"/>
      <w:r w:rsidRPr="007D7174">
        <w:rPr>
          <w:rFonts w:ascii="Times New Roman" w:eastAsia="Calibri" w:hAnsi="Times New Roman" w:cs="Times New Roman"/>
          <w:sz w:val="18"/>
          <w:szCs w:val="24"/>
          <w:lang w:val="en-US"/>
        </w:rPr>
        <w:t xml:space="preserve">Figure </w:t>
      </w:r>
      <w:r w:rsidR="008E4FFA">
        <w:rPr>
          <w:rFonts w:ascii="Times New Roman" w:eastAsia="Calibri" w:hAnsi="Times New Roman" w:cs="Times New Roman"/>
          <w:sz w:val="18"/>
          <w:szCs w:val="24"/>
          <w:lang w:val="en-US"/>
        </w:rPr>
        <w:t>26</w:t>
      </w:r>
      <w:r w:rsidRPr="007D7174">
        <w:rPr>
          <w:rFonts w:ascii="Times New Roman" w:eastAsia="Calibri" w:hAnsi="Times New Roman" w:cs="Times New Roman"/>
          <w:sz w:val="18"/>
          <w:szCs w:val="24"/>
          <w:lang w:val="en-US"/>
        </w:rPr>
        <w:t xml:space="preserve">  </w:t>
      </w:r>
      <w:bookmarkStart w:id="139" w:name="_Hlk11186558"/>
      <w:r w:rsidR="008E4FFA">
        <w:rPr>
          <w:rFonts w:ascii="Times New Roman" w:eastAsia="Calibri" w:hAnsi="Times New Roman" w:cs="Times New Roman"/>
          <w:sz w:val="18"/>
          <w:szCs w:val="24"/>
          <w:lang w:val="en-US"/>
        </w:rPr>
        <w:t>Mean latency of first fixation time for central and peripheral information by video event</w:t>
      </w:r>
      <w:bookmarkEnd w:id="139"/>
      <w:r w:rsidRPr="007D7174">
        <w:rPr>
          <w:rFonts w:ascii="Times New Roman" w:eastAsia="Calibri" w:hAnsi="Times New Roman" w:cs="Times New Roman"/>
          <w:sz w:val="18"/>
          <w:szCs w:val="24"/>
          <w:lang w:val="en-US"/>
        </w:rPr>
        <w:t>.</w:t>
      </w:r>
    </w:p>
    <w:bookmarkEnd w:id="138"/>
    <w:p w:rsidR="00E01A7F" w:rsidRDefault="00E74E35" w:rsidP="006F2E47">
      <w:pPr>
        <w:spacing w:after="0" w:line="240" w:lineRule="auto"/>
        <w:rPr>
          <w:rFonts w:ascii="Times New Roman" w:eastAsia="Calibri" w:hAnsi="Times New Roman" w:cs="Times New Roman"/>
          <w:sz w:val="24"/>
          <w:szCs w:val="24"/>
          <w:lang w:val="en-US"/>
        </w:rPr>
      </w:pPr>
      <w:r w:rsidRPr="00006B97">
        <w:rPr>
          <w:rFonts w:ascii="Times New Roman" w:eastAsia="Calibri" w:hAnsi="Times New Roman" w:cs="Times New Roman"/>
          <w:sz w:val="24"/>
          <w:szCs w:val="24"/>
          <w:lang w:val="en-US"/>
        </w:rPr>
        <w:tab/>
      </w:r>
    </w:p>
    <w:p w:rsidR="00E74E35" w:rsidRPr="00006B97" w:rsidRDefault="00E01A7F" w:rsidP="00006B97">
      <w:pPr>
        <w:spacing w:after="0" w:line="480" w:lineRule="auto"/>
        <w:rPr>
          <w:rFonts w:ascii="Times New Roman" w:eastAsia="Calibri" w:hAnsi="Times New Roman" w:cs="Times New Roman"/>
          <w:sz w:val="24"/>
          <w:szCs w:val="24"/>
          <w:lang w:val="en-US"/>
        </w:rPr>
      </w:pPr>
      <w:r>
        <w:rPr>
          <w:rFonts w:ascii="Times New Roman" w:eastAsia="Calibri" w:hAnsi="Times New Roman" w:cs="Times New Roman"/>
          <w:sz w:val="24"/>
          <w:szCs w:val="24"/>
          <w:lang w:val="en-US"/>
        </w:rPr>
        <w:tab/>
      </w:r>
      <w:r w:rsidR="00E74E35" w:rsidRPr="00006B97">
        <w:rPr>
          <w:rFonts w:ascii="Times New Roman" w:eastAsia="Calibri" w:hAnsi="Times New Roman" w:cs="Times New Roman"/>
          <w:sz w:val="24"/>
          <w:szCs w:val="24"/>
          <w:lang w:val="en-US"/>
        </w:rPr>
        <w:t>Seven participants</w:t>
      </w:r>
      <w:r>
        <w:rPr>
          <w:rFonts w:ascii="Times New Roman" w:eastAsia="Calibri" w:hAnsi="Times New Roman" w:cs="Times New Roman"/>
          <w:sz w:val="24"/>
          <w:szCs w:val="24"/>
          <w:lang w:val="en-US"/>
        </w:rPr>
        <w:t>’</w:t>
      </w:r>
      <w:r w:rsidR="00E74E35" w:rsidRPr="00006B97">
        <w:rPr>
          <w:rFonts w:ascii="Times New Roman" w:eastAsia="Calibri" w:hAnsi="Times New Roman" w:cs="Times New Roman"/>
          <w:sz w:val="24"/>
          <w:szCs w:val="24"/>
          <w:lang w:val="en-US"/>
        </w:rPr>
        <w:t xml:space="preserve"> data were excluded from the analysis due to outlying data. Sensitivity analysis confirmed there to be no change in main effects, interactions or follow up test significance, or direction.</w:t>
      </w:r>
    </w:p>
    <w:p w:rsidR="00954DFE" w:rsidRPr="00006B97" w:rsidRDefault="00954DFE" w:rsidP="00006B97">
      <w:pPr>
        <w:spacing w:after="0" w:line="480" w:lineRule="auto"/>
        <w:rPr>
          <w:rFonts w:ascii="Times New Roman" w:eastAsia="Calibri" w:hAnsi="Times New Roman" w:cs="Times New Roman"/>
          <w:b/>
          <w:i/>
          <w:sz w:val="24"/>
          <w:szCs w:val="24"/>
          <w:lang w:val="en-US"/>
        </w:rPr>
      </w:pPr>
    </w:p>
    <w:p w:rsidR="00B13400" w:rsidRPr="00006B97" w:rsidRDefault="00A80C93" w:rsidP="00006B97">
      <w:pPr>
        <w:spacing w:after="0" w:line="480" w:lineRule="auto"/>
        <w:rPr>
          <w:rFonts w:ascii="Times New Roman" w:eastAsia="Calibri" w:hAnsi="Times New Roman" w:cs="Times New Roman"/>
          <w:sz w:val="24"/>
          <w:szCs w:val="24"/>
          <w:lang w:val="en-US"/>
        </w:rPr>
      </w:pPr>
      <w:r w:rsidRPr="00006B97">
        <w:rPr>
          <w:rFonts w:ascii="Times New Roman" w:eastAsia="Calibri" w:hAnsi="Times New Roman" w:cs="Times New Roman"/>
          <w:b/>
          <w:i/>
          <w:sz w:val="24"/>
          <w:szCs w:val="24"/>
          <w:lang w:val="en-US"/>
        </w:rPr>
        <w:t>Number of fixations</w:t>
      </w:r>
      <w:r w:rsidR="00D94B82" w:rsidRPr="00006B97">
        <w:rPr>
          <w:rFonts w:ascii="Times New Roman" w:eastAsia="Calibri" w:hAnsi="Times New Roman" w:cs="Times New Roman"/>
          <w:b/>
          <w:i/>
          <w:sz w:val="24"/>
          <w:szCs w:val="24"/>
          <w:lang w:val="en-US"/>
        </w:rPr>
        <w:br/>
      </w:r>
      <w:r w:rsidR="00D94B82" w:rsidRPr="00006B97">
        <w:rPr>
          <w:rFonts w:ascii="Times New Roman" w:eastAsia="Calibri" w:hAnsi="Times New Roman" w:cs="Times New Roman"/>
          <w:i/>
          <w:sz w:val="24"/>
          <w:szCs w:val="24"/>
          <w:lang w:val="en-US"/>
        </w:rPr>
        <w:tab/>
      </w:r>
      <w:r w:rsidRPr="00006B97">
        <w:rPr>
          <w:rFonts w:ascii="Times New Roman" w:eastAsia="Calibri" w:hAnsi="Times New Roman" w:cs="Times New Roman"/>
          <w:sz w:val="24"/>
          <w:szCs w:val="24"/>
          <w:lang w:val="en-US"/>
        </w:rPr>
        <w:t xml:space="preserve">A significant </w:t>
      </w:r>
      <w:r w:rsidR="00B13400" w:rsidRPr="00006B97">
        <w:rPr>
          <w:rFonts w:ascii="Times New Roman" w:eastAsia="Calibri" w:hAnsi="Times New Roman" w:cs="Times New Roman"/>
          <w:sz w:val="24"/>
          <w:szCs w:val="24"/>
          <w:lang w:val="en-US"/>
        </w:rPr>
        <w:t xml:space="preserve">main effect of video </w:t>
      </w:r>
      <w:r w:rsidR="00B13400" w:rsidRPr="00006B97">
        <w:rPr>
          <w:rFonts w:ascii="Times New Roman" w:eastAsia="Calibri" w:hAnsi="Times New Roman" w:cs="Times New Roman"/>
          <w:i/>
          <w:sz w:val="24"/>
          <w:szCs w:val="24"/>
          <w:lang w:val="en-US"/>
        </w:rPr>
        <w:t>F</w:t>
      </w:r>
      <w:r w:rsidR="00B13400" w:rsidRPr="00006B97">
        <w:rPr>
          <w:rFonts w:ascii="Times New Roman" w:eastAsia="Calibri" w:hAnsi="Times New Roman" w:cs="Times New Roman"/>
          <w:sz w:val="24"/>
          <w:szCs w:val="24"/>
          <w:lang w:val="en-US"/>
        </w:rPr>
        <w:t xml:space="preserve">(5, 235) = 20.128, </w:t>
      </w:r>
      <w:r w:rsidR="00B13400" w:rsidRPr="00006B97">
        <w:rPr>
          <w:rFonts w:ascii="Times New Roman" w:eastAsia="Calibri" w:hAnsi="Times New Roman" w:cs="Times New Roman"/>
          <w:i/>
          <w:sz w:val="24"/>
          <w:szCs w:val="24"/>
          <w:lang w:val="en-US"/>
        </w:rPr>
        <w:t>p</w:t>
      </w:r>
      <w:r w:rsidR="00B13400" w:rsidRPr="00006B97">
        <w:rPr>
          <w:rFonts w:ascii="Times New Roman" w:eastAsia="Calibri" w:hAnsi="Times New Roman" w:cs="Times New Roman"/>
          <w:sz w:val="24"/>
          <w:szCs w:val="24"/>
          <w:lang w:val="en-US"/>
        </w:rPr>
        <w:t xml:space="preserve"> &lt; .001, </w:t>
      </w:r>
      <w:r w:rsidR="00B13400" w:rsidRPr="00006B97">
        <w:rPr>
          <w:rFonts w:ascii="Times New Roman" w:hAnsi="Times New Roman" w:cs="Times New Roman"/>
          <w:sz w:val="24"/>
          <w:szCs w:val="24"/>
        </w:rPr>
        <w:t>ƞ</w:t>
      </w:r>
      <w:r w:rsidR="00B13400" w:rsidRPr="00006B97">
        <w:rPr>
          <w:rFonts w:ascii="Times New Roman" w:hAnsi="Times New Roman" w:cs="Times New Roman"/>
          <w:sz w:val="24"/>
          <w:szCs w:val="24"/>
          <w:vertAlign w:val="subscript"/>
        </w:rPr>
        <w:t>p</w:t>
      </w:r>
      <w:r w:rsidR="00B13400" w:rsidRPr="00006B97">
        <w:rPr>
          <w:rFonts w:ascii="Times New Roman" w:hAnsi="Times New Roman" w:cs="Times New Roman"/>
          <w:sz w:val="24"/>
          <w:szCs w:val="24"/>
          <w:vertAlign w:val="superscript"/>
        </w:rPr>
        <w:t xml:space="preserve">2 </w:t>
      </w:r>
      <w:r w:rsidR="00B13400" w:rsidRPr="00006B97">
        <w:rPr>
          <w:rFonts w:ascii="Times New Roman" w:eastAsia="Calibri" w:hAnsi="Times New Roman" w:cs="Times New Roman"/>
          <w:sz w:val="24"/>
          <w:szCs w:val="24"/>
          <w:lang w:val="en-US"/>
        </w:rPr>
        <w:t xml:space="preserve">= .3 was evidenced for number of fixations. Pairwise comparisons conducted to explore the main effect of video showed that the high arousal neutral video received more fixations than the valenced matched low arousal condition </w:t>
      </w:r>
      <w:r w:rsidR="00B13400" w:rsidRPr="00006B97">
        <w:rPr>
          <w:rFonts w:ascii="Times New Roman" w:eastAsia="Calibri" w:hAnsi="Times New Roman" w:cs="Times New Roman"/>
          <w:i/>
          <w:sz w:val="24"/>
          <w:szCs w:val="24"/>
          <w:lang w:val="en-US"/>
        </w:rPr>
        <w:t>p</w:t>
      </w:r>
      <w:r w:rsidR="00B13400" w:rsidRPr="00006B97">
        <w:rPr>
          <w:rFonts w:ascii="Times New Roman" w:eastAsia="Calibri" w:hAnsi="Times New Roman" w:cs="Times New Roman"/>
          <w:sz w:val="24"/>
          <w:szCs w:val="24"/>
          <w:lang w:val="en-US"/>
        </w:rPr>
        <w:t xml:space="preserve"> &lt; .001, </w:t>
      </w:r>
      <w:r w:rsidR="00B13400" w:rsidRPr="00006B97">
        <w:rPr>
          <w:rFonts w:ascii="Times New Roman" w:eastAsia="Calibri" w:hAnsi="Times New Roman" w:cs="Times New Roman"/>
          <w:i/>
          <w:sz w:val="24"/>
          <w:szCs w:val="24"/>
          <w:lang w:val="en-US"/>
        </w:rPr>
        <w:t>d</w:t>
      </w:r>
      <w:r w:rsidR="00B13400" w:rsidRPr="00006B97">
        <w:rPr>
          <w:rFonts w:ascii="Times New Roman" w:eastAsia="Calibri" w:hAnsi="Times New Roman" w:cs="Times New Roman"/>
          <w:sz w:val="24"/>
          <w:szCs w:val="24"/>
          <w:lang w:val="en-US"/>
        </w:rPr>
        <w:t xml:space="preserve"> = .79 CI [1.18, 4.97], with no significant difference between high and low arousal videos of positive or negative valence. When compared across high arousal conditions the positive video recorded significantly more fixations than the negative video </w:t>
      </w:r>
      <w:r w:rsidR="00B13400" w:rsidRPr="00006B97">
        <w:rPr>
          <w:rFonts w:ascii="Times New Roman" w:eastAsia="Calibri" w:hAnsi="Times New Roman" w:cs="Times New Roman"/>
          <w:i/>
          <w:sz w:val="24"/>
          <w:szCs w:val="24"/>
          <w:lang w:val="en-US"/>
        </w:rPr>
        <w:t>p</w:t>
      </w:r>
      <w:r w:rsidR="00B13400" w:rsidRPr="00006B97">
        <w:rPr>
          <w:rFonts w:ascii="Times New Roman" w:eastAsia="Calibri" w:hAnsi="Times New Roman" w:cs="Times New Roman"/>
          <w:sz w:val="24"/>
          <w:szCs w:val="24"/>
          <w:lang w:val="en-US"/>
        </w:rPr>
        <w:t xml:space="preserve"> = .002, </w:t>
      </w:r>
      <w:r w:rsidR="00B13400" w:rsidRPr="00006B97">
        <w:rPr>
          <w:rFonts w:ascii="Times New Roman" w:eastAsia="Calibri" w:hAnsi="Times New Roman" w:cs="Times New Roman"/>
          <w:i/>
          <w:sz w:val="24"/>
          <w:szCs w:val="24"/>
          <w:lang w:val="en-US"/>
        </w:rPr>
        <w:t>d</w:t>
      </w:r>
      <w:r w:rsidR="00B13400" w:rsidRPr="00006B97">
        <w:rPr>
          <w:rFonts w:ascii="Times New Roman" w:eastAsia="Calibri" w:hAnsi="Times New Roman" w:cs="Times New Roman"/>
          <w:sz w:val="24"/>
          <w:szCs w:val="24"/>
          <w:lang w:val="en-US"/>
        </w:rPr>
        <w:t xml:space="preserve"> = .78 CI [0.85, 5.65], but there was no difference between the number of fixations to negative and neutral videos. At low arousal the positive video received more fixations than both the negative </w:t>
      </w:r>
      <w:r w:rsidR="00B13400" w:rsidRPr="00006B97">
        <w:rPr>
          <w:rFonts w:ascii="Times New Roman" w:eastAsia="Calibri" w:hAnsi="Times New Roman" w:cs="Times New Roman"/>
          <w:i/>
          <w:sz w:val="24"/>
          <w:szCs w:val="24"/>
          <w:lang w:val="en-US"/>
        </w:rPr>
        <w:t>p</w:t>
      </w:r>
      <w:r w:rsidR="00B13400" w:rsidRPr="00006B97">
        <w:rPr>
          <w:rFonts w:ascii="Times New Roman" w:eastAsia="Calibri" w:hAnsi="Times New Roman" w:cs="Times New Roman"/>
          <w:sz w:val="24"/>
          <w:szCs w:val="24"/>
          <w:lang w:val="en-US"/>
        </w:rPr>
        <w:t xml:space="preserve"> &lt; .001, </w:t>
      </w:r>
      <w:r w:rsidR="00B13400" w:rsidRPr="00006B97">
        <w:rPr>
          <w:rFonts w:ascii="Times New Roman" w:eastAsia="Calibri" w:hAnsi="Times New Roman" w:cs="Times New Roman"/>
          <w:i/>
          <w:sz w:val="24"/>
          <w:szCs w:val="24"/>
          <w:lang w:val="en-US"/>
        </w:rPr>
        <w:t>d</w:t>
      </w:r>
      <w:r w:rsidR="00B13400" w:rsidRPr="00006B97">
        <w:rPr>
          <w:rFonts w:ascii="Times New Roman" w:eastAsia="Calibri" w:hAnsi="Times New Roman" w:cs="Times New Roman"/>
          <w:sz w:val="24"/>
          <w:szCs w:val="24"/>
          <w:lang w:val="en-US"/>
        </w:rPr>
        <w:t xml:space="preserve"> = .83 CI [1.54, 5.67] and neutral </w:t>
      </w:r>
      <w:r w:rsidR="00B13400" w:rsidRPr="00006B97">
        <w:rPr>
          <w:rFonts w:ascii="Times New Roman" w:eastAsia="Calibri" w:hAnsi="Times New Roman" w:cs="Times New Roman"/>
          <w:i/>
          <w:sz w:val="24"/>
          <w:szCs w:val="24"/>
          <w:lang w:val="en-US"/>
        </w:rPr>
        <w:t>p</w:t>
      </w:r>
      <w:r w:rsidR="00B13400" w:rsidRPr="00006B97">
        <w:rPr>
          <w:rFonts w:ascii="Times New Roman" w:eastAsia="Calibri" w:hAnsi="Times New Roman" w:cs="Times New Roman"/>
          <w:sz w:val="24"/>
          <w:szCs w:val="24"/>
          <w:lang w:val="en-US"/>
        </w:rPr>
        <w:t xml:space="preserve"> &lt; .001, </w:t>
      </w:r>
      <w:r w:rsidR="00B13400" w:rsidRPr="00006B97">
        <w:rPr>
          <w:rFonts w:ascii="Times New Roman" w:eastAsia="Calibri" w:hAnsi="Times New Roman" w:cs="Times New Roman"/>
          <w:i/>
          <w:sz w:val="24"/>
          <w:szCs w:val="24"/>
          <w:lang w:val="en-US"/>
        </w:rPr>
        <w:t>d</w:t>
      </w:r>
      <w:r w:rsidR="00B13400" w:rsidRPr="00006B97">
        <w:rPr>
          <w:rFonts w:ascii="Times New Roman" w:eastAsia="Calibri" w:hAnsi="Times New Roman" w:cs="Times New Roman"/>
          <w:sz w:val="24"/>
          <w:szCs w:val="24"/>
          <w:lang w:val="en-US"/>
        </w:rPr>
        <w:t xml:space="preserve"> = .77 CI [2.82, 6.89] videos, but there was no difference between fixations to negative and neutral videos</w:t>
      </w:r>
      <w:r w:rsidR="00CD387C" w:rsidRPr="00006B97">
        <w:rPr>
          <w:rFonts w:ascii="Times New Roman" w:eastAsia="Calibri" w:hAnsi="Times New Roman" w:cs="Times New Roman"/>
          <w:sz w:val="24"/>
          <w:szCs w:val="24"/>
          <w:lang w:val="en-US"/>
        </w:rPr>
        <w:t>.</w:t>
      </w:r>
      <w:r w:rsidR="00D824D1" w:rsidRPr="00006B97">
        <w:rPr>
          <w:rFonts w:ascii="Times New Roman" w:eastAsia="Calibri" w:hAnsi="Times New Roman" w:cs="Times New Roman"/>
          <w:sz w:val="24"/>
          <w:szCs w:val="24"/>
          <w:lang w:val="en-US"/>
        </w:rPr>
        <w:t xml:space="preserve"> </w:t>
      </w:r>
      <w:r w:rsidR="00B13400" w:rsidRPr="00006B97">
        <w:rPr>
          <w:rFonts w:ascii="Times New Roman" w:eastAsia="Calibri" w:hAnsi="Times New Roman" w:cs="Times New Roman"/>
          <w:sz w:val="24"/>
          <w:szCs w:val="24"/>
          <w:lang w:val="en-US"/>
        </w:rPr>
        <w:t xml:space="preserve">A significant </w:t>
      </w:r>
      <w:r w:rsidR="00B13400" w:rsidRPr="00006B97">
        <w:rPr>
          <w:rFonts w:ascii="Times New Roman" w:eastAsia="Calibri" w:hAnsi="Times New Roman" w:cs="Times New Roman"/>
          <w:sz w:val="24"/>
          <w:szCs w:val="24"/>
          <w:lang w:val="en-US"/>
        </w:rPr>
        <w:lastRenderedPageBreak/>
        <w:t xml:space="preserve">effect of information location </w:t>
      </w:r>
      <w:r w:rsidR="00B13400" w:rsidRPr="00006B97">
        <w:rPr>
          <w:rFonts w:ascii="Times New Roman" w:eastAsia="Calibri" w:hAnsi="Times New Roman" w:cs="Times New Roman"/>
          <w:i/>
          <w:sz w:val="24"/>
          <w:szCs w:val="24"/>
          <w:lang w:val="en-US"/>
        </w:rPr>
        <w:t>F</w:t>
      </w:r>
      <w:r w:rsidR="00B13400" w:rsidRPr="00006B97">
        <w:rPr>
          <w:rFonts w:ascii="Times New Roman" w:eastAsia="Calibri" w:hAnsi="Times New Roman" w:cs="Times New Roman"/>
          <w:sz w:val="24"/>
          <w:szCs w:val="24"/>
          <w:lang w:val="en-US"/>
        </w:rPr>
        <w:t xml:space="preserve">(1, 47) = 605.445, </w:t>
      </w:r>
      <w:r w:rsidR="00B13400" w:rsidRPr="00006B97">
        <w:rPr>
          <w:rFonts w:ascii="Times New Roman" w:eastAsia="Calibri" w:hAnsi="Times New Roman" w:cs="Times New Roman"/>
          <w:i/>
          <w:sz w:val="24"/>
          <w:szCs w:val="24"/>
          <w:lang w:val="en-US"/>
        </w:rPr>
        <w:t>p</w:t>
      </w:r>
      <w:r w:rsidR="00B13400" w:rsidRPr="00006B97">
        <w:rPr>
          <w:rFonts w:ascii="Times New Roman" w:eastAsia="Calibri" w:hAnsi="Times New Roman" w:cs="Times New Roman"/>
          <w:sz w:val="24"/>
          <w:szCs w:val="24"/>
          <w:lang w:val="en-US"/>
        </w:rPr>
        <w:t xml:space="preserve"> &lt; .001, </w:t>
      </w:r>
      <w:r w:rsidR="00B13400" w:rsidRPr="00006B97">
        <w:rPr>
          <w:rFonts w:ascii="Times New Roman" w:hAnsi="Times New Roman" w:cs="Times New Roman"/>
          <w:sz w:val="24"/>
          <w:szCs w:val="24"/>
        </w:rPr>
        <w:t>ƞ</w:t>
      </w:r>
      <w:r w:rsidR="00B13400" w:rsidRPr="00006B97">
        <w:rPr>
          <w:rFonts w:ascii="Times New Roman" w:hAnsi="Times New Roman" w:cs="Times New Roman"/>
          <w:sz w:val="24"/>
          <w:szCs w:val="24"/>
          <w:vertAlign w:val="subscript"/>
        </w:rPr>
        <w:t>p</w:t>
      </w:r>
      <w:r w:rsidR="00B13400" w:rsidRPr="00006B97">
        <w:rPr>
          <w:rFonts w:ascii="Times New Roman" w:hAnsi="Times New Roman" w:cs="Times New Roman"/>
          <w:sz w:val="24"/>
          <w:szCs w:val="24"/>
          <w:vertAlign w:val="superscript"/>
        </w:rPr>
        <w:t xml:space="preserve">2 </w:t>
      </w:r>
      <w:r w:rsidR="00B13400" w:rsidRPr="00006B97">
        <w:rPr>
          <w:rFonts w:ascii="Times New Roman" w:eastAsia="Calibri" w:hAnsi="Times New Roman" w:cs="Times New Roman"/>
          <w:sz w:val="24"/>
          <w:szCs w:val="24"/>
          <w:lang w:val="en-US"/>
        </w:rPr>
        <w:t>= .928 was observed, with central information (</w:t>
      </w:r>
      <w:r w:rsidR="00B13400" w:rsidRPr="00006B97">
        <w:rPr>
          <w:rFonts w:ascii="Times New Roman" w:eastAsia="Calibri" w:hAnsi="Times New Roman" w:cs="Times New Roman"/>
          <w:i/>
          <w:sz w:val="24"/>
          <w:szCs w:val="24"/>
          <w:lang w:val="en-US"/>
        </w:rPr>
        <w:t>M</w:t>
      </w:r>
      <w:r w:rsidR="00CD387C" w:rsidRPr="00006B97">
        <w:rPr>
          <w:rFonts w:ascii="Times New Roman" w:eastAsia="Calibri" w:hAnsi="Times New Roman" w:cs="Times New Roman"/>
          <w:sz w:val="24"/>
          <w:szCs w:val="24"/>
          <w:lang w:val="en-US"/>
        </w:rPr>
        <w:t xml:space="preserve"> </w:t>
      </w:r>
      <w:r w:rsidR="00B13400" w:rsidRPr="00006B97">
        <w:rPr>
          <w:rFonts w:ascii="Times New Roman" w:eastAsia="Calibri" w:hAnsi="Times New Roman" w:cs="Times New Roman"/>
          <w:sz w:val="24"/>
          <w:szCs w:val="24"/>
          <w:lang w:val="en-US"/>
        </w:rPr>
        <w:t xml:space="preserve">= 177.52, </w:t>
      </w:r>
      <w:r w:rsidR="00B13400" w:rsidRPr="00006B97">
        <w:rPr>
          <w:rFonts w:ascii="Times New Roman" w:eastAsia="Calibri" w:hAnsi="Times New Roman" w:cs="Times New Roman"/>
          <w:i/>
          <w:sz w:val="24"/>
          <w:szCs w:val="24"/>
          <w:lang w:val="en-US"/>
        </w:rPr>
        <w:t xml:space="preserve">SD </w:t>
      </w:r>
      <w:r w:rsidR="00B13400" w:rsidRPr="00006B97">
        <w:rPr>
          <w:rFonts w:ascii="Times New Roman" w:eastAsia="Calibri" w:hAnsi="Times New Roman" w:cs="Times New Roman"/>
          <w:sz w:val="24"/>
          <w:szCs w:val="24"/>
          <w:lang w:val="en-US"/>
        </w:rPr>
        <w:t>= 22.85) fixated upon fewer times than peripheral information (</w:t>
      </w:r>
      <w:r w:rsidR="00B13400" w:rsidRPr="00006B97">
        <w:rPr>
          <w:rFonts w:ascii="Times New Roman" w:eastAsia="Calibri" w:hAnsi="Times New Roman" w:cs="Times New Roman"/>
          <w:i/>
          <w:sz w:val="24"/>
          <w:szCs w:val="24"/>
          <w:lang w:val="en-US"/>
        </w:rPr>
        <w:t>M</w:t>
      </w:r>
      <w:r w:rsidR="00B13400" w:rsidRPr="00006B97">
        <w:rPr>
          <w:rFonts w:ascii="Times New Roman" w:eastAsia="Calibri" w:hAnsi="Times New Roman" w:cs="Times New Roman"/>
          <w:sz w:val="24"/>
          <w:szCs w:val="24"/>
          <w:lang w:val="en-US"/>
        </w:rPr>
        <w:t xml:space="preserve"> = 305.42, </w:t>
      </w:r>
      <w:r w:rsidR="00B13400" w:rsidRPr="00006B97">
        <w:rPr>
          <w:rFonts w:ascii="Times New Roman" w:eastAsia="Calibri" w:hAnsi="Times New Roman" w:cs="Times New Roman"/>
          <w:i/>
          <w:sz w:val="24"/>
          <w:szCs w:val="24"/>
          <w:lang w:val="en-US"/>
        </w:rPr>
        <w:t>SD =</w:t>
      </w:r>
      <w:r w:rsidR="00B13400" w:rsidRPr="00006B97">
        <w:rPr>
          <w:rFonts w:ascii="Times New Roman" w:eastAsia="Calibri" w:hAnsi="Times New Roman" w:cs="Times New Roman"/>
          <w:sz w:val="24"/>
          <w:szCs w:val="24"/>
          <w:lang w:val="en-US"/>
        </w:rPr>
        <w:t xml:space="preserve"> 27.96). </w:t>
      </w:r>
    </w:p>
    <w:p w:rsidR="00CD387C" w:rsidRPr="00006B97" w:rsidRDefault="00CD387C" w:rsidP="00006B97">
      <w:pPr>
        <w:autoSpaceDE w:val="0"/>
        <w:autoSpaceDN w:val="0"/>
        <w:adjustRightInd w:val="0"/>
        <w:spacing w:after="0" w:line="480" w:lineRule="auto"/>
        <w:rPr>
          <w:rFonts w:ascii="Times New Roman" w:hAnsi="Times New Roman" w:cs="Times New Roman"/>
          <w:sz w:val="24"/>
          <w:szCs w:val="24"/>
        </w:rPr>
      </w:pPr>
      <w:r w:rsidRPr="00006B97">
        <w:rPr>
          <w:rFonts w:ascii="Times New Roman" w:eastAsia="Calibri" w:hAnsi="Times New Roman" w:cs="Times New Roman"/>
          <w:sz w:val="24"/>
          <w:szCs w:val="24"/>
          <w:lang w:val="en-US"/>
        </w:rPr>
        <w:tab/>
        <w:t xml:space="preserve">In addition to </w:t>
      </w:r>
      <w:r w:rsidR="00D824D1" w:rsidRPr="00006B97">
        <w:rPr>
          <w:rFonts w:ascii="Times New Roman" w:eastAsia="Calibri" w:hAnsi="Times New Roman" w:cs="Times New Roman"/>
          <w:sz w:val="24"/>
          <w:szCs w:val="24"/>
          <w:lang w:val="en-US"/>
        </w:rPr>
        <w:t xml:space="preserve">the </w:t>
      </w:r>
      <w:r w:rsidRPr="00006B97">
        <w:rPr>
          <w:rFonts w:ascii="Times New Roman" w:eastAsia="Calibri" w:hAnsi="Times New Roman" w:cs="Times New Roman"/>
          <w:sz w:val="24"/>
          <w:szCs w:val="24"/>
          <w:lang w:val="en-US"/>
        </w:rPr>
        <w:t>main effect</w:t>
      </w:r>
      <w:r w:rsidR="00D824D1" w:rsidRPr="00006B97">
        <w:rPr>
          <w:rFonts w:ascii="Times New Roman" w:eastAsia="Calibri" w:hAnsi="Times New Roman" w:cs="Times New Roman"/>
          <w:sz w:val="24"/>
          <w:szCs w:val="24"/>
          <w:lang w:val="en-US"/>
        </w:rPr>
        <w:t>s</w:t>
      </w:r>
      <w:r w:rsidRPr="00006B97">
        <w:rPr>
          <w:rFonts w:ascii="Times New Roman" w:eastAsia="Calibri" w:hAnsi="Times New Roman" w:cs="Times New Roman"/>
          <w:sz w:val="24"/>
          <w:szCs w:val="24"/>
          <w:lang w:val="en-US"/>
        </w:rPr>
        <w:t xml:space="preserve"> of video and information location, a significant interaction was evidenced </w:t>
      </w:r>
      <w:r w:rsidR="00D824D1" w:rsidRPr="00006B97">
        <w:rPr>
          <w:rFonts w:ascii="Times New Roman" w:eastAsia="Calibri" w:hAnsi="Times New Roman" w:cs="Times New Roman"/>
          <w:sz w:val="24"/>
          <w:szCs w:val="24"/>
          <w:lang w:val="en-US"/>
        </w:rPr>
        <w:t xml:space="preserve">between the two </w:t>
      </w:r>
      <w:r w:rsidRPr="00006B97">
        <w:rPr>
          <w:rFonts w:ascii="Times New Roman" w:eastAsia="Calibri" w:hAnsi="Times New Roman" w:cs="Times New Roman"/>
          <w:i/>
          <w:sz w:val="24"/>
          <w:szCs w:val="24"/>
          <w:lang w:val="en-US"/>
        </w:rPr>
        <w:t>F</w:t>
      </w:r>
      <w:r w:rsidRPr="00006B97">
        <w:rPr>
          <w:rFonts w:ascii="Times New Roman" w:eastAsia="Calibri" w:hAnsi="Times New Roman" w:cs="Times New Roman"/>
          <w:sz w:val="24"/>
          <w:szCs w:val="24"/>
          <w:lang w:val="en-US"/>
        </w:rPr>
        <w:t xml:space="preserve">(3.986, 187.334) = 593.06,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&lt; .001, </w:t>
      </w:r>
      <w:r w:rsidRPr="00006B97">
        <w:rPr>
          <w:rFonts w:ascii="Times New Roman" w:hAnsi="Times New Roman" w:cs="Times New Roman"/>
          <w:sz w:val="24"/>
          <w:szCs w:val="24"/>
        </w:rPr>
        <w:t>ƞ</w:t>
      </w:r>
      <w:r w:rsidRPr="00006B97">
        <w:rPr>
          <w:rFonts w:ascii="Times New Roman" w:hAnsi="Times New Roman" w:cs="Times New Roman"/>
          <w:sz w:val="24"/>
          <w:szCs w:val="24"/>
          <w:vertAlign w:val="subscript"/>
        </w:rPr>
        <w:t>p</w:t>
      </w:r>
      <w:r w:rsidRPr="00006B97">
        <w:rPr>
          <w:rFonts w:ascii="Times New Roman" w:hAnsi="Times New Roman" w:cs="Times New Roman"/>
          <w:sz w:val="24"/>
          <w:szCs w:val="24"/>
          <w:vertAlign w:val="superscript"/>
        </w:rPr>
        <w:t xml:space="preserve">2 </w:t>
      </w:r>
      <w:r w:rsidRPr="00006B97">
        <w:rPr>
          <w:rFonts w:ascii="Times New Roman" w:eastAsia="Calibri" w:hAnsi="Times New Roman" w:cs="Times New Roman"/>
          <w:sz w:val="24"/>
          <w:szCs w:val="24"/>
          <w:lang w:val="en-US"/>
        </w:rPr>
        <w:t xml:space="preserve">= .927. </w:t>
      </w:r>
      <w:r w:rsidRPr="00006B97">
        <w:rPr>
          <w:rFonts w:ascii="Times New Roman" w:hAnsi="Times New Roman" w:cs="Times New Roman"/>
          <w:sz w:val="24"/>
          <w:szCs w:val="24"/>
        </w:rPr>
        <w:t xml:space="preserve">To investigate the interaction between video and information location, as illustrated in Figure </w:t>
      </w:r>
      <w:r w:rsidR="008E4FFA">
        <w:rPr>
          <w:rFonts w:ascii="Times New Roman" w:hAnsi="Times New Roman" w:cs="Times New Roman"/>
          <w:sz w:val="24"/>
          <w:szCs w:val="24"/>
        </w:rPr>
        <w:t>27</w:t>
      </w:r>
      <w:r w:rsidRPr="00006B97">
        <w:rPr>
          <w:rFonts w:ascii="Times New Roman" w:hAnsi="Times New Roman" w:cs="Times New Roman"/>
          <w:sz w:val="24"/>
          <w:szCs w:val="24"/>
        </w:rPr>
        <w:t xml:space="preserve">, data was split by video to allow central and peripheral number of fixations to be compared, all results </w:t>
      </w:r>
      <w:r w:rsidRPr="00006B97">
        <w:rPr>
          <w:rFonts w:ascii="Times New Roman" w:hAnsi="Times New Roman" w:cs="Times New Roman"/>
          <w:i/>
          <w:sz w:val="24"/>
          <w:szCs w:val="24"/>
        </w:rPr>
        <w:t>p</w:t>
      </w:r>
      <w:r w:rsidRPr="00006B97">
        <w:rPr>
          <w:rFonts w:ascii="Times New Roman" w:hAnsi="Times New Roman" w:cs="Times New Roman"/>
          <w:sz w:val="24"/>
          <w:szCs w:val="24"/>
        </w:rPr>
        <w:t xml:space="preserve"> &lt; .001. Peripheral information received more fixations than central information within the positive high </w:t>
      </w:r>
      <w:r w:rsidR="00D824D1" w:rsidRPr="00006B97">
        <w:rPr>
          <w:rFonts w:ascii="Times New Roman" w:hAnsi="Times New Roman" w:cs="Times New Roman"/>
          <w:sz w:val="24"/>
          <w:szCs w:val="24"/>
        </w:rPr>
        <w:t xml:space="preserve">arousal </w:t>
      </w:r>
      <w:r w:rsidRPr="00006B97">
        <w:rPr>
          <w:rFonts w:ascii="Times New Roman" w:hAnsi="Times New Roman" w:cs="Times New Roman"/>
          <w:i/>
          <w:sz w:val="24"/>
          <w:szCs w:val="24"/>
        </w:rPr>
        <w:t>t</w:t>
      </w:r>
      <w:r w:rsidRPr="00006B97">
        <w:rPr>
          <w:rFonts w:ascii="Times New Roman" w:hAnsi="Times New Roman" w:cs="Times New Roman"/>
          <w:sz w:val="24"/>
          <w:szCs w:val="24"/>
        </w:rPr>
        <w:t xml:space="preserve">(47) = -54.95, </w:t>
      </w:r>
      <w:r w:rsidRPr="00006B97">
        <w:rPr>
          <w:rFonts w:ascii="Times New Roman" w:hAnsi="Times New Roman" w:cs="Times New Roman"/>
          <w:i/>
          <w:sz w:val="24"/>
          <w:szCs w:val="24"/>
        </w:rPr>
        <w:t>d</w:t>
      </w:r>
      <w:r w:rsidRPr="00006B97">
        <w:rPr>
          <w:rFonts w:ascii="Times New Roman" w:hAnsi="Times New Roman" w:cs="Times New Roman"/>
          <w:sz w:val="24"/>
          <w:szCs w:val="24"/>
        </w:rPr>
        <w:t xml:space="preserve"> = 12.13 CI [-79.65, -74.02] positive low </w:t>
      </w:r>
      <w:r w:rsidR="00D824D1" w:rsidRPr="00006B97">
        <w:rPr>
          <w:rFonts w:ascii="Times New Roman" w:hAnsi="Times New Roman" w:cs="Times New Roman"/>
          <w:sz w:val="24"/>
          <w:szCs w:val="24"/>
        </w:rPr>
        <w:t xml:space="preserve">arousal </w:t>
      </w:r>
      <w:r w:rsidRPr="00006B97">
        <w:rPr>
          <w:rFonts w:ascii="Times New Roman" w:hAnsi="Times New Roman" w:cs="Times New Roman"/>
          <w:i/>
          <w:sz w:val="24"/>
          <w:szCs w:val="24"/>
        </w:rPr>
        <w:t>t</w:t>
      </w:r>
      <w:r w:rsidRPr="00006B97">
        <w:rPr>
          <w:rFonts w:ascii="Times New Roman" w:hAnsi="Times New Roman" w:cs="Times New Roman"/>
          <w:sz w:val="24"/>
          <w:szCs w:val="24"/>
        </w:rPr>
        <w:t xml:space="preserve">(47) = -16.992, </w:t>
      </w:r>
      <w:r w:rsidRPr="00006B97">
        <w:rPr>
          <w:rFonts w:ascii="Times New Roman" w:hAnsi="Times New Roman" w:cs="Times New Roman"/>
          <w:i/>
          <w:sz w:val="24"/>
          <w:szCs w:val="24"/>
        </w:rPr>
        <w:t>d</w:t>
      </w:r>
      <w:r w:rsidRPr="00006B97">
        <w:rPr>
          <w:rFonts w:ascii="Times New Roman" w:hAnsi="Times New Roman" w:cs="Times New Roman"/>
          <w:sz w:val="24"/>
          <w:szCs w:val="24"/>
        </w:rPr>
        <w:t xml:space="preserve"> = 4.19 CI [-31.11, -16.99], negative high </w:t>
      </w:r>
      <w:r w:rsidR="00D824D1" w:rsidRPr="00006B97">
        <w:rPr>
          <w:rFonts w:ascii="Times New Roman" w:hAnsi="Times New Roman" w:cs="Times New Roman"/>
          <w:sz w:val="24"/>
          <w:szCs w:val="24"/>
        </w:rPr>
        <w:t xml:space="preserve">arousal </w:t>
      </w:r>
      <w:r w:rsidRPr="00006B97">
        <w:rPr>
          <w:rFonts w:ascii="Times New Roman" w:hAnsi="Times New Roman" w:cs="Times New Roman"/>
          <w:i/>
          <w:sz w:val="24"/>
          <w:szCs w:val="24"/>
        </w:rPr>
        <w:t>t</w:t>
      </w:r>
      <w:r w:rsidRPr="00006B97">
        <w:rPr>
          <w:rFonts w:ascii="Times New Roman" w:hAnsi="Times New Roman" w:cs="Times New Roman"/>
          <w:sz w:val="24"/>
          <w:szCs w:val="24"/>
        </w:rPr>
        <w:t xml:space="preserve">(47) = -19.876, </w:t>
      </w:r>
      <w:r w:rsidRPr="00006B97">
        <w:rPr>
          <w:rFonts w:ascii="Times New Roman" w:hAnsi="Times New Roman" w:cs="Times New Roman"/>
          <w:i/>
          <w:sz w:val="24"/>
          <w:szCs w:val="24"/>
        </w:rPr>
        <w:t>d</w:t>
      </w:r>
      <w:r w:rsidRPr="00006B97">
        <w:rPr>
          <w:rFonts w:ascii="Times New Roman" w:hAnsi="Times New Roman" w:cs="Times New Roman"/>
          <w:sz w:val="24"/>
          <w:szCs w:val="24"/>
        </w:rPr>
        <w:t xml:space="preserve"> = 4.16 CI [-28.49, -23.26] and neutral low arousal </w:t>
      </w:r>
      <w:r w:rsidRPr="00006B97">
        <w:rPr>
          <w:rFonts w:ascii="Times New Roman" w:hAnsi="Times New Roman" w:cs="Times New Roman"/>
          <w:i/>
          <w:sz w:val="24"/>
          <w:szCs w:val="24"/>
        </w:rPr>
        <w:t>Z</w:t>
      </w:r>
      <w:r w:rsidRPr="00006B97">
        <w:rPr>
          <w:rFonts w:ascii="Times New Roman" w:hAnsi="Times New Roman" w:cs="Times New Roman"/>
          <w:sz w:val="24"/>
          <w:szCs w:val="24"/>
        </w:rPr>
        <w:t xml:space="preserve"> = -6.022, </w:t>
      </w:r>
      <w:r w:rsidRPr="00006B97">
        <w:rPr>
          <w:rFonts w:ascii="Times New Roman" w:hAnsi="Times New Roman" w:cs="Times New Roman"/>
          <w:i/>
          <w:sz w:val="24"/>
          <w:szCs w:val="24"/>
        </w:rPr>
        <w:t>N</w:t>
      </w:r>
      <w:r w:rsidRPr="00006B97">
        <w:rPr>
          <w:rFonts w:ascii="Times New Roman" w:hAnsi="Times New Roman" w:cs="Times New Roman"/>
          <w:sz w:val="24"/>
          <w:szCs w:val="24"/>
        </w:rPr>
        <w:t xml:space="preserve"> = 48, </w:t>
      </w:r>
      <w:r w:rsidRPr="00006B97">
        <w:rPr>
          <w:rFonts w:ascii="Times New Roman" w:hAnsi="Times New Roman" w:cs="Times New Roman"/>
          <w:i/>
          <w:sz w:val="24"/>
          <w:szCs w:val="24"/>
        </w:rPr>
        <w:t>r</w:t>
      </w:r>
      <w:r w:rsidRPr="00006B97">
        <w:rPr>
          <w:rFonts w:ascii="Times New Roman" w:hAnsi="Times New Roman" w:cs="Times New Roman"/>
          <w:sz w:val="24"/>
          <w:szCs w:val="24"/>
        </w:rPr>
        <w:t xml:space="preserve"> = .87 CI [-47.19, -39.23] videos. For the negative low arousal </w:t>
      </w:r>
      <w:r w:rsidRPr="00006B97">
        <w:rPr>
          <w:rFonts w:ascii="Times New Roman" w:hAnsi="Times New Roman" w:cs="Times New Roman"/>
          <w:i/>
          <w:sz w:val="24"/>
          <w:szCs w:val="24"/>
        </w:rPr>
        <w:t>Z</w:t>
      </w:r>
      <w:r w:rsidRPr="00006B97">
        <w:rPr>
          <w:rFonts w:ascii="Times New Roman" w:hAnsi="Times New Roman" w:cs="Times New Roman"/>
          <w:sz w:val="24"/>
          <w:szCs w:val="24"/>
        </w:rPr>
        <w:t xml:space="preserve"> = -6.021, </w:t>
      </w:r>
      <w:r w:rsidRPr="00006B97">
        <w:rPr>
          <w:rFonts w:ascii="Times New Roman" w:hAnsi="Times New Roman" w:cs="Times New Roman"/>
          <w:i/>
          <w:sz w:val="24"/>
          <w:szCs w:val="24"/>
        </w:rPr>
        <w:t>N</w:t>
      </w:r>
      <w:r w:rsidRPr="00006B97">
        <w:rPr>
          <w:rFonts w:ascii="Times New Roman" w:hAnsi="Times New Roman" w:cs="Times New Roman"/>
          <w:sz w:val="24"/>
          <w:szCs w:val="24"/>
        </w:rPr>
        <w:t xml:space="preserve"> = 48, </w:t>
      </w:r>
      <w:r w:rsidRPr="00006B97">
        <w:rPr>
          <w:rFonts w:ascii="Times New Roman" w:hAnsi="Times New Roman" w:cs="Times New Roman"/>
          <w:i/>
          <w:sz w:val="24"/>
          <w:szCs w:val="24"/>
        </w:rPr>
        <w:t>r</w:t>
      </w:r>
      <w:r w:rsidRPr="00006B97">
        <w:rPr>
          <w:rFonts w:ascii="Times New Roman" w:hAnsi="Times New Roman" w:cs="Times New Roman"/>
          <w:sz w:val="24"/>
          <w:szCs w:val="24"/>
        </w:rPr>
        <w:t xml:space="preserve"> = .87 CI [42.05, 51.46] and neutral high arousal video </w:t>
      </w:r>
      <w:r w:rsidRPr="00006B97">
        <w:rPr>
          <w:rFonts w:ascii="Times New Roman" w:hAnsi="Times New Roman" w:cs="Times New Roman"/>
          <w:i/>
          <w:sz w:val="24"/>
          <w:szCs w:val="24"/>
        </w:rPr>
        <w:t>t</w:t>
      </w:r>
      <w:r w:rsidRPr="00006B97">
        <w:rPr>
          <w:rFonts w:ascii="Times New Roman" w:hAnsi="Times New Roman" w:cs="Times New Roman"/>
          <w:sz w:val="24"/>
          <w:szCs w:val="24"/>
        </w:rPr>
        <w:t xml:space="preserve">(47) = 4.031, </w:t>
      </w:r>
      <w:r w:rsidRPr="00006B97">
        <w:rPr>
          <w:rFonts w:ascii="Times New Roman" w:hAnsi="Times New Roman" w:cs="Times New Roman"/>
          <w:i/>
          <w:sz w:val="24"/>
          <w:szCs w:val="24"/>
        </w:rPr>
        <w:t>d</w:t>
      </w:r>
      <w:r w:rsidRPr="00006B97">
        <w:rPr>
          <w:rFonts w:ascii="Times New Roman" w:hAnsi="Times New Roman" w:cs="Times New Roman"/>
          <w:sz w:val="24"/>
          <w:szCs w:val="24"/>
        </w:rPr>
        <w:t xml:space="preserve"> = .98 CI [3.29, 9.84], more fixations were made to central information.</w:t>
      </w:r>
    </w:p>
    <w:p w:rsidR="00954DFE" w:rsidRPr="00006B97" w:rsidRDefault="00954DFE" w:rsidP="00006B97">
      <w:pPr>
        <w:autoSpaceDE w:val="0"/>
        <w:autoSpaceDN w:val="0"/>
        <w:adjustRightInd w:val="0"/>
        <w:spacing w:after="0" w:line="480" w:lineRule="auto"/>
        <w:rPr>
          <w:rFonts w:ascii="Times New Roman" w:hAnsi="Times New Roman" w:cs="Times New Roman"/>
          <w:sz w:val="24"/>
          <w:szCs w:val="24"/>
        </w:rPr>
      </w:pPr>
    </w:p>
    <w:p w:rsidR="006C7551" w:rsidRPr="007D7174" w:rsidRDefault="006C7551" w:rsidP="000B6C35">
      <w:pPr>
        <w:autoSpaceDE w:val="0"/>
        <w:autoSpaceDN w:val="0"/>
        <w:adjustRightInd w:val="0"/>
        <w:spacing w:after="0" w:line="24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extent cx="4680000" cy="2754000"/>
            <wp:effectExtent l="0" t="0" r="6350" b="825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680000" cy="2754000"/>
                    </a:xfrm>
                    <a:prstGeom prst="rect">
                      <a:avLst/>
                    </a:prstGeom>
                    <a:noFill/>
                    <a:ln>
                      <a:noFill/>
                    </a:ln>
                  </pic:spPr>
                </pic:pic>
              </a:graphicData>
            </a:graphic>
          </wp:inline>
        </w:drawing>
      </w:r>
    </w:p>
    <w:p w:rsidR="00A80C93" w:rsidRPr="007D7174" w:rsidRDefault="00A80C93" w:rsidP="000B6C35">
      <w:pPr>
        <w:spacing w:after="0" w:line="360" w:lineRule="auto"/>
        <w:rPr>
          <w:rFonts w:ascii="Times New Roman" w:eastAsia="Calibri" w:hAnsi="Times New Roman" w:cs="Times New Roman"/>
          <w:sz w:val="18"/>
          <w:szCs w:val="24"/>
          <w:lang w:val="en-US"/>
        </w:rPr>
      </w:pPr>
      <w:bookmarkStart w:id="140" w:name="_Hlk42878562"/>
      <w:r w:rsidRPr="007D7174">
        <w:rPr>
          <w:rFonts w:ascii="Times New Roman" w:eastAsia="Calibri" w:hAnsi="Times New Roman" w:cs="Times New Roman"/>
          <w:sz w:val="18"/>
          <w:szCs w:val="24"/>
          <w:lang w:val="en-US"/>
        </w:rPr>
        <w:t xml:space="preserve">Figure </w:t>
      </w:r>
      <w:r w:rsidR="008E4FFA">
        <w:rPr>
          <w:rFonts w:ascii="Times New Roman" w:eastAsia="Calibri" w:hAnsi="Times New Roman" w:cs="Times New Roman"/>
          <w:sz w:val="18"/>
          <w:szCs w:val="24"/>
          <w:lang w:val="en-US"/>
        </w:rPr>
        <w:t>27</w:t>
      </w:r>
      <w:r w:rsidRPr="007D7174">
        <w:rPr>
          <w:rFonts w:ascii="Times New Roman" w:eastAsia="Calibri" w:hAnsi="Times New Roman" w:cs="Times New Roman"/>
          <w:sz w:val="18"/>
          <w:szCs w:val="24"/>
          <w:lang w:val="en-US"/>
        </w:rPr>
        <w:t xml:space="preserve"> </w:t>
      </w:r>
      <w:bookmarkStart w:id="141" w:name="_Hlk11184821"/>
      <w:r w:rsidR="008E4FFA">
        <w:rPr>
          <w:rFonts w:ascii="Times New Roman" w:eastAsia="Calibri" w:hAnsi="Times New Roman" w:cs="Times New Roman"/>
          <w:sz w:val="18"/>
          <w:szCs w:val="24"/>
          <w:lang w:val="en-US"/>
        </w:rPr>
        <w:t xml:space="preserve">Mean number of fixations for central and peripheral information by video event. </w:t>
      </w:r>
      <w:bookmarkEnd w:id="141"/>
    </w:p>
    <w:bookmarkEnd w:id="140"/>
    <w:p w:rsidR="00954DFE" w:rsidRPr="007D7174" w:rsidRDefault="00954DFE" w:rsidP="000B6C35">
      <w:pPr>
        <w:autoSpaceDE w:val="0"/>
        <w:autoSpaceDN w:val="0"/>
        <w:adjustRightInd w:val="0"/>
        <w:spacing w:after="0" w:line="360" w:lineRule="auto"/>
        <w:rPr>
          <w:rFonts w:ascii="Times New Roman" w:hAnsi="Times New Roman" w:cs="Times New Roman"/>
        </w:rPr>
      </w:pPr>
    </w:p>
    <w:p w:rsidR="00A80C93" w:rsidRPr="00006B97" w:rsidRDefault="0038224A" w:rsidP="00006B97">
      <w:pPr>
        <w:autoSpaceDE w:val="0"/>
        <w:autoSpaceDN w:val="0"/>
        <w:adjustRightInd w:val="0"/>
        <w:spacing w:after="0" w:line="480" w:lineRule="auto"/>
        <w:rPr>
          <w:rFonts w:ascii="Times New Roman" w:hAnsi="Times New Roman" w:cs="Times New Roman"/>
          <w:sz w:val="24"/>
          <w:szCs w:val="24"/>
        </w:rPr>
      </w:pPr>
      <w:r w:rsidRPr="00006B97">
        <w:rPr>
          <w:rFonts w:ascii="Times New Roman" w:hAnsi="Times New Roman" w:cs="Times New Roman"/>
          <w:sz w:val="24"/>
          <w:szCs w:val="24"/>
        </w:rPr>
        <w:lastRenderedPageBreak/>
        <w:tab/>
      </w:r>
      <w:r w:rsidRPr="00006B97">
        <w:rPr>
          <w:rFonts w:ascii="Times New Roman" w:eastAsia="Calibri" w:hAnsi="Times New Roman" w:cs="Times New Roman"/>
          <w:sz w:val="24"/>
          <w:szCs w:val="24"/>
          <w:lang w:val="en-US"/>
        </w:rPr>
        <w:t>Six participants data were removed from the analysis due to outlying data points. Sensitivity</w:t>
      </w:r>
      <w:r w:rsidRPr="00006B97">
        <w:rPr>
          <w:rFonts w:ascii="Times New Roman" w:hAnsi="Times New Roman" w:cs="Times New Roman"/>
          <w:sz w:val="24"/>
          <w:szCs w:val="24"/>
        </w:rPr>
        <w:t xml:space="preserve"> analysis confirmed there to be no change in significance or direction of results.</w:t>
      </w:r>
    </w:p>
    <w:p w:rsidR="00954DFE" w:rsidRPr="007D7174" w:rsidRDefault="00954DFE" w:rsidP="000B6C35">
      <w:pPr>
        <w:autoSpaceDE w:val="0"/>
        <w:autoSpaceDN w:val="0"/>
        <w:adjustRightInd w:val="0"/>
        <w:spacing w:after="0" w:line="360" w:lineRule="auto"/>
        <w:rPr>
          <w:rFonts w:ascii="Times New Roman" w:eastAsia="Calibri" w:hAnsi="Times New Roman" w:cs="Times New Roman"/>
          <w:b/>
          <w:i/>
          <w:lang w:val="en-US"/>
        </w:rPr>
      </w:pPr>
    </w:p>
    <w:p w:rsidR="00C956E9" w:rsidRPr="00006B97" w:rsidRDefault="00A80C93" w:rsidP="00006B97">
      <w:pPr>
        <w:autoSpaceDE w:val="0"/>
        <w:autoSpaceDN w:val="0"/>
        <w:adjustRightInd w:val="0"/>
        <w:spacing w:after="0" w:line="480" w:lineRule="auto"/>
        <w:rPr>
          <w:rFonts w:ascii="Times New Roman" w:eastAsia="Calibri" w:hAnsi="Times New Roman" w:cs="Times New Roman"/>
          <w:sz w:val="24"/>
          <w:szCs w:val="24"/>
          <w:lang w:val="en-US"/>
        </w:rPr>
      </w:pPr>
      <w:r w:rsidRPr="00006B97">
        <w:rPr>
          <w:rFonts w:ascii="Times New Roman" w:eastAsia="Calibri" w:hAnsi="Times New Roman" w:cs="Times New Roman"/>
          <w:b/>
          <w:i/>
          <w:sz w:val="24"/>
          <w:szCs w:val="24"/>
          <w:lang w:val="en-US"/>
        </w:rPr>
        <w:t>Viewing time</w:t>
      </w:r>
      <w:r w:rsidR="000C25EE" w:rsidRPr="00006B97">
        <w:rPr>
          <w:rFonts w:ascii="Times New Roman" w:hAnsi="Times New Roman" w:cs="Times New Roman"/>
          <w:b/>
          <w:sz w:val="24"/>
          <w:szCs w:val="24"/>
        </w:rPr>
        <w:br/>
      </w:r>
      <w:r w:rsidR="000C25EE" w:rsidRPr="00006B97">
        <w:rPr>
          <w:rFonts w:ascii="Times New Roman" w:hAnsi="Times New Roman" w:cs="Times New Roman"/>
          <w:sz w:val="24"/>
          <w:szCs w:val="24"/>
        </w:rPr>
        <w:tab/>
      </w:r>
      <w:r w:rsidR="00BC725A" w:rsidRPr="00006B97">
        <w:rPr>
          <w:rFonts w:ascii="Times New Roman" w:hAnsi="Times New Roman" w:cs="Times New Roman"/>
          <w:sz w:val="24"/>
          <w:szCs w:val="24"/>
        </w:rPr>
        <w:t>There was</w:t>
      </w:r>
      <w:r w:rsidRPr="00006B97">
        <w:rPr>
          <w:rFonts w:ascii="Times New Roman" w:eastAsia="Calibri" w:hAnsi="Times New Roman" w:cs="Times New Roman"/>
          <w:sz w:val="24"/>
          <w:szCs w:val="24"/>
          <w:lang w:val="en-US"/>
        </w:rPr>
        <w:t xml:space="preserve"> a significant</w:t>
      </w:r>
      <w:r w:rsidR="00C956E9" w:rsidRPr="00006B97">
        <w:rPr>
          <w:rFonts w:ascii="Times New Roman" w:eastAsia="Calibri" w:hAnsi="Times New Roman" w:cs="Times New Roman"/>
          <w:sz w:val="24"/>
          <w:szCs w:val="24"/>
          <w:lang w:val="en-US"/>
        </w:rPr>
        <w:t xml:space="preserve"> main effect of video condition </w:t>
      </w:r>
      <w:r w:rsidR="00C956E9" w:rsidRPr="00006B97">
        <w:rPr>
          <w:rFonts w:ascii="Times New Roman" w:eastAsia="Calibri" w:hAnsi="Times New Roman" w:cs="Times New Roman"/>
          <w:i/>
          <w:sz w:val="24"/>
          <w:szCs w:val="24"/>
          <w:lang w:val="en-US"/>
        </w:rPr>
        <w:t>F</w:t>
      </w:r>
      <w:r w:rsidR="00C956E9" w:rsidRPr="00006B97">
        <w:rPr>
          <w:rFonts w:ascii="Times New Roman" w:eastAsia="Calibri" w:hAnsi="Times New Roman" w:cs="Times New Roman"/>
          <w:sz w:val="24"/>
          <w:szCs w:val="24"/>
          <w:lang w:val="en-US"/>
        </w:rPr>
        <w:t xml:space="preserve">(5, 245) = 35.934, </w:t>
      </w:r>
      <w:r w:rsidR="00C956E9" w:rsidRPr="00006B97">
        <w:rPr>
          <w:rFonts w:ascii="Times New Roman" w:eastAsia="Calibri" w:hAnsi="Times New Roman" w:cs="Times New Roman"/>
          <w:i/>
          <w:sz w:val="24"/>
          <w:szCs w:val="24"/>
          <w:lang w:val="en-US"/>
        </w:rPr>
        <w:t>p</w:t>
      </w:r>
      <w:r w:rsidR="00C956E9" w:rsidRPr="00006B97">
        <w:rPr>
          <w:rFonts w:ascii="Times New Roman" w:eastAsia="Calibri" w:hAnsi="Times New Roman" w:cs="Times New Roman"/>
          <w:sz w:val="24"/>
          <w:szCs w:val="24"/>
          <w:lang w:val="en-US"/>
        </w:rPr>
        <w:t xml:space="preserve"> &lt; .001, </w:t>
      </w:r>
      <w:r w:rsidR="00C956E9" w:rsidRPr="00006B97">
        <w:rPr>
          <w:rFonts w:ascii="Times New Roman" w:hAnsi="Times New Roman" w:cs="Times New Roman"/>
          <w:sz w:val="24"/>
          <w:szCs w:val="24"/>
        </w:rPr>
        <w:t>ƞ</w:t>
      </w:r>
      <w:r w:rsidR="00C956E9" w:rsidRPr="00006B97">
        <w:rPr>
          <w:rFonts w:ascii="Times New Roman" w:hAnsi="Times New Roman" w:cs="Times New Roman"/>
          <w:sz w:val="24"/>
          <w:szCs w:val="24"/>
          <w:vertAlign w:val="subscript"/>
        </w:rPr>
        <w:t>p</w:t>
      </w:r>
      <w:r w:rsidR="00C956E9" w:rsidRPr="00006B97">
        <w:rPr>
          <w:rFonts w:ascii="Times New Roman" w:hAnsi="Times New Roman" w:cs="Times New Roman"/>
          <w:sz w:val="24"/>
          <w:szCs w:val="24"/>
          <w:vertAlign w:val="superscript"/>
        </w:rPr>
        <w:t xml:space="preserve">2 </w:t>
      </w:r>
      <w:r w:rsidR="00C956E9" w:rsidRPr="00006B97">
        <w:rPr>
          <w:rFonts w:ascii="Times New Roman" w:eastAsia="Calibri" w:hAnsi="Times New Roman" w:cs="Times New Roman"/>
          <w:sz w:val="24"/>
          <w:szCs w:val="24"/>
          <w:lang w:val="en-US"/>
        </w:rPr>
        <w:t xml:space="preserve">= .423. Pairwise comparisons </w:t>
      </w:r>
      <w:r w:rsidR="00CD387C" w:rsidRPr="00006B97">
        <w:rPr>
          <w:rFonts w:ascii="Times New Roman" w:eastAsia="Calibri" w:hAnsi="Times New Roman" w:cs="Times New Roman"/>
          <w:sz w:val="24"/>
          <w:szCs w:val="24"/>
          <w:lang w:val="en-US"/>
        </w:rPr>
        <w:t xml:space="preserve">to investigate the main effect evidenced </w:t>
      </w:r>
      <w:r w:rsidR="00C956E9" w:rsidRPr="00006B97">
        <w:rPr>
          <w:rFonts w:ascii="Times New Roman" w:eastAsia="Calibri" w:hAnsi="Times New Roman" w:cs="Times New Roman"/>
          <w:sz w:val="24"/>
          <w:szCs w:val="24"/>
          <w:lang w:val="en-US"/>
        </w:rPr>
        <w:t xml:space="preserve">the positive high </w:t>
      </w:r>
      <w:r w:rsidR="00D824D1" w:rsidRPr="00006B97">
        <w:rPr>
          <w:rFonts w:ascii="Times New Roman" w:hAnsi="Times New Roman" w:cs="Times New Roman"/>
          <w:sz w:val="24"/>
          <w:szCs w:val="24"/>
        </w:rPr>
        <w:t xml:space="preserve">arousal </w:t>
      </w:r>
      <w:r w:rsidR="00C956E9" w:rsidRPr="00006B97">
        <w:rPr>
          <w:rFonts w:ascii="Times New Roman" w:eastAsia="Calibri" w:hAnsi="Times New Roman" w:cs="Times New Roman"/>
          <w:i/>
          <w:sz w:val="24"/>
          <w:szCs w:val="24"/>
          <w:lang w:val="en-US"/>
        </w:rPr>
        <w:t>p</w:t>
      </w:r>
      <w:r w:rsidR="00C956E9" w:rsidRPr="00006B97">
        <w:rPr>
          <w:rFonts w:ascii="Times New Roman" w:eastAsia="Calibri" w:hAnsi="Times New Roman" w:cs="Times New Roman"/>
          <w:sz w:val="24"/>
          <w:szCs w:val="24"/>
          <w:lang w:val="en-US"/>
        </w:rPr>
        <w:t xml:space="preserve"> &lt; .001, </w:t>
      </w:r>
      <w:r w:rsidR="00C956E9" w:rsidRPr="00006B97">
        <w:rPr>
          <w:rFonts w:ascii="Times New Roman" w:eastAsia="Calibri" w:hAnsi="Times New Roman" w:cs="Times New Roman"/>
          <w:i/>
          <w:sz w:val="24"/>
          <w:szCs w:val="24"/>
          <w:lang w:val="en-US"/>
        </w:rPr>
        <w:t>d</w:t>
      </w:r>
      <w:r w:rsidR="00C956E9" w:rsidRPr="00006B97">
        <w:rPr>
          <w:rFonts w:ascii="Times New Roman" w:eastAsia="Calibri" w:hAnsi="Times New Roman" w:cs="Times New Roman"/>
          <w:sz w:val="24"/>
          <w:szCs w:val="24"/>
          <w:lang w:val="en-US"/>
        </w:rPr>
        <w:t xml:space="preserve"> = 1.39 [-1768.21, -936.55], and negative high </w:t>
      </w:r>
      <w:r w:rsidR="00D824D1" w:rsidRPr="00006B97">
        <w:rPr>
          <w:rFonts w:ascii="Times New Roman" w:hAnsi="Times New Roman" w:cs="Times New Roman"/>
          <w:sz w:val="24"/>
          <w:szCs w:val="24"/>
        </w:rPr>
        <w:t xml:space="preserve">arousal </w:t>
      </w:r>
      <w:r w:rsidR="00C956E9" w:rsidRPr="00006B97">
        <w:rPr>
          <w:rFonts w:ascii="Times New Roman" w:eastAsia="Calibri" w:hAnsi="Times New Roman" w:cs="Times New Roman"/>
          <w:sz w:val="24"/>
          <w:szCs w:val="24"/>
          <w:lang w:val="en-US"/>
        </w:rPr>
        <w:t xml:space="preserve">video </w:t>
      </w:r>
      <w:r w:rsidR="00C956E9" w:rsidRPr="00006B97">
        <w:rPr>
          <w:rFonts w:ascii="Times New Roman" w:eastAsia="Calibri" w:hAnsi="Times New Roman" w:cs="Times New Roman"/>
          <w:i/>
          <w:sz w:val="24"/>
          <w:szCs w:val="24"/>
          <w:lang w:val="en-US"/>
        </w:rPr>
        <w:t>p</w:t>
      </w:r>
      <w:r w:rsidR="00C956E9" w:rsidRPr="00006B97">
        <w:rPr>
          <w:rFonts w:ascii="Times New Roman" w:eastAsia="Calibri" w:hAnsi="Times New Roman" w:cs="Times New Roman"/>
          <w:sz w:val="24"/>
          <w:szCs w:val="24"/>
          <w:lang w:val="en-US"/>
        </w:rPr>
        <w:t xml:space="preserve"> &lt; .001, </w:t>
      </w:r>
      <w:r w:rsidR="00C956E9" w:rsidRPr="00006B97">
        <w:rPr>
          <w:rFonts w:ascii="Times New Roman" w:eastAsia="Calibri" w:hAnsi="Times New Roman" w:cs="Times New Roman"/>
          <w:i/>
          <w:sz w:val="24"/>
          <w:szCs w:val="24"/>
          <w:lang w:val="en-US"/>
        </w:rPr>
        <w:t>d</w:t>
      </w:r>
      <w:r w:rsidR="00C956E9" w:rsidRPr="00006B97">
        <w:rPr>
          <w:rFonts w:ascii="Times New Roman" w:eastAsia="Calibri" w:hAnsi="Times New Roman" w:cs="Times New Roman"/>
          <w:sz w:val="24"/>
          <w:szCs w:val="24"/>
          <w:lang w:val="en-US"/>
        </w:rPr>
        <w:t xml:space="preserve"> = .61 [-963.61, -248.67] to have been viewed for less time than their valenced matched low arousal conditions. However, there was no difference between the neutral conditions. When matched by arousal there </w:t>
      </w:r>
      <w:r w:rsidR="00D824D1" w:rsidRPr="00006B97">
        <w:rPr>
          <w:rFonts w:ascii="Times New Roman" w:eastAsia="Calibri" w:hAnsi="Times New Roman" w:cs="Times New Roman"/>
          <w:sz w:val="24"/>
          <w:szCs w:val="24"/>
          <w:lang w:val="en-US"/>
        </w:rPr>
        <w:t>was</w:t>
      </w:r>
      <w:r w:rsidR="00C956E9" w:rsidRPr="00006B97">
        <w:rPr>
          <w:rFonts w:ascii="Times New Roman" w:eastAsia="Calibri" w:hAnsi="Times New Roman" w:cs="Times New Roman"/>
          <w:sz w:val="24"/>
          <w:szCs w:val="24"/>
          <w:lang w:val="en-US"/>
        </w:rPr>
        <w:t xml:space="preserve"> no significant difference</w:t>
      </w:r>
      <w:r w:rsidR="00E0088B" w:rsidRPr="00006B97">
        <w:rPr>
          <w:rFonts w:ascii="Times New Roman" w:eastAsia="Calibri" w:hAnsi="Times New Roman" w:cs="Times New Roman"/>
          <w:sz w:val="24"/>
          <w:szCs w:val="24"/>
          <w:lang w:val="en-US"/>
        </w:rPr>
        <w:t xml:space="preserve"> </w:t>
      </w:r>
      <w:r w:rsidR="00C956E9" w:rsidRPr="00006B97">
        <w:rPr>
          <w:rFonts w:ascii="Times New Roman" w:eastAsia="Calibri" w:hAnsi="Times New Roman" w:cs="Times New Roman"/>
          <w:sz w:val="24"/>
          <w:szCs w:val="24"/>
          <w:lang w:val="en-US"/>
        </w:rPr>
        <w:t xml:space="preserve">between the low arousal conditions. For high arousal conditions the positive video was viewed for less time than both the negative </w:t>
      </w:r>
      <w:r w:rsidR="00C956E9" w:rsidRPr="00006B97">
        <w:rPr>
          <w:rFonts w:ascii="Times New Roman" w:eastAsia="Calibri" w:hAnsi="Times New Roman" w:cs="Times New Roman"/>
          <w:i/>
          <w:sz w:val="24"/>
          <w:szCs w:val="24"/>
          <w:lang w:val="en-US"/>
        </w:rPr>
        <w:t>p</w:t>
      </w:r>
      <w:r w:rsidR="00C956E9" w:rsidRPr="00006B97">
        <w:rPr>
          <w:rFonts w:ascii="Times New Roman" w:eastAsia="Calibri" w:hAnsi="Times New Roman" w:cs="Times New Roman"/>
          <w:sz w:val="24"/>
          <w:szCs w:val="24"/>
          <w:lang w:val="en-US"/>
        </w:rPr>
        <w:t xml:space="preserve"> &lt; .001, </w:t>
      </w:r>
      <w:r w:rsidR="00C956E9" w:rsidRPr="00006B97">
        <w:rPr>
          <w:rFonts w:ascii="Times New Roman" w:eastAsia="Calibri" w:hAnsi="Times New Roman" w:cs="Times New Roman"/>
          <w:i/>
          <w:sz w:val="24"/>
          <w:szCs w:val="24"/>
          <w:lang w:val="en-US"/>
        </w:rPr>
        <w:t>d</w:t>
      </w:r>
      <w:r w:rsidR="00C956E9" w:rsidRPr="00006B97">
        <w:rPr>
          <w:rFonts w:ascii="Times New Roman" w:eastAsia="Calibri" w:hAnsi="Times New Roman" w:cs="Times New Roman"/>
          <w:sz w:val="24"/>
          <w:szCs w:val="24"/>
          <w:lang w:val="en-US"/>
        </w:rPr>
        <w:t xml:space="preserve"> = 1.08 [-1422.04, -602.28] and neutral videos </w:t>
      </w:r>
      <w:r w:rsidR="00C956E9" w:rsidRPr="00006B97">
        <w:rPr>
          <w:rFonts w:ascii="Times New Roman" w:eastAsia="Calibri" w:hAnsi="Times New Roman" w:cs="Times New Roman"/>
          <w:i/>
          <w:sz w:val="24"/>
          <w:szCs w:val="24"/>
          <w:lang w:val="en-US"/>
        </w:rPr>
        <w:t>p</w:t>
      </w:r>
      <w:r w:rsidR="00C956E9" w:rsidRPr="00006B97">
        <w:rPr>
          <w:rFonts w:ascii="Times New Roman" w:eastAsia="Calibri" w:hAnsi="Times New Roman" w:cs="Times New Roman"/>
          <w:sz w:val="24"/>
          <w:szCs w:val="24"/>
          <w:lang w:val="en-US"/>
        </w:rPr>
        <w:t xml:space="preserve"> &lt; .001, </w:t>
      </w:r>
      <w:r w:rsidR="00C956E9" w:rsidRPr="00006B97">
        <w:rPr>
          <w:rFonts w:ascii="Times New Roman" w:eastAsia="Calibri" w:hAnsi="Times New Roman" w:cs="Times New Roman"/>
          <w:i/>
          <w:sz w:val="24"/>
          <w:szCs w:val="24"/>
          <w:lang w:val="en-US"/>
        </w:rPr>
        <w:t>d</w:t>
      </w:r>
      <w:r w:rsidR="00C956E9" w:rsidRPr="00006B97">
        <w:rPr>
          <w:rFonts w:ascii="Times New Roman" w:eastAsia="Calibri" w:hAnsi="Times New Roman" w:cs="Times New Roman"/>
          <w:sz w:val="24"/>
          <w:szCs w:val="24"/>
          <w:lang w:val="en-US"/>
        </w:rPr>
        <w:t xml:space="preserve"> = 1.04 [-1419.54, -569.52], with no difference in viewing time between the negative and neutral high arousal videos. A main effect of information location was also observed </w:t>
      </w:r>
      <w:r w:rsidR="00B13400" w:rsidRPr="00006B97">
        <w:rPr>
          <w:rFonts w:ascii="Times New Roman" w:eastAsia="Calibri" w:hAnsi="Times New Roman" w:cs="Times New Roman"/>
          <w:i/>
          <w:sz w:val="24"/>
          <w:szCs w:val="24"/>
          <w:lang w:val="en-US"/>
        </w:rPr>
        <w:t>F</w:t>
      </w:r>
      <w:r w:rsidR="00B13400" w:rsidRPr="00006B97">
        <w:rPr>
          <w:rFonts w:ascii="Times New Roman" w:eastAsia="Calibri" w:hAnsi="Times New Roman" w:cs="Times New Roman"/>
          <w:sz w:val="24"/>
          <w:szCs w:val="24"/>
          <w:lang w:val="en-US"/>
        </w:rPr>
        <w:t xml:space="preserve">(1, 49) = 292.252, </w:t>
      </w:r>
      <w:r w:rsidR="00B13400" w:rsidRPr="00006B97">
        <w:rPr>
          <w:rFonts w:ascii="Times New Roman" w:eastAsia="Calibri" w:hAnsi="Times New Roman" w:cs="Times New Roman"/>
          <w:i/>
          <w:sz w:val="24"/>
          <w:szCs w:val="24"/>
          <w:lang w:val="en-US"/>
        </w:rPr>
        <w:t>p</w:t>
      </w:r>
      <w:r w:rsidR="00B13400" w:rsidRPr="00006B97">
        <w:rPr>
          <w:rFonts w:ascii="Times New Roman" w:eastAsia="Calibri" w:hAnsi="Times New Roman" w:cs="Times New Roman"/>
          <w:sz w:val="24"/>
          <w:szCs w:val="24"/>
          <w:lang w:val="en-US"/>
        </w:rPr>
        <w:t xml:space="preserve"> &lt; .001, </w:t>
      </w:r>
      <w:r w:rsidR="00B13400" w:rsidRPr="00006B97">
        <w:rPr>
          <w:rFonts w:ascii="Times New Roman" w:hAnsi="Times New Roman" w:cs="Times New Roman"/>
          <w:sz w:val="24"/>
          <w:szCs w:val="24"/>
        </w:rPr>
        <w:t>ƞ</w:t>
      </w:r>
      <w:r w:rsidR="00B13400" w:rsidRPr="00006B97">
        <w:rPr>
          <w:rFonts w:ascii="Times New Roman" w:hAnsi="Times New Roman" w:cs="Times New Roman"/>
          <w:sz w:val="24"/>
          <w:szCs w:val="24"/>
          <w:vertAlign w:val="subscript"/>
        </w:rPr>
        <w:t>p</w:t>
      </w:r>
      <w:r w:rsidR="00B13400" w:rsidRPr="00006B97">
        <w:rPr>
          <w:rFonts w:ascii="Times New Roman" w:hAnsi="Times New Roman" w:cs="Times New Roman"/>
          <w:sz w:val="24"/>
          <w:szCs w:val="24"/>
          <w:vertAlign w:val="superscript"/>
        </w:rPr>
        <w:t xml:space="preserve">2 </w:t>
      </w:r>
      <w:r w:rsidR="00B13400" w:rsidRPr="00006B97">
        <w:rPr>
          <w:rFonts w:ascii="Times New Roman" w:eastAsia="Calibri" w:hAnsi="Times New Roman" w:cs="Times New Roman"/>
          <w:sz w:val="24"/>
          <w:szCs w:val="24"/>
          <w:lang w:val="en-US"/>
        </w:rPr>
        <w:t>= .856, with central information (</w:t>
      </w:r>
      <w:r w:rsidR="00B13400" w:rsidRPr="00006B97">
        <w:rPr>
          <w:rFonts w:ascii="Times New Roman" w:eastAsia="Calibri" w:hAnsi="Times New Roman" w:cs="Times New Roman"/>
          <w:i/>
          <w:sz w:val="24"/>
          <w:szCs w:val="24"/>
          <w:lang w:val="en-US"/>
        </w:rPr>
        <w:t>M</w:t>
      </w:r>
      <w:r w:rsidR="00B13400" w:rsidRPr="00006B97">
        <w:rPr>
          <w:rFonts w:ascii="Times New Roman" w:eastAsia="Calibri" w:hAnsi="Times New Roman" w:cs="Times New Roman"/>
          <w:sz w:val="24"/>
          <w:szCs w:val="24"/>
          <w:lang w:val="en-US"/>
        </w:rPr>
        <w:t xml:space="preserve"> = 48994.32, </w:t>
      </w:r>
      <w:r w:rsidR="00B13400" w:rsidRPr="00006B97">
        <w:rPr>
          <w:rFonts w:ascii="Times New Roman" w:eastAsia="Calibri" w:hAnsi="Times New Roman" w:cs="Times New Roman"/>
          <w:i/>
          <w:sz w:val="24"/>
          <w:szCs w:val="24"/>
          <w:lang w:val="en-US"/>
        </w:rPr>
        <w:t xml:space="preserve">SD </w:t>
      </w:r>
      <w:r w:rsidR="00B13400" w:rsidRPr="00006B97">
        <w:rPr>
          <w:rFonts w:ascii="Times New Roman" w:eastAsia="Calibri" w:hAnsi="Times New Roman" w:cs="Times New Roman"/>
          <w:sz w:val="24"/>
          <w:szCs w:val="24"/>
          <w:lang w:val="en-US"/>
        </w:rPr>
        <w:t>= 6524.03) being viewed for significantly less time than peripheral information (</w:t>
      </w:r>
      <w:r w:rsidR="00B13400" w:rsidRPr="00006B97">
        <w:rPr>
          <w:rFonts w:ascii="Times New Roman" w:eastAsia="Calibri" w:hAnsi="Times New Roman" w:cs="Times New Roman"/>
          <w:i/>
          <w:sz w:val="24"/>
          <w:szCs w:val="24"/>
          <w:lang w:val="en-US"/>
        </w:rPr>
        <w:t>M</w:t>
      </w:r>
      <w:r w:rsidR="00B13400" w:rsidRPr="00006B97">
        <w:rPr>
          <w:rFonts w:ascii="Times New Roman" w:eastAsia="Calibri" w:hAnsi="Times New Roman" w:cs="Times New Roman"/>
          <w:sz w:val="24"/>
          <w:szCs w:val="24"/>
          <w:lang w:val="en-US"/>
        </w:rPr>
        <w:t xml:space="preserve"> = 77181.96, </w:t>
      </w:r>
      <w:r w:rsidR="00B13400" w:rsidRPr="00006B97">
        <w:rPr>
          <w:rFonts w:ascii="Times New Roman" w:eastAsia="Calibri" w:hAnsi="Times New Roman" w:cs="Times New Roman"/>
          <w:i/>
          <w:sz w:val="24"/>
          <w:szCs w:val="24"/>
          <w:lang w:val="en-US"/>
        </w:rPr>
        <w:t xml:space="preserve">SD </w:t>
      </w:r>
      <w:r w:rsidR="00B13400" w:rsidRPr="00006B97">
        <w:rPr>
          <w:rFonts w:ascii="Times New Roman" w:eastAsia="Calibri" w:hAnsi="Times New Roman" w:cs="Times New Roman"/>
          <w:sz w:val="24"/>
          <w:szCs w:val="24"/>
          <w:lang w:val="en-US"/>
        </w:rPr>
        <w:t>= 8356.97).</w:t>
      </w:r>
    </w:p>
    <w:p w:rsidR="00A80C93" w:rsidRPr="00006B97" w:rsidRDefault="00CD387C" w:rsidP="00006B97">
      <w:pPr>
        <w:autoSpaceDE w:val="0"/>
        <w:autoSpaceDN w:val="0"/>
        <w:adjustRightInd w:val="0"/>
        <w:spacing w:after="0" w:line="480" w:lineRule="auto"/>
        <w:rPr>
          <w:rFonts w:ascii="Times New Roman" w:hAnsi="Times New Roman" w:cs="Times New Roman"/>
          <w:sz w:val="24"/>
          <w:szCs w:val="24"/>
        </w:rPr>
      </w:pPr>
      <w:r w:rsidRPr="00006B97">
        <w:rPr>
          <w:rFonts w:ascii="Times New Roman" w:eastAsia="Calibri" w:hAnsi="Times New Roman" w:cs="Times New Roman"/>
          <w:sz w:val="24"/>
          <w:szCs w:val="24"/>
          <w:lang w:val="en-US"/>
        </w:rPr>
        <w:tab/>
      </w:r>
      <w:r w:rsidR="00B13400" w:rsidRPr="00006B97">
        <w:rPr>
          <w:rFonts w:ascii="Times New Roman" w:eastAsia="Calibri" w:hAnsi="Times New Roman" w:cs="Times New Roman"/>
          <w:sz w:val="24"/>
          <w:szCs w:val="24"/>
          <w:lang w:val="en-US"/>
        </w:rPr>
        <w:t xml:space="preserve"> </w:t>
      </w:r>
      <w:r w:rsidRPr="00006B97">
        <w:rPr>
          <w:rFonts w:ascii="Times New Roman" w:eastAsia="Calibri" w:hAnsi="Times New Roman" w:cs="Times New Roman"/>
          <w:sz w:val="24"/>
          <w:szCs w:val="24"/>
          <w:lang w:val="en-US"/>
        </w:rPr>
        <w:t xml:space="preserve">In addition to main effects of video and information location, a significant interaction was evidenced between the two conditions </w:t>
      </w:r>
      <w:r w:rsidRPr="00006B97">
        <w:rPr>
          <w:rFonts w:ascii="Times New Roman" w:eastAsia="Calibri" w:hAnsi="Times New Roman" w:cs="Times New Roman"/>
          <w:i/>
          <w:sz w:val="24"/>
          <w:szCs w:val="24"/>
          <w:lang w:val="en-US"/>
        </w:rPr>
        <w:t>F</w:t>
      </w:r>
      <w:r w:rsidRPr="00006B97">
        <w:rPr>
          <w:rFonts w:ascii="Times New Roman" w:eastAsia="Calibri" w:hAnsi="Times New Roman" w:cs="Times New Roman"/>
          <w:sz w:val="24"/>
          <w:szCs w:val="24"/>
          <w:lang w:val="en-US"/>
        </w:rPr>
        <w:t xml:space="preserve">(3.135, 153.636) = 402.508,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&lt; .001, </w:t>
      </w:r>
      <w:r w:rsidRPr="00006B97">
        <w:rPr>
          <w:rFonts w:ascii="Times New Roman" w:hAnsi="Times New Roman" w:cs="Times New Roman"/>
          <w:sz w:val="24"/>
          <w:szCs w:val="24"/>
        </w:rPr>
        <w:t>ƞ</w:t>
      </w:r>
      <w:r w:rsidRPr="00006B97">
        <w:rPr>
          <w:rFonts w:ascii="Times New Roman" w:hAnsi="Times New Roman" w:cs="Times New Roman"/>
          <w:sz w:val="24"/>
          <w:szCs w:val="24"/>
          <w:vertAlign w:val="subscript"/>
        </w:rPr>
        <w:t>p</w:t>
      </w:r>
      <w:r w:rsidRPr="00006B97">
        <w:rPr>
          <w:rFonts w:ascii="Times New Roman" w:hAnsi="Times New Roman" w:cs="Times New Roman"/>
          <w:sz w:val="24"/>
          <w:szCs w:val="24"/>
          <w:vertAlign w:val="superscript"/>
        </w:rPr>
        <w:t xml:space="preserve">2 </w:t>
      </w:r>
      <w:r w:rsidRPr="00006B97">
        <w:rPr>
          <w:rFonts w:ascii="Times New Roman" w:eastAsia="Calibri" w:hAnsi="Times New Roman" w:cs="Times New Roman"/>
          <w:sz w:val="24"/>
          <w:szCs w:val="24"/>
          <w:lang w:val="en-US"/>
        </w:rPr>
        <w:t xml:space="preserve">= .891. </w:t>
      </w:r>
      <w:r w:rsidRPr="00006B97">
        <w:rPr>
          <w:rFonts w:ascii="Times New Roman" w:hAnsi="Times New Roman" w:cs="Times New Roman"/>
          <w:sz w:val="24"/>
          <w:szCs w:val="24"/>
        </w:rPr>
        <w:t xml:space="preserve">To investigate the interaction between video and information location, as illustrated in Figure </w:t>
      </w:r>
      <w:r w:rsidR="008E4FFA">
        <w:rPr>
          <w:rFonts w:ascii="Times New Roman" w:hAnsi="Times New Roman" w:cs="Times New Roman"/>
          <w:sz w:val="24"/>
          <w:szCs w:val="24"/>
        </w:rPr>
        <w:t>28</w:t>
      </w:r>
      <w:r w:rsidRPr="00006B97">
        <w:rPr>
          <w:rFonts w:ascii="Times New Roman" w:hAnsi="Times New Roman" w:cs="Times New Roman"/>
          <w:sz w:val="24"/>
          <w:szCs w:val="24"/>
        </w:rPr>
        <w:t xml:space="preserve">, data was split by information location to compare viewing time to central and peripheral information within each video. Central information was viewed for less time than peripheral information in the positive high </w:t>
      </w:r>
      <w:r w:rsidR="00D824D1" w:rsidRPr="00006B97">
        <w:rPr>
          <w:rFonts w:ascii="Times New Roman" w:hAnsi="Times New Roman" w:cs="Times New Roman"/>
          <w:sz w:val="24"/>
          <w:szCs w:val="24"/>
        </w:rPr>
        <w:t xml:space="preserve">arousal </w:t>
      </w:r>
      <w:r w:rsidRPr="00006B97">
        <w:rPr>
          <w:rFonts w:ascii="Times New Roman" w:hAnsi="Times New Roman" w:cs="Times New Roman"/>
          <w:sz w:val="24"/>
          <w:szCs w:val="24"/>
        </w:rPr>
        <w:t xml:space="preserve">video </w:t>
      </w:r>
      <w:r w:rsidRPr="00006B97">
        <w:rPr>
          <w:rFonts w:ascii="Times New Roman" w:hAnsi="Times New Roman" w:cs="Times New Roman"/>
          <w:i/>
          <w:sz w:val="24"/>
          <w:szCs w:val="24"/>
        </w:rPr>
        <w:t>t</w:t>
      </w:r>
      <w:r w:rsidRPr="00006B97">
        <w:rPr>
          <w:rFonts w:ascii="Times New Roman" w:hAnsi="Times New Roman" w:cs="Times New Roman"/>
          <w:sz w:val="24"/>
          <w:szCs w:val="24"/>
        </w:rPr>
        <w:t xml:space="preserve">(49) = -58.351, </w:t>
      </w:r>
      <w:r w:rsidRPr="00006B97">
        <w:rPr>
          <w:rFonts w:ascii="Times New Roman" w:hAnsi="Times New Roman" w:cs="Times New Roman"/>
          <w:i/>
          <w:sz w:val="24"/>
          <w:szCs w:val="24"/>
        </w:rPr>
        <w:t>d</w:t>
      </w:r>
      <w:r w:rsidRPr="00006B97">
        <w:rPr>
          <w:rFonts w:ascii="Times New Roman" w:hAnsi="Times New Roman" w:cs="Times New Roman"/>
          <w:sz w:val="24"/>
          <w:szCs w:val="24"/>
        </w:rPr>
        <w:t xml:space="preserve"> = 12.07 CI [-17360.11, -16204.18], positive low </w:t>
      </w:r>
      <w:r w:rsidR="00D824D1" w:rsidRPr="00006B97">
        <w:rPr>
          <w:rFonts w:ascii="Times New Roman" w:hAnsi="Times New Roman" w:cs="Times New Roman"/>
          <w:sz w:val="24"/>
          <w:szCs w:val="24"/>
        </w:rPr>
        <w:t xml:space="preserve">arousal </w:t>
      </w:r>
      <w:r w:rsidRPr="00006B97">
        <w:rPr>
          <w:rFonts w:ascii="Times New Roman" w:hAnsi="Times New Roman" w:cs="Times New Roman"/>
          <w:i/>
          <w:sz w:val="24"/>
          <w:szCs w:val="24"/>
        </w:rPr>
        <w:t>t</w:t>
      </w:r>
      <w:r w:rsidRPr="00006B97">
        <w:rPr>
          <w:rFonts w:ascii="Times New Roman" w:hAnsi="Times New Roman" w:cs="Times New Roman"/>
          <w:sz w:val="24"/>
          <w:szCs w:val="24"/>
        </w:rPr>
        <w:t xml:space="preserve">(49) = -15.111, </w:t>
      </w:r>
      <w:r w:rsidRPr="00006B97">
        <w:rPr>
          <w:rFonts w:ascii="Times New Roman" w:hAnsi="Times New Roman" w:cs="Times New Roman"/>
          <w:i/>
          <w:sz w:val="24"/>
          <w:szCs w:val="24"/>
        </w:rPr>
        <w:t>d</w:t>
      </w:r>
      <w:r w:rsidRPr="00006B97">
        <w:rPr>
          <w:rFonts w:ascii="Times New Roman" w:hAnsi="Times New Roman" w:cs="Times New Roman"/>
          <w:sz w:val="24"/>
          <w:szCs w:val="24"/>
        </w:rPr>
        <w:t xml:space="preserve"> </w:t>
      </w:r>
      <w:r w:rsidRPr="00006B97">
        <w:rPr>
          <w:rFonts w:ascii="Times New Roman" w:hAnsi="Times New Roman" w:cs="Times New Roman"/>
          <w:sz w:val="24"/>
          <w:szCs w:val="24"/>
        </w:rPr>
        <w:lastRenderedPageBreak/>
        <w:t xml:space="preserve">= 3.86 CI [-10111.56, -77737.76], negative high </w:t>
      </w:r>
      <w:r w:rsidR="00D824D1" w:rsidRPr="00006B97">
        <w:rPr>
          <w:rFonts w:ascii="Times New Roman" w:hAnsi="Times New Roman" w:cs="Times New Roman"/>
          <w:sz w:val="24"/>
          <w:szCs w:val="24"/>
        </w:rPr>
        <w:t xml:space="preserve">arousal </w:t>
      </w:r>
      <w:r w:rsidRPr="00006B97">
        <w:rPr>
          <w:rFonts w:ascii="Times New Roman" w:hAnsi="Times New Roman" w:cs="Times New Roman"/>
          <w:i/>
          <w:sz w:val="24"/>
          <w:szCs w:val="24"/>
        </w:rPr>
        <w:t>t</w:t>
      </w:r>
      <w:r w:rsidRPr="00006B97">
        <w:rPr>
          <w:rFonts w:ascii="Times New Roman" w:hAnsi="Times New Roman" w:cs="Times New Roman"/>
          <w:sz w:val="24"/>
          <w:szCs w:val="24"/>
        </w:rPr>
        <w:t xml:space="preserve">(49) = -17.135, </w:t>
      </w:r>
      <w:r w:rsidRPr="00006B97">
        <w:rPr>
          <w:rFonts w:ascii="Times New Roman" w:hAnsi="Times New Roman" w:cs="Times New Roman"/>
          <w:i/>
          <w:sz w:val="24"/>
          <w:szCs w:val="24"/>
        </w:rPr>
        <w:t>d</w:t>
      </w:r>
      <w:r w:rsidRPr="00006B97">
        <w:rPr>
          <w:rFonts w:ascii="Times New Roman" w:hAnsi="Times New Roman" w:cs="Times New Roman"/>
          <w:sz w:val="24"/>
          <w:szCs w:val="24"/>
        </w:rPr>
        <w:t xml:space="preserve"> = 3.87 CI [-6669.85, -5269.63], and neutral low arousal video </w:t>
      </w:r>
      <w:r w:rsidRPr="00006B97">
        <w:rPr>
          <w:rFonts w:ascii="Times New Roman" w:hAnsi="Times New Roman" w:cs="Times New Roman"/>
          <w:i/>
          <w:sz w:val="24"/>
          <w:szCs w:val="24"/>
        </w:rPr>
        <w:t>Z</w:t>
      </w:r>
      <w:r w:rsidRPr="00006B97">
        <w:rPr>
          <w:rFonts w:ascii="Times New Roman" w:hAnsi="Times New Roman" w:cs="Times New Roman"/>
          <w:sz w:val="24"/>
          <w:szCs w:val="24"/>
        </w:rPr>
        <w:t xml:space="preserve"> = -6.135, </w:t>
      </w:r>
      <w:r w:rsidRPr="00006B97">
        <w:rPr>
          <w:rFonts w:ascii="Times New Roman" w:hAnsi="Times New Roman" w:cs="Times New Roman"/>
          <w:i/>
          <w:sz w:val="24"/>
          <w:szCs w:val="24"/>
        </w:rPr>
        <w:t>N</w:t>
      </w:r>
      <w:r w:rsidRPr="00006B97">
        <w:rPr>
          <w:rFonts w:ascii="Times New Roman" w:hAnsi="Times New Roman" w:cs="Times New Roman"/>
          <w:sz w:val="24"/>
          <w:szCs w:val="24"/>
        </w:rPr>
        <w:t xml:space="preserve"> = 50, </w:t>
      </w:r>
      <w:r w:rsidRPr="00006B97">
        <w:rPr>
          <w:rFonts w:ascii="Times New Roman" w:hAnsi="Times New Roman" w:cs="Times New Roman"/>
          <w:i/>
          <w:sz w:val="24"/>
          <w:szCs w:val="24"/>
        </w:rPr>
        <w:t>r</w:t>
      </w:r>
      <w:r w:rsidRPr="00006B97">
        <w:rPr>
          <w:rFonts w:ascii="Times New Roman" w:hAnsi="Times New Roman" w:cs="Times New Roman"/>
          <w:sz w:val="24"/>
          <w:szCs w:val="24"/>
        </w:rPr>
        <w:t xml:space="preserve"> = .87 CI [-14025.69, -11533.43]. In both the negative low </w:t>
      </w:r>
      <w:r w:rsidR="00D824D1" w:rsidRPr="00006B97">
        <w:rPr>
          <w:rFonts w:ascii="Times New Roman" w:hAnsi="Times New Roman" w:cs="Times New Roman"/>
          <w:sz w:val="24"/>
          <w:szCs w:val="24"/>
        </w:rPr>
        <w:t xml:space="preserve">arousal </w:t>
      </w:r>
      <w:r w:rsidRPr="00006B97">
        <w:rPr>
          <w:rFonts w:ascii="Times New Roman" w:hAnsi="Times New Roman" w:cs="Times New Roman"/>
          <w:i/>
          <w:sz w:val="24"/>
          <w:szCs w:val="24"/>
        </w:rPr>
        <w:t>Z</w:t>
      </w:r>
      <w:r w:rsidRPr="00006B97">
        <w:rPr>
          <w:rFonts w:ascii="Times New Roman" w:hAnsi="Times New Roman" w:cs="Times New Roman"/>
          <w:sz w:val="24"/>
          <w:szCs w:val="24"/>
        </w:rPr>
        <w:t xml:space="preserve"> = -5.922, </w:t>
      </w:r>
      <w:r w:rsidRPr="00006B97">
        <w:rPr>
          <w:rFonts w:ascii="Times New Roman" w:hAnsi="Times New Roman" w:cs="Times New Roman"/>
          <w:i/>
          <w:sz w:val="24"/>
          <w:szCs w:val="24"/>
        </w:rPr>
        <w:t>N</w:t>
      </w:r>
      <w:r w:rsidRPr="00006B97">
        <w:rPr>
          <w:rFonts w:ascii="Times New Roman" w:hAnsi="Times New Roman" w:cs="Times New Roman"/>
          <w:sz w:val="24"/>
          <w:szCs w:val="24"/>
        </w:rPr>
        <w:t xml:space="preserve"> = 50, </w:t>
      </w:r>
      <w:r w:rsidRPr="00006B97">
        <w:rPr>
          <w:rFonts w:ascii="Times New Roman" w:hAnsi="Times New Roman" w:cs="Times New Roman"/>
          <w:i/>
          <w:sz w:val="24"/>
          <w:szCs w:val="24"/>
        </w:rPr>
        <w:t>r</w:t>
      </w:r>
      <w:r w:rsidRPr="00006B97">
        <w:rPr>
          <w:rFonts w:ascii="Times New Roman" w:hAnsi="Times New Roman" w:cs="Times New Roman"/>
          <w:sz w:val="24"/>
          <w:szCs w:val="24"/>
        </w:rPr>
        <w:t xml:space="preserve"> = .84 CI [12173.95, 15936.49] and neutral high</w:t>
      </w:r>
      <w:r w:rsidR="00D824D1" w:rsidRPr="00006B97">
        <w:rPr>
          <w:rFonts w:ascii="Times New Roman" w:hAnsi="Times New Roman" w:cs="Times New Roman"/>
          <w:sz w:val="24"/>
          <w:szCs w:val="24"/>
        </w:rPr>
        <w:t xml:space="preserve"> arousal</w:t>
      </w:r>
      <w:r w:rsidRPr="00006B97">
        <w:rPr>
          <w:rFonts w:ascii="Times New Roman" w:hAnsi="Times New Roman" w:cs="Times New Roman"/>
          <w:sz w:val="24"/>
          <w:szCs w:val="24"/>
        </w:rPr>
        <w:t xml:space="preserve"> </w:t>
      </w:r>
      <w:r w:rsidRPr="00006B97">
        <w:rPr>
          <w:rFonts w:ascii="Times New Roman" w:hAnsi="Times New Roman" w:cs="Times New Roman"/>
          <w:i/>
          <w:sz w:val="24"/>
          <w:szCs w:val="24"/>
        </w:rPr>
        <w:t>t</w:t>
      </w:r>
      <w:r w:rsidRPr="00006B97">
        <w:rPr>
          <w:rFonts w:ascii="Times New Roman" w:hAnsi="Times New Roman" w:cs="Times New Roman"/>
          <w:sz w:val="24"/>
          <w:szCs w:val="24"/>
        </w:rPr>
        <w:t xml:space="preserve">(49) = 4.887, </w:t>
      </w:r>
      <w:r w:rsidRPr="00006B97">
        <w:rPr>
          <w:rFonts w:ascii="Times New Roman" w:hAnsi="Times New Roman" w:cs="Times New Roman"/>
          <w:i/>
          <w:sz w:val="24"/>
          <w:szCs w:val="24"/>
        </w:rPr>
        <w:t>d</w:t>
      </w:r>
      <w:r w:rsidRPr="00006B97">
        <w:rPr>
          <w:rFonts w:ascii="Times New Roman" w:hAnsi="Times New Roman" w:cs="Times New Roman"/>
          <w:sz w:val="24"/>
          <w:szCs w:val="24"/>
        </w:rPr>
        <w:t xml:space="preserve"> = 1.18 CI [1303.06, 3123.42] video this was reversed with central information being viewed for longer, all at </w:t>
      </w:r>
      <w:r w:rsidRPr="00006B97">
        <w:rPr>
          <w:rFonts w:ascii="Times New Roman" w:hAnsi="Times New Roman" w:cs="Times New Roman"/>
          <w:i/>
          <w:sz w:val="24"/>
          <w:szCs w:val="24"/>
        </w:rPr>
        <w:t>p</w:t>
      </w:r>
      <w:r w:rsidRPr="00006B97">
        <w:rPr>
          <w:rFonts w:ascii="Times New Roman" w:hAnsi="Times New Roman" w:cs="Times New Roman"/>
          <w:sz w:val="24"/>
          <w:szCs w:val="24"/>
        </w:rPr>
        <w:t xml:space="preserve"> &lt; .001.</w:t>
      </w:r>
    </w:p>
    <w:p w:rsidR="00954DFE" w:rsidRPr="00006B97" w:rsidRDefault="00954DFE" w:rsidP="00006B97">
      <w:pPr>
        <w:autoSpaceDE w:val="0"/>
        <w:autoSpaceDN w:val="0"/>
        <w:adjustRightInd w:val="0"/>
        <w:spacing w:after="0" w:line="480" w:lineRule="auto"/>
        <w:rPr>
          <w:rFonts w:ascii="Times New Roman" w:eastAsia="Calibri" w:hAnsi="Times New Roman" w:cs="Times New Roman"/>
          <w:sz w:val="24"/>
          <w:szCs w:val="24"/>
          <w:lang w:val="en-US"/>
        </w:rPr>
      </w:pPr>
    </w:p>
    <w:p w:rsidR="00EA7602" w:rsidRPr="007D7174" w:rsidRDefault="00EA7602" w:rsidP="000B6C35">
      <w:pPr>
        <w:autoSpaceDE w:val="0"/>
        <w:autoSpaceDN w:val="0"/>
        <w:adjustRightInd w:val="0"/>
        <w:spacing w:after="0" w:line="24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extent cx="4680000" cy="2754000"/>
            <wp:effectExtent l="0" t="0" r="6350" b="825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680000" cy="2754000"/>
                    </a:xfrm>
                    <a:prstGeom prst="rect">
                      <a:avLst/>
                    </a:prstGeom>
                    <a:noFill/>
                    <a:ln>
                      <a:noFill/>
                    </a:ln>
                  </pic:spPr>
                </pic:pic>
              </a:graphicData>
            </a:graphic>
          </wp:inline>
        </w:drawing>
      </w:r>
    </w:p>
    <w:p w:rsidR="00F52B70" w:rsidRPr="007D7174" w:rsidRDefault="00A80C93" w:rsidP="000B6C35">
      <w:pPr>
        <w:spacing w:after="0" w:line="360" w:lineRule="auto"/>
        <w:rPr>
          <w:rFonts w:ascii="Times New Roman" w:eastAsia="Calibri" w:hAnsi="Times New Roman" w:cs="Times New Roman"/>
          <w:szCs w:val="24"/>
          <w:lang w:val="en-US"/>
        </w:rPr>
      </w:pPr>
      <w:bookmarkStart w:id="142" w:name="_Hlk42878630"/>
      <w:r w:rsidRPr="007D7174">
        <w:rPr>
          <w:rFonts w:ascii="Times New Roman" w:eastAsia="Calibri" w:hAnsi="Times New Roman" w:cs="Times New Roman"/>
          <w:sz w:val="18"/>
          <w:szCs w:val="24"/>
          <w:lang w:val="en-US"/>
        </w:rPr>
        <w:t xml:space="preserve">Figure </w:t>
      </w:r>
      <w:r w:rsidR="008E4FFA">
        <w:rPr>
          <w:rFonts w:ascii="Times New Roman" w:eastAsia="Calibri" w:hAnsi="Times New Roman" w:cs="Times New Roman"/>
          <w:sz w:val="18"/>
          <w:szCs w:val="24"/>
          <w:lang w:val="en-US"/>
        </w:rPr>
        <w:t>28</w:t>
      </w:r>
      <w:r w:rsidR="000C25EE" w:rsidRPr="007D7174">
        <w:rPr>
          <w:rFonts w:ascii="Times New Roman" w:eastAsia="Calibri" w:hAnsi="Times New Roman" w:cs="Times New Roman"/>
          <w:sz w:val="18"/>
          <w:szCs w:val="24"/>
          <w:lang w:val="en-US"/>
        </w:rPr>
        <w:t xml:space="preserve"> </w:t>
      </w:r>
      <w:bookmarkStart w:id="143" w:name="_Hlk11185512"/>
      <w:r w:rsidR="008E4FFA">
        <w:rPr>
          <w:rFonts w:ascii="Times New Roman" w:eastAsia="Calibri" w:hAnsi="Times New Roman" w:cs="Times New Roman"/>
          <w:sz w:val="18"/>
          <w:szCs w:val="24"/>
          <w:lang w:val="en-US"/>
        </w:rPr>
        <w:t xml:space="preserve">Mean viewing time for central and peripheral information areas by video event. </w:t>
      </w:r>
      <w:bookmarkEnd w:id="143"/>
    </w:p>
    <w:bookmarkEnd w:id="142"/>
    <w:p w:rsidR="00954DFE" w:rsidRPr="007D7174" w:rsidRDefault="00954DFE" w:rsidP="000B6C35">
      <w:pPr>
        <w:autoSpaceDE w:val="0"/>
        <w:autoSpaceDN w:val="0"/>
        <w:adjustRightInd w:val="0"/>
        <w:spacing w:after="0" w:line="360" w:lineRule="auto"/>
        <w:rPr>
          <w:rFonts w:ascii="Times New Roman" w:eastAsia="Calibri" w:hAnsi="Times New Roman" w:cs="Times New Roman"/>
          <w:lang w:val="en-US"/>
        </w:rPr>
      </w:pPr>
    </w:p>
    <w:p w:rsidR="00C956E9" w:rsidRPr="00006B97" w:rsidRDefault="00C956E9" w:rsidP="00006B97">
      <w:pPr>
        <w:autoSpaceDE w:val="0"/>
        <w:autoSpaceDN w:val="0"/>
        <w:adjustRightInd w:val="0"/>
        <w:spacing w:after="0" w:line="480" w:lineRule="auto"/>
        <w:rPr>
          <w:rFonts w:ascii="Times New Roman" w:hAnsi="Times New Roman" w:cs="Times New Roman"/>
          <w:sz w:val="24"/>
          <w:szCs w:val="24"/>
        </w:rPr>
      </w:pPr>
      <w:r w:rsidRPr="00006B97">
        <w:rPr>
          <w:rFonts w:ascii="Times New Roman" w:eastAsia="Calibri" w:hAnsi="Times New Roman" w:cs="Times New Roman"/>
          <w:sz w:val="24"/>
          <w:szCs w:val="24"/>
          <w:lang w:val="en-US"/>
        </w:rPr>
        <w:tab/>
        <w:t>Four participants data were excluded from initial analysis due to having outlying data points. Sensitivity</w:t>
      </w:r>
      <w:r w:rsidRPr="00006B97">
        <w:rPr>
          <w:rFonts w:ascii="Times New Roman" w:hAnsi="Times New Roman" w:cs="Times New Roman"/>
          <w:sz w:val="24"/>
          <w:szCs w:val="24"/>
        </w:rPr>
        <w:t xml:space="preserve"> analysis confirmed there to be no change in significance or direction of results.</w:t>
      </w:r>
    </w:p>
    <w:p w:rsidR="00A80C93" w:rsidRPr="00006B97" w:rsidRDefault="00A80C93" w:rsidP="00006B97">
      <w:pPr>
        <w:autoSpaceDE w:val="0"/>
        <w:autoSpaceDN w:val="0"/>
        <w:adjustRightInd w:val="0"/>
        <w:spacing w:after="0" w:line="480" w:lineRule="auto"/>
        <w:rPr>
          <w:rFonts w:ascii="Times New Roman" w:hAnsi="Times New Roman" w:cs="Times New Roman"/>
          <w:sz w:val="24"/>
          <w:szCs w:val="24"/>
        </w:rPr>
      </w:pPr>
      <w:r w:rsidRPr="00006B97">
        <w:rPr>
          <w:rFonts w:ascii="Times New Roman" w:eastAsia="Calibri" w:hAnsi="Times New Roman" w:cs="Times New Roman"/>
          <w:sz w:val="24"/>
          <w:szCs w:val="24"/>
          <w:lang w:val="en-US"/>
        </w:rPr>
        <w:tab/>
      </w:r>
    </w:p>
    <w:p w:rsidR="00E74E35" w:rsidRPr="00006B97" w:rsidRDefault="005E1D93" w:rsidP="00006B97">
      <w:pPr>
        <w:spacing w:after="0" w:line="480" w:lineRule="auto"/>
        <w:rPr>
          <w:rFonts w:ascii="Times New Roman" w:hAnsi="Times New Roman" w:cs="Times New Roman"/>
          <w:i/>
          <w:sz w:val="24"/>
          <w:szCs w:val="24"/>
        </w:rPr>
      </w:pPr>
      <w:bookmarkStart w:id="144" w:name="_Hlk45104484"/>
      <w:r>
        <w:rPr>
          <w:rFonts w:ascii="Times New Roman" w:hAnsi="Times New Roman" w:cs="Times New Roman"/>
          <w:b/>
          <w:i/>
          <w:sz w:val="24"/>
          <w:szCs w:val="24"/>
        </w:rPr>
        <w:t>Eye-tracking</w:t>
      </w:r>
      <w:r w:rsidR="00A80C93" w:rsidRPr="00006B97">
        <w:rPr>
          <w:rFonts w:ascii="Times New Roman" w:hAnsi="Times New Roman" w:cs="Times New Roman"/>
          <w:b/>
          <w:i/>
          <w:sz w:val="24"/>
          <w:szCs w:val="24"/>
        </w:rPr>
        <w:t xml:space="preserve"> summary</w:t>
      </w:r>
      <w:r w:rsidR="00BF19BA" w:rsidRPr="00006B97">
        <w:rPr>
          <w:rFonts w:ascii="Times New Roman" w:hAnsi="Times New Roman" w:cs="Times New Roman"/>
          <w:b/>
          <w:i/>
          <w:sz w:val="24"/>
          <w:szCs w:val="24"/>
        </w:rPr>
        <w:br/>
      </w:r>
      <w:r w:rsidR="00BF19BA" w:rsidRPr="00006B97">
        <w:rPr>
          <w:rFonts w:ascii="Times New Roman" w:hAnsi="Times New Roman" w:cs="Times New Roman"/>
          <w:i/>
          <w:sz w:val="24"/>
          <w:szCs w:val="24"/>
        </w:rPr>
        <w:tab/>
      </w:r>
      <w:bookmarkStart w:id="145" w:name="_Hlk16863483"/>
      <w:r w:rsidR="00A80C93" w:rsidRPr="00006B97">
        <w:rPr>
          <w:rFonts w:ascii="Times New Roman" w:hAnsi="Times New Roman" w:cs="Times New Roman"/>
          <w:sz w:val="24"/>
          <w:szCs w:val="24"/>
        </w:rPr>
        <w:t xml:space="preserve">In summary, </w:t>
      </w:r>
      <w:r w:rsidR="008E4FFA">
        <w:rPr>
          <w:rFonts w:ascii="Times New Roman" w:hAnsi="Times New Roman" w:cs="Times New Roman"/>
          <w:sz w:val="24"/>
          <w:szCs w:val="24"/>
        </w:rPr>
        <w:t xml:space="preserve">the present results suggest mixed support for hypothesis </w:t>
      </w:r>
      <w:r w:rsidR="00FD4586">
        <w:rPr>
          <w:rFonts w:ascii="Times New Roman" w:hAnsi="Times New Roman" w:cs="Times New Roman"/>
          <w:sz w:val="24"/>
          <w:szCs w:val="24"/>
        </w:rPr>
        <w:t xml:space="preserve">three i.e. </w:t>
      </w:r>
      <w:r w:rsidR="008E4FFA">
        <w:rPr>
          <w:rFonts w:ascii="Times New Roman" w:hAnsi="Times New Roman" w:cs="Times New Roman"/>
          <w:sz w:val="24"/>
          <w:szCs w:val="24"/>
        </w:rPr>
        <w:t>that central information in negative events, and for central detail of the positive event of high arousal, would receive higher levels of attention during encoding compared to peripheral information in the same events. F</w:t>
      </w:r>
      <w:r w:rsidR="00A80C93" w:rsidRPr="00006B97">
        <w:rPr>
          <w:rFonts w:ascii="Times New Roman" w:hAnsi="Times New Roman" w:cs="Times New Roman"/>
          <w:sz w:val="24"/>
          <w:szCs w:val="24"/>
        </w:rPr>
        <w:t xml:space="preserve">or </w:t>
      </w:r>
      <w:r w:rsidR="006F57BB" w:rsidRPr="00006B97">
        <w:rPr>
          <w:rFonts w:ascii="Times New Roman" w:hAnsi="Times New Roman" w:cs="Times New Roman"/>
          <w:sz w:val="24"/>
          <w:szCs w:val="24"/>
        </w:rPr>
        <w:t xml:space="preserve">both positive videos, the negative high </w:t>
      </w:r>
      <w:r w:rsidR="006F57BB" w:rsidRPr="00006B97">
        <w:rPr>
          <w:rFonts w:ascii="Times New Roman" w:hAnsi="Times New Roman" w:cs="Times New Roman"/>
          <w:sz w:val="24"/>
          <w:szCs w:val="24"/>
        </w:rPr>
        <w:lastRenderedPageBreak/>
        <w:t>arousal, and the neutral low arousal video, peripheral information was attended to more often and for longer than central information. For the negative low arousal and neutral high arousal video</w:t>
      </w:r>
      <w:r w:rsidR="002E1485">
        <w:rPr>
          <w:rFonts w:ascii="Times New Roman" w:hAnsi="Times New Roman" w:cs="Times New Roman"/>
          <w:sz w:val="24"/>
          <w:szCs w:val="24"/>
        </w:rPr>
        <w:t>,</w:t>
      </w:r>
      <w:r w:rsidR="006F57BB" w:rsidRPr="00006B97">
        <w:rPr>
          <w:rFonts w:ascii="Times New Roman" w:hAnsi="Times New Roman" w:cs="Times New Roman"/>
          <w:sz w:val="24"/>
          <w:szCs w:val="24"/>
        </w:rPr>
        <w:t xml:space="preserve"> this was reversed with more fixations and longer viewing times to central information. First fixations were faster to central information in both negative videos and in the positive high arousal video, and faster to peripheral information in both neutral videos and in the positive low arousal video.</w:t>
      </w:r>
      <w:bookmarkStart w:id="146" w:name="_Toc6995207"/>
      <w:bookmarkEnd w:id="145"/>
    </w:p>
    <w:bookmarkEnd w:id="144"/>
    <w:p w:rsidR="00D824D1" w:rsidRDefault="00D824D1" w:rsidP="00006B97">
      <w:pPr>
        <w:spacing w:after="0" w:line="480" w:lineRule="auto"/>
        <w:rPr>
          <w:rFonts w:ascii="Times New Roman" w:hAnsi="Times New Roman" w:cs="Times New Roman"/>
          <w:b/>
          <w:sz w:val="24"/>
          <w:szCs w:val="24"/>
          <w:lang w:val="en-US"/>
        </w:rPr>
      </w:pPr>
    </w:p>
    <w:p w:rsidR="00A51CB1" w:rsidRPr="00006B97" w:rsidRDefault="008910E0" w:rsidP="00006B97">
      <w:pPr>
        <w:spacing w:after="0" w:line="480" w:lineRule="auto"/>
        <w:rPr>
          <w:rFonts w:ascii="Times New Roman" w:eastAsia="Calibri" w:hAnsi="Times New Roman" w:cs="Times New Roman"/>
          <w:sz w:val="24"/>
          <w:szCs w:val="24"/>
          <w:lang w:val="en-US"/>
        </w:rPr>
      </w:pPr>
      <w:r w:rsidRPr="00006B97">
        <w:rPr>
          <w:rFonts w:ascii="Times New Roman" w:hAnsi="Times New Roman" w:cs="Times New Roman"/>
          <w:b/>
          <w:sz w:val="24"/>
          <w:szCs w:val="24"/>
          <w:lang w:val="en-US"/>
        </w:rPr>
        <w:t>Memory Accuracy</w:t>
      </w:r>
      <w:bookmarkEnd w:id="146"/>
      <w:r w:rsidR="00E74E35" w:rsidRPr="00006B97">
        <w:rPr>
          <w:rFonts w:ascii="Times New Roman" w:hAnsi="Times New Roman" w:cs="Times New Roman"/>
          <w:i/>
          <w:sz w:val="24"/>
          <w:szCs w:val="24"/>
        </w:rPr>
        <w:br/>
      </w:r>
      <w:r w:rsidR="00B71B47" w:rsidRPr="00006B97">
        <w:rPr>
          <w:rFonts w:ascii="Times New Roman" w:hAnsi="Times New Roman" w:cs="Times New Roman"/>
          <w:i/>
          <w:sz w:val="24"/>
          <w:szCs w:val="24"/>
        </w:rPr>
        <w:tab/>
      </w:r>
      <w:r w:rsidR="00B71B47" w:rsidRPr="00006B97">
        <w:rPr>
          <w:rFonts w:ascii="Times New Roman" w:hAnsi="Times New Roman" w:cs="Times New Roman"/>
          <w:sz w:val="24"/>
          <w:szCs w:val="24"/>
          <w:lang w:eastAsia="en-GB"/>
        </w:rPr>
        <w:t xml:space="preserve">As displayed in Table </w:t>
      </w:r>
      <w:r w:rsidR="00153D68" w:rsidRPr="00006B97">
        <w:rPr>
          <w:rFonts w:ascii="Times New Roman" w:hAnsi="Times New Roman" w:cs="Times New Roman"/>
          <w:sz w:val="24"/>
          <w:szCs w:val="24"/>
          <w:lang w:eastAsia="en-GB"/>
        </w:rPr>
        <w:t>29</w:t>
      </w:r>
      <w:r w:rsidR="00B71B47" w:rsidRPr="00006B97">
        <w:rPr>
          <w:rFonts w:ascii="Times New Roman" w:hAnsi="Times New Roman" w:cs="Times New Roman"/>
          <w:sz w:val="24"/>
          <w:szCs w:val="24"/>
          <w:lang w:eastAsia="en-GB"/>
        </w:rPr>
        <w:t xml:space="preserve">, </w:t>
      </w:r>
      <w:r w:rsidR="00D824D1" w:rsidRPr="00006B97">
        <w:rPr>
          <w:rFonts w:ascii="Times New Roman" w:hAnsi="Times New Roman" w:cs="Times New Roman"/>
          <w:sz w:val="24"/>
          <w:szCs w:val="24"/>
          <w:lang w:eastAsia="en-GB"/>
        </w:rPr>
        <w:t xml:space="preserve">the </w:t>
      </w:r>
      <w:r w:rsidR="00B71B47" w:rsidRPr="00006B97">
        <w:rPr>
          <w:rFonts w:ascii="Times New Roman" w:hAnsi="Times New Roman" w:cs="Times New Roman"/>
          <w:sz w:val="24"/>
          <w:szCs w:val="24"/>
          <w:lang w:eastAsia="en-GB"/>
        </w:rPr>
        <w:t>data indicate</w:t>
      </w:r>
      <w:r w:rsidR="00D824D1" w:rsidRPr="00006B97">
        <w:rPr>
          <w:rFonts w:ascii="Times New Roman" w:hAnsi="Times New Roman" w:cs="Times New Roman"/>
          <w:sz w:val="24"/>
          <w:szCs w:val="24"/>
          <w:lang w:eastAsia="en-GB"/>
        </w:rPr>
        <w:t>s</w:t>
      </w:r>
      <w:r w:rsidR="00B71B47" w:rsidRPr="00006B97">
        <w:rPr>
          <w:rFonts w:ascii="Times New Roman" w:hAnsi="Times New Roman" w:cs="Times New Roman"/>
          <w:sz w:val="24"/>
          <w:szCs w:val="24"/>
          <w:lang w:eastAsia="en-GB"/>
        </w:rPr>
        <w:t xml:space="preserve"> no clear lowering of accuracy by misinformation to be occurring. Central information </w:t>
      </w:r>
      <w:r w:rsidR="00E0088B" w:rsidRPr="00006B97">
        <w:rPr>
          <w:rFonts w:ascii="Times New Roman" w:hAnsi="Times New Roman" w:cs="Times New Roman"/>
          <w:sz w:val="24"/>
          <w:szCs w:val="24"/>
          <w:lang w:eastAsia="en-GB"/>
        </w:rPr>
        <w:t>displayed</w:t>
      </w:r>
      <w:r w:rsidR="00B71B47" w:rsidRPr="00006B97">
        <w:rPr>
          <w:rFonts w:ascii="Times New Roman" w:hAnsi="Times New Roman" w:cs="Times New Roman"/>
          <w:sz w:val="24"/>
          <w:szCs w:val="24"/>
          <w:lang w:eastAsia="en-GB"/>
        </w:rPr>
        <w:t xml:space="preserve"> higher accuracy than peripheral information in all conditions for the positive high arousal video and in the negative low arousal video.</w:t>
      </w:r>
      <w:r w:rsidRPr="00006B97">
        <w:rPr>
          <w:rFonts w:ascii="Times New Roman" w:eastAsia="Calibri" w:hAnsi="Times New Roman" w:cs="Times New Roman"/>
          <w:sz w:val="24"/>
          <w:szCs w:val="24"/>
          <w:lang w:val="en-US"/>
        </w:rPr>
        <w:t xml:space="preserve"> </w:t>
      </w:r>
    </w:p>
    <w:p w:rsidR="00954DFE" w:rsidRPr="006F2E47" w:rsidRDefault="00954DFE" w:rsidP="006F2E47">
      <w:pPr>
        <w:spacing w:after="0" w:line="240" w:lineRule="auto"/>
        <w:rPr>
          <w:rFonts w:ascii="Times New Roman" w:hAnsi="Times New Roman" w:cs="Times New Roman"/>
          <w:iCs/>
        </w:rPr>
      </w:pPr>
    </w:p>
    <w:p w:rsidR="00E74E35" w:rsidRPr="007D7174" w:rsidRDefault="00E74E35" w:rsidP="0091355F">
      <w:pPr>
        <w:spacing w:after="0" w:line="240" w:lineRule="auto"/>
        <w:rPr>
          <w:rFonts w:ascii="Times New Roman" w:hAnsi="Times New Roman" w:cs="Times New Roman"/>
          <w:sz w:val="18"/>
          <w:szCs w:val="18"/>
        </w:rPr>
      </w:pPr>
      <w:r w:rsidRPr="007D7174">
        <w:rPr>
          <w:rFonts w:ascii="Times New Roman" w:hAnsi="Times New Roman" w:cs="Times New Roman"/>
          <w:sz w:val="18"/>
        </w:rPr>
        <w:t xml:space="preserve">Table </w:t>
      </w:r>
      <w:r w:rsidR="00153D68" w:rsidRPr="007D7174">
        <w:rPr>
          <w:rFonts w:ascii="Times New Roman" w:hAnsi="Times New Roman" w:cs="Times New Roman"/>
          <w:sz w:val="18"/>
        </w:rPr>
        <w:t>29</w:t>
      </w:r>
      <w:r w:rsidRPr="007D7174">
        <w:rPr>
          <w:rFonts w:ascii="Times New Roman" w:hAnsi="Times New Roman" w:cs="Times New Roman"/>
          <w:sz w:val="18"/>
          <w:szCs w:val="18"/>
        </w:rPr>
        <w:t xml:space="preserve"> </w:t>
      </w:r>
      <w:bookmarkStart w:id="147" w:name="_Hlk11187431"/>
      <w:r w:rsidRPr="007D7174">
        <w:rPr>
          <w:rFonts w:ascii="Times New Roman" w:hAnsi="Times New Roman" w:cs="Times New Roman"/>
          <w:sz w:val="18"/>
          <w:szCs w:val="18"/>
        </w:rPr>
        <w:t>Means and standard deviations for number of correct, new false and misleading information statements.</w:t>
      </w:r>
      <w:bookmarkEnd w:id="147"/>
    </w:p>
    <w:p w:rsidR="0091355F" w:rsidRPr="007D7174" w:rsidRDefault="0091355F" w:rsidP="0091355F">
      <w:pPr>
        <w:spacing w:after="0" w:line="240" w:lineRule="auto"/>
        <w:rPr>
          <w:rFonts w:ascii="Times New Roman" w:eastAsia="Calibri" w:hAnsi="Times New Roman" w:cs="Times New Roman"/>
          <w:sz w:val="18"/>
          <w:lang w:val="en-US"/>
        </w:rPr>
      </w:pPr>
    </w:p>
    <w:tbl>
      <w:tblPr>
        <w:tblStyle w:val="TableGrid1"/>
        <w:tblW w:w="909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16"/>
        <w:gridCol w:w="857"/>
        <w:gridCol w:w="1046"/>
        <w:gridCol w:w="6"/>
        <w:gridCol w:w="1005"/>
        <w:gridCol w:w="6"/>
        <w:gridCol w:w="1005"/>
        <w:gridCol w:w="6"/>
        <w:gridCol w:w="1005"/>
        <w:gridCol w:w="6"/>
        <w:gridCol w:w="1005"/>
        <w:gridCol w:w="6"/>
        <w:gridCol w:w="1005"/>
        <w:gridCol w:w="6"/>
        <w:gridCol w:w="1011"/>
      </w:tblGrid>
      <w:tr w:rsidR="0022505C" w:rsidRPr="007D7174" w:rsidTr="00A51CB1">
        <w:trPr>
          <w:jc w:val="center"/>
        </w:trPr>
        <w:tc>
          <w:tcPr>
            <w:tcW w:w="1116" w:type="dxa"/>
            <w:tcBorders>
              <w:top w:val="single" w:sz="4" w:space="0" w:color="auto"/>
              <w:bottom w:val="single" w:sz="4" w:space="0" w:color="auto"/>
            </w:tcBorders>
          </w:tcPr>
          <w:p w:rsidR="0022505C" w:rsidRPr="007D7174" w:rsidRDefault="0022505C"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 xml:space="preserve">Statement </w:t>
            </w:r>
          </w:p>
        </w:tc>
        <w:tc>
          <w:tcPr>
            <w:tcW w:w="857" w:type="dxa"/>
            <w:tcBorders>
              <w:top w:val="single" w:sz="4" w:space="0" w:color="auto"/>
              <w:bottom w:val="single" w:sz="4" w:space="0" w:color="auto"/>
            </w:tcBorders>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Group</w:t>
            </w:r>
          </w:p>
        </w:tc>
        <w:tc>
          <w:tcPr>
            <w:tcW w:w="1052" w:type="dxa"/>
            <w:gridSpan w:val="2"/>
            <w:tcBorders>
              <w:top w:val="single" w:sz="4" w:space="0" w:color="auto"/>
              <w:bottom w:val="single" w:sz="4" w:space="0" w:color="auto"/>
            </w:tcBorders>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Location</w:t>
            </w:r>
          </w:p>
        </w:tc>
        <w:tc>
          <w:tcPr>
            <w:tcW w:w="1011" w:type="dxa"/>
            <w:gridSpan w:val="2"/>
            <w:tcBorders>
              <w:top w:val="single" w:sz="4" w:space="0" w:color="auto"/>
              <w:bottom w:val="single" w:sz="4" w:space="0" w:color="auto"/>
            </w:tcBorders>
            <w:vAlign w:val="center"/>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PH</w:t>
            </w:r>
          </w:p>
        </w:tc>
        <w:tc>
          <w:tcPr>
            <w:tcW w:w="1011" w:type="dxa"/>
            <w:gridSpan w:val="2"/>
            <w:tcBorders>
              <w:top w:val="single" w:sz="4" w:space="0" w:color="auto"/>
              <w:bottom w:val="single" w:sz="4" w:space="0" w:color="auto"/>
            </w:tcBorders>
            <w:vAlign w:val="center"/>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PL</w:t>
            </w:r>
          </w:p>
        </w:tc>
        <w:tc>
          <w:tcPr>
            <w:tcW w:w="1011" w:type="dxa"/>
            <w:gridSpan w:val="2"/>
            <w:tcBorders>
              <w:top w:val="single" w:sz="4" w:space="0" w:color="auto"/>
              <w:bottom w:val="single" w:sz="4" w:space="0" w:color="auto"/>
            </w:tcBorders>
            <w:vAlign w:val="center"/>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NH</w:t>
            </w:r>
          </w:p>
        </w:tc>
        <w:tc>
          <w:tcPr>
            <w:tcW w:w="1011" w:type="dxa"/>
            <w:gridSpan w:val="2"/>
            <w:tcBorders>
              <w:top w:val="single" w:sz="4" w:space="0" w:color="auto"/>
              <w:bottom w:val="single" w:sz="4" w:space="0" w:color="auto"/>
            </w:tcBorders>
            <w:vAlign w:val="center"/>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NL</w:t>
            </w:r>
          </w:p>
        </w:tc>
        <w:tc>
          <w:tcPr>
            <w:tcW w:w="1011" w:type="dxa"/>
            <w:gridSpan w:val="2"/>
            <w:tcBorders>
              <w:top w:val="single" w:sz="4" w:space="0" w:color="auto"/>
              <w:bottom w:val="single" w:sz="4" w:space="0" w:color="auto"/>
            </w:tcBorders>
            <w:vAlign w:val="center"/>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NeuH</w:t>
            </w:r>
          </w:p>
        </w:tc>
        <w:tc>
          <w:tcPr>
            <w:tcW w:w="1011" w:type="dxa"/>
            <w:tcBorders>
              <w:top w:val="single" w:sz="4" w:space="0" w:color="auto"/>
              <w:bottom w:val="single" w:sz="4" w:space="0" w:color="auto"/>
            </w:tcBorders>
            <w:vAlign w:val="center"/>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NeuL</w:t>
            </w:r>
          </w:p>
        </w:tc>
      </w:tr>
      <w:tr w:rsidR="0022505C" w:rsidRPr="007D7174" w:rsidTr="00A51CB1">
        <w:trPr>
          <w:jc w:val="center"/>
        </w:trPr>
        <w:tc>
          <w:tcPr>
            <w:tcW w:w="3019" w:type="dxa"/>
            <w:gridSpan w:val="3"/>
            <w:tcBorders>
              <w:top w:val="single" w:sz="4" w:space="0" w:color="auto"/>
            </w:tcBorders>
          </w:tcPr>
          <w:p w:rsidR="0022505C" w:rsidRPr="007D7174" w:rsidRDefault="0022505C" w:rsidP="000B6C35">
            <w:pPr>
              <w:rPr>
                <w:rFonts w:ascii="Times New Roman" w:eastAsia="Calibri" w:hAnsi="Times New Roman" w:cs="Times New Roman"/>
                <w:sz w:val="4"/>
                <w:szCs w:val="4"/>
                <w:lang w:val="en-US"/>
              </w:rPr>
            </w:pPr>
          </w:p>
        </w:tc>
        <w:tc>
          <w:tcPr>
            <w:tcW w:w="1011" w:type="dxa"/>
            <w:gridSpan w:val="2"/>
            <w:tcBorders>
              <w:top w:val="single" w:sz="4" w:space="0" w:color="auto"/>
            </w:tcBorders>
            <w:vAlign w:val="center"/>
          </w:tcPr>
          <w:p w:rsidR="0022505C" w:rsidRPr="007D7174" w:rsidRDefault="0022505C" w:rsidP="000B6C35">
            <w:pPr>
              <w:jc w:val="center"/>
              <w:rPr>
                <w:rFonts w:ascii="Times New Roman" w:eastAsia="Calibri" w:hAnsi="Times New Roman" w:cs="Times New Roman"/>
                <w:sz w:val="4"/>
                <w:szCs w:val="4"/>
                <w:lang w:val="en-US"/>
              </w:rPr>
            </w:pPr>
          </w:p>
        </w:tc>
        <w:tc>
          <w:tcPr>
            <w:tcW w:w="1011" w:type="dxa"/>
            <w:gridSpan w:val="2"/>
            <w:tcBorders>
              <w:top w:val="single" w:sz="4" w:space="0" w:color="auto"/>
            </w:tcBorders>
            <w:vAlign w:val="center"/>
          </w:tcPr>
          <w:p w:rsidR="0022505C" w:rsidRPr="007D7174" w:rsidRDefault="0022505C" w:rsidP="000B6C35">
            <w:pPr>
              <w:jc w:val="center"/>
              <w:rPr>
                <w:rFonts w:ascii="Times New Roman" w:eastAsia="Calibri" w:hAnsi="Times New Roman" w:cs="Times New Roman"/>
                <w:sz w:val="4"/>
                <w:szCs w:val="4"/>
                <w:lang w:val="en-US"/>
              </w:rPr>
            </w:pPr>
          </w:p>
        </w:tc>
        <w:tc>
          <w:tcPr>
            <w:tcW w:w="1011" w:type="dxa"/>
            <w:gridSpan w:val="2"/>
            <w:tcBorders>
              <w:top w:val="single" w:sz="4" w:space="0" w:color="auto"/>
            </w:tcBorders>
            <w:vAlign w:val="center"/>
          </w:tcPr>
          <w:p w:rsidR="0022505C" w:rsidRPr="007D7174" w:rsidRDefault="0022505C" w:rsidP="000B6C35">
            <w:pPr>
              <w:jc w:val="center"/>
              <w:rPr>
                <w:rFonts w:ascii="Times New Roman" w:eastAsia="Calibri" w:hAnsi="Times New Roman" w:cs="Times New Roman"/>
                <w:sz w:val="4"/>
                <w:szCs w:val="4"/>
                <w:lang w:val="en-US"/>
              </w:rPr>
            </w:pPr>
          </w:p>
        </w:tc>
        <w:tc>
          <w:tcPr>
            <w:tcW w:w="1011" w:type="dxa"/>
            <w:gridSpan w:val="2"/>
            <w:tcBorders>
              <w:top w:val="single" w:sz="4" w:space="0" w:color="auto"/>
            </w:tcBorders>
            <w:vAlign w:val="center"/>
          </w:tcPr>
          <w:p w:rsidR="0022505C" w:rsidRPr="007D7174" w:rsidRDefault="0022505C" w:rsidP="000B6C35">
            <w:pPr>
              <w:jc w:val="center"/>
              <w:rPr>
                <w:rFonts w:ascii="Times New Roman" w:eastAsia="Calibri" w:hAnsi="Times New Roman" w:cs="Times New Roman"/>
                <w:sz w:val="4"/>
                <w:szCs w:val="4"/>
                <w:lang w:val="en-US"/>
              </w:rPr>
            </w:pPr>
          </w:p>
        </w:tc>
        <w:tc>
          <w:tcPr>
            <w:tcW w:w="1011" w:type="dxa"/>
            <w:gridSpan w:val="2"/>
            <w:tcBorders>
              <w:top w:val="single" w:sz="4" w:space="0" w:color="auto"/>
            </w:tcBorders>
            <w:vAlign w:val="center"/>
          </w:tcPr>
          <w:p w:rsidR="0022505C" w:rsidRPr="007D7174" w:rsidRDefault="0022505C" w:rsidP="000B6C35">
            <w:pPr>
              <w:jc w:val="center"/>
              <w:rPr>
                <w:rFonts w:ascii="Times New Roman" w:eastAsia="Calibri" w:hAnsi="Times New Roman" w:cs="Times New Roman"/>
                <w:sz w:val="4"/>
                <w:szCs w:val="4"/>
                <w:lang w:val="en-US"/>
              </w:rPr>
            </w:pPr>
          </w:p>
        </w:tc>
        <w:tc>
          <w:tcPr>
            <w:tcW w:w="1017" w:type="dxa"/>
            <w:gridSpan w:val="2"/>
            <w:tcBorders>
              <w:top w:val="single" w:sz="4" w:space="0" w:color="auto"/>
            </w:tcBorders>
            <w:vAlign w:val="center"/>
          </w:tcPr>
          <w:p w:rsidR="0022505C" w:rsidRPr="007D7174" w:rsidRDefault="0022505C" w:rsidP="000B6C35">
            <w:pPr>
              <w:jc w:val="center"/>
              <w:rPr>
                <w:rFonts w:ascii="Times New Roman" w:eastAsia="Calibri" w:hAnsi="Times New Roman" w:cs="Times New Roman"/>
                <w:sz w:val="4"/>
                <w:szCs w:val="4"/>
                <w:lang w:val="en-US"/>
              </w:rPr>
            </w:pPr>
          </w:p>
        </w:tc>
      </w:tr>
      <w:tr w:rsidR="0022505C" w:rsidRPr="007D7174" w:rsidTr="00A51CB1">
        <w:trPr>
          <w:jc w:val="center"/>
        </w:trPr>
        <w:tc>
          <w:tcPr>
            <w:tcW w:w="1116" w:type="dxa"/>
          </w:tcPr>
          <w:p w:rsidR="0022505C" w:rsidRPr="007D7174" w:rsidRDefault="0022505C"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Correct</w:t>
            </w:r>
          </w:p>
        </w:tc>
        <w:tc>
          <w:tcPr>
            <w:tcW w:w="857" w:type="dxa"/>
          </w:tcPr>
          <w:p w:rsidR="0022505C" w:rsidRPr="007D7174" w:rsidRDefault="0022505C"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Control</w:t>
            </w:r>
          </w:p>
        </w:tc>
        <w:tc>
          <w:tcPr>
            <w:tcW w:w="1052" w:type="dxa"/>
            <w:gridSpan w:val="2"/>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Central</w:t>
            </w:r>
          </w:p>
        </w:tc>
        <w:tc>
          <w:tcPr>
            <w:tcW w:w="1011" w:type="dxa"/>
            <w:gridSpan w:val="2"/>
          </w:tcPr>
          <w:p w:rsidR="0022505C" w:rsidRPr="007D7174" w:rsidRDefault="0057040D"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1.07 (.73)</w:t>
            </w:r>
          </w:p>
        </w:tc>
        <w:tc>
          <w:tcPr>
            <w:tcW w:w="1011" w:type="dxa"/>
            <w:gridSpan w:val="2"/>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1.33 (.73)</w:t>
            </w:r>
          </w:p>
        </w:tc>
        <w:tc>
          <w:tcPr>
            <w:tcW w:w="1011" w:type="dxa"/>
            <w:gridSpan w:val="2"/>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0.89 (.70)</w:t>
            </w:r>
          </w:p>
        </w:tc>
        <w:tc>
          <w:tcPr>
            <w:tcW w:w="1011" w:type="dxa"/>
            <w:gridSpan w:val="2"/>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1.52 (.58)</w:t>
            </w:r>
          </w:p>
        </w:tc>
        <w:tc>
          <w:tcPr>
            <w:tcW w:w="1011" w:type="dxa"/>
            <w:gridSpan w:val="2"/>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1.19 (.74)</w:t>
            </w:r>
          </w:p>
        </w:tc>
        <w:tc>
          <w:tcPr>
            <w:tcW w:w="1011" w:type="dxa"/>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1.26 (.66)</w:t>
            </w:r>
          </w:p>
        </w:tc>
      </w:tr>
      <w:tr w:rsidR="0022505C" w:rsidRPr="007D7174" w:rsidTr="00A51CB1">
        <w:trPr>
          <w:jc w:val="center"/>
        </w:trPr>
        <w:tc>
          <w:tcPr>
            <w:tcW w:w="1973" w:type="dxa"/>
            <w:gridSpan w:val="2"/>
          </w:tcPr>
          <w:p w:rsidR="0022505C" w:rsidRPr="007D7174" w:rsidRDefault="0022505C" w:rsidP="000B6C35">
            <w:pPr>
              <w:jc w:val="right"/>
              <w:rPr>
                <w:rFonts w:ascii="Times New Roman" w:eastAsia="Calibri" w:hAnsi="Times New Roman" w:cs="Times New Roman"/>
                <w:sz w:val="18"/>
                <w:szCs w:val="20"/>
                <w:lang w:val="en-US"/>
              </w:rPr>
            </w:pPr>
          </w:p>
        </w:tc>
        <w:tc>
          <w:tcPr>
            <w:tcW w:w="1046" w:type="dxa"/>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Peripheral</w:t>
            </w:r>
          </w:p>
        </w:tc>
        <w:tc>
          <w:tcPr>
            <w:tcW w:w="1011" w:type="dxa"/>
            <w:gridSpan w:val="2"/>
            <w:shd w:val="clear" w:color="auto" w:fill="auto"/>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0.96 (.65)</w:t>
            </w:r>
          </w:p>
        </w:tc>
        <w:tc>
          <w:tcPr>
            <w:tcW w:w="1011" w:type="dxa"/>
            <w:gridSpan w:val="2"/>
            <w:shd w:val="clear" w:color="auto" w:fill="auto"/>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0.70 (.78)</w:t>
            </w:r>
          </w:p>
        </w:tc>
        <w:tc>
          <w:tcPr>
            <w:tcW w:w="1011" w:type="dxa"/>
            <w:gridSpan w:val="2"/>
            <w:shd w:val="clear" w:color="auto" w:fill="auto"/>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0.93 (.68)</w:t>
            </w:r>
          </w:p>
        </w:tc>
        <w:tc>
          <w:tcPr>
            <w:tcW w:w="1011" w:type="dxa"/>
            <w:gridSpan w:val="2"/>
            <w:shd w:val="clear" w:color="auto" w:fill="auto"/>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1.26 (.66)</w:t>
            </w:r>
          </w:p>
        </w:tc>
        <w:tc>
          <w:tcPr>
            <w:tcW w:w="1011" w:type="dxa"/>
            <w:gridSpan w:val="2"/>
            <w:shd w:val="clear" w:color="auto" w:fill="auto"/>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1.07 (.68)</w:t>
            </w:r>
          </w:p>
        </w:tc>
        <w:tc>
          <w:tcPr>
            <w:tcW w:w="1017" w:type="dxa"/>
            <w:gridSpan w:val="2"/>
            <w:shd w:val="clear" w:color="auto" w:fill="auto"/>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1.44 (.64)</w:t>
            </w:r>
          </w:p>
        </w:tc>
      </w:tr>
      <w:tr w:rsidR="0022505C" w:rsidRPr="007D7174" w:rsidTr="00A51CB1">
        <w:trPr>
          <w:jc w:val="center"/>
        </w:trPr>
        <w:tc>
          <w:tcPr>
            <w:tcW w:w="1116" w:type="dxa"/>
          </w:tcPr>
          <w:p w:rsidR="0022505C" w:rsidRPr="007D7174" w:rsidRDefault="0022505C"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Correct</w:t>
            </w:r>
          </w:p>
        </w:tc>
        <w:tc>
          <w:tcPr>
            <w:tcW w:w="857" w:type="dxa"/>
          </w:tcPr>
          <w:p w:rsidR="0022505C" w:rsidRPr="007D7174" w:rsidRDefault="0022505C"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Misled</w:t>
            </w:r>
          </w:p>
        </w:tc>
        <w:tc>
          <w:tcPr>
            <w:tcW w:w="1052" w:type="dxa"/>
            <w:gridSpan w:val="2"/>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Central</w:t>
            </w:r>
          </w:p>
        </w:tc>
        <w:tc>
          <w:tcPr>
            <w:tcW w:w="1011" w:type="dxa"/>
            <w:gridSpan w:val="2"/>
            <w:shd w:val="clear" w:color="auto" w:fill="auto"/>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1.33 (.73)</w:t>
            </w:r>
          </w:p>
        </w:tc>
        <w:tc>
          <w:tcPr>
            <w:tcW w:w="1011" w:type="dxa"/>
            <w:gridSpan w:val="2"/>
            <w:shd w:val="clear" w:color="auto" w:fill="auto"/>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1.37 (.56)</w:t>
            </w:r>
          </w:p>
        </w:tc>
        <w:tc>
          <w:tcPr>
            <w:tcW w:w="1011" w:type="dxa"/>
            <w:gridSpan w:val="2"/>
            <w:shd w:val="clear" w:color="auto" w:fill="auto"/>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1.33 (.62)</w:t>
            </w:r>
          </w:p>
        </w:tc>
        <w:tc>
          <w:tcPr>
            <w:tcW w:w="1011" w:type="dxa"/>
            <w:gridSpan w:val="2"/>
            <w:shd w:val="clear" w:color="auto" w:fill="auto"/>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1.04 (.71)</w:t>
            </w:r>
          </w:p>
        </w:tc>
        <w:tc>
          <w:tcPr>
            <w:tcW w:w="1011" w:type="dxa"/>
            <w:gridSpan w:val="2"/>
            <w:shd w:val="clear" w:color="auto" w:fill="auto"/>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1.04 (.65)</w:t>
            </w:r>
          </w:p>
        </w:tc>
        <w:tc>
          <w:tcPr>
            <w:tcW w:w="1011" w:type="dxa"/>
            <w:shd w:val="clear" w:color="auto" w:fill="auto"/>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1.41 (.64)</w:t>
            </w:r>
          </w:p>
        </w:tc>
      </w:tr>
      <w:tr w:rsidR="0022505C" w:rsidRPr="007D7174" w:rsidTr="00A51CB1">
        <w:trPr>
          <w:jc w:val="center"/>
        </w:trPr>
        <w:tc>
          <w:tcPr>
            <w:tcW w:w="1973" w:type="dxa"/>
            <w:gridSpan w:val="2"/>
          </w:tcPr>
          <w:p w:rsidR="0022505C" w:rsidRPr="007D7174" w:rsidRDefault="0022505C" w:rsidP="000B6C35">
            <w:pPr>
              <w:jc w:val="center"/>
              <w:rPr>
                <w:rFonts w:ascii="Times New Roman" w:eastAsia="Calibri" w:hAnsi="Times New Roman" w:cs="Times New Roman"/>
                <w:sz w:val="18"/>
                <w:szCs w:val="20"/>
                <w:lang w:val="en-US"/>
              </w:rPr>
            </w:pPr>
          </w:p>
        </w:tc>
        <w:tc>
          <w:tcPr>
            <w:tcW w:w="1046" w:type="dxa"/>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Peripheral</w:t>
            </w:r>
          </w:p>
        </w:tc>
        <w:tc>
          <w:tcPr>
            <w:tcW w:w="1011" w:type="dxa"/>
            <w:gridSpan w:val="2"/>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1.00 (.68)</w:t>
            </w:r>
          </w:p>
        </w:tc>
        <w:tc>
          <w:tcPr>
            <w:tcW w:w="1011" w:type="dxa"/>
            <w:gridSpan w:val="2"/>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0.59 (.64)</w:t>
            </w:r>
          </w:p>
        </w:tc>
        <w:tc>
          <w:tcPr>
            <w:tcW w:w="1011" w:type="dxa"/>
            <w:gridSpan w:val="2"/>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0.85 (.60)</w:t>
            </w:r>
          </w:p>
        </w:tc>
        <w:tc>
          <w:tcPr>
            <w:tcW w:w="1011" w:type="dxa"/>
            <w:gridSpan w:val="2"/>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1.00 (.62)</w:t>
            </w:r>
          </w:p>
        </w:tc>
        <w:tc>
          <w:tcPr>
            <w:tcW w:w="1011" w:type="dxa"/>
            <w:gridSpan w:val="2"/>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1.11 (.75)</w:t>
            </w:r>
          </w:p>
        </w:tc>
        <w:tc>
          <w:tcPr>
            <w:tcW w:w="1017" w:type="dxa"/>
            <w:gridSpan w:val="2"/>
          </w:tcPr>
          <w:p w:rsidR="0022505C" w:rsidRPr="007D7174" w:rsidRDefault="008A6A30"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1.48 (.64)</w:t>
            </w:r>
          </w:p>
        </w:tc>
      </w:tr>
      <w:tr w:rsidR="0022505C" w:rsidRPr="007D7174" w:rsidTr="00A51CB1">
        <w:trPr>
          <w:jc w:val="center"/>
        </w:trPr>
        <w:tc>
          <w:tcPr>
            <w:tcW w:w="9091" w:type="dxa"/>
            <w:gridSpan w:val="15"/>
          </w:tcPr>
          <w:p w:rsidR="0022505C" w:rsidRPr="007D7174" w:rsidRDefault="0022505C" w:rsidP="000B6C35">
            <w:pPr>
              <w:rPr>
                <w:rFonts w:ascii="Times New Roman" w:eastAsia="Calibri" w:hAnsi="Times New Roman" w:cs="Times New Roman"/>
                <w:sz w:val="4"/>
                <w:szCs w:val="4"/>
                <w:lang w:val="en-US"/>
              </w:rPr>
            </w:pPr>
          </w:p>
        </w:tc>
      </w:tr>
      <w:tr w:rsidR="0022505C" w:rsidRPr="007D7174" w:rsidTr="00A51CB1">
        <w:trPr>
          <w:jc w:val="center"/>
        </w:trPr>
        <w:tc>
          <w:tcPr>
            <w:tcW w:w="1116" w:type="dxa"/>
          </w:tcPr>
          <w:p w:rsidR="0022505C" w:rsidRPr="007D7174" w:rsidRDefault="0022505C"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False</w:t>
            </w:r>
          </w:p>
        </w:tc>
        <w:tc>
          <w:tcPr>
            <w:tcW w:w="857" w:type="dxa"/>
          </w:tcPr>
          <w:p w:rsidR="0022505C" w:rsidRPr="007D7174" w:rsidRDefault="0022505C"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Control</w:t>
            </w:r>
          </w:p>
        </w:tc>
        <w:tc>
          <w:tcPr>
            <w:tcW w:w="1052" w:type="dxa"/>
            <w:gridSpan w:val="2"/>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Central</w:t>
            </w:r>
          </w:p>
        </w:tc>
        <w:tc>
          <w:tcPr>
            <w:tcW w:w="1011" w:type="dxa"/>
            <w:gridSpan w:val="2"/>
          </w:tcPr>
          <w:p w:rsidR="0022505C" w:rsidRPr="007D7174" w:rsidRDefault="007220F9"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1.30 (.72)</w:t>
            </w:r>
          </w:p>
        </w:tc>
        <w:tc>
          <w:tcPr>
            <w:tcW w:w="1011" w:type="dxa"/>
            <w:gridSpan w:val="2"/>
          </w:tcPr>
          <w:p w:rsidR="0022505C" w:rsidRPr="007D7174" w:rsidRDefault="007220F9"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1.37 (.</w:t>
            </w:r>
            <w:r w:rsidR="009F7BD4" w:rsidRPr="007D7174">
              <w:rPr>
                <w:rFonts w:ascii="Times New Roman" w:eastAsia="Calibri" w:hAnsi="Times New Roman" w:cs="Times New Roman"/>
                <w:sz w:val="18"/>
                <w:szCs w:val="20"/>
                <w:lang w:val="en-US"/>
              </w:rPr>
              <w:t>57)</w:t>
            </w:r>
          </w:p>
        </w:tc>
        <w:tc>
          <w:tcPr>
            <w:tcW w:w="1011" w:type="dxa"/>
            <w:gridSpan w:val="2"/>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1.33 (.68)</w:t>
            </w:r>
          </w:p>
        </w:tc>
        <w:tc>
          <w:tcPr>
            <w:tcW w:w="1011" w:type="dxa"/>
            <w:gridSpan w:val="2"/>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1.56 (.64)</w:t>
            </w:r>
          </w:p>
        </w:tc>
        <w:tc>
          <w:tcPr>
            <w:tcW w:w="1011" w:type="dxa"/>
            <w:gridSpan w:val="2"/>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1.04 (.52)</w:t>
            </w:r>
          </w:p>
        </w:tc>
        <w:tc>
          <w:tcPr>
            <w:tcW w:w="1011" w:type="dxa"/>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1.52 (.70)</w:t>
            </w:r>
          </w:p>
        </w:tc>
      </w:tr>
      <w:tr w:rsidR="0022505C" w:rsidRPr="007D7174" w:rsidTr="00A51CB1">
        <w:trPr>
          <w:jc w:val="center"/>
        </w:trPr>
        <w:tc>
          <w:tcPr>
            <w:tcW w:w="1973" w:type="dxa"/>
            <w:gridSpan w:val="2"/>
          </w:tcPr>
          <w:p w:rsidR="0022505C" w:rsidRPr="007D7174" w:rsidRDefault="0022505C" w:rsidP="000B6C35">
            <w:pPr>
              <w:jc w:val="right"/>
              <w:rPr>
                <w:rFonts w:ascii="Times New Roman" w:eastAsia="Calibri" w:hAnsi="Times New Roman" w:cs="Times New Roman"/>
                <w:sz w:val="18"/>
                <w:szCs w:val="20"/>
                <w:lang w:val="en-US"/>
              </w:rPr>
            </w:pPr>
          </w:p>
        </w:tc>
        <w:tc>
          <w:tcPr>
            <w:tcW w:w="1046" w:type="dxa"/>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Peripheral</w:t>
            </w:r>
          </w:p>
        </w:tc>
        <w:tc>
          <w:tcPr>
            <w:tcW w:w="1011" w:type="dxa"/>
            <w:gridSpan w:val="2"/>
            <w:shd w:val="clear" w:color="auto" w:fill="auto"/>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0.85 (.72)</w:t>
            </w:r>
          </w:p>
        </w:tc>
        <w:tc>
          <w:tcPr>
            <w:tcW w:w="1011" w:type="dxa"/>
            <w:gridSpan w:val="2"/>
            <w:shd w:val="clear" w:color="auto" w:fill="auto"/>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1.33 (.56)</w:t>
            </w:r>
          </w:p>
        </w:tc>
        <w:tc>
          <w:tcPr>
            <w:tcW w:w="1011" w:type="dxa"/>
            <w:gridSpan w:val="2"/>
            <w:shd w:val="clear" w:color="auto" w:fill="auto"/>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0.74 (.76)</w:t>
            </w:r>
          </w:p>
        </w:tc>
        <w:tc>
          <w:tcPr>
            <w:tcW w:w="1011" w:type="dxa"/>
            <w:gridSpan w:val="2"/>
            <w:shd w:val="clear" w:color="auto" w:fill="auto"/>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1.41 (.64)</w:t>
            </w:r>
          </w:p>
        </w:tc>
        <w:tc>
          <w:tcPr>
            <w:tcW w:w="1011" w:type="dxa"/>
            <w:gridSpan w:val="2"/>
            <w:shd w:val="clear" w:color="auto" w:fill="auto"/>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1.37 (.69)</w:t>
            </w:r>
          </w:p>
        </w:tc>
        <w:tc>
          <w:tcPr>
            <w:tcW w:w="1017" w:type="dxa"/>
            <w:gridSpan w:val="2"/>
            <w:shd w:val="clear" w:color="auto" w:fill="auto"/>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1.56 (.64)</w:t>
            </w:r>
          </w:p>
        </w:tc>
      </w:tr>
      <w:tr w:rsidR="0022505C" w:rsidRPr="007D7174" w:rsidTr="00A51CB1">
        <w:trPr>
          <w:jc w:val="center"/>
        </w:trPr>
        <w:tc>
          <w:tcPr>
            <w:tcW w:w="1116" w:type="dxa"/>
          </w:tcPr>
          <w:p w:rsidR="0022505C" w:rsidRPr="007D7174" w:rsidRDefault="0022505C"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False</w:t>
            </w:r>
          </w:p>
        </w:tc>
        <w:tc>
          <w:tcPr>
            <w:tcW w:w="857" w:type="dxa"/>
          </w:tcPr>
          <w:p w:rsidR="0022505C" w:rsidRPr="007D7174" w:rsidRDefault="0022505C"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Misled</w:t>
            </w:r>
          </w:p>
        </w:tc>
        <w:tc>
          <w:tcPr>
            <w:tcW w:w="1052" w:type="dxa"/>
            <w:gridSpan w:val="2"/>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Central</w:t>
            </w:r>
          </w:p>
        </w:tc>
        <w:tc>
          <w:tcPr>
            <w:tcW w:w="1011" w:type="dxa"/>
            <w:gridSpan w:val="2"/>
            <w:shd w:val="clear" w:color="auto" w:fill="auto"/>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1.48 (.77)</w:t>
            </w:r>
          </w:p>
        </w:tc>
        <w:tc>
          <w:tcPr>
            <w:tcW w:w="1011" w:type="dxa"/>
            <w:gridSpan w:val="2"/>
            <w:shd w:val="clear" w:color="auto" w:fill="auto"/>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0.93 (.47)</w:t>
            </w:r>
          </w:p>
        </w:tc>
        <w:tc>
          <w:tcPr>
            <w:tcW w:w="1011" w:type="dxa"/>
            <w:gridSpan w:val="2"/>
            <w:shd w:val="clear" w:color="auto" w:fill="auto"/>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1.07 (.55)</w:t>
            </w:r>
          </w:p>
        </w:tc>
        <w:tc>
          <w:tcPr>
            <w:tcW w:w="1011" w:type="dxa"/>
            <w:gridSpan w:val="2"/>
            <w:shd w:val="clear" w:color="auto" w:fill="auto"/>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1.56 (.58)</w:t>
            </w:r>
          </w:p>
        </w:tc>
        <w:tc>
          <w:tcPr>
            <w:tcW w:w="1011" w:type="dxa"/>
            <w:gridSpan w:val="2"/>
            <w:shd w:val="clear" w:color="auto" w:fill="auto"/>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1.11 (.80)</w:t>
            </w:r>
          </w:p>
        </w:tc>
        <w:tc>
          <w:tcPr>
            <w:tcW w:w="1011" w:type="dxa"/>
            <w:shd w:val="clear" w:color="auto" w:fill="auto"/>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1.48 (.58)</w:t>
            </w:r>
          </w:p>
        </w:tc>
      </w:tr>
      <w:tr w:rsidR="0022505C" w:rsidRPr="007D7174" w:rsidTr="00A51CB1">
        <w:trPr>
          <w:jc w:val="center"/>
        </w:trPr>
        <w:tc>
          <w:tcPr>
            <w:tcW w:w="1973" w:type="dxa"/>
            <w:gridSpan w:val="2"/>
          </w:tcPr>
          <w:p w:rsidR="0022505C" w:rsidRPr="007D7174" w:rsidRDefault="0022505C" w:rsidP="000B6C35">
            <w:pPr>
              <w:jc w:val="center"/>
              <w:rPr>
                <w:rFonts w:ascii="Times New Roman" w:eastAsia="Calibri" w:hAnsi="Times New Roman" w:cs="Times New Roman"/>
                <w:sz w:val="18"/>
                <w:szCs w:val="20"/>
                <w:lang w:val="en-US"/>
              </w:rPr>
            </w:pPr>
          </w:p>
        </w:tc>
        <w:tc>
          <w:tcPr>
            <w:tcW w:w="1046" w:type="dxa"/>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Peripheral</w:t>
            </w:r>
          </w:p>
        </w:tc>
        <w:tc>
          <w:tcPr>
            <w:tcW w:w="1011" w:type="dxa"/>
            <w:gridSpan w:val="2"/>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0.96 (.81)</w:t>
            </w:r>
          </w:p>
        </w:tc>
        <w:tc>
          <w:tcPr>
            <w:tcW w:w="1011" w:type="dxa"/>
            <w:gridSpan w:val="2"/>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1.26 (.59)</w:t>
            </w:r>
          </w:p>
        </w:tc>
        <w:tc>
          <w:tcPr>
            <w:tcW w:w="1011" w:type="dxa"/>
            <w:gridSpan w:val="2"/>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0.63 (.79)</w:t>
            </w:r>
          </w:p>
        </w:tc>
        <w:tc>
          <w:tcPr>
            <w:tcW w:w="1011" w:type="dxa"/>
            <w:gridSpan w:val="2"/>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1.30 (.72)</w:t>
            </w:r>
          </w:p>
        </w:tc>
        <w:tc>
          <w:tcPr>
            <w:tcW w:w="1011" w:type="dxa"/>
            <w:gridSpan w:val="2"/>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1.44 (.64)</w:t>
            </w:r>
          </w:p>
        </w:tc>
        <w:tc>
          <w:tcPr>
            <w:tcW w:w="1017" w:type="dxa"/>
            <w:gridSpan w:val="2"/>
          </w:tcPr>
          <w:p w:rsidR="0022505C" w:rsidRPr="007D7174" w:rsidRDefault="009F7BD4"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1.59 (.57)</w:t>
            </w:r>
          </w:p>
        </w:tc>
      </w:tr>
      <w:tr w:rsidR="0022505C" w:rsidRPr="007D7174" w:rsidTr="00A51CB1">
        <w:trPr>
          <w:jc w:val="center"/>
        </w:trPr>
        <w:tc>
          <w:tcPr>
            <w:tcW w:w="9091" w:type="dxa"/>
            <w:gridSpan w:val="15"/>
          </w:tcPr>
          <w:p w:rsidR="0022505C" w:rsidRPr="007D7174" w:rsidRDefault="0022505C" w:rsidP="000B6C35">
            <w:pPr>
              <w:rPr>
                <w:rFonts w:ascii="Times New Roman" w:eastAsia="Calibri" w:hAnsi="Times New Roman" w:cs="Times New Roman"/>
                <w:sz w:val="4"/>
                <w:szCs w:val="4"/>
                <w:lang w:val="en-US"/>
              </w:rPr>
            </w:pPr>
          </w:p>
        </w:tc>
      </w:tr>
      <w:tr w:rsidR="0022505C" w:rsidRPr="007D7174" w:rsidTr="00A51CB1">
        <w:trPr>
          <w:jc w:val="center"/>
        </w:trPr>
        <w:tc>
          <w:tcPr>
            <w:tcW w:w="1116" w:type="dxa"/>
          </w:tcPr>
          <w:p w:rsidR="0022505C" w:rsidRPr="007D7174" w:rsidRDefault="0022505C"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Misleading</w:t>
            </w:r>
          </w:p>
        </w:tc>
        <w:tc>
          <w:tcPr>
            <w:tcW w:w="857" w:type="dxa"/>
          </w:tcPr>
          <w:p w:rsidR="0022505C" w:rsidRPr="007D7174" w:rsidRDefault="0022505C"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Control</w:t>
            </w:r>
          </w:p>
        </w:tc>
        <w:tc>
          <w:tcPr>
            <w:tcW w:w="1052" w:type="dxa"/>
            <w:gridSpan w:val="2"/>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Central</w:t>
            </w:r>
          </w:p>
        </w:tc>
        <w:tc>
          <w:tcPr>
            <w:tcW w:w="1011" w:type="dxa"/>
            <w:gridSpan w:val="2"/>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1.22 (.70)</w:t>
            </w:r>
          </w:p>
        </w:tc>
        <w:tc>
          <w:tcPr>
            <w:tcW w:w="1011" w:type="dxa"/>
            <w:gridSpan w:val="2"/>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1.00 (.68)</w:t>
            </w:r>
          </w:p>
        </w:tc>
        <w:tc>
          <w:tcPr>
            <w:tcW w:w="1011" w:type="dxa"/>
            <w:gridSpan w:val="2"/>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1.37 (.69)</w:t>
            </w:r>
          </w:p>
        </w:tc>
        <w:tc>
          <w:tcPr>
            <w:tcW w:w="1011" w:type="dxa"/>
            <w:gridSpan w:val="2"/>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1.30 (.67)</w:t>
            </w:r>
          </w:p>
        </w:tc>
        <w:tc>
          <w:tcPr>
            <w:tcW w:w="1011" w:type="dxa"/>
            <w:gridSpan w:val="2"/>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1.30 (.67)</w:t>
            </w:r>
          </w:p>
        </w:tc>
        <w:tc>
          <w:tcPr>
            <w:tcW w:w="1011" w:type="dxa"/>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1.30 (.67)</w:t>
            </w:r>
          </w:p>
        </w:tc>
      </w:tr>
      <w:tr w:rsidR="0022505C" w:rsidRPr="007D7174" w:rsidTr="00A51CB1">
        <w:trPr>
          <w:jc w:val="center"/>
        </w:trPr>
        <w:tc>
          <w:tcPr>
            <w:tcW w:w="1973" w:type="dxa"/>
            <w:gridSpan w:val="2"/>
          </w:tcPr>
          <w:p w:rsidR="0022505C" w:rsidRPr="007D7174" w:rsidRDefault="0022505C" w:rsidP="000B6C35">
            <w:pPr>
              <w:jc w:val="right"/>
              <w:rPr>
                <w:rFonts w:ascii="Times New Roman" w:eastAsia="Calibri" w:hAnsi="Times New Roman" w:cs="Times New Roman"/>
                <w:sz w:val="18"/>
                <w:szCs w:val="20"/>
                <w:lang w:val="en-US"/>
              </w:rPr>
            </w:pPr>
          </w:p>
        </w:tc>
        <w:tc>
          <w:tcPr>
            <w:tcW w:w="1046" w:type="dxa"/>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Peripheral</w:t>
            </w:r>
          </w:p>
        </w:tc>
        <w:tc>
          <w:tcPr>
            <w:tcW w:w="1011" w:type="dxa"/>
            <w:gridSpan w:val="2"/>
            <w:shd w:val="clear" w:color="auto" w:fill="auto"/>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0.96 (.59)</w:t>
            </w:r>
          </w:p>
        </w:tc>
        <w:tc>
          <w:tcPr>
            <w:tcW w:w="1011" w:type="dxa"/>
            <w:gridSpan w:val="2"/>
            <w:shd w:val="clear" w:color="auto" w:fill="auto"/>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1.30 (.72)</w:t>
            </w:r>
          </w:p>
        </w:tc>
        <w:tc>
          <w:tcPr>
            <w:tcW w:w="1011" w:type="dxa"/>
            <w:gridSpan w:val="2"/>
            <w:shd w:val="clear" w:color="auto" w:fill="auto"/>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1.67 (.68)</w:t>
            </w:r>
          </w:p>
        </w:tc>
        <w:tc>
          <w:tcPr>
            <w:tcW w:w="1011" w:type="dxa"/>
            <w:gridSpan w:val="2"/>
            <w:shd w:val="clear" w:color="auto" w:fill="auto"/>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1.04 (.59)</w:t>
            </w:r>
          </w:p>
        </w:tc>
        <w:tc>
          <w:tcPr>
            <w:tcW w:w="1011" w:type="dxa"/>
            <w:gridSpan w:val="2"/>
            <w:shd w:val="clear" w:color="auto" w:fill="auto"/>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1.26 (.66)</w:t>
            </w:r>
          </w:p>
        </w:tc>
        <w:tc>
          <w:tcPr>
            <w:tcW w:w="1017" w:type="dxa"/>
            <w:gridSpan w:val="2"/>
            <w:shd w:val="clear" w:color="auto" w:fill="auto"/>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1.67 (.55)</w:t>
            </w:r>
          </w:p>
        </w:tc>
      </w:tr>
      <w:tr w:rsidR="0022505C" w:rsidRPr="007D7174" w:rsidTr="00A51CB1">
        <w:trPr>
          <w:jc w:val="center"/>
        </w:trPr>
        <w:tc>
          <w:tcPr>
            <w:tcW w:w="1116" w:type="dxa"/>
          </w:tcPr>
          <w:p w:rsidR="0022505C" w:rsidRPr="007D7174" w:rsidRDefault="0022505C"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Misleading</w:t>
            </w:r>
          </w:p>
        </w:tc>
        <w:tc>
          <w:tcPr>
            <w:tcW w:w="857" w:type="dxa"/>
          </w:tcPr>
          <w:p w:rsidR="0022505C" w:rsidRPr="007D7174" w:rsidRDefault="0022505C" w:rsidP="000B6C35">
            <w:pPr>
              <w:jc w:val="right"/>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Misled</w:t>
            </w:r>
          </w:p>
        </w:tc>
        <w:tc>
          <w:tcPr>
            <w:tcW w:w="1052" w:type="dxa"/>
            <w:gridSpan w:val="2"/>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Central</w:t>
            </w:r>
          </w:p>
        </w:tc>
        <w:tc>
          <w:tcPr>
            <w:tcW w:w="1011" w:type="dxa"/>
            <w:gridSpan w:val="2"/>
            <w:shd w:val="clear" w:color="auto" w:fill="auto"/>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w:t>
            </w:r>
            <w:r w:rsidR="003D73BB" w:rsidRPr="007D7174">
              <w:rPr>
                <w:rFonts w:ascii="Times New Roman" w:eastAsia="Calibri" w:hAnsi="Times New Roman" w:cs="Times New Roman"/>
                <w:sz w:val="18"/>
                <w:szCs w:val="20"/>
                <w:lang w:val="en-US"/>
              </w:rPr>
              <w:t>.</w:t>
            </w:r>
            <w:r w:rsidRPr="007D7174">
              <w:rPr>
                <w:rFonts w:ascii="Times New Roman" w:eastAsia="Calibri" w:hAnsi="Times New Roman" w:cs="Times New Roman"/>
                <w:sz w:val="18"/>
                <w:szCs w:val="20"/>
                <w:lang w:val="en-US"/>
              </w:rPr>
              <w:t>37 (.74)</w:t>
            </w:r>
          </w:p>
        </w:tc>
        <w:tc>
          <w:tcPr>
            <w:tcW w:w="1011" w:type="dxa"/>
            <w:gridSpan w:val="2"/>
            <w:shd w:val="clear" w:color="auto" w:fill="auto"/>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0.85 (.66)</w:t>
            </w:r>
          </w:p>
        </w:tc>
        <w:tc>
          <w:tcPr>
            <w:tcW w:w="1011" w:type="dxa"/>
            <w:gridSpan w:val="2"/>
            <w:shd w:val="clear" w:color="auto" w:fill="auto"/>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1.30 (.78)</w:t>
            </w:r>
          </w:p>
        </w:tc>
        <w:tc>
          <w:tcPr>
            <w:tcW w:w="1011" w:type="dxa"/>
            <w:gridSpan w:val="2"/>
            <w:shd w:val="clear" w:color="auto" w:fill="auto"/>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1.41 (.50)</w:t>
            </w:r>
          </w:p>
        </w:tc>
        <w:tc>
          <w:tcPr>
            <w:tcW w:w="1011" w:type="dxa"/>
            <w:gridSpan w:val="2"/>
            <w:shd w:val="clear" w:color="auto" w:fill="auto"/>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1.22 (.75)</w:t>
            </w:r>
          </w:p>
        </w:tc>
        <w:tc>
          <w:tcPr>
            <w:tcW w:w="1011" w:type="dxa"/>
            <w:shd w:val="clear" w:color="auto" w:fill="auto"/>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1.26 (.53)</w:t>
            </w:r>
          </w:p>
        </w:tc>
      </w:tr>
      <w:tr w:rsidR="0022505C" w:rsidRPr="007D7174" w:rsidTr="00A51CB1">
        <w:trPr>
          <w:jc w:val="center"/>
        </w:trPr>
        <w:tc>
          <w:tcPr>
            <w:tcW w:w="1973" w:type="dxa"/>
            <w:gridSpan w:val="2"/>
            <w:tcBorders>
              <w:bottom w:val="single" w:sz="4" w:space="0" w:color="auto"/>
            </w:tcBorders>
          </w:tcPr>
          <w:p w:rsidR="0022505C" w:rsidRPr="007D7174" w:rsidRDefault="0022505C" w:rsidP="000B6C35">
            <w:pPr>
              <w:jc w:val="center"/>
              <w:rPr>
                <w:rFonts w:ascii="Times New Roman" w:eastAsia="Calibri" w:hAnsi="Times New Roman" w:cs="Times New Roman"/>
                <w:sz w:val="18"/>
                <w:szCs w:val="20"/>
                <w:lang w:val="en-US"/>
              </w:rPr>
            </w:pPr>
          </w:p>
        </w:tc>
        <w:tc>
          <w:tcPr>
            <w:tcW w:w="1046" w:type="dxa"/>
            <w:tcBorders>
              <w:bottom w:val="single" w:sz="4" w:space="0" w:color="auto"/>
            </w:tcBorders>
          </w:tcPr>
          <w:p w:rsidR="0022505C" w:rsidRPr="007D7174" w:rsidRDefault="0022505C"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Peripheral</w:t>
            </w:r>
          </w:p>
        </w:tc>
        <w:tc>
          <w:tcPr>
            <w:tcW w:w="1011" w:type="dxa"/>
            <w:gridSpan w:val="2"/>
            <w:tcBorders>
              <w:bottom w:val="single" w:sz="4" w:space="0" w:color="auto"/>
            </w:tcBorders>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0.78 (.75)</w:t>
            </w:r>
          </w:p>
        </w:tc>
        <w:tc>
          <w:tcPr>
            <w:tcW w:w="1011" w:type="dxa"/>
            <w:gridSpan w:val="2"/>
            <w:tcBorders>
              <w:bottom w:val="single" w:sz="4" w:space="0" w:color="auto"/>
            </w:tcBorders>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1.26 (.71)</w:t>
            </w:r>
          </w:p>
        </w:tc>
        <w:tc>
          <w:tcPr>
            <w:tcW w:w="1011" w:type="dxa"/>
            <w:gridSpan w:val="2"/>
            <w:tcBorders>
              <w:bottom w:val="single" w:sz="4" w:space="0" w:color="auto"/>
            </w:tcBorders>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1.26 (.66)</w:t>
            </w:r>
          </w:p>
        </w:tc>
        <w:tc>
          <w:tcPr>
            <w:tcW w:w="1011" w:type="dxa"/>
            <w:gridSpan w:val="2"/>
            <w:tcBorders>
              <w:bottom w:val="single" w:sz="4" w:space="0" w:color="auto"/>
            </w:tcBorders>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0.93 (.73)</w:t>
            </w:r>
          </w:p>
        </w:tc>
        <w:tc>
          <w:tcPr>
            <w:tcW w:w="1011" w:type="dxa"/>
            <w:gridSpan w:val="2"/>
            <w:tcBorders>
              <w:bottom w:val="single" w:sz="4" w:space="0" w:color="auto"/>
            </w:tcBorders>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1.48 (.70)</w:t>
            </w:r>
          </w:p>
        </w:tc>
        <w:tc>
          <w:tcPr>
            <w:tcW w:w="1017" w:type="dxa"/>
            <w:gridSpan w:val="2"/>
            <w:tcBorders>
              <w:bottom w:val="single" w:sz="4" w:space="0" w:color="auto"/>
            </w:tcBorders>
          </w:tcPr>
          <w:p w:rsidR="0022505C" w:rsidRPr="007D7174" w:rsidRDefault="007E7781" w:rsidP="000B6C35">
            <w:pPr>
              <w:jc w:val="center"/>
              <w:rPr>
                <w:rFonts w:ascii="Times New Roman" w:eastAsia="Calibri" w:hAnsi="Times New Roman" w:cs="Times New Roman"/>
                <w:sz w:val="18"/>
                <w:szCs w:val="20"/>
                <w:lang w:val="en-US"/>
              </w:rPr>
            </w:pPr>
            <w:r w:rsidRPr="007D7174">
              <w:rPr>
                <w:rFonts w:ascii="Times New Roman" w:eastAsia="Calibri" w:hAnsi="Times New Roman" w:cs="Times New Roman"/>
                <w:sz w:val="18"/>
                <w:szCs w:val="20"/>
                <w:lang w:val="en-US"/>
              </w:rPr>
              <w:t>1.63 (.56)</w:t>
            </w:r>
          </w:p>
        </w:tc>
      </w:tr>
    </w:tbl>
    <w:p w:rsidR="00A51CB1" w:rsidRPr="00006B97" w:rsidRDefault="00A51CB1" w:rsidP="00006B97">
      <w:pPr>
        <w:spacing w:after="0" w:line="480" w:lineRule="auto"/>
        <w:rPr>
          <w:rFonts w:ascii="Times New Roman" w:hAnsi="Times New Roman" w:cs="Times New Roman"/>
          <w:i/>
          <w:sz w:val="24"/>
          <w:szCs w:val="24"/>
          <w:lang w:eastAsia="en-GB"/>
        </w:rPr>
      </w:pPr>
    </w:p>
    <w:p w:rsidR="00E74E35" w:rsidRPr="00006B97" w:rsidRDefault="00E74E35" w:rsidP="00006B97">
      <w:pPr>
        <w:spacing w:after="0" w:line="480" w:lineRule="auto"/>
        <w:rPr>
          <w:rFonts w:ascii="Times New Roman" w:hAnsi="Times New Roman" w:cs="Times New Roman"/>
          <w:sz w:val="24"/>
          <w:szCs w:val="24"/>
          <w:lang w:eastAsia="en-GB"/>
        </w:rPr>
      </w:pPr>
      <w:r w:rsidRPr="00006B97">
        <w:rPr>
          <w:rFonts w:ascii="Times New Roman" w:hAnsi="Times New Roman" w:cs="Times New Roman"/>
          <w:sz w:val="24"/>
          <w:szCs w:val="24"/>
          <w:lang w:eastAsia="en-GB"/>
        </w:rPr>
        <w:tab/>
      </w:r>
      <w:r w:rsidR="00B71B47" w:rsidRPr="00006B97">
        <w:rPr>
          <w:rFonts w:ascii="Times New Roman" w:eastAsia="Calibri" w:hAnsi="Times New Roman" w:cs="Times New Roman"/>
          <w:sz w:val="24"/>
          <w:szCs w:val="24"/>
          <w:lang w:val="en-US"/>
        </w:rPr>
        <w:t xml:space="preserve">Three, </w:t>
      </w:r>
      <w:r w:rsidR="00D824D1" w:rsidRPr="00006B97">
        <w:rPr>
          <w:rFonts w:ascii="Times New Roman" w:eastAsia="Calibri" w:hAnsi="Times New Roman" w:cs="Times New Roman"/>
          <w:sz w:val="24"/>
          <w:szCs w:val="24"/>
          <w:lang w:val="en-US"/>
        </w:rPr>
        <w:t>three</w:t>
      </w:r>
      <w:r w:rsidR="00B71B47" w:rsidRPr="00006B97">
        <w:rPr>
          <w:rFonts w:ascii="Times New Roman" w:eastAsia="Calibri" w:hAnsi="Times New Roman" w:cs="Times New Roman"/>
          <w:sz w:val="24"/>
          <w:szCs w:val="24"/>
          <w:lang w:val="en-US"/>
        </w:rPr>
        <w:t>-way mixed ANOVAs using a two (group: misled, control) by six (video: positive high and low arousal, neutral high and low arousal, negative high and low arousal) by two (information location: central, peripheral), design were conducted to evaluate accuracy for new correct, new incorrect and misleading information.</w:t>
      </w:r>
      <w:r w:rsidR="00844CD2">
        <w:rPr>
          <w:rFonts w:ascii="Times New Roman" w:eastAsia="Calibri" w:hAnsi="Times New Roman" w:cs="Times New Roman"/>
          <w:sz w:val="24"/>
          <w:szCs w:val="24"/>
          <w:lang w:val="en-US"/>
        </w:rPr>
        <w:t xml:space="preserve"> </w:t>
      </w:r>
      <w:r w:rsidR="00844CD2" w:rsidRPr="00844CD2">
        <w:rPr>
          <w:rFonts w:ascii="Times New Roman" w:eastAsia="Calibri" w:hAnsi="Times New Roman" w:cs="Times New Roman"/>
          <w:sz w:val="24"/>
          <w:szCs w:val="24"/>
          <w:lang w:val="en-US"/>
        </w:rPr>
        <w:t xml:space="preserve">An initial alpha level of .05 was set and adjusted using a Bonferroni correction where </w:t>
      </w:r>
      <w:r w:rsidR="00844CD2" w:rsidRPr="00844CD2">
        <w:rPr>
          <w:rFonts w:ascii="Times New Roman" w:eastAsia="Calibri" w:hAnsi="Times New Roman" w:cs="Times New Roman"/>
          <w:sz w:val="24"/>
          <w:szCs w:val="24"/>
          <w:lang w:val="en-US"/>
        </w:rPr>
        <w:lastRenderedPageBreak/>
        <w:t>relevant to level of analysis. All confidence intervals are reported at 95% and outlying data points are defined as being plus or minus three standard deviations from the mean.</w:t>
      </w:r>
    </w:p>
    <w:p w:rsidR="00954DFE" w:rsidRPr="00006B97" w:rsidRDefault="00954DFE" w:rsidP="00006B97">
      <w:pPr>
        <w:spacing w:after="0" w:line="480" w:lineRule="auto"/>
        <w:rPr>
          <w:rFonts w:ascii="Times New Roman" w:hAnsi="Times New Roman" w:cs="Times New Roman"/>
          <w:b/>
          <w:i/>
          <w:sz w:val="24"/>
          <w:szCs w:val="24"/>
          <w:lang w:eastAsia="en-GB"/>
        </w:rPr>
      </w:pPr>
    </w:p>
    <w:p w:rsidR="005A523E" w:rsidRPr="00006B97" w:rsidRDefault="00E74E35" w:rsidP="00006B97">
      <w:pPr>
        <w:spacing w:after="0" w:line="480" w:lineRule="auto"/>
        <w:rPr>
          <w:rFonts w:ascii="Times New Roman" w:hAnsi="Times New Roman" w:cs="Times New Roman"/>
          <w:sz w:val="24"/>
          <w:szCs w:val="24"/>
          <w:lang w:eastAsia="en-GB"/>
        </w:rPr>
      </w:pPr>
      <w:r w:rsidRPr="00006B97">
        <w:rPr>
          <w:rFonts w:ascii="Times New Roman" w:hAnsi="Times New Roman" w:cs="Times New Roman"/>
          <w:b/>
          <w:i/>
          <w:sz w:val="24"/>
          <w:szCs w:val="24"/>
          <w:lang w:eastAsia="en-GB"/>
        </w:rPr>
        <w:t>N</w:t>
      </w:r>
      <w:r w:rsidR="000C512F" w:rsidRPr="00006B97">
        <w:rPr>
          <w:rFonts w:ascii="Times New Roman" w:hAnsi="Times New Roman" w:cs="Times New Roman"/>
          <w:b/>
          <w:i/>
          <w:sz w:val="24"/>
          <w:szCs w:val="24"/>
          <w:lang w:eastAsia="en-GB"/>
        </w:rPr>
        <w:t>ew correct information</w:t>
      </w:r>
      <w:r w:rsidR="005A523E" w:rsidRPr="00006B97">
        <w:rPr>
          <w:rFonts w:ascii="Times New Roman" w:hAnsi="Times New Roman" w:cs="Times New Roman"/>
          <w:b/>
          <w:i/>
          <w:sz w:val="24"/>
          <w:szCs w:val="24"/>
          <w:lang w:eastAsia="en-GB"/>
        </w:rPr>
        <w:br/>
      </w:r>
      <w:r w:rsidR="005A523E" w:rsidRPr="00006B97">
        <w:rPr>
          <w:rFonts w:ascii="Times New Roman" w:hAnsi="Times New Roman" w:cs="Times New Roman"/>
          <w:b/>
          <w:i/>
          <w:sz w:val="24"/>
          <w:szCs w:val="24"/>
          <w:lang w:eastAsia="en-GB"/>
        </w:rPr>
        <w:tab/>
      </w:r>
      <w:r w:rsidR="008910E0" w:rsidRPr="00006B97">
        <w:rPr>
          <w:rFonts w:ascii="Times New Roman" w:hAnsi="Times New Roman" w:cs="Times New Roman"/>
          <w:sz w:val="24"/>
          <w:szCs w:val="24"/>
          <w:lang w:eastAsia="en-GB"/>
        </w:rPr>
        <w:t xml:space="preserve">Analysis showed </w:t>
      </w:r>
      <w:r w:rsidR="005A523E" w:rsidRPr="00006B97">
        <w:rPr>
          <w:rFonts w:ascii="Times New Roman" w:hAnsi="Times New Roman" w:cs="Times New Roman"/>
          <w:sz w:val="24"/>
          <w:szCs w:val="24"/>
          <w:lang w:eastAsia="en-GB"/>
        </w:rPr>
        <w:t xml:space="preserve">a significant main effect of </w:t>
      </w:r>
      <w:r w:rsidR="005A523E" w:rsidRPr="00006B97">
        <w:rPr>
          <w:rFonts w:ascii="Times New Roman" w:eastAsia="Calibri" w:hAnsi="Times New Roman" w:cs="Times New Roman"/>
          <w:sz w:val="24"/>
          <w:szCs w:val="24"/>
          <w:lang w:val="en-US"/>
        </w:rPr>
        <w:t xml:space="preserve">video </w:t>
      </w:r>
      <w:r w:rsidR="005A523E" w:rsidRPr="00006B97">
        <w:rPr>
          <w:rFonts w:ascii="Times New Roman" w:eastAsia="Calibri" w:hAnsi="Times New Roman" w:cs="Times New Roman"/>
          <w:i/>
          <w:sz w:val="24"/>
          <w:szCs w:val="24"/>
          <w:lang w:val="en-US"/>
        </w:rPr>
        <w:t>F</w:t>
      </w:r>
      <w:r w:rsidR="005A523E" w:rsidRPr="00006B97">
        <w:rPr>
          <w:rFonts w:ascii="Times New Roman" w:eastAsia="Calibri" w:hAnsi="Times New Roman" w:cs="Times New Roman"/>
          <w:sz w:val="24"/>
          <w:szCs w:val="24"/>
          <w:lang w:val="en-US"/>
        </w:rPr>
        <w:t xml:space="preserve">(5, 260) = 7.027, </w:t>
      </w:r>
      <w:r w:rsidR="005A523E" w:rsidRPr="00006B97">
        <w:rPr>
          <w:rFonts w:ascii="Times New Roman" w:eastAsia="Calibri" w:hAnsi="Times New Roman" w:cs="Times New Roman"/>
          <w:i/>
          <w:sz w:val="24"/>
          <w:szCs w:val="24"/>
          <w:lang w:val="en-US"/>
        </w:rPr>
        <w:t>p</w:t>
      </w:r>
      <w:r w:rsidR="005A523E" w:rsidRPr="00006B97">
        <w:rPr>
          <w:rFonts w:ascii="Times New Roman" w:eastAsia="Calibri" w:hAnsi="Times New Roman" w:cs="Times New Roman"/>
          <w:sz w:val="24"/>
          <w:szCs w:val="24"/>
          <w:lang w:val="en-US"/>
        </w:rPr>
        <w:t xml:space="preserve"> &lt; .001, </w:t>
      </w:r>
      <w:r w:rsidR="005A523E" w:rsidRPr="00006B97">
        <w:rPr>
          <w:rFonts w:ascii="Times New Roman" w:hAnsi="Times New Roman" w:cs="Times New Roman"/>
          <w:sz w:val="24"/>
          <w:szCs w:val="24"/>
        </w:rPr>
        <w:t>ƞ</w:t>
      </w:r>
      <w:r w:rsidR="005A523E" w:rsidRPr="00006B97">
        <w:rPr>
          <w:rFonts w:ascii="Times New Roman" w:hAnsi="Times New Roman" w:cs="Times New Roman"/>
          <w:sz w:val="24"/>
          <w:szCs w:val="24"/>
          <w:vertAlign w:val="subscript"/>
        </w:rPr>
        <w:t>p</w:t>
      </w:r>
      <w:r w:rsidR="005A523E" w:rsidRPr="00006B97">
        <w:rPr>
          <w:rFonts w:ascii="Times New Roman" w:hAnsi="Times New Roman" w:cs="Times New Roman"/>
          <w:sz w:val="24"/>
          <w:szCs w:val="24"/>
          <w:vertAlign w:val="superscript"/>
        </w:rPr>
        <w:t xml:space="preserve">2 </w:t>
      </w:r>
      <w:r w:rsidR="005A523E" w:rsidRPr="00006B97">
        <w:rPr>
          <w:rFonts w:ascii="Times New Roman" w:eastAsia="Calibri" w:hAnsi="Times New Roman" w:cs="Times New Roman"/>
          <w:sz w:val="24"/>
          <w:szCs w:val="24"/>
          <w:lang w:val="en-US"/>
        </w:rPr>
        <w:t xml:space="preserve">= .119. </w:t>
      </w:r>
      <w:r w:rsidR="005A523E" w:rsidRPr="00006B97">
        <w:rPr>
          <w:rFonts w:ascii="Times New Roman" w:hAnsi="Times New Roman" w:cs="Times New Roman"/>
          <w:sz w:val="24"/>
          <w:szCs w:val="24"/>
          <w:lang w:eastAsia="en-GB"/>
        </w:rPr>
        <w:t xml:space="preserve">Pairwise comparisons investigating the main effect of video showed no clear effect of valence or arousal. Only the neutral low arousal video showed significant difference to the other videos, with higher accuracy overall than that of the positive high arousal video </w:t>
      </w:r>
      <w:r w:rsidR="005A523E" w:rsidRPr="00006B97">
        <w:rPr>
          <w:rFonts w:ascii="Times New Roman" w:hAnsi="Times New Roman" w:cs="Times New Roman"/>
          <w:i/>
          <w:sz w:val="24"/>
          <w:szCs w:val="24"/>
          <w:lang w:eastAsia="en-GB"/>
        </w:rPr>
        <w:t>p</w:t>
      </w:r>
      <w:r w:rsidR="005A523E" w:rsidRPr="00006B97">
        <w:rPr>
          <w:rFonts w:ascii="Times New Roman" w:hAnsi="Times New Roman" w:cs="Times New Roman"/>
          <w:sz w:val="24"/>
          <w:szCs w:val="24"/>
          <w:lang w:eastAsia="en-GB"/>
        </w:rPr>
        <w:t xml:space="preserve"> = .001, </w:t>
      </w:r>
      <w:r w:rsidR="005A523E" w:rsidRPr="00006B97">
        <w:rPr>
          <w:rFonts w:ascii="Times New Roman" w:hAnsi="Times New Roman" w:cs="Times New Roman"/>
          <w:i/>
          <w:sz w:val="24"/>
          <w:szCs w:val="24"/>
          <w:lang w:eastAsia="en-GB"/>
        </w:rPr>
        <w:t>d</w:t>
      </w:r>
      <w:r w:rsidR="005A523E" w:rsidRPr="00006B97">
        <w:rPr>
          <w:rFonts w:ascii="Times New Roman" w:hAnsi="Times New Roman" w:cs="Times New Roman"/>
          <w:sz w:val="24"/>
          <w:szCs w:val="24"/>
          <w:lang w:eastAsia="en-GB"/>
        </w:rPr>
        <w:t xml:space="preserve"> = 0.6 CI [-.520, -.091], positive low arousal video </w:t>
      </w:r>
      <w:r w:rsidR="005A523E" w:rsidRPr="00006B97">
        <w:rPr>
          <w:rFonts w:ascii="Times New Roman" w:hAnsi="Times New Roman" w:cs="Times New Roman"/>
          <w:i/>
          <w:sz w:val="24"/>
          <w:szCs w:val="24"/>
          <w:lang w:eastAsia="en-GB"/>
        </w:rPr>
        <w:t>p</w:t>
      </w:r>
      <w:r w:rsidR="005A523E" w:rsidRPr="00006B97">
        <w:rPr>
          <w:rFonts w:ascii="Times New Roman" w:hAnsi="Times New Roman" w:cs="Times New Roman"/>
          <w:sz w:val="24"/>
          <w:szCs w:val="24"/>
          <w:lang w:eastAsia="en-GB"/>
        </w:rPr>
        <w:t xml:space="preserve"> &lt; .001, </w:t>
      </w:r>
      <w:r w:rsidR="005A523E" w:rsidRPr="00006B97">
        <w:rPr>
          <w:rFonts w:ascii="Times New Roman" w:hAnsi="Times New Roman" w:cs="Times New Roman"/>
          <w:i/>
          <w:sz w:val="24"/>
          <w:szCs w:val="24"/>
          <w:lang w:eastAsia="en-GB"/>
        </w:rPr>
        <w:t>d</w:t>
      </w:r>
      <w:r w:rsidR="005A523E" w:rsidRPr="00006B97">
        <w:rPr>
          <w:rFonts w:ascii="Times New Roman" w:hAnsi="Times New Roman" w:cs="Times New Roman"/>
          <w:sz w:val="24"/>
          <w:szCs w:val="24"/>
          <w:lang w:eastAsia="en-GB"/>
        </w:rPr>
        <w:t xml:space="preserve"> = 0.98 CI [-.648, -.149], negative high arousal video </w:t>
      </w:r>
      <w:r w:rsidR="005A523E" w:rsidRPr="00006B97">
        <w:rPr>
          <w:rFonts w:ascii="Times New Roman" w:hAnsi="Times New Roman" w:cs="Times New Roman"/>
          <w:i/>
          <w:sz w:val="24"/>
          <w:szCs w:val="24"/>
          <w:lang w:eastAsia="en-GB"/>
        </w:rPr>
        <w:t>p</w:t>
      </w:r>
      <w:r w:rsidR="005A523E" w:rsidRPr="00006B97">
        <w:rPr>
          <w:rFonts w:ascii="Times New Roman" w:hAnsi="Times New Roman" w:cs="Times New Roman"/>
          <w:sz w:val="24"/>
          <w:szCs w:val="24"/>
          <w:lang w:eastAsia="en-GB"/>
        </w:rPr>
        <w:t xml:space="preserve"> &lt; .001, </w:t>
      </w:r>
      <w:r w:rsidR="005A523E" w:rsidRPr="00006B97">
        <w:rPr>
          <w:rFonts w:ascii="Times New Roman" w:hAnsi="Times New Roman" w:cs="Times New Roman"/>
          <w:i/>
          <w:sz w:val="24"/>
          <w:szCs w:val="24"/>
          <w:lang w:eastAsia="en-GB"/>
        </w:rPr>
        <w:t>d</w:t>
      </w:r>
      <w:r w:rsidR="005A523E" w:rsidRPr="00006B97">
        <w:rPr>
          <w:rFonts w:ascii="Times New Roman" w:hAnsi="Times New Roman" w:cs="Times New Roman"/>
          <w:sz w:val="24"/>
          <w:szCs w:val="24"/>
          <w:lang w:eastAsia="en-GB"/>
        </w:rPr>
        <w:t xml:space="preserve"> = 0.89 CI [-.648, -.148], and neutral high arousal video </w:t>
      </w:r>
      <w:r w:rsidR="005A523E" w:rsidRPr="00006B97">
        <w:rPr>
          <w:rFonts w:ascii="Times New Roman" w:hAnsi="Times New Roman" w:cs="Times New Roman"/>
          <w:i/>
          <w:sz w:val="24"/>
          <w:szCs w:val="24"/>
          <w:lang w:eastAsia="en-GB"/>
        </w:rPr>
        <w:t>p</w:t>
      </w:r>
      <w:r w:rsidR="005A523E" w:rsidRPr="00006B97">
        <w:rPr>
          <w:rFonts w:ascii="Times New Roman" w:hAnsi="Times New Roman" w:cs="Times New Roman"/>
          <w:sz w:val="24"/>
          <w:szCs w:val="24"/>
          <w:lang w:eastAsia="en-GB"/>
        </w:rPr>
        <w:t xml:space="preserve"> &lt; .001, </w:t>
      </w:r>
      <w:r w:rsidR="005A523E" w:rsidRPr="00006B97">
        <w:rPr>
          <w:rFonts w:ascii="Times New Roman" w:hAnsi="Times New Roman" w:cs="Times New Roman"/>
          <w:i/>
          <w:sz w:val="24"/>
          <w:szCs w:val="24"/>
          <w:lang w:eastAsia="en-GB"/>
        </w:rPr>
        <w:t>d</w:t>
      </w:r>
      <w:r w:rsidR="005A523E" w:rsidRPr="00006B97">
        <w:rPr>
          <w:rFonts w:ascii="Times New Roman" w:hAnsi="Times New Roman" w:cs="Times New Roman"/>
          <w:sz w:val="24"/>
          <w:szCs w:val="24"/>
          <w:lang w:eastAsia="en-GB"/>
        </w:rPr>
        <w:t xml:space="preserve"> = 0.64 CI [.104, .498], but not to the negative low arousal video. </w:t>
      </w:r>
      <w:r w:rsidR="005A523E" w:rsidRPr="00006B97">
        <w:rPr>
          <w:rFonts w:ascii="Times New Roman" w:eastAsia="Calibri" w:hAnsi="Times New Roman" w:cs="Times New Roman"/>
          <w:sz w:val="24"/>
          <w:szCs w:val="24"/>
          <w:lang w:val="en-US"/>
        </w:rPr>
        <w:t xml:space="preserve">A significant effect of information location </w:t>
      </w:r>
      <w:r w:rsidR="005A523E" w:rsidRPr="00006B97">
        <w:rPr>
          <w:rFonts w:ascii="Times New Roman" w:eastAsia="Calibri" w:hAnsi="Times New Roman" w:cs="Times New Roman"/>
          <w:i/>
          <w:sz w:val="24"/>
          <w:szCs w:val="24"/>
          <w:lang w:val="en-US"/>
        </w:rPr>
        <w:t>F</w:t>
      </w:r>
      <w:r w:rsidR="005A523E" w:rsidRPr="00006B97">
        <w:rPr>
          <w:rFonts w:ascii="Times New Roman" w:eastAsia="Calibri" w:hAnsi="Times New Roman" w:cs="Times New Roman"/>
          <w:sz w:val="24"/>
          <w:szCs w:val="24"/>
          <w:lang w:val="en-US"/>
        </w:rPr>
        <w:t xml:space="preserve">(1, 52) = 14.533, </w:t>
      </w:r>
      <w:r w:rsidR="005A523E" w:rsidRPr="00006B97">
        <w:rPr>
          <w:rFonts w:ascii="Times New Roman" w:eastAsia="Calibri" w:hAnsi="Times New Roman" w:cs="Times New Roman"/>
          <w:i/>
          <w:sz w:val="24"/>
          <w:szCs w:val="24"/>
          <w:lang w:val="en-US"/>
        </w:rPr>
        <w:t>p</w:t>
      </w:r>
      <w:r w:rsidR="005A523E" w:rsidRPr="00006B97">
        <w:rPr>
          <w:rFonts w:ascii="Times New Roman" w:eastAsia="Calibri" w:hAnsi="Times New Roman" w:cs="Times New Roman"/>
          <w:sz w:val="24"/>
          <w:szCs w:val="24"/>
          <w:lang w:val="en-US"/>
        </w:rPr>
        <w:t xml:space="preserve"> &lt; .001, </w:t>
      </w:r>
      <w:r w:rsidR="005A523E" w:rsidRPr="00006B97">
        <w:rPr>
          <w:rFonts w:ascii="Times New Roman" w:hAnsi="Times New Roman" w:cs="Times New Roman"/>
          <w:sz w:val="24"/>
          <w:szCs w:val="24"/>
        </w:rPr>
        <w:t>ƞ</w:t>
      </w:r>
      <w:r w:rsidR="005A523E" w:rsidRPr="00006B97">
        <w:rPr>
          <w:rFonts w:ascii="Times New Roman" w:hAnsi="Times New Roman" w:cs="Times New Roman"/>
          <w:sz w:val="24"/>
          <w:szCs w:val="24"/>
          <w:vertAlign w:val="subscript"/>
        </w:rPr>
        <w:t>p</w:t>
      </w:r>
      <w:r w:rsidR="005A523E" w:rsidRPr="00006B97">
        <w:rPr>
          <w:rFonts w:ascii="Times New Roman" w:hAnsi="Times New Roman" w:cs="Times New Roman"/>
          <w:sz w:val="24"/>
          <w:szCs w:val="24"/>
          <w:vertAlign w:val="superscript"/>
        </w:rPr>
        <w:t xml:space="preserve">2 </w:t>
      </w:r>
      <w:r w:rsidR="005A523E" w:rsidRPr="00006B97">
        <w:rPr>
          <w:rFonts w:ascii="Times New Roman" w:eastAsia="Calibri" w:hAnsi="Times New Roman" w:cs="Times New Roman"/>
          <w:sz w:val="24"/>
          <w:szCs w:val="24"/>
          <w:lang w:val="en-US"/>
        </w:rPr>
        <w:t xml:space="preserve">= .218 was also observed, which indicated that </w:t>
      </w:r>
      <w:r w:rsidR="005A523E" w:rsidRPr="00006B97">
        <w:rPr>
          <w:rFonts w:ascii="Times New Roman" w:hAnsi="Times New Roman" w:cs="Times New Roman"/>
          <w:sz w:val="24"/>
          <w:szCs w:val="24"/>
          <w:lang w:eastAsia="en-GB"/>
        </w:rPr>
        <w:t>central information (</w:t>
      </w:r>
      <w:r w:rsidR="005A523E" w:rsidRPr="00006B97">
        <w:rPr>
          <w:rFonts w:ascii="Times New Roman" w:eastAsia="Calibri" w:hAnsi="Times New Roman" w:cs="Times New Roman"/>
          <w:i/>
          <w:sz w:val="24"/>
          <w:szCs w:val="24"/>
          <w:lang w:val="en-US"/>
        </w:rPr>
        <w:t>M</w:t>
      </w:r>
      <w:r w:rsidR="005A523E" w:rsidRPr="00006B97">
        <w:rPr>
          <w:rFonts w:ascii="Times New Roman" w:eastAsia="Calibri" w:hAnsi="Times New Roman" w:cs="Times New Roman"/>
          <w:sz w:val="24"/>
          <w:szCs w:val="24"/>
          <w:lang w:val="en-US"/>
        </w:rPr>
        <w:t xml:space="preserve"> = 7.39, </w:t>
      </w:r>
      <w:r w:rsidR="005A523E" w:rsidRPr="00006B97">
        <w:rPr>
          <w:rFonts w:ascii="Times New Roman" w:eastAsia="Calibri" w:hAnsi="Times New Roman" w:cs="Times New Roman"/>
          <w:i/>
          <w:sz w:val="24"/>
          <w:szCs w:val="24"/>
          <w:lang w:val="en-US"/>
        </w:rPr>
        <w:t xml:space="preserve">SD </w:t>
      </w:r>
      <w:r w:rsidR="005A523E" w:rsidRPr="00006B97">
        <w:rPr>
          <w:rFonts w:ascii="Times New Roman" w:eastAsia="Calibri" w:hAnsi="Times New Roman" w:cs="Times New Roman"/>
          <w:sz w:val="24"/>
          <w:szCs w:val="24"/>
          <w:lang w:val="en-US"/>
        </w:rPr>
        <w:t xml:space="preserve">= 2.06) </w:t>
      </w:r>
      <w:r w:rsidR="005A523E" w:rsidRPr="00006B97">
        <w:rPr>
          <w:rFonts w:ascii="Times New Roman" w:hAnsi="Times New Roman" w:cs="Times New Roman"/>
          <w:sz w:val="24"/>
          <w:szCs w:val="24"/>
          <w:lang w:eastAsia="en-GB"/>
        </w:rPr>
        <w:t>was recalled with higher accuracy than peripheral information (</w:t>
      </w:r>
      <w:r w:rsidR="005A523E" w:rsidRPr="00006B97">
        <w:rPr>
          <w:rFonts w:ascii="Times New Roman" w:eastAsia="Calibri" w:hAnsi="Times New Roman" w:cs="Times New Roman"/>
          <w:i/>
          <w:sz w:val="24"/>
          <w:szCs w:val="24"/>
          <w:lang w:val="en-US"/>
        </w:rPr>
        <w:t>M</w:t>
      </w:r>
      <w:r w:rsidR="005A523E" w:rsidRPr="00006B97">
        <w:rPr>
          <w:rFonts w:ascii="Times New Roman" w:eastAsia="Calibri" w:hAnsi="Times New Roman" w:cs="Times New Roman"/>
          <w:sz w:val="24"/>
          <w:szCs w:val="24"/>
          <w:lang w:val="en-US"/>
        </w:rPr>
        <w:t xml:space="preserve"> = 6.20, </w:t>
      </w:r>
      <w:r w:rsidR="005A523E" w:rsidRPr="00006B97">
        <w:rPr>
          <w:rFonts w:ascii="Times New Roman" w:eastAsia="Calibri" w:hAnsi="Times New Roman" w:cs="Times New Roman"/>
          <w:i/>
          <w:sz w:val="24"/>
          <w:szCs w:val="24"/>
          <w:lang w:val="en-US"/>
        </w:rPr>
        <w:t xml:space="preserve">SD </w:t>
      </w:r>
      <w:r w:rsidR="005A523E" w:rsidRPr="00006B97">
        <w:rPr>
          <w:rFonts w:ascii="Times New Roman" w:eastAsia="Calibri" w:hAnsi="Times New Roman" w:cs="Times New Roman"/>
          <w:sz w:val="24"/>
          <w:szCs w:val="24"/>
          <w:lang w:val="en-US"/>
        </w:rPr>
        <w:t>= 1.93).</w:t>
      </w:r>
    </w:p>
    <w:p w:rsidR="0040047B" w:rsidRPr="007D7174" w:rsidRDefault="005A523E" w:rsidP="006F2E47">
      <w:pPr>
        <w:spacing w:after="0" w:line="480" w:lineRule="auto"/>
        <w:rPr>
          <w:rFonts w:ascii="Times New Roman" w:hAnsi="Times New Roman" w:cs="Times New Roman"/>
          <w:sz w:val="24"/>
          <w:szCs w:val="24"/>
        </w:rPr>
      </w:pPr>
      <w:r w:rsidRPr="00006B97">
        <w:rPr>
          <w:rFonts w:ascii="Times New Roman" w:eastAsia="Calibri" w:hAnsi="Times New Roman" w:cs="Times New Roman"/>
          <w:sz w:val="24"/>
          <w:szCs w:val="24"/>
          <w:lang w:val="en-US"/>
        </w:rPr>
        <w:tab/>
      </w:r>
      <w:r w:rsidR="00D64AE8" w:rsidRPr="007D7174">
        <w:rPr>
          <w:rFonts w:ascii="Times New Roman" w:hAnsi="Times New Roman" w:cs="Times New Roman"/>
          <w:noProof/>
          <w:sz w:val="24"/>
          <w:szCs w:val="24"/>
        </w:rPr>
        <w:drawing>
          <wp:inline distT="0" distB="0" distL="0" distR="0">
            <wp:extent cx="4680000" cy="2754000"/>
            <wp:effectExtent l="0" t="0" r="6350" b="825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80000" cy="2754000"/>
                    </a:xfrm>
                    <a:prstGeom prst="rect">
                      <a:avLst/>
                    </a:prstGeom>
                    <a:noFill/>
                    <a:ln>
                      <a:noFill/>
                    </a:ln>
                  </pic:spPr>
                </pic:pic>
              </a:graphicData>
            </a:graphic>
          </wp:inline>
        </w:drawing>
      </w:r>
    </w:p>
    <w:p w:rsidR="00954DFE" w:rsidRPr="007D7174" w:rsidRDefault="003554D4" w:rsidP="000B6C35">
      <w:pPr>
        <w:spacing w:after="0" w:line="360" w:lineRule="auto"/>
        <w:rPr>
          <w:rFonts w:ascii="Times New Roman" w:hAnsi="Times New Roman" w:cs="Times New Roman"/>
          <w:lang w:eastAsia="en-GB"/>
        </w:rPr>
      </w:pPr>
      <w:bookmarkStart w:id="148" w:name="_Hlk11230085"/>
      <w:r w:rsidRPr="007D7174">
        <w:rPr>
          <w:rFonts w:ascii="Times New Roman" w:eastAsia="Calibri" w:hAnsi="Times New Roman" w:cs="Times New Roman"/>
          <w:sz w:val="18"/>
          <w:szCs w:val="24"/>
          <w:lang w:val="en-US"/>
        </w:rPr>
        <w:t xml:space="preserve">Figure </w:t>
      </w:r>
      <w:r w:rsidR="00844CD2">
        <w:rPr>
          <w:rFonts w:ascii="Times New Roman" w:eastAsia="Calibri" w:hAnsi="Times New Roman" w:cs="Times New Roman"/>
          <w:sz w:val="18"/>
          <w:szCs w:val="24"/>
          <w:lang w:val="en-US"/>
        </w:rPr>
        <w:t>29</w:t>
      </w:r>
      <w:r w:rsidRPr="007D7174">
        <w:rPr>
          <w:rFonts w:ascii="Times New Roman" w:eastAsia="Calibri" w:hAnsi="Times New Roman" w:cs="Times New Roman"/>
          <w:sz w:val="18"/>
          <w:szCs w:val="24"/>
          <w:lang w:val="en-US"/>
        </w:rPr>
        <w:t xml:space="preserve"> </w:t>
      </w:r>
      <w:r w:rsidR="00844CD2">
        <w:rPr>
          <w:rFonts w:ascii="Times New Roman" w:eastAsia="Calibri" w:hAnsi="Times New Roman" w:cs="Times New Roman"/>
          <w:sz w:val="18"/>
          <w:szCs w:val="24"/>
          <w:lang w:val="en-US"/>
        </w:rPr>
        <w:t xml:space="preserve">Mean memory accuracy for newly presented correct statements by video event condition for misled and non-misled participants groups. </w:t>
      </w:r>
      <w:bookmarkEnd w:id="148"/>
    </w:p>
    <w:p w:rsidR="006F2E47" w:rsidRPr="00006B97" w:rsidRDefault="006F2E47" w:rsidP="006F2E47">
      <w:pPr>
        <w:spacing w:after="0" w:line="480" w:lineRule="auto"/>
        <w:rPr>
          <w:rFonts w:ascii="Times New Roman" w:hAnsi="Times New Roman" w:cs="Times New Roman"/>
          <w:b/>
          <w:i/>
          <w:sz w:val="24"/>
          <w:szCs w:val="24"/>
          <w:lang w:eastAsia="en-GB"/>
        </w:rPr>
      </w:pPr>
      <w:r>
        <w:rPr>
          <w:rFonts w:ascii="Times New Roman" w:eastAsia="Calibri" w:hAnsi="Times New Roman" w:cs="Times New Roman"/>
          <w:sz w:val="24"/>
          <w:szCs w:val="24"/>
          <w:lang w:val="en-US"/>
        </w:rPr>
        <w:lastRenderedPageBreak/>
        <w:tab/>
      </w:r>
      <w:r w:rsidRPr="00006B97">
        <w:rPr>
          <w:rFonts w:ascii="Times New Roman" w:eastAsia="Calibri" w:hAnsi="Times New Roman" w:cs="Times New Roman"/>
          <w:sz w:val="24"/>
          <w:szCs w:val="24"/>
          <w:lang w:val="en-US"/>
        </w:rPr>
        <w:t xml:space="preserve">In addition to main effects of video and information location, there were significant interactions </w:t>
      </w:r>
      <w:r w:rsidRPr="00006B97">
        <w:rPr>
          <w:rFonts w:ascii="Times New Roman" w:hAnsi="Times New Roman" w:cs="Times New Roman"/>
          <w:sz w:val="24"/>
          <w:szCs w:val="24"/>
          <w:lang w:eastAsia="en-GB"/>
        </w:rPr>
        <w:t xml:space="preserve">between </w:t>
      </w:r>
      <w:r>
        <w:rPr>
          <w:rFonts w:ascii="Times New Roman" w:hAnsi="Times New Roman" w:cs="Times New Roman"/>
          <w:sz w:val="24"/>
          <w:szCs w:val="24"/>
          <w:lang w:eastAsia="en-GB"/>
        </w:rPr>
        <w:t xml:space="preserve">the </w:t>
      </w:r>
      <w:r w:rsidRPr="00006B97">
        <w:rPr>
          <w:rFonts w:ascii="Times New Roman" w:hAnsi="Times New Roman" w:cs="Times New Roman"/>
          <w:sz w:val="24"/>
          <w:szCs w:val="24"/>
          <w:lang w:eastAsia="en-GB"/>
        </w:rPr>
        <w:t xml:space="preserve">two effects </w:t>
      </w:r>
      <w:r w:rsidRPr="00006B97">
        <w:rPr>
          <w:rFonts w:ascii="Times New Roman" w:eastAsia="Calibri" w:hAnsi="Times New Roman" w:cs="Times New Roman"/>
          <w:i/>
          <w:sz w:val="24"/>
          <w:szCs w:val="24"/>
          <w:lang w:val="en-US"/>
        </w:rPr>
        <w:t>F</w:t>
      </w:r>
      <w:r w:rsidRPr="00006B97">
        <w:rPr>
          <w:rFonts w:ascii="Times New Roman" w:eastAsia="Calibri" w:hAnsi="Times New Roman" w:cs="Times New Roman"/>
          <w:sz w:val="24"/>
          <w:szCs w:val="24"/>
          <w:lang w:val="en-US"/>
        </w:rPr>
        <w:t xml:space="preserve">(5, 260) = 4.654,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&lt; .001, </w:t>
      </w:r>
      <w:r w:rsidRPr="00006B97">
        <w:rPr>
          <w:rFonts w:ascii="Times New Roman" w:hAnsi="Times New Roman" w:cs="Times New Roman"/>
          <w:sz w:val="24"/>
          <w:szCs w:val="24"/>
        </w:rPr>
        <w:t>ƞ</w:t>
      </w:r>
      <w:r w:rsidRPr="00006B97">
        <w:rPr>
          <w:rFonts w:ascii="Times New Roman" w:hAnsi="Times New Roman" w:cs="Times New Roman"/>
          <w:sz w:val="24"/>
          <w:szCs w:val="24"/>
          <w:vertAlign w:val="subscript"/>
        </w:rPr>
        <w:t>p</w:t>
      </w:r>
      <w:r w:rsidRPr="00006B97">
        <w:rPr>
          <w:rFonts w:ascii="Times New Roman" w:hAnsi="Times New Roman" w:cs="Times New Roman"/>
          <w:sz w:val="24"/>
          <w:szCs w:val="24"/>
          <w:vertAlign w:val="superscript"/>
        </w:rPr>
        <w:t xml:space="preserve">2 </w:t>
      </w:r>
      <w:r w:rsidRPr="00006B97">
        <w:rPr>
          <w:rFonts w:ascii="Times New Roman" w:eastAsia="Calibri" w:hAnsi="Times New Roman" w:cs="Times New Roman"/>
          <w:sz w:val="24"/>
          <w:szCs w:val="24"/>
          <w:lang w:val="en-US"/>
        </w:rPr>
        <w:t xml:space="preserve">= .082, and between video and group condition </w:t>
      </w:r>
      <w:r w:rsidRPr="00006B97">
        <w:rPr>
          <w:rFonts w:ascii="Times New Roman" w:eastAsia="Calibri" w:hAnsi="Times New Roman" w:cs="Times New Roman"/>
          <w:i/>
          <w:sz w:val="24"/>
          <w:szCs w:val="24"/>
          <w:lang w:val="en-US"/>
        </w:rPr>
        <w:t>F</w:t>
      </w:r>
      <w:r w:rsidRPr="00006B97">
        <w:rPr>
          <w:rFonts w:ascii="Times New Roman" w:eastAsia="Calibri" w:hAnsi="Times New Roman" w:cs="Times New Roman"/>
          <w:sz w:val="24"/>
          <w:szCs w:val="24"/>
          <w:lang w:val="en-US"/>
        </w:rPr>
        <w:t xml:space="preserve">(5, 260) = 3.198, </w:t>
      </w:r>
      <w:r w:rsidRPr="00006B97">
        <w:rPr>
          <w:rFonts w:ascii="Times New Roman" w:eastAsia="Calibri" w:hAnsi="Times New Roman" w:cs="Times New Roman"/>
          <w:i/>
          <w:sz w:val="24"/>
          <w:szCs w:val="24"/>
          <w:lang w:val="en-US"/>
        </w:rPr>
        <w:t>p</w:t>
      </w:r>
      <w:r w:rsidRPr="00006B97">
        <w:rPr>
          <w:rFonts w:ascii="Times New Roman" w:eastAsia="Calibri" w:hAnsi="Times New Roman" w:cs="Times New Roman"/>
          <w:sz w:val="24"/>
          <w:szCs w:val="24"/>
          <w:lang w:val="en-US"/>
        </w:rPr>
        <w:t xml:space="preserve"> = .008, </w:t>
      </w:r>
      <w:r w:rsidRPr="00006B97">
        <w:rPr>
          <w:rFonts w:ascii="Times New Roman" w:hAnsi="Times New Roman" w:cs="Times New Roman"/>
          <w:sz w:val="24"/>
          <w:szCs w:val="24"/>
        </w:rPr>
        <w:t>ƞ</w:t>
      </w:r>
      <w:r w:rsidRPr="00006B97">
        <w:rPr>
          <w:rFonts w:ascii="Times New Roman" w:hAnsi="Times New Roman" w:cs="Times New Roman"/>
          <w:sz w:val="24"/>
          <w:szCs w:val="24"/>
          <w:vertAlign w:val="subscript"/>
        </w:rPr>
        <w:t>p</w:t>
      </w:r>
      <w:r w:rsidRPr="00006B97">
        <w:rPr>
          <w:rFonts w:ascii="Times New Roman" w:hAnsi="Times New Roman" w:cs="Times New Roman"/>
          <w:sz w:val="24"/>
          <w:szCs w:val="24"/>
          <w:vertAlign w:val="superscript"/>
        </w:rPr>
        <w:t xml:space="preserve">2 </w:t>
      </w:r>
      <w:r w:rsidRPr="00006B97">
        <w:rPr>
          <w:rFonts w:ascii="Times New Roman" w:eastAsia="Calibri" w:hAnsi="Times New Roman" w:cs="Times New Roman"/>
          <w:sz w:val="24"/>
          <w:szCs w:val="24"/>
          <w:lang w:val="en-US"/>
        </w:rPr>
        <w:t>= .058. There was no main effect of group condition and no three-way interaction between video, information location and group.</w:t>
      </w:r>
    </w:p>
    <w:p w:rsidR="003554D4" w:rsidRPr="000B42B9" w:rsidRDefault="003554D4" w:rsidP="000B42B9">
      <w:pPr>
        <w:spacing w:after="0" w:line="480" w:lineRule="auto"/>
        <w:rPr>
          <w:rFonts w:ascii="Times New Roman" w:hAnsi="Times New Roman" w:cs="Times New Roman"/>
          <w:sz w:val="24"/>
          <w:szCs w:val="24"/>
          <w:lang w:eastAsia="en-GB"/>
        </w:rPr>
      </w:pPr>
      <w:r w:rsidRPr="000B42B9">
        <w:rPr>
          <w:rFonts w:ascii="Times New Roman" w:hAnsi="Times New Roman" w:cs="Times New Roman"/>
          <w:sz w:val="24"/>
          <w:szCs w:val="24"/>
          <w:lang w:eastAsia="en-GB"/>
        </w:rPr>
        <w:tab/>
      </w:r>
      <w:r w:rsidR="0075494A" w:rsidRPr="000B42B9">
        <w:rPr>
          <w:rFonts w:ascii="Times New Roman" w:hAnsi="Times New Roman" w:cs="Times New Roman"/>
          <w:sz w:val="24"/>
          <w:szCs w:val="24"/>
          <w:lang w:eastAsia="en-GB"/>
        </w:rPr>
        <w:t xml:space="preserve">As illustrated in Figure </w:t>
      </w:r>
      <w:r w:rsidR="00844CD2">
        <w:rPr>
          <w:rFonts w:ascii="Times New Roman" w:hAnsi="Times New Roman" w:cs="Times New Roman"/>
          <w:sz w:val="24"/>
          <w:szCs w:val="24"/>
          <w:lang w:eastAsia="en-GB"/>
        </w:rPr>
        <w:t>29</w:t>
      </w:r>
      <w:r w:rsidR="0075494A" w:rsidRPr="000B42B9">
        <w:rPr>
          <w:rFonts w:ascii="Times New Roman" w:hAnsi="Times New Roman" w:cs="Times New Roman"/>
          <w:sz w:val="24"/>
          <w:szCs w:val="24"/>
          <w:lang w:eastAsia="en-GB"/>
        </w:rPr>
        <w:t xml:space="preserve">, the interaction between </w:t>
      </w:r>
      <w:r w:rsidR="00D64AE8" w:rsidRPr="000B42B9">
        <w:rPr>
          <w:rFonts w:ascii="Times New Roman" w:hAnsi="Times New Roman" w:cs="Times New Roman"/>
          <w:sz w:val="24"/>
          <w:szCs w:val="24"/>
          <w:lang w:eastAsia="en-GB"/>
        </w:rPr>
        <w:t>v</w:t>
      </w:r>
      <w:r w:rsidR="0075494A" w:rsidRPr="000B42B9">
        <w:rPr>
          <w:rFonts w:ascii="Times New Roman" w:hAnsi="Times New Roman" w:cs="Times New Roman"/>
          <w:sz w:val="24"/>
          <w:szCs w:val="24"/>
          <w:lang w:eastAsia="en-GB"/>
        </w:rPr>
        <w:t xml:space="preserve">ideo and </w:t>
      </w:r>
      <w:r w:rsidR="00D64AE8" w:rsidRPr="000B42B9">
        <w:rPr>
          <w:rFonts w:ascii="Times New Roman" w:hAnsi="Times New Roman" w:cs="Times New Roman"/>
          <w:sz w:val="24"/>
          <w:szCs w:val="24"/>
          <w:lang w:eastAsia="en-GB"/>
        </w:rPr>
        <w:t>g</w:t>
      </w:r>
      <w:r w:rsidR="0075494A" w:rsidRPr="000B42B9">
        <w:rPr>
          <w:rFonts w:ascii="Times New Roman" w:hAnsi="Times New Roman" w:cs="Times New Roman"/>
          <w:sz w:val="24"/>
          <w:szCs w:val="24"/>
          <w:lang w:eastAsia="en-GB"/>
        </w:rPr>
        <w:t xml:space="preserve">roup condition was split to compare </w:t>
      </w:r>
      <w:r w:rsidR="00D64AE8" w:rsidRPr="000B42B9">
        <w:rPr>
          <w:rFonts w:ascii="Times New Roman" w:hAnsi="Times New Roman" w:cs="Times New Roman"/>
          <w:sz w:val="24"/>
          <w:szCs w:val="24"/>
          <w:lang w:eastAsia="en-GB"/>
        </w:rPr>
        <w:t>c</w:t>
      </w:r>
      <w:r w:rsidR="0075494A" w:rsidRPr="000B42B9">
        <w:rPr>
          <w:rFonts w:ascii="Times New Roman" w:hAnsi="Times New Roman" w:cs="Times New Roman"/>
          <w:sz w:val="24"/>
          <w:szCs w:val="24"/>
          <w:lang w:eastAsia="en-GB"/>
        </w:rPr>
        <w:t xml:space="preserve">ontrol and </w:t>
      </w:r>
      <w:r w:rsidR="00D64AE8" w:rsidRPr="000B42B9">
        <w:rPr>
          <w:rFonts w:ascii="Times New Roman" w:hAnsi="Times New Roman" w:cs="Times New Roman"/>
          <w:sz w:val="24"/>
          <w:szCs w:val="24"/>
          <w:lang w:eastAsia="en-GB"/>
        </w:rPr>
        <w:t>m</w:t>
      </w:r>
      <w:r w:rsidR="0075494A" w:rsidRPr="000B42B9">
        <w:rPr>
          <w:rFonts w:ascii="Times New Roman" w:hAnsi="Times New Roman" w:cs="Times New Roman"/>
          <w:sz w:val="24"/>
          <w:szCs w:val="24"/>
          <w:lang w:eastAsia="en-GB"/>
        </w:rPr>
        <w:t xml:space="preserve">isled group accuracy in each video. </w:t>
      </w:r>
      <w:r w:rsidR="00450909" w:rsidRPr="000B42B9">
        <w:rPr>
          <w:rFonts w:ascii="Times New Roman" w:hAnsi="Times New Roman" w:cs="Times New Roman"/>
          <w:sz w:val="24"/>
          <w:szCs w:val="24"/>
          <w:lang w:eastAsia="en-GB"/>
        </w:rPr>
        <w:t>Non-parametric</w:t>
      </w:r>
      <w:r w:rsidR="008137D9" w:rsidRPr="000B42B9">
        <w:rPr>
          <w:rFonts w:ascii="Times New Roman" w:hAnsi="Times New Roman" w:cs="Times New Roman"/>
          <w:sz w:val="24"/>
          <w:szCs w:val="24"/>
          <w:lang w:eastAsia="en-GB"/>
        </w:rPr>
        <w:t>,</w:t>
      </w:r>
      <w:r w:rsidR="00450909" w:rsidRPr="000B42B9">
        <w:rPr>
          <w:rFonts w:ascii="Times New Roman" w:hAnsi="Times New Roman" w:cs="Times New Roman"/>
          <w:sz w:val="24"/>
          <w:szCs w:val="24"/>
          <w:lang w:eastAsia="en-GB"/>
        </w:rPr>
        <w:t xml:space="preserve"> b</w:t>
      </w:r>
      <w:r w:rsidRPr="000B42B9">
        <w:rPr>
          <w:rFonts w:ascii="Times New Roman" w:hAnsi="Times New Roman" w:cs="Times New Roman"/>
          <w:sz w:val="24"/>
          <w:szCs w:val="24"/>
          <w:lang w:eastAsia="en-GB"/>
        </w:rPr>
        <w:t>etween</w:t>
      </w:r>
      <w:r w:rsidR="00450909" w:rsidRPr="000B42B9">
        <w:rPr>
          <w:rFonts w:ascii="Times New Roman" w:hAnsi="Times New Roman" w:cs="Times New Roman"/>
          <w:sz w:val="24"/>
          <w:szCs w:val="24"/>
          <w:lang w:eastAsia="en-GB"/>
        </w:rPr>
        <w:t>-</w:t>
      </w:r>
      <w:r w:rsidRPr="000B42B9">
        <w:rPr>
          <w:rFonts w:ascii="Times New Roman" w:hAnsi="Times New Roman" w:cs="Times New Roman"/>
          <w:sz w:val="24"/>
          <w:szCs w:val="24"/>
          <w:lang w:eastAsia="en-GB"/>
        </w:rPr>
        <w:t xml:space="preserve">subjects </w:t>
      </w:r>
      <w:r w:rsidR="00B71B47" w:rsidRPr="000B42B9">
        <w:rPr>
          <w:rFonts w:ascii="Times New Roman" w:hAnsi="Times New Roman" w:cs="Times New Roman"/>
          <w:sz w:val="24"/>
          <w:szCs w:val="24"/>
          <w:lang w:eastAsia="en-GB"/>
        </w:rPr>
        <w:t xml:space="preserve">Mann-Whitey U </w:t>
      </w:r>
      <w:r w:rsidRPr="000B42B9">
        <w:rPr>
          <w:rFonts w:ascii="Times New Roman" w:hAnsi="Times New Roman" w:cs="Times New Roman"/>
          <w:sz w:val="24"/>
          <w:szCs w:val="24"/>
          <w:lang w:eastAsia="en-GB"/>
        </w:rPr>
        <w:t>test</w:t>
      </w:r>
      <w:r w:rsidR="00B71B47" w:rsidRPr="000B42B9">
        <w:rPr>
          <w:rFonts w:ascii="Times New Roman" w:hAnsi="Times New Roman" w:cs="Times New Roman"/>
          <w:sz w:val="24"/>
          <w:szCs w:val="24"/>
          <w:lang w:eastAsia="en-GB"/>
        </w:rPr>
        <w:t>s</w:t>
      </w:r>
      <w:r w:rsidRPr="000B42B9">
        <w:rPr>
          <w:rFonts w:ascii="Times New Roman" w:hAnsi="Times New Roman" w:cs="Times New Roman"/>
          <w:sz w:val="24"/>
          <w:szCs w:val="24"/>
          <w:lang w:eastAsia="en-GB"/>
        </w:rPr>
        <w:t xml:space="preserve"> </w:t>
      </w:r>
      <w:r w:rsidR="00450909" w:rsidRPr="000B42B9">
        <w:rPr>
          <w:rFonts w:ascii="Times New Roman" w:hAnsi="Times New Roman" w:cs="Times New Roman"/>
          <w:sz w:val="24"/>
          <w:szCs w:val="24"/>
          <w:lang w:eastAsia="en-GB"/>
        </w:rPr>
        <w:t>showed</w:t>
      </w:r>
      <w:r w:rsidRPr="000B42B9">
        <w:rPr>
          <w:rFonts w:ascii="Times New Roman" w:hAnsi="Times New Roman" w:cs="Times New Roman"/>
          <w:sz w:val="24"/>
          <w:szCs w:val="24"/>
          <w:lang w:eastAsia="en-GB"/>
        </w:rPr>
        <w:t xml:space="preserve"> significantly higher </w:t>
      </w:r>
      <w:r w:rsidR="008137D9" w:rsidRPr="000B42B9">
        <w:rPr>
          <w:rFonts w:ascii="Times New Roman" w:hAnsi="Times New Roman" w:cs="Times New Roman"/>
          <w:sz w:val="24"/>
          <w:szCs w:val="24"/>
          <w:lang w:eastAsia="en-GB"/>
        </w:rPr>
        <w:t xml:space="preserve">accuracy </w:t>
      </w:r>
      <w:r w:rsidR="00450909" w:rsidRPr="000B42B9">
        <w:rPr>
          <w:rFonts w:ascii="Times New Roman" w:hAnsi="Times New Roman" w:cs="Times New Roman"/>
          <w:sz w:val="24"/>
          <w:szCs w:val="24"/>
          <w:lang w:eastAsia="en-GB"/>
        </w:rPr>
        <w:t>in</w:t>
      </w:r>
      <w:r w:rsidRPr="000B42B9">
        <w:rPr>
          <w:rFonts w:ascii="Times New Roman" w:hAnsi="Times New Roman" w:cs="Times New Roman"/>
          <w:sz w:val="24"/>
          <w:szCs w:val="24"/>
          <w:lang w:eastAsia="en-GB"/>
        </w:rPr>
        <w:t xml:space="preserve"> the </w:t>
      </w:r>
      <w:r w:rsidR="00D64AE8" w:rsidRPr="000B42B9">
        <w:rPr>
          <w:rFonts w:ascii="Times New Roman" w:hAnsi="Times New Roman" w:cs="Times New Roman"/>
          <w:sz w:val="24"/>
          <w:szCs w:val="24"/>
          <w:lang w:eastAsia="en-GB"/>
        </w:rPr>
        <w:t>c</w:t>
      </w:r>
      <w:r w:rsidRPr="000B42B9">
        <w:rPr>
          <w:rFonts w:ascii="Times New Roman" w:hAnsi="Times New Roman" w:cs="Times New Roman"/>
          <w:sz w:val="24"/>
          <w:szCs w:val="24"/>
          <w:lang w:eastAsia="en-GB"/>
        </w:rPr>
        <w:t xml:space="preserve">ontrol group </w:t>
      </w:r>
      <w:r w:rsidR="00450909" w:rsidRPr="000B42B9">
        <w:rPr>
          <w:rFonts w:ascii="Times New Roman" w:hAnsi="Times New Roman" w:cs="Times New Roman"/>
          <w:sz w:val="24"/>
          <w:szCs w:val="24"/>
          <w:lang w:eastAsia="en-GB"/>
        </w:rPr>
        <w:t xml:space="preserve">for the </w:t>
      </w:r>
      <w:r w:rsidR="00D64AE8" w:rsidRPr="000B42B9">
        <w:rPr>
          <w:rFonts w:ascii="Times New Roman" w:hAnsi="Times New Roman" w:cs="Times New Roman"/>
          <w:sz w:val="24"/>
          <w:szCs w:val="24"/>
          <w:lang w:eastAsia="en-GB"/>
        </w:rPr>
        <w:t xml:space="preserve">negative low </w:t>
      </w:r>
      <w:r w:rsidR="00B71B47" w:rsidRPr="000B42B9">
        <w:rPr>
          <w:rFonts w:ascii="Times New Roman" w:hAnsi="Times New Roman" w:cs="Times New Roman"/>
          <w:sz w:val="24"/>
          <w:szCs w:val="24"/>
          <w:lang w:eastAsia="en-GB"/>
        </w:rPr>
        <w:t xml:space="preserve">arousal </w:t>
      </w:r>
      <w:r w:rsidRPr="000B42B9">
        <w:rPr>
          <w:rFonts w:ascii="Times New Roman" w:hAnsi="Times New Roman" w:cs="Times New Roman"/>
          <w:sz w:val="24"/>
          <w:szCs w:val="24"/>
          <w:lang w:eastAsia="en-GB"/>
        </w:rPr>
        <w:t>condition</w:t>
      </w:r>
      <w:r w:rsidR="00450909" w:rsidRPr="000B42B9">
        <w:rPr>
          <w:rFonts w:ascii="Times New Roman" w:hAnsi="Times New Roman" w:cs="Times New Roman"/>
          <w:i/>
          <w:sz w:val="24"/>
          <w:szCs w:val="24"/>
          <w:lang w:eastAsia="en-GB"/>
        </w:rPr>
        <w:t xml:space="preserve"> Z</w:t>
      </w:r>
      <w:r w:rsidR="00450909" w:rsidRPr="000B42B9">
        <w:rPr>
          <w:rFonts w:ascii="Times New Roman" w:hAnsi="Times New Roman" w:cs="Times New Roman"/>
          <w:sz w:val="24"/>
          <w:szCs w:val="24"/>
          <w:lang w:eastAsia="en-GB"/>
        </w:rPr>
        <w:t xml:space="preserve"> = -2.782, N = 54, </w:t>
      </w:r>
      <w:r w:rsidR="00450909" w:rsidRPr="000B42B9">
        <w:rPr>
          <w:rFonts w:ascii="Times New Roman" w:hAnsi="Times New Roman" w:cs="Times New Roman"/>
          <w:i/>
          <w:sz w:val="24"/>
          <w:szCs w:val="24"/>
          <w:lang w:eastAsia="en-GB"/>
        </w:rPr>
        <w:t>p</w:t>
      </w:r>
      <w:r w:rsidR="00450909" w:rsidRPr="000B42B9">
        <w:rPr>
          <w:rFonts w:ascii="Times New Roman" w:hAnsi="Times New Roman" w:cs="Times New Roman"/>
          <w:sz w:val="24"/>
          <w:szCs w:val="24"/>
          <w:lang w:eastAsia="en-GB"/>
        </w:rPr>
        <w:t xml:space="preserve"> = .002, </w:t>
      </w:r>
      <w:r w:rsidR="00450909" w:rsidRPr="000B42B9">
        <w:rPr>
          <w:rFonts w:ascii="Times New Roman" w:hAnsi="Times New Roman" w:cs="Times New Roman"/>
          <w:i/>
          <w:sz w:val="24"/>
          <w:szCs w:val="24"/>
          <w:lang w:eastAsia="en-GB"/>
        </w:rPr>
        <w:t>r</w:t>
      </w:r>
      <w:r w:rsidR="00450909" w:rsidRPr="000B42B9">
        <w:rPr>
          <w:rFonts w:ascii="Times New Roman" w:hAnsi="Times New Roman" w:cs="Times New Roman"/>
          <w:sz w:val="24"/>
          <w:szCs w:val="24"/>
          <w:lang w:eastAsia="en-GB"/>
        </w:rPr>
        <w:t xml:space="preserve"> = 0.38 CI [.218, 1.26]</w:t>
      </w:r>
      <w:r w:rsidRPr="000B42B9">
        <w:rPr>
          <w:rFonts w:ascii="Times New Roman" w:hAnsi="Times New Roman" w:cs="Times New Roman"/>
          <w:sz w:val="24"/>
          <w:szCs w:val="24"/>
          <w:lang w:eastAsia="en-GB"/>
        </w:rPr>
        <w:t>,</w:t>
      </w:r>
      <w:r w:rsidR="00450909" w:rsidRPr="000B42B9">
        <w:rPr>
          <w:rFonts w:ascii="Times New Roman" w:hAnsi="Times New Roman" w:cs="Times New Roman"/>
          <w:sz w:val="24"/>
          <w:szCs w:val="24"/>
          <w:lang w:eastAsia="en-GB"/>
        </w:rPr>
        <w:t xml:space="preserve"> compared to the </w:t>
      </w:r>
      <w:r w:rsidR="00D64AE8" w:rsidRPr="000B42B9">
        <w:rPr>
          <w:rFonts w:ascii="Times New Roman" w:hAnsi="Times New Roman" w:cs="Times New Roman"/>
          <w:sz w:val="24"/>
          <w:szCs w:val="24"/>
          <w:lang w:eastAsia="en-GB"/>
        </w:rPr>
        <w:t>m</w:t>
      </w:r>
      <w:r w:rsidR="00450909" w:rsidRPr="000B42B9">
        <w:rPr>
          <w:rFonts w:ascii="Times New Roman" w:hAnsi="Times New Roman" w:cs="Times New Roman"/>
          <w:sz w:val="24"/>
          <w:szCs w:val="24"/>
          <w:lang w:eastAsia="en-GB"/>
        </w:rPr>
        <w:t xml:space="preserve">isled group. The lowering of accuracy suggests that </w:t>
      </w:r>
      <w:r w:rsidR="005E1D93">
        <w:rPr>
          <w:rFonts w:ascii="Times New Roman" w:hAnsi="Times New Roman" w:cs="Times New Roman"/>
          <w:sz w:val="24"/>
          <w:szCs w:val="24"/>
          <w:lang w:eastAsia="en-GB"/>
        </w:rPr>
        <w:t>post-event</w:t>
      </w:r>
      <w:r w:rsidR="00450909" w:rsidRPr="000B42B9">
        <w:rPr>
          <w:rFonts w:ascii="Times New Roman" w:hAnsi="Times New Roman" w:cs="Times New Roman"/>
          <w:sz w:val="24"/>
          <w:szCs w:val="24"/>
          <w:lang w:eastAsia="en-GB"/>
        </w:rPr>
        <w:t xml:space="preserve"> misleading information was reducing the ability of misled participants to correctly identify </w:t>
      </w:r>
      <w:r w:rsidR="008137D9" w:rsidRPr="000B42B9">
        <w:rPr>
          <w:rFonts w:ascii="Times New Roman" w:hAnsi="Times New Roman" w:cs="Times New Roman"/>
          <w:sz w:val="24"/>
          <w:szCs w:val="24"/>
          <w:lang w:eastAsia="en-GB"/>
        </w:rPr>
        <w:t>correct</w:t>
      </w:r>
      <w:r w:rsidR="00450909" w:rsidRPr="000B42B9">
        <w:rPr>
          <w:rFonts w:ascii="Times New Roman" w:hAnsi="Times New Roman" w:cs="Times New Roman"/>
          <w:sz w:val="24"/>
          <w:szCs w:val="24"/>
          <w:lang w:eastAsia="en-GB"/>
        </w:rPr>
        <w:t xml:space="preserve"> information about the original video event. No other significant difference</w:t>
      </w:r>
      <w:r w:rsidR="00B71B47" w:rsidRPr="000B42B9">
        <w:rPr>
          <w:rFonts w:ascii="Times New Roman" w:hAnsi="Times New Roman" w:cs="Times New Roman"/>
          <w:sz w:val="24"/>
          <w:szCs w:val="24"/>
          <w:lang w:eastAsia="en-GB"/>
        </w:rPr>
        <w:t xml:space="preserve">s were observed </w:t>
      </w:r>
      <w:r w:rsidR="00450909" w:rsidRPr="000B42B9">
        <w:rPr>
          <w:rFonts w:ascii="Times New Roman" w:hAnsi="Times New Roman" w:cs="Times New Roman"/>
          <w:sz w:val="24"/>
          <w:szCs w:val="24"/>
          <w:lang w:eastAsia="en-GB"/>
        </w:rPr>
        <w:t xml:space="preserve">between group conditions for </w:t>
      </w:r>
      <w:r w:rsidR="00D64AE8" w:rsidRPr="000B42B9">
        <w:rPr>
          <w:rFonts w:ascii="Times New Roman" w:hAnsi="Times New Roman" w:cs="Times New Roman"/>
          <w:sz w:val="24"/>
          <w:szCs w:val="24"/>
          <w:lang w:eastAsia="en-GB"/>
        </w:rPr>
        <w:t>n</w:t>
      </w:r>
      <w:r w:rsidR="00450909" w:rsidRPr="000B42B9">
        <w:rPr>
          <w:rFonts w:ascii="Times New Roman" w:hAnsi="Times New Roman" w:cs="Times New Roman"/>
          <w:sz w:val="24"/>
          <w:szCs w:val="24"/>
          <w:lang w:eastAsia="en-GB"/>
        </w:rPr>
        <w:t xml:space="preserve">ew </w:t>
      </w:r>
      <w:r w:rsidR="00D64AE8" w:rsidRPr="000B42B9">
        <w:rPr>
          <w:rFonts w:ascii="Times New Roman" w:hAnsi="Times New Roman" w:cs="Times New Roman"/>
          <w:sz w:val="24"/>
          <w:szCs w:val="24"/>
          <w:lang w:eastAsia="en-GB"/>
        </w:rPr>
        <w:t>c</w:t>
      </w:r>
      <w:r w:rsidR="00450909" w:rsidRPr="000B42B9">
        <w:rPr>
          <w:rFonts w:ascii="Times New Roman" w:hAnsi="Times New Roman" w:cs="Times New Roman"/>
          <w:sz w:val="24"/>
          <w:szCs w:val="24"/>
          <w:lang w:eastAsia="en-GB"/>
        </w:rPr>
        <w:t xml:space="preserve">orrect </w:t>
      </w:r>
      <w:r w:rsidR="00D64AE8" w:rsidRPr="000B42B9">
        <w:rPr>
          <w:rFonts w:ascii="Times New Roman" w:hAnsi="Times New Roman" w:cs="Times New Roman"/>
          <w:sz w:val="24"/>
          <w:szCs w:val="24"/>
          <w:lang w:eastAsia="en-GB"/>
        </w:rPr>
        <w:t>i</w:t>
      </w:r>
      <w:r w:rsidR="00450909" w:rsidRPr="000B42B9">
        <w:rPr>
          <w:rFonts w:ascii="Times New Roman" w:hAnsi="Times New Roman" w:cs="Times New Roman"/>
          <w:sz w:val="24"/>
          <w:szCs w:val="24"/>
          <w:lang w:eastAsia="en-GB"/>
        </w:rPr>
        <w:t xml:space="preserve">nformation. </w:t>
      </w:r>
    </w:p>
    <w:p w:rsidR="00D64AE8" w:rsidRPr="007D7174" w:rsidRDefault="00D64AE8" w:rsidP="000B6C35">
      <w:pPr>
        <w:spacing w:after="0" w:line="360" w:lineRule="auto"/>
        <w:rPr>
          <w:rFonts w:ascii="Times New Roman" w:hAnsi="Times New Roman" w:cs="Times New Roman"/>
          <w:lang w:eastAsia="en-GB"/>
        </w:rPr>
      </w:pPr>
    </w:p>
    <w:p w:rsidR="009A0822" w:rsidRPr="007D7174" w:rsidRDefault="00D64AE8" w:rsidP="000B6C35">
      <w:pPr>
        <w:autoSpaceDE w:val="0"/>
        <w:autoSpaceDN w:val="0"/>
        <w:adjustRightInd w:val="0"/>
        <w:spacing w:after="0" w:line="24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extent cx="4680000" cy="2754000"/>
            <wp:effectExtent l="0" t="0" r="6350" b="825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80000" cy="2754000"/>
                    </a:xfrm>
                    <a:prstGeom prst="rect">
                      <a:avLst/>
                    </a:prstGeom>
                    <a:noFill/>
                    <a:ln>
                      <a:noFill/>
                    </a:ln>
                  </pic:spPr>
                </pic:pic>
              </a:graphicData>
            </a:graphic>
          </wp:inline>
        </w:drawing>
      </w:r>
    </w:p>
    <w:p w:rsidR="008137D9" w:rsidRPr="007D7174" w:rsidRDefault="008137D9" w:rsidP="000B6C35">
      <w:pPr>
        <w:spacing w:after="0" w:line="360" w:lineRule="auto"/>
        <w:rPr>
          <w:rFonts w:ascii="Times New Roman" w:eastAsia="Calibri" w:hAnsi="Times New Roman" w:cs="Times New Roman"/>
          <w:sz w:val="18"/>
          <w:szCs w:val="24"/>
          <w:lang w:val="en-US"/>
        </w:rPr>
      </w:pPr>
      <w:bookmarkStart w:id="149" w:name="_Hlk11230459"/>
      <w:r w:rsidRPr="007D7174">
        <w:rPr>
          <w:rFonts w:ascii="Times New Roman" w:eastAsia="Calibri" w:hAnsi="Times New Roman" w:cs="Times New Roman"/>
          <w:sz w:val="18"/>
          <w:szCs w:val="24"/>
          <w:lang w:val="en-US"/>
        </w:rPr>
        <w:t xml:space="preserve">Figure </w:t>
      </w:r>
      <w:r w:rsidR="00844CD2">
        <w:rPr>
          <w:rFonts w:ascii="Times New Roman" w:eastAsia="Calibri" w:hAnsi="Times New Roman" w:cs="Times New Roman"/>
          <w:sz w:val="18"/>
          <w:szCs w:val="24"/>
          <w:lang w:val="en-US"/>
        </w:rPr>
        <w:t>30</w:t>
      </w:r>
      <w:r w:rsidRPr="007D7174">
        <w:rPr>
          <w:rFonts w:ascii="Times New Roman" w:eastAsia="Calibri" w:hAnsi="Times New Roman" w:cs="Times New Roman"/>
          <w:sz w:val="18"/>
          <w:szCs w:val="24"/>
          <w:lang w:val="en-US"/>
        </w:rPr>
        <w:t xml:space="preserve"> </w:t>
      </w:r>
      <w:r w:rsidR="00844CD2">
        <w:rPr>
          <w:rFonts w:ascii="Times New Roman" w:eastAsia="Calibri" w:hAnsi="Times New Roman" w:cs="Times New Roman"/>
          <w:sz w:val="18"/>
          <w:szCs w:val="24"/>
          <w:lang w:val="en-US"/>
        </w:rPr>
        <w:t xml:space="preserve">Mean memory accuracy for newly presented correct central and peripheral information by video event condition. </w:t>
      </w:r>
    </w:p>
    <w:bookmarkEnd w:id="149"/>
    <w:p w:rsidR="000B42B9" w:rsidRPr="000B42B9" w:rsidRDefault="0075494A" w:rsidP="000B42B9">
      <w:pPr>
        <w:spacing w:after="0" w:line="480" w:lineRule="auto"/>
        <w:rPr>
          <w:rFonts w:ascii="Times New Roman" w:hAnsi="Times New Roman" w:cs="Times New Roman"/>
          <w:sz w:val="24"/>
          <w:szCs w:val="24"/>
          <w:lang w:eastAsia="en-GB"/>
        </w:rPr>
      </w:pPr>
      <w:r w:rsidRPr="000B42B9">
        <w:rPr>
          <w:rFonts w:ascii="Times New Roman" w:hAnsi="Times New Roman" w:cs="Times New Roman"/>
          <w:sz w:val="24"/>
          <w:szCs w:val="24"/>
          <w:lang w:eastAsia="en-GB"/>
        </w:rPr>
        <w:tab/>
      </w:r>
    </w:p>
    <w:p w:rsidR="00530F6F" w:rsidRPr="000B42B9" w:rsidRDefault="000B42B9" w:rsidP="000B42B9">
      <w:pPr>
        <w:spacing w:after="0" w:line="480" w:lineRule="auto"/>
        <w:rPr>
          <w:rFonts w:ascii="Times New Roman" w:hAnsi="Times New Roman" w:cs="Times New Roman"/>
          <w:sz w:val="24"/>
          <w:szCs w:val="24"/>
          <w:lang w:eastAsia="en-GB"/>
        </w:rPr>
      </w:pPr>
      <w:r w:rsidRPr="000B42B9">
        <w:rPr>
          <w:rFonts w:ascii="Times New Roman" w:hAnsi="Times New Roman" w:cs="Times New Roman"/>
          <w:sz w:val="24"/>
          <w:szCs w:val="24"/>
          <w:lang w:eastAsia="en-GB"/>
        </w:rPr>
        <w:lastRenderedPageBreak/>
        <w:tab/>
      </w:r>
      <w:r w:rsidR="0075494A" w:rsidRPr="000B42B9">
        <w:rPr>
          <w:rFonts w:ascii="Times New Roman" w:hAnsi="Times New Roman" w:cs="Times New Roman"/>
          <w:sz w:val="24"/>
          <w:szCs w:val="24"/>
          <w:lang w:eastAsia="en-GB"/>
        </w:rPr>
        <w:t xml:space="preserve">To investigate the interaction between </w:t>
      </w:r>
      <w:r w:rsidR="00D64AE8" w:rsidRPr="000B42B9">
        <w:rPr>
          <w:rFonts w:ascii="Times New Roman" w:hAnsi="Times New Roman" w:cs="Times New Roman"/>
          <w:sz w:val="24"/>
          <w:szCs w:val="24"/>
          <w:lang w:eastAsia="en-GB"/>
        </w:rPr>
        <w:t>v</w:t>
      </w:r>
      <w:r w:rsidR="0075494A" w:rsidRPr="000B42B9">
        <w:rPr>
          <w:rFonts w:ascii="Times New Roman" w:hAnsi="Times New Roman" w:cs="Times New Roman"/>
          <w:sz w:val="24"/>
          <w:szCs w:val="24"/>
          <w:lang w:eastAsia="en-GB"/>
        </w:rPr>
        <w:t xml:space="preserve">ideo and </w:t>
      </w:r>
      <w:r w:rsidR="00D64AE8" w:rsidRPr="000B42B9">
        <w:rPr>
          <w:rFonts w:ascii="Times New Roman" w:hAnsi="Times New Roman" w:cs="Times New Roman"/>
          <w:sz w:val="24"/>
          <w:szCs w:val="24"/>
          <w:lang w:eastAsia="en-GB"/>
        </w:rPr>
        <w:t>i</w:t>
      </w:r>
      <w:r w:rsidR="0075494A" w:rsidRPr="000B42B9">
        <w:rPr>
          <w:rFonts w:ascii="Times New Roman" w:hAnsi="Times New Roman" w:cs="Times New Roman"/>
          <w:sz w:val="24"/>
          <w:szCs w:val="24"/>
          <w:lang w:eastAsia="en-GB"/>
        </w:rPr>
        <w:t xml:space="preserve">nformation </w:t>
      </w:r>
      <w:r w:rsidR="00D64AE8" w:rsidRPr="000B42B9">
        <w:rPr>
          <w:rFonts w:ascii="Times New Roman" w:hAnsi="Times New Roman" w:cs="Times New Roman"/>
          <w:sz w:val="24"/>
          <w:szCs w:val="24"/>
          <w:lang w:eastAsia="en-GB"/>
        </w:rPr>
        <w:t>l</w:t>
      </w:r>
      <w:r w:rsidR="0075494A" w:rsidRPr="000B42B9">
        <w:rPr>
          <w:rFonts w:ascii="Times New Roman" w:hAnsi="Times New Roman" w:cs="Times New Roman"/>
          <w:sz w:val="24"/>
          <w:szCs w:val="24"/>
          <w:lang w:eastAsia="en-GB"/>
        </w:rPr>
        <w:t>ocation</w:t>
      </w:r>
      <w:r w:rsidR="00D64AE8" w:rsidRPr="000B42B9">
        <w:rPr>
          <w:rFonts w:ascii="Times New Roman" w:hAnsi="Times New Roman" w:cs="Times New Roman"/>
          <w:sz w:val="24"/>
          <w:szCs w:val="24"/>
          <w:lang w:eastAsia="en-GB"/>
        </w:rPr>
        <w:t>,</w:t>
      </w:r>
      <w:r w:rsidR="0075494A" w:rsidRPr="000B42B9">
        <w:rPr>
          <w:rFonts w:ascii="Times New Roman" w:hAnsi="Times New Roman" w:cs="Times New Roman"/>
          <w:sz w:val="24"/>
          <w:szCs w:val="24"/>
          <w:lang w:eastAsia="en-GB"/>
        </w:rPr>
        <w:t xml:space="preserve"> data was split to compare </w:t>
      </w:r>
      <w:r w:rsidR="00D64AE8" w:rsidRPr="000B42B9">
        <w:rPr>
          <w:rFonts w:ascii="Times New Roman" w:hAnsi="Times New Roman" w:cs="Times New Roman"/>
          <w:sz w:val="24"/>
          <w:szCs w:val="24"/>
          <w:lang w:eastAsia="en-GB"/>
        </w:rPr>
        <w:t>c</w:t>
      </w:r>
      <w:r w:rsidR="0075494A" w:rsidRPr="000B42B9">
        <w:rPr>
          <w:rFonts w:ascii="Times New Roman" w:hAnsi="Times New Roman" w:cs="Times New Roman"/>
          <w:sz w:val="24"/>
          <w:szCs w:val="24"/>
          <w:lang w:eastAsia="en-GB"/>
        </w:rPr>
        <w:t xml:space="preserve">entral to </w:t>
      </w:r>
      <w:r w:rsidR="00D64AE8" w:rsidRPr="000B42B9">
        <w:rPr>
          <w:rFonts w:ascii="Times New Roman" w:hAnsi="Times New Roman" w:cs="Times New Roman"/>
          <w:sz w:val="24"/>
          <w:szCs w:val="24"/>
          <w:lang w:eastAsia="en-GB"/>
        </w:rPr>
        <w:t>p</w:t>
      </w:r>
      <w:r w:rsidR="0075494A" w:rsidRPr="000B42B9">
        <w:rPr>
          <w:rFonts w:ascii="Times New Roman" w:hAnsi="Times New Roman" w:cs="Times New Roman"/>
          <w:sz w:val="24"/>
          <w:szCs w:val="24"/>
          <w:lang w:eastAsia="en-GB"/>
        </w:rPr>
        <w:t xml:space="preserve">eripheral accuracy in each </w:t>
      </w:r>
      <w:r w:rsidR="00D64AE8" w:rsidRPr="000B42B9">
        <w:rPr>
          <w:rFonts w:ascii="Times New Roman" w:hAnsi="Times New Roman" w:cs="Times New Roman"/>
          <w:sz w:val="24"/>
          <w:szCs w:val="24"/>
          <w:lang w:eastAsia="en-GB"/>
        </w:rPr>
        <w:t>v</w:t>
      </w:r>
      <w:r w:rsidR="0075494A" w:rsidRPr="000B42B9">
        <w:rPr>
          <w:rFonts w:ascii="Times New Roman" w:hAnsi="Times New Roman" w:cs="Times New Roman"/>
          <w:sz w:val="24"/>
          <w:szCs w:val="24"/>
          <w:lang w:eastAsia="en-GB"/>
        </w:rPr>
        <w:t>ideo condition</w:t>
      </w:r>
      <w:r w:rsidR="00B71B47" w:rsidRPr="000B42B9">
        <w:rPr>
          <w:rFonts w:ascii="Times New Roman" w:hAnsi="Times New Roman" w:cs="Times New Roman"/>
          <w:sz w:val="24"/>
          <w:szCs w:val="24"/>
          <w:lang w:eastAsia="en-GB"/>
        </w:rPr>
        <w:t xml:space="preserve">, as illustrated in </w:t>
      </w:r>
      <w:r w:rsidR="0075494A" w:rsidRPr="000B42B9">
        <w:rPr>
          <w:rFonts w:ascii="Times New Roman" w:hAnsi="Times New Roman" w:cs="Times New Roman"/>
          <w:sz w:val="24"/>
          <w:szCs w:val="24"/>
          <w:lang w:eastAsia="en-GB"/>
        </w:rPr>
        <w:t xml:space="preserve">Figure </w:t>
      </w:r>
      <w:r w:rsidR="00844CD2">
        <w:rPr>
          <w:rFonts w:ascii="Times New Roman" w:hAnsi="Times New Roman" w:cs="Times New Roman"/>
          <w:sz w:val="24"/>
          <w:szCs w:val="24"/>
          <w:lang w:eastAsia="en-GB"/>
        </w:rPr>
        <w:t>30</w:t>
      </w:r>
      <w:r w:rsidR="0075494A" w:rsidRPr="000B42B9">
        <w:rPr>
          <w:rFonts w:ascii="Times New Roman" w:hAnsi="Times New Roman" w:cs="Times New Roman"/>
          <w:sz w:val="24"/>
          <w:szCs w:val="24"/>
          <w:lang w:eastAsia="en-GB"/>
        </w:rPr>
        <w:t>. Central information was recalled with</w:t>
      </w:r>
      <w:r w:rsidR="00513F39" w:rsidRPr="000B42B9">
        <w:rPr>
          <w:rFonts w:ascii="Times New Roman" w:hAnsi="Times New Roman" w:cs="Times New Roman"/>
          <w:sz w:val="24"/>
          <w:szCs w:val="24"/>
          <w:lang w:eastAsia="en-GB"/>
        </w:rPr>
        <w:t xml:space="preserve"> significantly</w:t>
      </w:r>
      <w:r w:rsidR="0075494A" w:rsidRPr="000B42B9">
        <w:rPr>
          <w:rFonts w:ascii="Times New Roman" w:hAnsi="Times New Roman" w:cs="Times New Roman"/>
          <w:sz w:val="24"/>
          <w:szCs w:val="24"/>
          <w:lang w:eastAsia="en-GB"/>
        </w:rPr>
        <w:t xml:space="preserve"> higher accuracy than </w:t>
      </w:r>
      <w:r w:rsidR="00D64AE8" w:rsidRPr="000B42B9">
        <w:rPr>
          <w:rFonts w:ascii="Times New Roman" w:hAnsi="Times New Roman" w:cs="Times New Roman"/>
          <w:sz w:val="24"/>
          <w:szCs w:val="24"/>
          <w:lang w:eastAsia="en-GB"/>
        </w:rPr>
        <w:t>pe</w:t>
      </w:r>
      <w:r w:rsidR="0075494A" w:rsidRPr="000B42B9">
        <w:rPr>
          <w:rFonts w:ascii="Times New Roman" w:hAnsi="Times New Roman" w:cs="Times New Roman"/>
          <w:sz w:val="24"/>
          <w:szCs w:val="24"/>
          <w:lang w:eastAsia="en-GB"/>
        </w:rPr>
        <w:t>ripheral</w:t>
      </w:r>
      <w:r w:rsidR="00B71B47" w:rsidRPr="000B42B9">
        <w:rPr>
          <w:rFonts w:ascii="Times New Roman" w:hAnsi="Times New Roman" w:cs="Times New Roman"/>
          <w:sz w:val="24"/>
          <w:szCs w:val="24"/>
          <w:lang w:eastAsia="en-GB"/>
        </w:rPr>
        <w:t xml:space="preserve"> information</w:t>
      </w:r>
      <w:r w:rsidR="0075494A" w:rsidRPr="000B42B9">
        <w:rPr>
          <w:rFonts w:ascii="Times New Roman" w:hAnsi="Times New Roman" w:cs="Times New Roman"/>
          <w:sz w:val="24"/>
          <w:szCs w:val="24"/>
          <w:lang w:eastAsia="en-GB"/>
        </w:rPr>
        <w:t xml:space="preserve"> in the </w:t>
      </w:r>
      <w:r w:rsidR="00D64AE8" w:rsidRPr="000B42B9">
        <w:rPr>
          <w:rFonts w:ascii="Times New Roman" w:hAnsi="Times New Roman" w:cs="Times New Roman"/>
          <w:sz w:val="24"/>
          <w:szCs w:val="24"/>
          <w:lang w:eastAsia="en-GB"/>
        </w:rPr>
        <w:t>positive low</w:t>
      </w:r>
      <w:r w:rsidR="0075494A" w:rsidRPr="000B42B9">
        <w:rPr>
          <w:rFonts w:ascii="Times New Roman" w:hAnsi="Times New Roman" w:cs="Times New Roman"/>
          <w:sz w:val="24"/>
          <w:szCs w:val="24"/>
          <w:lang w:eastAsia="en-GB"/>
        </w:rPr>
        <w:t xml:space="preserve"> </w:t>
      </w:r>
      <w:r w:rsidR="00B71B47" w:rsidRPr="000B42B9">
        <w:rPr>
          <w:rFonts w:ascii="Times New Roman" w:hAnsi="Times New Roman" w:cs="Times New Roman"/>
          <w:sz w:val="24"/>
          <w:szCs w:val="24"/>
          <w:lang w:eastAsia="en-GB"/>
        </w:rPr>
        <w:t xml:space="preserve">arousal condition </w:t>
      </w:r>
      <w:proofErr w:type="spellStart"/>
      <w:r w:rsidR="0075494A" w:rsidRPr="000B42B9">
        <w:rPr>
          <w:rFonts w:ascii="Times New Roman" w:hAnsi="Times New Roman" w:cs="Times New Roman"/>
          <w:i/>
          <w:sz w:val="24"/>
          <w:szCs w:val="24"/>
          <w:lang w:eastAsia="en-GB"/>
        </w:rPr>
        <w:t>t</w:t>
      </w:r>
      <w:proofErr w:type="spellEnd"/>
      <w:r w:rsidR="0075494A" w:rsidRPr="000B42B9">
        <w:rPr>
          <w:rFonts w:ascii="Times New Roman" w:hAnsi="Times New Roman" w:cs="Times New Roman"/>
          <w:sz w:val="24"/>
          <w:szCs w:val="24"/>
          <w:lang w:eastAsia="en-GB"/>
        </w:rPr>
        <w:t xml:space="preserve">(53) = 4.590, </w:t>
      </w:r>
      <w:r w:rsidR="0075494A" w:rsidRPr="000B42B9">
        <w:rPr>
          <w:rFonts w:ascii="Times New Roman" w:hAnsi="Times New Roman" w:cs="Times New Roman"/>
          <w:i/>
          <w:sz w:val="24"/>
          <w:szCs w:val="24"/>
          <w:lang w:eastAsia="en-GB"/>
        </w:rPr>
        <w:t>p</w:t>
      </w:r>
      <w:r w:rsidR="0075494A" w:rsidRPr="000B42B9">
        <w:rPr>
          <w:rFonts w:ascii="Times New Roman" w:hAnsi="Times New Roman" w:cs="Times New Roman"/>
          <w:sz w:val="24"/>
          <w:szCs w:val="24"/>
          <w:lang w:eastAsia="en-GB"/>
        </w:rPr>
        <w:t xml:space="preserve"> &lt; .001, </w:t>
      </w:r>
      <w:r w:rsidR="0075494A" w:rsidRPr="000B42B9">
        <w:rPr>
          <w:rFonts w:ascii="Times New Roman" w:hAnsi="Times New Roman" w:cs="Times New Roman"/>
          <w:i/>
          <w:sz w:val="24"/>
          <w:szCs w:val="24"/>
          <w:lang w:eastAsia="en-GB"/>
        </w:rPr>
        <w:t>d</w:t>
      </w:r>
      <w:r w:rsidR="0075494A" w:rsidRPr="000B42B9">
        <w:rPr>
          <w:rFonts w:ascii="Times New Roman" w:hAnsi="Times New Roman" w:cs="Times New Roman"/>
          <w:sz w:val="24"/>
          <w:szCs w:val="24"/>
          <w:lang w:eastAsia="en-GB"/>
        </w:rPr>
        <w:t xml:space="preserve"> = 1.04 CI [.153, .396] only. The </w:t>
      </w:r>
      <w:r w:rsidR="00D64AE8" w:rsidRPr="000B42B9">
        <w:rPr>
          <w:rFonts w:ascii="Times New Roman" w:hAnsi="Times New Roman" w:cs="Times New Roman"/>
          <w:sz w:val="24"/>
          <w:szCs w:val="24"/>
          <w:lang w:eastAsia="en-GB"/>
        </w:rPr>
        <w:t>positive high</w:t>
      </w:r>
      <w:r w:rsidR="0075494A" w:rsidRPr="000B42B9">
        <w:rPr>
          <w:rFonts w:ascii="Times New Roman" w:hAnsi="Times New Roman" w:cs="Times New Roman"/>
          <w:sz w:val="24"/>
          <w:szCs w:val="24"/>
          <w:lang w:eastAsia="en-GB"/>
        </w:rPr>
        <w:t xml:space="preserve"> </w:t>
      </w:r>
      <w:r w:rsidR="00DC27EA" w:rsidRPr="000B42B9">
        <w:rPr>
          <w:rFonts w:ascii="Times New Roman" w:hAnsi="Times New Roman" w:cs="Times New Roman"/>
          <w:sz w:val="24"/>
          <w:szCs w:val="24"/>
        </w:rPr>
        <w:t xml:space="preserve">arousal </w:t>
      </w:r>
      <w:r w:rsidR="0075494A" w:rsidRPr="000B42B9">
        <w:rPr>
          <w:rFonts w:ascii="Times New Roman" w:hAnsi="Times New Roman" w:cs="Times New Roman"/>
          <w:i/>
          <w:sz w:val="24"/>
          <w:szCs w:val="24"/>
          <w:lang w:eastAsia="en-GB"/>
        </w:rPr>
        <w:t>Z</w:t>
      </w:r>
      <w:r w:rsidR="0075494A" w:rsidRPr="000B42B9">
        <w:rPr>
          <w:rFonts w:ascii="Times New Roman" w:hAnsi="Times New Roman" w:cs="Times New Roman"/>
          <w:sz w:val="24"/>
          <w:szCs w:val="24"/>
          <w:lang w:eastAsia="en-GB"/>
        </w:rPr>
        <w:t xml:space="preserve"> = -1.892, N = 54, </w:t>
      </w:r>
      <w:r w:rsidR="0075494A" w:rsidRPr="000B42B9">
        <w:rPr>
          <w:rFonts w:ascii="Times New Roman" w:hAnsi="Times New Roman" w:cs="Times New Roman"/>
          <w:i/>
          <w:sz w:val="24"/>
          <w:szCs w:val="24"/>
          <w:lang w:eastAsia="en-GB"/>
        </w:rPr>
        <w:t>p</w:t>
      </w:r>
      <w:r w:rsidR="0075494A" w:rsidRPr="000B42B9">
        <w:rPr>
          <w:rFonts w:ascii="Times New Roman" w:hAnsi="Times New Roman" w:cs="Times New Roman"/>
          <w:sz w:val="24"/>
          <w:szCs w:val="24"/>
          <w:lang w:eastAsia="en-GB"/>
        </w:rPr>
        <w:t xml:space="preserve"> = .04, </w:t>
      </w:r>
      <w:r w:rsidR="0075494A" w:rsidRPr="000B42B9">
        <w:rPr>
          <w:rFonts w:ascii="Times New Roman" w:hAnsi="Times New Roman" w:cs="Times New Roman"/>
          <w:i/>
          <w:sz w:val="24"/>
          <w:szCs w:val="24"/>
          <w:lang w:eastAsia="en-GB"/>
        </w:rPr>
        <w:t>r</w:t>
      </w:r>
      <w:r w:rsidR="0075494A" w:rsidRPr="000B42B9">
        <w:rPr>
          <w:rFonts w:ascii="Times New Roman" w:hAnsi="Times New Roman" w:cs="Times New Roman"/>
          <w:sz w:val="24"/>
          <w:szCs w:val="24"/>
          <w:lang w:eastAsia="en-GB"/>
        </w:rPr>
        <w:t xml:space="preserve"> = 0.26 CI [-.007, .451], and </w:t>
      </w:r>
      <w:r w:rsidR="00D64AE8" w:rsidRPr="000B42B9">
        <w:rPr>
          <w:rFonts w:ascii="Times New Roman" w:hAnsi="Times New Roman" w:cs="Times New Roman"/>
          <w:sz w:val="24"/>
          <w:szCs w:val="24"/>
          <w:lang w:eastAsia="en-GB"/>
        </w:rPr>
        <w:t>negative high</w:t>
      </w:r>
      <w:r w:rsidR="0075494A" w:rsidRPr="000B42B9">
        <w:rPr>
          <w:rFonts w:ascii="Times New Roman" w:hAnsi="Times New Roman" w:cs="Times New Roman"/>
          <w:sz w:val="24"/>
          <w:szCs w:val="24"/>
          <w:lang w:eastAsia="en-GB"/>
        </w:rPr>
        <w:t xml:space="preserve"> </w:t>
      </w:r>
      <w:r w:rsidR="00DC27EA" w:rsidRPr="000B42B9">
        <w:rPr>
          <w:rFonts w:ascii="Times New Roman" w:hAnsi="Times New Roman" w:cs="Times New Roman"/>
          <w:sz w:val="24"/>
          <w:szCs w:val="24"/>
        </w:rPr>
        <w:t xml:space="preserve">arousal </w:t>
      </w:r>
      <w:r w:rsidR="0075494A" w:rsidRPr="000B42B9">
        <w:rPr>
          <w:rFonts w:ascii="Times New Roman" w:hAnsi="Times New Roman" w:cs="Times New Roman"/>
          <w:i/>
          <w:sz w:val="24"/>
          <w:szCs w:val="24"/>
          <w:lang w:eastAsia="en-GB"/>
        </w:rPr>
        <w:t>t</w:t>
      </w:r>
      <w:r w:rsidR="0075494A" w:rsidRPr="000B42B9">
        <w:rPr>
          <w:rFonts w:ascii="Times New Roman" w:hAnsi="Times New Roman" w:cs="Times New Roman"/>
          <w:sz w:val="24"/>
          <w:szCs w:val="24"/>
          <w:lang w:eastAsia="en-GB"/>
        </w:rPr>
        <w:t xml:space="preserve">(53) = 1.693, </w:t>
      </w:r>
      <w:r w:rsidR="0075494A" w:rsidRPr="000B42B9">
        <w:rPr>
          <w:rFonts w:ascii="Times New Roman" w:hAnsi="Times New Roman" w:cs="Times New Roman"/>
          <w:i/>
          <w:sz w:val="24"/>
          <w:szCs w:val="24"/>
          <w:lang w:eastAsia="en-GB"/>
        </w:rPr>
        <w:t>p</w:t>
      </w:r>
      <w:r w:rsidR="0075494A" w:rsidRPr="000B42B9">
        <w:rPr>
          <w:rFonts w:ascii="Times New Roman" w:hAnsi="Times New Roman" w:cs="Times New Roman"/>
          <w:sz w:val="24"/>
          <w:szCs w:val="24"/>
          <w:lang w:eastAsia="en-GB"/>
        </w:rPr>
        <w:t xml:space="preserve"> = .048 </w:t>
      </w:r>
      <w:r w:rsidR="0075494A" w:rsidRPr="000B42B9">
        <w:rPr>
          <w:rFonts w:ascii="Times New Roman" w:hAnsi="Times New Roman" w:cs="Times New Roman"/>
          <w:i/>
          <w:sz w:val="24"/>
          <w:szCs w:val="24"/>
          <w:lang w:eastAsia="en-GB"/>
        </w:rPr>
        <w:t>d</w:t>
      </w:r>
      <w:r w:rsidR="0075494A" w:rsidRPr="000B42B9">
        <w:rPr>
          <w:rFonts w:ascii="Times New Roman" w:hAnsi="Times New Roman" w:cs="Times New Roman"/>
          <w:sz w:val="24"/>
          <w:szCs w:val="24"/>
          <w:lang w:eastAsia="en-GB"/>
        </w:rPr>
        <w:t xml:space="preserve"> = 0.34 CI [-.041, .486] </w:t>
      </w:r>
      <w:r w:rsidR="00B71B47" w:rsidRPr="000B42B9">
        <w:rPr>
          <w:rFonts w:ascii="Times New Roman" w:hAnsi="Times New Roman" w:cs="Times New Roman"/>
          <w:sz w:val="24"/>
          <w:szCs w:val="24"/>
          <w:lang w:eastAsia="en-GB"/>
        </w:rPr>
        <w:t xml:space="preserve">conditions were </w:t>
      </w:r>
      <w:r w:rsidR="0075494A" w:rsidRPr="000B42B9">
        <w:rPr>
          <w:rFonts w:ascii="Times New Roman" w:hAnsi="Times New Roman" w:cs="Times New Roman"/>
          <w:sz w:val="24"/>
          <w:szCs w:val="24"/>
          <w:lang w:eastAsia="en-GB"/>
        </w:rPr>
        <w:t>marginal</w:t>
      </w:r>
      <w:r w:rsidR="00B71B47" w:rsidRPr="000B42B9">
        <w:rPr>
          <w:rFonts w:ascii="Times New Roman" w:hAnsi="Times New Roman" w:cs="Times New Roman"/>
          <w:sz w:val="24"/>
          <w:szCs w:val="24"/>
          <w:lang w:eastAsia="en-GB"/>
        </w:rPr>
        <w:t>ly</w:t>
      </w:r>
      <w:r w:rsidR="0075494A" w:rsidRPr="000B42B9">
        <w:rPr>
          <w:rFonts w:ascii="Times New Roman" w:hAnsi="Times New Roman" w:cs="Times New Roman"/>
          <w:sz w:val="24"/>
          <w:szCs w:val="24"/>
          <w:lang w:eastAsia="en-GB"/>
        </w:rPr>
        <w:t xml:space="preserve"> significan</w:t>
      </w:r>
      <w:r w:rsidR="00B71B47" w:rsidRPr="000B42B9">
        <w:rPr>
          <w:rFonts w:ascii="Times New Roman" w:hAnsi="Times New Roman" w:cs="Times New Roman"/>
          <w:sz w:val="24"/>
          <w:szCs w:val="24"/>
          <w:lang w:eastAsia="en-GB"/>
        </w:rPr>
        <w:t>t</w:t>
      </w:r>
      <w:r w:rsidR="0075494A" w:rsidRPr="000B42B9">
        <w:rPr>
          <w:rFonts w:ascii="Times New Roman" w:hAnsi="Times New Roman" w:cs="Times New Roman"/>
          <w:sz w:val="24"/>
          <w:szCs w:val="24"/>
          <w:lang w:eastAsia="en-GB"/>
        </w:rPr>
        <w:t xml:space="preserve"> after Bonferroni correction, with corresponding medium effect sizes to suggest that with increased power these effects </w:t>
      </w:r>
      <w:r w:rsidR="00513F39" w:rsidRPr="000B42B9">
        <w:rPr>
          <w:rFonts w:ascii="Times New Roman" w:hAnsi="Times New Roman" w:cs="Times New Roman"/>
          <w:sz w:val="24"/>
          <w:szCs w:val="24"/>
          <w:lang w:eastAsia="en-GB"/>
        </w:rPr>
        <w:t xml:space="preserve">would </w:t>
      </w:r>
      <w:r w:rsidR="0075494A" w:rsidRPr="000B42B9">
        <w:rPr>
          <w:rFonts w:ascii="Times New Roman" w:hAnsi="Times New Roman" w:cs="Times New Roman"/>
          <w:sz w:val="24"/>
          <w:szCs w:val="24"/>
          <w:lang w:eastAsia="en-GB"/>
        </w:rPr>
        <w:t xml:space="preserve">reach significance. </w:t>
      </w:r>
      <w:r w:rsidR="00513F39" w:rsidRPr="000B42B9">
        <w:rPr>
          <w:rFonts w:ascii="Times New Roman" w:hAnsi="Times New Roman" w:cs="Times New Roman"/>
          <w:sz w:val="24"/>
          <w:szCs w:val="24"/>
          <w:lang w:eastAsia="en-GB"/>
        </w:rPr>
        <w:t>There was no difference between central and peripheral accuracy for the negative low</w:t>
      </w:r>
      <w:r w:rsidR="00DC27EA" w:rsidRPr="000B42B9">
        <w:rPr>
          <w:rFonts w:ascii="Times New Roman" w:hAnsi="Times New Roman" w:cs="Times New Roman"/>
          <w:sz w:val="24"/>
          <w:szCs w:val="24"/>
          <w:lang w:eastAsia="en-GB"/>
        </w:rPr>
        <w:t xml:space="preserve"> </w:t>
      </w:r>
      <w:r w:rsidR="00DC27EA" w:rsidRPr="000B42B9">
        <w:rPr>
          <w:rFonts w:ascii="Times New Roman" w:hAnsi="Times New Roman" w:cs="Times New Roman"/>
          <w:sz w:val="24"/>
          <w:szCs w:val="24"/>
        </w:rPr>
        <w:t>arousal</w:t>
      </w:r>
      <w:r w:rsidR="00513F39" w:rsidRPr="000B42B9">
        <w:rPr>
          <w:rFonts w:ascii="Times New Roman" w:hAnsi="Times New Roman" w:cs="Times New Roman"/>
          <w:sz w:val="24"/>
          <w:szCs w:val="24"/>
          <w:lang w:eastAsia="en-GB"/>
        </w:rPr>
        <w:t xml:space="preserve"> or both neutral videos.</w:t>
      </w:r>
    </w:p>
    <w:p w:rsidR="00267889" w:rsidRPr="000B42B9" w:rsidRDefault="00267889" w:rsidP="000B42B9">
      <w:pPr>
        <w:spacing w:after="0" w:line="480" w:lineRule="auto"/>
        <w:rPr>
          <w:rFonts w:ascii="Times New Roman" w:hAnsi="Times New Roman" w:cs="Times New Roman"/>
          <w:b/>
          <w:i/>
          <w:sz w:val="24"/>
          <w:szCs w:val="24"/>
          <w:lang w:eastAsia="en-GB"/>
        </w:rPr>
      </w:pPr>
    </w:p>
    <w:p w:rsidR="005A523E" w:rsidRPr="000B42B9" w:rsidRDefault="000C512F" w:rsidP="000B42B9">
      <w:pPr>
        <w:spacing w:after="0" w:line="480" w:lineRule="auto"/>
        <w:rPr>
          <w:rFonts w:ascii="Times New Roman" w:hAnsi="Times New Roman" w:cs="Times New Roman"/>
          <w:sz w:val="24"/>
          <w:szCs w:val="24"/>
          <w:lang w:eastAsia="en-GB"/>
        </w:rPr>
      </w:pPr>
      <w:r w:rsidRPr="000B42B9">
        <w:rPr>
          <w:rFonts w:ascii="Times New Roman" w:hAnsi="Times New Roman" w:cs="Times New Roman"/>
          <w:b/>
          <w:i/>
          <w:sz w:val="24"/>
          <w:szCs w:val="24"/>
          <w:lang w:eastAsia="en-GB"/>
        </w:rPr>
        <w:t>New incorrect information</w:t>
      </w:r>
      <w:r w:rsidR="00D64AE8" w:rsidRPr="000B42B9">
        <w:rPr>
          <w:rFonts w:ascii="Times New Roman" w:hAnsi="Times New Roman" w:cs="Times New Roman"/>
          <w:b/>
          <w:i/>
          <w:sz w:val="24"/>
          <w:szCs w:val="24"/>
          <w:lang w:eastAsia="en-GB"/>
        </w:rPr>
        <w:br/>
      </w:r>
      <w:r w:rsidR="00D64AE8" w:rsidRPr="000B42B9">
        <w:rPr>
          <w:rFonts w:ascii="Times New Roman" w:hAnsi="Times New Roman" w:cs="Times New Roman"/>
          <w:i/>
          <w:sz w:val="24"/>
          <w:szCs w:val="24"/>
          <w:lang w:eastAsia="en-GB"/>
        </w:rPr>
        <w:tab/>
      </w:r>
      <w:r w:rsidR="00AC42E4" w:rsidRPr="000B42B9">
        <w:rPr>
          <w:rFonts w:ascii="Times New Roman" w:hAnsi="Times New Roman" w:cs="Times New Roman"/>
          <w:sz w:val="24"/>
          <w:szCs w:val="24"/>
          <w:lang w:eastAsia="en-GB"/>
        </w:rPr>
        <w:t xml:space="preserve">Results </w:t>
      </w:r>
      <w:r w:rsidR="005A523E" w:rsidRPr="000B42B9">
        <w:rPr>
          <w:rFonts w:ascii="Times New Roman" w:hAnsi="Times New Roman" w:cs="Times New Roman"/>
          <w:sz w:val="24"/>
          <w:szCs w:val="24"/>
          <w:lang w:eastAsia="en-GB"/>
        </w:rPr>
        <w:t>showed</w:t>
      </w:r>
      <w:r w:rsidR="00AC42E4" w:rsidRPr="000B42B9">
        <w:rPr>
          <w:rFonts w:ascii="Times New Roman" w:hAnsi="Times New Roman" w:cs="Times New Roman"/>
          <w:sz w:val="24"/>
          <w:szCs w:val="24"/>
          <w:lang w:eastAsia="en-GB"/>
        </w:rPr>
        <w:t xml:space="preserve"> a significant</w:t>
      </w:r>
      <w:r w:rsidR="005A523E" w:rsidRPr="000B42B9">
        <w:rPr>
          <w:rFonts w:ascii="Times New Roman" w:hAnsi="Times New Roman" w:cs="Times New Roman"/>
          <w:sz w:val="24"/>
          <w:szCs w:val="24"/>
          <w:lang w:eastAsia="en-GB"/>
        </w:rPr>
        <w:t xml:space="preserve"> main effect of </w:t>
      </w:r>
      <w:r w:rsidR="005A523E" w:rsidRPr="000B42B9">
        <w:rPr>
          <w:rFonts w:ascii="Times New Roman" w:eastAsia="Calibri" w:hAnsi="Times New Roman" w:cs="Times New Roman"/>
          <w:sz w:val="24"/>
          <w:szCs w:val="24"/>
          <w:lang w:val="en-US"/>
        </w:rPr>
        <w:t xml:space="preserve">video </w:t>
      </w:r>
      <w:r w:rsidR="005A523E" w:rsidRPr="000B42B9">
        <w:rPr>
          <w:rFonts w:ascii="Times New Roman" w:eastAsia="Calibri" w:hAnsi="Times New Roman" w:cs="Times New Roman"/>
          <w:i/>
          <w:sz w:val="24"/>
          <w:szCs w:val="24"/>
          <w:lang w:val="en-US"/>
        </w:rPr>
        <w:t>F</w:t>
      </w:r>
      <w:r w:rsidR="005A523E" w:rsidRPr="000B42B9">
        <w:rPr>
          <w:rFonts w:ascii="Times New Roman" w:eastAsia="Calibri" w:hAnsi="Times New Roman" w:cs="Times New Roman"/>
          <w:sz w:val="24"/>
          <w:szCs w:val="24"/>
          <w:lang w:val="en-US"/>
        </w:rPr>
        <w:t xml:space="preserve">(5, 260) = 12.758, </w:t>
      </w:r>
      <w:r w:rsidR="005A523E" w:rsidRPr="000B42B9">
        <w:rPr>
          <w:rFonts w:ascii="Times New Roman" w:eastAsia="Calibri" w:hAnsi="Times New Roman" w:cs="Times New Roman"/>
          <w:i/>
          <w:sz w:val="24"/>
          <w:szCs w:val="24"/>
          <w:lang w:val="en-US"/>
        </w:rPr>
        <w:t>p</w:t>
      </w:r>
      <w:r w:rsidR="005A523E" w:rsidRPr="000B42B9">
        <w:rPr>
          <w:rFonts w:ascii="Times New Roman" w:eastAsia="Calibri" w:hAnsi="Times New Roman" w:cs="Times New Roman"/>
          <w:sz w:val="24"/>
          <w:szCs w:val="24"/>
          <w:lang w:val="en-US"/>
        </w:rPr>
        <w:t xml:space="preserve"> &lt; .001, </w:t>
      </w:r>
      <w:r w:rsidR="005A523E" w:rsidRPr="000B42B9">
        <w:rPr>
          <w:rFonts w:ascii="Times New Roman" w:hAnsi="Times New Roman" w:cs="Times New Roman"/>
          <w:sz w:val="24"/>
          <w:szCs w:val="24"/>
        </w:rPr>
        <w:t>ƞ</w:t>
      </w:r>
      <w:r w:rsidR="005A523E" w:rsidRPr="000B42B9">
        <w:rPr>
          <w:rFonts w:ascii="Times New Roman" w:hAnsi="Times New Roman" w:cs="Times New Roman"/>
          <w:sz w:val="24"/>
          <w:szCs w:val="24"/>
          <w:vertAlign w:val="subscript"/>
        </w:rPr>
        <w:t>p</w:t>
      </w:r>
      <w:r w:rsidR="005A523E" w:rsidRPr="000B42B9">
        <w:rPr>
          <w:rFonts w:ascii="Times New Roman" w:hAnsi="Times New Roman" w:cs="Times New Roman"/>
          <w:sz w:val="24"/>
          <w:szCs w:val="24"/>
          <w:vertAlign w:val="superscript"/>
        </w:rPr>
        <w:t xml:space="preserve">2 </w:t>
      </w:r>
      <w:r w:rsidR="005A523E" w:rsidRPr="000B42B9">
        <w:rPr>
          <w:rFonts w:ascii="Times New Roman" w:eastAsia="Calibri" w:hAnsi="Times New Roman" w:cs="Times New Roman"/>
          <w:sz w:val="24"/>
          <w:szCs w:val="24"/>
          <w:lang w:val="en-US"/>
        </w:rPr>
        <w:t xml:space="preserve">= .197. </w:t>
      </w:r>
      <w:r w:rsidR="005A523E" w:rsidRPr="000B42B9">
        <w:rPr>
          <w:rFonts w:ascii="Times New Roman" w:hAnsi="Times New Roman" w:cs="Times New Roman"/>
          <w:sz w:val="24"/>
          <w:szCs w:val="24"/>
          <w:lang w:eastAsia="en-GB"/>
        </w:rPr>
        <w:t xml:space="preserve">Pairwise comparisons to investigate the main effect of video showed no clear effect of valence or arousal. The negative high arousal video showed higher accuracy than the negative low arousal video </w:t>
      </w:r>
      <w:r w:rsidR="005A523E" w:rsidRPr="000B42B9">
        <w:rPr>
          <w:rFonts w:ascii="Times New Roman" w:hAnsi="Times New Roman" w:cs="Times New Roman"/>
          <w:i/>
          <w:sz w:val="24"/>
          <w:szCs w:val="24"/>
          <w:lang w:eastAsia="en-GB"/>
        </w:rPr>
        <w:t>p</w:t>
      </w:r>
      <w:r w:rsidR="005A523E" w:rsidRPr="000B42B9">
        <w:rPr>
          <w:rFonts w:ascii="Times New Roman" w:hAnsi="Times New Roman" w:cs="Times New Roman"/>
          <w:sz w:val="24"/>
          <w:szCs w:val="24"/>
          <w:lang w:eastAsia="en-GB"/>
        </w:rPr>
        <w:t xml:space="preserve"> &lt; .001, </w:t>
      </w:r>
      <w:r w:rsidR="005A523E" w:rsidRPr="000B42B9">
        <w:rPr>
          <w:rFonts w:ascii="Times New Roman" w:hAnsi="Times New Roman" w:cs="Times New Roman"/>
          <w:i/>
          <w:sz w:val="24"/>
          <w:szCs w:val="24"/>
          <w:lang w:eastAsia="en-GB"/>
        </w:rPr>
        <w:t>d</w:t>
      </w:r>
      <w:r w:rsidR="005A523E" w:rsidRPr="000B42B9">
        <w:rPr>
          <w:rFonts w:ascii="Times New Roman" w:hAnsi="Times New Roman" w:cs="Times New Roman"/>
          <w:sz w:val="24"/>
          <w:szCs w:val="24"/>
          <w:lang w:eastAsia="en-GB"/>
        </w:rPr>
        <w:t xml:space="preserve"> = 1.02 CI [-.814, -.205], but the neutral high arousal video showed opposite results with lower accuracy than the neutral low arousal video </w:t>
      </w:r>
      <w:r w:rsidR="005A523E" w:rsidRPr="000B42B9">
        <w:rPr>
          <w:rFonts w:ascii="Times New Roman" w:hAnsi="Times New Roman" w:cs="Times New Roman"/>
          <w:i/>
          <w:sz w:val="24"/>
          <w:szCs w:val="24"/>
          <w:lang w:eastAsia="en-GB"/>
        </w:rPr>
        <w:t>p</w:t>
      </w:r>
      <w:r w:rsidR="005A523E" w:rsidRPr="000B42B9">
        <w:rPr>
          <w:rFonts w:ascii="Times New Roman" w:hAnsi="Times New Roman" w:cs="Times New Roman"/>
          <w:sz w:val="24"/>
          <w:szCs w:val="24"/>
          <w:lang w:eastAsia="en-GB"/>
        </w:rPr>
        <w:t xml:space="preserve"> = .002, </w:t>
      </w:r>
      <w:r w:rsidR="005A523E" w:rsidRPr="000B42B9">
        <w:rPr>
          <w:rFonts w:ascii="Times New Roman" w:hAnsi="Times New Roman" w:cs="Times New Roman"/>
          <w:i/>
          <w:sz w:val="24"/>
          <w:szCs w:val="24"/>
          <w:lang w:eastAsia="en-GB"/>
        </w:rPr>
        <w:t>d</w:t>
      </w:r>
      <w:r w:rsidR="005A523E" w:rsidRPr="000B42B9">
        <w:rPr>
          <w:rFonts w:ascii="Times New Roman" w:hAnsi="Times New Roman" w:cs="Times New Roman"/>
          <w:sz w:val="24"/>
          <w:szCs w:val="24"/>
          <w:lang w:eastAsia="en-GB"/>
        </w:rPr>
        <w:t xml:space="preserve"> = 0.59 CI [-.519, -.074]. </w:t>
      </w:r>
      <w:r w:rsidR="005A523E" w:rsidRPr="000B42B9">
        <w:rPr>
          <w:rFonts w:ascii="Times New Roman" w:eastAsia="Calibri" w:hAnsi="Times New Roman" w:cs="Times New Roman"/>
          <w:sz w:val="24"/>
          <w:szCs w:val="24"/>
          <w:lang w:val="en-US"/>
        </w:rPr>
        <w:t>There was no main effect or interaction with group condition suggesting that misleading information was not impacting accuracy for new incorrect information.</w:t>
      </w:r>
    </w:p>
    <w:p w:rsidR="003A38DE" w:rsidRDefault="005A523E" w:rsidP="000B42B9">
      <w:pPr>
        <w:spacing w:after="0" w:line="480" w:lineRule="auto"/>
        <w:rPr>
          <w:rFonts w:ascii="Times New Roman" w:hAnsi="Times New Roman" w:cs="Times New Roman"/>
          <w:sz w:val="24"/>
          <w:szCs w:val="24"/>
          <w:lang w:eastAsia="en-GB"/>
        </w:rPr>
      </w:pPr>
      <w:r w:rsidRPr="000B42B9">
        <w:rPr>
          <w:rFonts w:ascii="Times New Roman" w:hAnsi="Times New Roman" w:cs="Times New Roman"/>
          <w:sz w:val="24"/>
          <w:szCs w:val="24"/>
          <w:lang w:eastAsia="en-GB"/>
        </w:rPr>
        <w:tab/>
        <w:t xml:space="preserve">In addition to a main effect of video, there was a significant </w:t>
      </w:r>
      <w:r w:rsidR="00AC42E4" w:rsidRPr="000B42B9">
        <w:rPr>
          <w:rFonts w:ascii="Times New Roman" w:hAnsi="Times New Roman" w:cs="Times New Roman"/>
          <w:sz w:val="24"/>
          <w:szCs w:val="24"/>
          <w:lang w:eastAsia="en-GB"/>
        </w:rPr>
        <w:t xml:space="preserve">interaction between </w:t>
      </w:r>
      <w:r w:rsidR="00D64AE8" w:rsidRPr="000B42B9">
        <w:rPr>
          <w:rFonts w:ascii="Times New Roman" w:hAnsi="Times New Roman" w:cs="Times New Roman"/>
          <w:sz w:val="24"/>
          <w:szCs w:val="24"/>
          <w:lang w:eastAsia="en-GB"/>
        </w:rPr>
        <w:t>v</w:t>
      </w:r>
      <w:r w:rsidR="00AC42E4" w:rsidRPr="000B42B9">
        <w:rPr>
          <w:rFonts w:ascii="Times New Roman" w:hAnsi="Times New Roman" w:cs="Times New Roman"/>
          <w:sz w:val="24"/>
          <w:szCs w:val="24"/>
          <w:lang w:eastAsia="en-GB"/>
        </w:rPr>
        <w:t xml:space="preserve">ideo and </w:t>
      </w:r>
      <w:r w:rsidR="00D64AE8" w:rsidRPr="000B42B9">
        <w:rPr>
          <w:rFonts w:ascii="Times New Roman" w:hAnsi="Times New Roman" w:cs="Times New Roman"/>
          <w:sz w:val="24"/>
          <w:szCs w:val="24"/>
          <w:lang w:eastAsia="en-GB"/>
        </w:rPr>
        <w:t>i</w:t>
      </w:r>
      <w:r w:rsidR="00AC42E4" w:rsidRPr="000B42B9">
        <w:rPr>
          <w:rFonts w:ascii="Times New Roman" w:hAnsi="Times New Roman" w:cs="Times New Roman"/>
          <w:sz w:val="24"/>
          <w:szCs w:val="24"/>
          <w:lang w:eastAsia="en-GB"/>
        </w:rPr>
        <w:t xml:space="preserve">nformation </w:t>
      </w:r>
      <w:r w:rsidR="00D64AE8" w:rsidRPr="000B42B9">
        <w:rPr>
          <w:rFonts w:ascii="Times New Roman" w:hAnsi="Times New Roman" w:cs="Times New Roman"/>
          <w:sz w:val="24"/>
          <w:szCs w:val="24"/>
          <w:lang w:eastAsia="en-GB"/>
        </w:rPr>
        <w:t>l</w:t>
      </w:r>
      <w:r w:rsidR="00AC42E4" w:rsidRPr="000B42B9">
        <w:rPr>
          <w:rFonts w:ascii="Times New Roman" w:hAnsi="Times New Roman" w:cs="Times New Roman"/>
          <w:sz w:val="24"/>
          <w:szCs w:val="24"/>
          <w:lang w:eastAsia="en-GB"/>
        </w:rPr>
        <w:t xml:space="preserve">ocation </w:t>
      </w:r>
      <w:r w:rsidR="00AC42E4" w:rsidRPr="000B42B9">
        <w:rPr>
          <w:rFonts w:ascii="Times New Roman" w:eastAsia="Calibri" w:hAnsi="Times New Roman" w:cs="Times New Roman"/>
          <w:i/>
          <w:sz w:val="24"/>
          <w:szCs w:val="24"/>
          <w:lang w:val="en-US"/>
        </w:rPr>
        <w:t>F</w:t>
      </w:r>
      <w:r w:rsidR="00AC42E4" w:rsidRPr="000B42B9">
        <w:rPr>
          <w:rFonts w:ascii="Times New Roman" w:eastAsia="Calibri" w:hAnsi="Times New Roman" w:cs="Times New Roman"/>
          <w:sz w:val="24"/>
          <w:szCs w:val="24"/>
          <w:lang w:val="en-US"/>
        </w:rPr>
        <w:t xml:space="preserve">(5, 260) = 7.700, </w:t>
      </w:r>
      <w:r w:rsidR="00AC42E4" w:rsidRPr="000B42B9">
        <w:rPr>
          <w:rFonts w:ascii="Times New Roman" w:eastAsia="Calibri" w:hAnsi="Times New Roman" w:cs="Times New Roman"/>
          <w:i/>
          <w:sz w:val="24"/>
          <w:szCs w:val="24"/>
          <w:lang w:val="en-US"/>
        </w:rPr>
        <w:t>p</w:t>
      </w:r>
      <w:r w:rsidR="00AC42E4" w:rsidRPr="000B42B9">
        <w:rPr>
          <w:rFonts w:ascii="Times New Roman" w:eastAsia="Calibri" w:hAnsi="Times New Roman" w:cs="Times New Roman"/>
          <w:sz w:val="24"/>
          <w:szCs w:val="24"/>
          <w:lang w:val="en-US"/>
        </w:rPr>
        <w:t xml:space="preserve"> &lt; .001, </w:t>
      </w:r>
      <w:r w:rsidR="004F1026" w:rsidRPr="000B42B9">
        <w:rPr>
          <w:rFonts w:ascii="Times New Roman" w:hAnsi="Times New Roman" w:cs="Times New Roman"/>
          <w:sz w:val="24"/>
          <w:szCs w:val="24"/>
        </w:rPr>
        <w:t>ƞ</w:t>
      </w:r>
      <w:r w:rsidR="004F1026" w:rsidRPr="000B42B9">
        <w:rPr>
          <w:rFonts w:ascii="Times New Roman" w:hAnsi="Times New Roman" w:cs="Times New Roman"/>
          <w:sz w:val="24"/>
          <w:szCs w:val="24"/>
          <w:vertAlign w:val="subscript"/>
        </w:rPr>
        <w:t>p</w:t>
      </w:r>
      <w:r w:rsidR="004F1026" w:rsidRPr="000B42B9">
        <w:rPr>
          <w:rFonts w:ascii="Times New Roman" w:hAnsi="Times New Roman" w:cs="Times New Roman"/>
          <w:sz w:val="24"/>
          <w:szCs w:val="24"/>
          <w:vertAlign w:val="superscript"/>
        </w:rPr>
        <w:t xml:space="preserve">2 </w:t>
      </w:r>
      <w:r w:rsidR="00AC42E4" w:rsidRPr="000B42B9">
        <w:rPr>
          <w:rFonts w:ascii="Times New Roman" w:eastAsia="Calibri" w:hAnsi="Times New Roman" w:cs="Times New Roman"/>
          <w:sz w:val="24"/>
          <w:szCs w:val="24"/>
          <w:lang w:val="en-US"/>
        </w:rPr>
        <w:t>= .129</w:t>
      </w:r>
      <w:r w:rsidRPr="000B42B9">
        <w:rPr>
          <w:rFonts w:ascii="Times New Roman" w:eastAsia="Calibri" w:hAnsi="Times New Roman" w:cs="Times New Roman"/>
          <w:sz w:val="24"/>
          <w:szCs w:val="24"/>
          <w:lang w:val="en-US"/>
        </w:rPr>
        <w:t>.</w:t>
      </w:r>
      <w:r w:rsidR="00AC42E4" w:rsidRPr="000B42B9">
        <w:rPr>
          <w:rFonts w:ascii="Times New Roman" w:eastAsia="Calibri" w:hAnsi="Times New Roman" w:cs="Times New Roman"/>
          <w:sz w:val="24"/>
          <w:szCs w:val="24"/>
          <w:lang w:val="en-US"/>
        </w:rPr>
        <w:t xml:space="preserve"> </w:t>
      </w:r>
      <w:r w:rsidRPr="000B42B9">
        <w:rPr>
          <w:rFonts w:ascii="Times New Roman" w:hAnsi="Times New Roman" w:cs="Times New Roman"/>
          <w:sz w:val="24"/>
          <w:szCs w:val="24"/>
          <w:lang w:eastAsia="en-GB"/>
        </w:rPr>
        <w:t xml:space="preserve">Data was split by video type to investigate the interaction between video and information location, as illustrated in Figure </w:t>
      </w:r>
      <w:r w:rsidR="00844CD2">
        <w:rPr>
          <w:rFonts w:ascii="Times New Roman" w:hAnsi="Times New Roman" w:cs="Times New Roman"/>
          <w:sz w:val="24"/>
          <w:szCs w:val="24"/>
          <w:lang w:eastAsia="en-GB"/>
        </w:rPr>
        <w:t>31</w:t>
      </w:r>
      <w:r w:rsidRPr="000B42B9">
        <w:rPr>
          <w:rFonts w:ascii="Times New Roman" w:hAnsi="Times New Roman" w:cs="Times New Roman"/>
          <w:sz w:val="24"/>
          <w:szCs w:val="24"/>
          <w:lang w:eastAsia="en-GB"/>
        </w:rPr>
        <w:t xml:space="preserve">. The positive high </w:t>
      </w:r>
      <w:r w:rsidR="00DC27EA" w:rsidRPr="000B42B9">
        <w:rPr>
          <w:rFonts w:ascii="Times New Roman" w:hAnsi="Times New Roman" w:cs="Times New Roman"/>
          <w:sz w:val="24"/>
          <w:szCs w:val="24"/>
        </w:rPr>
        <w:t xml:space="preserve">arousal </w:t>
      </w:r>
      <w:r w:rsidRPr="000B42B9">
        <w:rPr>
          <w:rFonts w:ascii="Times New Roman" w:hAnsi="Times New Roman" w:cs="Times New Roman"/>
          <w:i/>
          <w:sz w:val="24"/>
          <w:szCs w:val="24"/>
          <w:lang w:eastAsia="en-GB"/>
        </w:rPr>
        <w:t>Z</w:t>
      </w:r>
      <w:r w:rsidRPr="000B42B9">
        <w:rPr>
          <w:rFonts w:ascii="Times New Roman" w:hAnsi="Times New Roman" w:cs="Times New Roman"/>
          <w:sz w:val="24"/>
          <w:szCs w:val="24"/>
          <w:lang w:eastAsia="en-GB"/>
        </w:rPr>
        <w:t xml:space="preserve"> = -2.704, N = 54, </w:t>
      </w:r>
      <w:r w:rsidRPr="000B42B9">
        <w:rPr>
          <w:rFonts w:ascii="Times New Roman" w:hAnsi="Times New Roman" w:cs="Times New Roman"/>
          <w:i/>
          <w:sz w:val="24"/>
          <w:szCs w:val="24"/>
          <w:lang w:eastAsia="en-GB"/>
        </w:rPr>
        <w:t>p</w:t>
      </w:r>
      <w:r w:rsidRPr="000B42B9">
        <w:rPr>
          <w:rFonts w:ascii="Times New Roman" w:hAnsi="Times New Roman" w:cs="Times New Roman"/>
          <w:sz w:val="24"/>
          <w:szCs w:val="24"/>
          <w:lang w:eastAsia="en-GB"/>
        </w:rPr>
        <w:t xml:space="preserve"> = .004, </w:t>
      </w:r>
      <w:r w:rsidRPr="000B42B9">
        <w:rPr>
          <w:rFonts w:ascii="Times New Roman" w:hAnsi="Times New Roman" w:cs="Times New Roman"/>
          <w:i/>
          <w:sz w:val="24"/>
          <w:szCs w:val="24"/>
          <w:lang w:eastAsia="en-GB"/>
        </w:rPr>
        <w:t>r</w:t>
      </w:r>
      <w:r w:rsidRPr="000B42B9">
        <w:rPr>
          <w:rFonts w:ascii="Times New Roman" w:hAnsi="Times New Roman" w:cs="Times New Roman"/>
          <w:sz w:val="24"/>
          <w:szCs w:val="24"/>
          <w:lang w:eastAsia="en-GB"/>
        </w:rPr>
        <w:t xml:space="preserve"> = 0.37 CI [.097, .532] and negative high </w:t>
      </w:r>
      <w:r w:rsidRPr="000B42B9">
        <w:rPr>
          <w:rFonts w:ascii="Times New Roman" w:hAnsi="Times New Roman" w:cs="Times New Roman"/>
          <w:i/>
          <w:sz w:val="24"/>
          <w:szCs w:val="24"/>
          <w:lang w:eastAsia="en-GB"/>
        </w:rPr>
        <w:t>Z</w:t>
      </w:r>
      <w:r w:rsidRPr="000B42B9">
        <w:rPr>
          <w:rFonts w:ascii="Times New Roman" w:hAnsi="Times New Roman" w:cs="Times New Roman"/>
          <w:sz w:val="24"/>
          <w:szCs w:val="24"/>
          <w:lang w:eastAsia="en-GB"/>
        </w:rPr>
        <w:t xml:space="preserve"> = -3.509, N = 54, </w:t>
      </w:r>
      <w:r w:rsidRPr="000B42B9">
        <w:rPr>
          <w:rFonts w:ascii="Times New Roman" w:hAnsi="Times New Roman" w:cs="Times New Roman"/>
          <w:i/>
          <w:sz w:val="24"/>
          <w:szCs w:val="24"/>
          <w:lang w:eastAsia="en-GB"/>
        </w:rPr>
        <w:t>p</w:t>
      </w:r>
      <w:r w:rsidRPr="000B42B9">
        <w:rPr>
          <w:rFonts w:ascii="Times New Roman" w:hAnsi="Times New Roman" w:cs="Times New Roman"/>
          <w:sz w:val="24"/>
          <w:szCs w:val="24"/>
          <w:lang w:eastAsia="en-GB"/>
        </w:rPr>
        <w:t xml:space="preserve"> &lt; .001, </w:t>
      </w:r>
      <w:r w:rsidRPr="000B42B9">
        <w:rPr>
          <w:rFonts w:ascii="Times New Roman" w:hAnsi="Times New Roman" w:cs="Times New Roman"/>
          <w:i/>
          <w:sz w:val="24"/>
          <w:szCs w:val="24"/>
          <w:lang w:eastAsia="en-GB"/>
        </w:rPr>
        <w:t>r</w:t>
      </w:r>
      <w:r w:rsidRPr="000B42B9">
        <w:rPr>
          <w:rFonts w:ascii="Times New Roman" w:hAnsi="Times New Roman" w:cs="Times New Roman"/>
          <w:sz w:val="24"/>
          <w:szCs w:val="24"/>
          <w:lang w:eastAsia="en-GB"/>
        </w:rPr>
        <w:t xml:space="preserve"> = 0.48 CI [.260, .777] </w:t>
      </w:r>
      <w:r w:rsidRPr="000B42B9">
        <w:rPr>
          <w:rFonts w:ascii="Times New Roman" w:hAnsi="Times New Roman" w:cs="Times New Roman"/>
          <w:sz w:val="24"/>
          <w:szCs w:val="24"/>
          <w:lang w:eastAsia="en-GB"/>
        </w:rPr>
        <w:lastRenderedPageBreak/>
        <w:t xml:space="preserve">videos observed higher central accuracy compared to peripheral accuracy. Conversely, peripheral information was recalled with higher accuracy than central information in the neutral high </w:t>
      </w:r>
      <w:r w:rsidR="00DC27EA" w:rsidRPr="000B42B9">
        <w:rPr>
          <w:rFonts w:ascii="Times New Roman" w:hAnsi="Times New Roman" w:cs="Times New Roman"/>
          <w:sz w:val="24"/>
          <w:szCs w:val="24"/>
        </w:rPr>
        <w:t xml:space="preserve">arousal </w:t>
      </w:r>
      <w:r w:rsidRPr="000B42B9">
        <w:rPr>
          <w:rFonts w:ascii="Times New Roman" w:hAnsi="Times New Roman" w:cs="Times New Roman"/>
          <w:sz w:val="24"/>
          <w:szCs w:val="24"/>
          <w:lang w:eastAsia="en-GB"/>
        </w:rPr>
        <w:t xml:space="preserve">condition </w:t>
      </w:r>
      <w:proofErr w:type="spellStart"/>
      <w:r w:rsidRPr="000B42B9">
        <w:rPr>
          <w:rFonts w:ascii="Times New Roman" w:hAnsi="Times New Roman" w:cs="Times New Roman"/>
          <w:i/>
          <w:sz w:val="24"/>
          <w:szCs w:val="24"/>
          <w:lang w:eastAsia="en-GB"/>
        </w:rPr>
        <w:t>t</w:t>
      </w:r>
      <w:proofErr w:type="spellEnd"/>
      <w:r w:rsidRPr="000B42B9">
        <w:rPr>
          <w:rFonts w:ascii="Times New Roman" w:hAnsi="Times New Roman" w:cs="Times New Roman"/>
          <w:sz w:val="24"/>
          <w:szCs w:val="24"/>
          <w:lang w:eastAsia="en-GB"/>
        </w:rPr>
        <w:t xml:space="preserve">(53) = -2.752, </w:t>
      </w:r>
      <w:r w:rsidRPr="000B42B9">
        <w:rPr>
          <w:rFonts w:ascii="Times New Roman" w:hAnsi="Times New Roman" w:cs="Times New Roman"/>
          <w:i/>
          <w:sz w:val="24"/>
          <w:szCs w:val="24"/>
          <w:lang w:eastAsia="en-GB"/>
        </w:rPr>
        <w:t>p</w:t>
      </w:r>
      <w:r w:rsidRPr="000B42B9">
        <w:rPr>
          <w:rFonts w:ascii="Times New Roman" w:hAnsi="Times New Roman" w:cs="Times New Roman"/>
          <w:sz w:val="24"/>
          <w:szCs w:val="24"/>
          <w:lang w:eastAsia="en-GB"/>
        </w:rPr>
        <w:t xml:space="preserve"> = .008, </w:t>
      </w:r>
      <w:r w:rsidRPr="000B42B9">
        <w:rPr>
          <w:rFonts w:ascii="Times New Roman" w:hAnsi="Times New Roman" w:cs="Times New Roman"/>
          <w:i/>
          <w:sz w:val="24"/>
          <w:szCs w:val="24"/>
          <w:lang w:eastAsia="en-GB"/>
        </w:rPr>
        <w:t>d</w:t>
      </w:r>
      <w:r w:rsidRPr="000B42B9">
        <w:rPr>
          <w:rFonts w:ascii="Times New Roman" w:hAnsi="Times New Roman" w:cs="Times New Roman"/>
          <w:sz w:val="24"/>
          <w:szCs w:val="24"/>
          <w:lang w:eastAsia="en-GB"/>
        </w:rPr>
        <w:t xml:space="preserve"> = 0.74 CI [-.576, -.090]. There was no central peripheral trade-off evidenced for any of the low arousal conditions suggesting that it was emotional valence combined with high arousal which was mediating the effect </w:t>
      </w:r>
      <w:r w:rsidR="00E0088B" w:rsidRPr="000B42B9">
        <w:rPr>
          <w:rFonts w:ascii="Times New Roman" w:hAnsi="Times New Roman" w:cs="Times New Roman"/>
          <w:sz w:val="24"/>
          <w:szCs w:val="24"/>
          <w:lang w:eastAsia="en-GB"/>
        </w:rPr>
        <w:t>for</w:t>
      </w:r>
      <w:r w:rsidRPr="000B42B9">
        <w:rPr>
          <w:rFonts w:ascii="Times New Roman" w:hAnsi="Times New Roman" w:cs="Times New Roman"/>
          <w:sz w:val="24"/>
          <w:szCs w:val="24"/>
          <w:lang w:eastAsia="en-GB"/>
        </w:rPr>
        <w:t xml:space="preserve"> positive and negative high arousal videos.</w:t>
      </w:r>
    </w:p>
    <w:p w:rsidR="00934508" w:rsidRPr="000B42B9" w:rsidRDefault="00934508" w:rsidP="000B42B9">
      <w:pPr>
        <w:spacing w:after="0" w:line="480" w:lineRule="auto"/>
        <w:rPr>
          <w:rFonts w:ascii="Times New Roman" w:hAnsi="Times New Roman" w:cs="Times New Roman"/>
          <w:i/>
          <w:sz w:val="24"/>
          <w:szCs w:val="24"/>
          <w:lang w:eastAsia="en-GB"/>
        </w:rPr>
      </w:pPr>
    </w:p>
    <w:p w:rsidR="00530F6F" w:rsidRPr="007D7174" w:rsidRDefault="00D64AE8" w:rsidP="000B6C35">
      <w:pPr>
        <w:autoSpaceDE w:val="0"/>
        <w:autoSpaceDN w:val="0"/>
        <w:adjustRightInd w:val="0"/>
        <w:spacing w:after="0" w:line="360" w:lineRule="auto"/>
        <w:jc w:val="center"/>
        <w:rPr>
          <w:rFonts w:ascii="Times New Roman" w:eastAsia="Calibri" w:hAnsi="Times New Roman" w:cs="Times New Roman"/>
          <w:sz w:val="10"/>
          <w:szCs w:val="10"/>
          <w:lang w:val="en-US"/>
        </w:rPr>
      </w:pPr>
      <w:r w:rsidRPr="007D7174">
        <w:rPr>
          <w:rFonts w:ascii="Times New Roman" w:hAnsi="Times New Roman" w:cs="Times New Roman"/>
          <w:noProof/>
          <w:sz w:val="24"/>
          <w:szCs w:val="24"/>
        </w:rPr>
        <w:drawing>
          <wp:inline distT="0" distB="0" distL="0" distR="0">
            <wp:extent cx="4680000" cy="2754000"/>
            <wp:effectExtent l="0" t="0" r="6350" b="825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80000" cy="2754000"/>
                    </a:xfrm>
                    <a:prstGeom prst="rect">
                      <a:avLst/>
                    </a:prstGeom>
                    <a:noFill/>
                    <a:ln>
                      <a:noFill/>
                    </a:ln>
                  </pic:spPr>
                </pic:pic>
              </a:graphicData>
            </a:graphic>
          </wp:inline>
        </w:drawing>
      </w:r>
      <w:bookmarkStart w:id="150" w:name="_Hlk11230830"/>
    </w:p>
    <w:p w:rsidR="00530F6F" w:rsidRPr="007D7174" w:rsidRDefault="00660E0B" w:rsidP="000B6C35">
      <w:pPr>
        <w:autoSpaceDE w:val="0"/>
        <w:autoSpaceDN w:val="0"/>
        <w:adjustRightInd w:val="0"/>
        <w:spacing w:after="0" w:line="360" w:lineRule="auto"/>
        <w:rPr>
          <w:rFonts w:ascii="Times New Roman" w:hAnsi="Times New Roman" w:cs="Times New Roman"/>
          <w:sz w:val="24"/>
          <w:szCs w:val="24"/>
        </w:rPr>
      </w:pPr>
      <w:bookmarkStart w:id="151" w:name="_Hlk42879226"/>
      <w:r w:rsidRPr="007D7174">
        <w:rPr>
          <w:rFonts w:ascii="Times New Roman" w:eastAsia="Calibri" w:hAnsi="Times New Roman" w:cs="Times New Roman"/>
          <w:sz w:val="18"/>
          <w:szCs w:val="24"/>
          <w:lang w:val="en-US"/>
        </w:rPr>
        <w:t xml:space="preserve">Figure </w:t>
      </w:r>
      <w:r w:rsidR="00844CD2">
        <w:rPr>
          <w:rFonts w:ascii="Times New Roman" w:eastAsia="Calibri" w:hAnsi="Times New Roman" w:cs="Times New Roman"/>
          <w:sz w:val="18"/>
          <w:szCs w:val="24"/>
          <w:lang w:val="en-US"/>
        </w:rPr>
        <w:t>31</w:t>
      </w:r>
      <w:r w:rsidRPr="007D7174">
        <w:rPr>
          <w:rFonts w:ascii="Times New Roman" w:eastAsia="Calibri" w:hAnsi="Times New Roman" w:cs="Times New Roman"/>
          <w:sz w:val="18"/>
          <w:szCs w:val="24"/>
          <w:lang w:val="en-US"/>
        </w:rPr>
        <w:t xml:space="preserve"> </w:t>
      </w:r>
      <w:r w:rsidR="00844CD2">
        <w:rPr>
          <w:rFonts w:ascii="Times New Roman" w:eastAsia="Calibri" w:hAnsi="Times New Roman" w:cs="Times New Roman"/>
          <w:sz w:val="18"/>
          <w:szCs w:val="24"/>
          <w:lang w:val="en-US"/>
        </w:rPr>
        <w:t xml:space="preserve">Mean memory accuracy for newly presented incorrect central and peripheral information by video event. </w:t>
      </w:r>
      <w:bookmarkEnd w:id="150"/>
    </w:p>
    <w:bookmarkEnd w:id="151"/>
    <w:p w:rsidR="00267889" w:rsidRPr="00934508" w:rsidRDefault="00267889" w:rsidP="000B6C35">
      <w:pPr>
        <w:autoSpaceDE w:val="0"/>
        <w:autoSpaceDN w:val="0"/>
        <w:adjustRightInd w:val="0"/>
        <w:spacing w:after="0" w:line="360" w:lineRule="auto"/>
        <w:rPr>
          <w:rFonts w:ascii="Times New Roman" w:hAnsi="Times New Roman" w:cs="Times New Roman"/>
          <w:b/>
          <w:iCs/>
          <w:lang w:eastAsia="en-GB"/>
        </w:rPr>
      </w:pPr>
    </w:p>
    <w:p w:rsidR="00934508" w:rsidRPr="00934508" w:rsidRDefault="00934508" w:rsidP="000B6C35">
      <w:pPr>
        <w:autoSpaceDE w:val="0"/>
        <w:autoSpaceDN w:val="0"/>
        <w:adjustRightInd w:val="0"/>
        <w:spacing w:after="0" w:line="360" w:lineRule="auto"/>
        <w:rPr>
          <w:rFonts w:ascii="Times New Roman" w:hAnsi="Times New Roman" w:cs="Times New Roman"/>
          <w:b/>
          <w:iCs/>
          <w:lang w:eastAsia="en-GB"/>
        </w:rPr>
      </w:pPr>
    </w:p>
    <w:p w:rsidR="00530F6F" w:rsidRPr="000B42B9" w:rsidRDefault="000C512F" w:rsidP="000B42B9">
      <w:pPr>
        <w:autoSpaceDE w:val="0"/>
        <w:autoSpaceDN w:val="0"/>
        <w:adjustRightInd w:val="0"/>
        <w:spacing w:after="0" w:line="480" w:lineRule="auto"/>
        <w:rPr>
          <w:rFonts w:ascii="Times New Roman" w:hAnsi="Times New Roman" w:cs="Times New Roman"/>
          <w:sz w:val="24"/>
          <w:szCs w:val="24"/>
        </w:rPr>
      </w:pPr>
      <w:r w:rsidRPr="000B42B9">
        <w:rPr>
          <w:rFonts w:ascii="Times New Roman" w:hAnsi="Times New Roman" w:cs="Times New Roman"/>
          <w:b/>
          <w:i/>
          <w:sz w:val="24"/>
          <w:szCs w:val="24"/>
          <w:lang w:eastAsia="en-GB"/>
        </w:rPr>
        <w:t>Misleading information</w:t>
      </w:r>
      <w:r w:rsidR="00B40ACF" w:rsidRPr="000B42B9">
        <w:rPr>
          <w:rFonts w:ascii="Times New Roman" w:hAnsi="Times New Roman" w:cs="Times New Roman"/>
          <w:b/>
          <w:i/>
          <w:sz w:val="24"/>
          <w:szCs w:val="24"/>
          <w:lang w:eastAsia="en-GB"/>
        </w:rPr>
        <w:br/>
      </w:r>
      <w:r w:rsidR="00B40ACF" w:rsidRPr="000B42B9">
        <w:rPr>
          <w:rFonts w:ascii="Times New Roman" w:hAnsi="Times New Roman" w:cs="Times New Roman"/>
          <w:i/>
          <w:sz w:val="24"/>
          <w:szCs w:val="24"/>
          <w:lang w:eastAsia="en-GB"/>
        </w:rPr>
        <w:tab/>
      </w:r>
      <w:r w:rsidR="007C6C3E" w:rsidRPr="000B42B9">
        <w:rPr>
          <w:rFonts w:ascii="Times New Roman" w:hAnsi="Times New Roman" w:cs="Times New Roman"/>
          <w:sz w:val="24"/>
          <w:szCs w:val="24"/>
          <w:lang w:eastAsia="en-GB"/>
        </w:rPr>
        <w:t>Anal</w:t>
      </w:r>
      <w:r w:rsidR="00072530" w:rsidRPr="000B42B9">
        <w:rPr>
          <w:rFonts w:ascii="Times New Roman" w:hAnsi="Times New Roman" w:cs="Times New Roman"/>
          <w:sz w:val="24"/>
          <w:szCs w:val="24"/>
          <w:lang w:eastAsia="en-GB"/>
        </w:rPr>
        <w:t xml:space="preserve">ysis for </w:t>
      </w:r>
      <w:r w:rsidR="00B40ACF" w:rsidRPr="000B42B9">
        <w:rPr>
          <w:rFonts w:ascii="Times New Roman" w:hAnsi="Times New Roman" w:cs="Times New Roman"/>
          <w:sz w:val="24"/>
          <w:szCs w:val="24"/>
          <w:lang w:eastAsia="en-GB"/>
        </w:rPr>
        <w:t>m</w:t>
      </w:r>
      <w:r w:rsidR="00072530" w:rsidRPr="000B42B9">
        <w:rPr>
          <w:rFonts w:ascii="Times New Roman" w:hAnsi="Times New Roman" w:cs="Times New Roman"/>
          <w:sz w:val="24"/>
          <w:szCs w:val="24"/>
          <w:lang w:eastAsia="en-GB"/>
        </w:rPr>
        <w:t xml:space="preserve">isleading information </w:t>
      </w:r>
      <w:r w:rsidR="008B4DC6" w:rsidRPr="000B42B9">
        <w:rPr>
          <w:rFonts w:ascii="Times New Roman" w:hAnsi="Times New Roman" w:cs="Times New Roman"/>
          <w:sz w:val="24"/>
          <w:szCs w:val="24"/>
          <w:lang w:eastAsia="en-GB"/>
        </w:rPr>
        <w:t>evidenced</w:t>
      </w:r>
      <w:r w:rsidR="00072530" w:rsidRPr="000B42B9">
        <w:rPr>
          <w:rFonts w:ascii="Times New Roman" w:hAnsi="Times New Roman" w:cs="Times New Roman"/>
          <w:sz w:val="24"/>
          <w:szCs w:val="24"/>
          <w:lang w:eastAsia="en-GB"/>
        </w:rPr>
        <w:t xml:space="preserve"> a</w:t>
      </w:r>
      <w:r w:rsidR="00530F6F" w:rsidRPr="000B42B9">
        <w:rPr>
          <w:rFonts w:ascii="Times New Roman" w:hAnsi="Times New Roman" w:cs="Times New Roman"/>
          <w:sz w:val="24"/>
          <w:szCs w:val="24"/>
          <w:lang w:eastAsia="en-GB"/>
        </w:rPr>
        <w:t xml:space="preserve"> significant main effect of video</w:t>
      </w:r>
      <w:r w:rsidR="00530F6F" w:rsidRPr="000B42B9">
        <w:rPr>
          <w:rFonts w:ascii="Times New Roman" w:eastAsia="Calibri" w:hAnsi="Times New Roman" w:cs="Times New Roman"/>
          <w:i/>
          <w:sz w:val="24"/>
          <w:szCs w:val="24"/>
          <w:lang w:val="en-US"/>
        </w:rPr>
        <w:t xml:space="preserve"> F</w:t>
      </w:r>
      <w:r w:rsidR="00530F6F" w:rsidRPr="000B42B9">
        <w:rPr>
          <w:rFonts w:ascii="Times New Roman" w:eastAsia="Calibri" w:hAnsi="Times New Roman" w:cs="Times New Roman"/>
          <w:sz w:val="24"/>
          <w:szCs w:val="24"/>
          <w:lang w:val="en-US"/>
        </w:rPr>
        <w:t xml:space="preserve">(5, 260) = 6.525, </w:t>
      </w:r>
      <w:r w:rsidR="00530F6F" w:rsidRPr="000B42B9">
        <w:rPr>
          <w:rFonts w:ascii="Times New Roman" w:eastAsia="Calibri" w:hAnsi="Times New Roman" w:cs="Times New Roman"/>
          <w:i/>
          <w:sz w:val="24"/>
          <w:szCs w:val="24"/>
          <w:lang w:val="en-US"/>
        </w:rPr>
        <w:t>p</w:t>
      </w:r>
      <w:r w:rsidR="00530F6F" w:rsidRPr="000B42B9">
        <w:rPr>
          <w:rFonts w:ascii="Times New Roman" w:eastAsia="Calibri" w:hAnsi="Times New Roman" w:cs="Times New Roman"/>
          <w:sz w:val="24"/>
          <w:szCs w:val="24"/>
          <w:lang w:val="en-US"/>
        </w:rPr>
        <w:t xml:space="preserve"> &lt; .001, </w:t>
      </w:r>
      <w:r w:rsidR="00530F6F" w:rsidRPr="000B42B9">
        <w:rPr>
          <w:rFonts w:ascii="Times New Roman" w:hAnsi="Times New Roman" w:cs="Times New Roman"/>
          <w:sz w:val="24"/>
          <w:szCs w:val="24"/>
        </w:rPr>
        <w:t>ƞ</w:t>
      </w:r>
      <w:r w:rsidR="00530F6F" w:rsidRPr="000B42B9">
        <w:rPr>
          <w:rFonts w:ascii="Times New Roman" w:hAnsi="Times New Roman" w:cs="Times New Roman"/>
          <w:sz w:val="24"/>
          <w:szCs w:val="24"/>
          <w:vertAlign w:val="subscript"/>
        </w:rPr>
        <w:t>p</w:t>
      </w:r>
      <w:r w:rsidR="00530F6F" w:rsidRPr="000B42B9">
        <w:rPr>
          <w:rFonts w:ascii="Times New Roman" w:hAnsi="Times New Roman" w:cs="Times New Roman"/>
          <w:sz w:val="24"/>
          <w:szCs w:val="24"/>
          <w:vertAlign w:val="superscript"/>
        </w:rPr>
        <w:t xml:space="preserve">2 </w:t>
      </w:r>
      <w:r w:rsidR="00530F6F" w:rsidRPr="000B42B9">
        <w:rPr>
          <w:rFonts w:ascii="Times New Roman" w:eastAsia="Calibri" w:hAnsi="Times New Roman" w:cs="Times New Roman"/>
          <w:sz w:val="24"/>
          <w:szCs w:val="24"/>
          <w:lang w:val="en-US"/>
        </w:rPr>
        <w:t>= .111</w:t>
      </w:r>
      <w:r w:rsidR="00530F6F" w:rsidRPr="000B42B9">
        <w:rPr>
          <w:rFonts w:ascii="Times New Roman" w:hAnsi="Times New Roman" w:cs="Times New Roman"/>
          <w:sz w:val="24"/>
          <w:szCs w:val="24"/>
          <w:lang w:eastAsia="en-GB"/>
        </w:rPr>
        <w:t xml:space="preserve">. Pairwise comparisons to explore the effect of video demonstrated no clear effect of valence or arousal. There was no difference in accuracy between valenced matched arousal conditions. The high arousal conditions showed that accuracy was lower for the positive video compared to the negative video </w:t>
      </w:r>
      <w:r w:rsidR="00530F6F" w:rsidRPr="000B42B9">
        <w:rPr>
          <w:rFonts w:ascii="Times New Roman" w:hAnsi="Times New Roman" w:cs="Times New Roman"/>
          <w:i/>
          <w:sz w:val="24"/>
          <w:szCs w:val="24"/>
        </w:rPr>
        <w:t>p</w:t>
      </w:r>
      <w:r w:rsidR="00530F6F" w:rsidRPr="000B42B9">
        <w:rPr>
          <w:rFonts w:ascii="Times New Roman" w:hAnsi="Times New Roman" w:cs="Times New Roman"/>
          <w:sz w:val="24"/>
          <w:szCs w:val="24"/>
        </w:rPr>
        <w:t xml:space="preserve"> = .028, </w:t>
      </w:r>
      <w:r w:rsidR="00530F6F" w:rsidRPr="000B42B9">
        <w:rPr>
          <w:rFonts w:ascii="Times New Roman" w:hAnsi="Times New Roman" w:cs="Times New Roman"/>
          <w:i/>
          <w:sz w:val="24"/>
          <w:szCs w:val="24"/>
        </w:rPr>
        <w:t>d</w:t>
      </w:r>
      <w:r w:rsidR="00530F6F" w:rsidRPr="000B42B9">
        <w:rPr>
          <w:rFonts w:ascii="Times New Roman" w:hAnsi="Times New Roman" w:cs="Times New Roman"/>
          <w:sz w:val="24"/>
          <w:szCs w:val="24"/>
        </w:rPr>
        <w:t xml:space="preserve"> = 0.62 CI [-.11, -.019] </w:t>
      </w:r>
      <w:r w:rsidR="00530F6F" w:rsidRPr="000B42B9">
        <w:rPr>
          <w:rFonts w:ascii="Times New Roman" w:hAnsi="Times New Roman" w:cs="Times New Roman"/>
          <w:sz w:val="24"/>
          <w:szCs w:val="24"/>
          <w:lang w:eastAsia="en-GB"/>
        </w:rPr>
        <w:t xml:space="preserve">with no difference between either the positive or negative video and the neutral video. When matched by low arousal conditions the </w:t>
      </w:r>
      <w:r w:rsidR="00530F6F" w:rsidRPr="000B42B9">
        <w:rPr>
          <w:rFonts w:ascii="Times New Roman" w:hAnsi="Times New Roman" w:cs="Times New Roman"/>
          <w:sz w:val="24"/>
          <w:szCs w:val="24"/>
          <w:lang w:eastAsia="en-GB"/>
        </w:rPr>
        <w:lastRenderedPageBreak/>
        <w:t xml:space="preserve">neutral video had significantly higher accuracy than both the positive </w:t>
      </w:r>
      <w:r w:rsidR="00530F6F" w:rsidRPr="000B42B9">
        <w:rPr>
          <w:rFonts w:ascii="Times New Roman" w:hAnsi="Times New Roman" w:cs="Times New Roman"/>
          <w:i/>
          <w:sz w:val="24"/>
          <w:szCs w:val="24"/>
        </w:rPr>
        <w:t>p</w:t>
      </w:r>
      <w:r w:rsidR="00530F6F" w:rsidRPr="000B42B9">
        <w:rPr>
          <w:rFonts w:ascii="Times New Roman" w:hAnsi="Times New Roman" w:cs="Times New Roman"/>
          <w:sz w:val="24"/>
          <w:szCs w:val="24"/>
        </w:rPr>
        <w:t xml:space="preserve"> = .005, </w:t>
      </w:r>
      <w:r w:rsidR="00530F6F" w:rsidRPr="000B42B9">
        <w:rPr>
          <w:rFonts w:ascii="Times New Roman" w:hAnsi="Times New Roman" w:cs="Times New Roman"/>
          <w:i/>
          <w:sz w:val="24"/>
          <w:szCs w:val="24"/>
        </w:rPr>
        <w:t>d</w:t>
      </w:r>
      <w:r w:rsidR="00530F6F" w:rsidRPr="000B42B9">
        <w:rPr>
          <w:rFonts w:ascii="Times New Roman" w:hAnsi="Times New Roman" w:cs="Times New Roman"/>
          <w:sz w:val="24"/>
          <w:szCs w:val="24"/>
        </w:rPr>
        <w:t xml:space="preserve"> = 0.76 CI [-.649, -.073] </w:t>
      </w:r>
      <w:r w:rsidR="00530F6F" w:rsidRPr="000B42B9">
        <w:rPr>
          <w:rFonts w:ascii="Times New Roman" w:hAnsi="Times New Roman" w:cs="Times New Roman"/>
          <w:sz w:val="24"/>
          <w:szCs w:val="24"/>
          <w:lang w:eastAsia="en-GB"/>
        </w:rPr>
        <w:t xml:space="preserve">and negative </w:t>
      </w:r>
      <w:r w:rsidR="00530F6F" w:rsidRPr="000B42B9">
        <w:rPr>
          <w:rFonts w:ascii="Times New Roman" w:hAnsi="Times New Roman" w:cs="Times New Roman"/>
          <w:i/>
          <w:sz w:val="24"/>
          <w:szCs w:val="24"/>
        </w:rPr>
        <w:t>p</w:t>
      </w:r>
      <w:r w:rsidR="00530F6F" w:rsidRPr="000B42B9">
        <w:rPr>
          <w:rFonts w:ascii="Times New Roman" w:hAnsi="Times New Roman" w:cs="Times New Roman"/>
          <w:sz w:val="24"/>
          <w:szCs w:val="24"/>
        </w:rPr>
        <w:t xml:space="preserve"> = .011, </w:t>
      </w:r>
      <w:r w:rsidR="00530F6F" w:rsidRPr="000B42B9">
        <w:rPr>
          <w:rFonts w:ascii="Times New Roman" w:hAnsi="Times New Roman" w:cs="Times New Roman"/>
          <w:i/>
          <w:sz w:val="24"/>
          <w:szCs w:val="24"/>
        </w:rPr>
        <w:t>d</w:t>
      </w:r>
      <w:r w:rsidR="00530F6F" w:rsidRPr="000B42B9">
        <w:rPr>
          <w:rFonts w:ascii="Times New Roman" w:hAnsi="Times New Roman" w:cs="Times New Roman"/>
          <w:sz w:val="24"/>
          <w:szCs w:val="24"/>
        </w:rPr>
        <w:t xml:space="preserve"> = 0.65 CI [-.551, -.042] videos. </w:t>
      </w:r>
      <w:r w:rsidR="00530F6F" w:rsidRPr="000B42B9">
        <w:rPr>
          <w:rFonts w:ascii="Times New Roman" w:hAnsi="Times New Roman" w:cs="Times New Roman"/>
          <w:sz w:val="24"/>
          <w:szCs w:val="24"/>
        </w:rPr>
        <w:br/>
      </w:r>
      <w:r w:rsidR="00530F6F" w:rsidRPr="000B42B9">
        <w:rPr>
          <w:rFonts w:ascii="Times New Roman" w:hAnsi="Times New Roman" w:cs="Times New Roman"/>
          <w:sz w:val="24"/>
          <w:szCs w:val="24"/>
          <w:lang w:eastAsia="en-GB"/>
        </w:rPr>
        <w:tab/>
        <w:t>In addition to the main effect of video, there was a significant interaction between video condition and information location</w:t>
      </w:r>
      <w:r w:rsidR="00530F6F" w:rsidRPr="000B42B9">
        <w:rPr>
          <w:rFonts w:ascii="Times New Roman" w:eastAsia="Calibri" w:hAnsi="Times New Roman" w:cs="Times New Roman"/>
          <w:i/>
          <w:sz w:val="24"/>
          <w:szCs w:val="24"/>
          <w:lang w:val="en-US"/>
        </w:rPr>
        <w:t xml:space="preserve"> F</w:t>
      </w:r>
      <w:r w:rsidR="00530F6F" w:rsidRPr="000B42B9">
        <w:rPr>
          <w:rFonts w:ascii="Times New Roman" w:eastAsia="Calibri" w:hAnsi="Times New Roman" w:cs="Times New Roman"/>
          <w:sz w:val="24"/>
          <w:szCs w:val="24"/>
          <w:lang w:val="en-US"/>
        </w:rPr>
        <w:t xml:space="preserve">(5, 260) = 7.974, </w:t>
      </w:r>
      <w:r w:rsidR="00530F6F" w:rsidRPr="000B42B9">
        <w:rPr>
          <w:rFonts w:ascii="Times New Roman" w:eastAsia="Calibri" w:hAnsi="Times New Roman" w:cs="Times New Roman"/>
          <w:i/>
          <w:sz w:val="24"/>
          <w:szCs w:val="24"/>
          <w:lang w:val="en-US"/>
        </w:rPr>
        <w:t>p</w:t>
      </w:r>
      <w:r w:rsidR="00530F6F" w:rsidRPr="000B42B9">
        <w:rPr>
          <w:rFonts w:ascii="Times New Roman" w:eastAsia="Calibri" w:hAnsi="Times New Roman" w:cs="Times New Roman"/>
          <w:sz w:val="24"/>
          <w:szCs w:val="24"/>
          <w:lang w:val="en-US"/>
        </w:rPr>
        <w:t xml:space="preserve"> &lt; .001, </w:t>
      </w:r>
      <w:r w:rsidR="00530F6F" w:rsidRPr="000B42B9">
        <w:rPr>
          <w:rFonts w:ascii="Times New Roman" w:hAnsi="Times New Roman" w:cs="Times New Roman"/>
          <w:sz w:val="24"/>
          <w:szCs w:val="24"/>
        </w:rPr>
        <w:t>ƞ</w:t>
      </w:r>
      <w:r w:rsidR="00530F6F" w:rsidRPr="000B42B9">
        <w:rPr>
          <w:rFonts w:ascii="Times New Roman" w:hAnsi="Times New Roman" w:cs="Times New Roman"/>
          <w:sz w:val="24"/>
          <w:szCs w:val="24"/>
          <w:vertAlign w:val="subscript"/>
        </w:rPr>
        <w:t>p</w:t>
      </w:r>
      <w:r w:rsidR="00530F6F" w:rsidRPr="000B42B9">
        <w:rPr>
          <w:rFonts w:ascii="Times New Roman" w:hAnsi="Times New Roman" w:cs="Times New Roman"/>
          <w:sz w:val="24"/>
          <w:szCs w:val="24"/>
          <w:vertAlign w:val="superscript"/>
        </w:rPr>
        <w:t xml:space="preserve">2 </w:t>
      </w:r>
      <w:r w:rsidR="00530F6F" w:rsidRPr="000B42B9">
        <w:rPr>
          <w:rFonts w:ascii="Times New Roman" w:eastAsia="Calibri" w:hAnsi="Times New Roman" w:cs="Times New Roman"/>
          <w:sz w:val="24"/>
          <w:szCs w:val="24"/>
          <w:lang w:val="en-US"/>
        </w:rPr>
        <w:t>= .133</w:t>
      </w:r>
      <w:r w:rsidR="00530F6F" w:rsidRPr="000B42B9">
        <w:rPr>
          <w:rFonts w:ascii="Times New Roman" w:hAnsi="Times New Roman" w:cs="Times New Roman"/>
          <w:sz w:val="24"/>
          <w:szCs w:val="24"/>
          <w:lang w:eastAsia="en-GB"/>
        </w:rPr>
        <w:t xml:space="preserve">. There was no main effect of, or interaction with, group condition suggesting that the </w:t>
      </w:r>
      <w:r w:rsidR="005E1D93">
        <w:rPr>
          <w:rFonts w:ascii="Times New Roman" w:hAnsi="Times New Roman" w:cs="Times New Roman"/>
          <w:sz w:val="24"/>
          <w:szCs w:val="24"/>
          <w:lang w:eastAsia="en-GB"/>
        </w:rPr>
        <w:t>post-event</w:t>
      </w:r>
      <w:r w:rsidR="00530F6F" w:rsidRPr="000B42B9">
        <w:rPr>
          <w:rFonts w:ascii="Times New Roman" w:hAnsi="Times New Roman" w:cs="Times New Roman"/>
          <w:sz w:val="24"/>
          <w:szCs w:val="24"/>
          <w:lang w:eastAsia="en-GB"/>
        </w:rPr>
        <w:t xml:space="preserve"> misleading information was not impacting accuracy.</w:t>
      </w:r>
    </w:p>
    <w:p w:rsidR="00B40ACF" w:rsidRPr="000B42B9" w:rsidRDefault="00157448" w:rsidP="000B42B9">
      <w:pPr>
        <w:autoSpaceDE w:val="0"/>
        <w:autoSpaceDN w:val="0"/>
        <w:adjustRightInd w:val="0"/>
        <w:spacing w:after="0" w:line="480" w:lineRule="auto"/>
        <w:rPr>
          <w:rFonts w:ascii="Times New Roman" w:hAnsi="Times New Roman" w:cs="Times New Roman"/>
          <w:sz w:val="24"/>
          <w:szCs w:val="24"/>
        </w:rPr>
      </w:pPr>
      <w:r w:rsidRPr="000B42B9">
        <w:rPr>
          <w:rFonts w:ascii="Times New Roman" w:hAnsi="Times New Roman" w:cs="Times New Roman"/>
          <w:sz w:val="24"/>
          <w:szCs w:val="24"/>
          <w:lang w:eastAsia="en-GB"/>
        </w:rPr>
        <w:tab/>
      </w:r>
    </w:p>
    <w:p w:rsidR="00B40ACF" w:rsidRPr="007D7174" w:rsidRDefault="00B40ACF" w:rsidP="000B6C35">
      <w:pPr>
        <w:autoSpaceDE w:val="0"/>
        <w:autoSpaceDN w:val="0"/>
        <w:adjustRightInd w:val="0"/>
        <w:spacing w:after="0" w:line="24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extent cx="4680000" cy="2754000"/>
            <wp:effectExtent l="0" t="0" r="6350" b="825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80000" cy="2754000"/>
                    </a:xfrm>
                    <a:prstGeom prst="rect">
                      <a:avLst/>
                    </a:prstGeom>
                    <a:noFill/>
                    <a:ln>
                      <a:noFill/>
                    </a:ln>
                  </pic:spPr>
                </pic:pic>
              </a:graphicData>
            </a:graphic>
          </wp:inline>
        </w:drawing>
      </w:r>
    </w:p>
    <w:p w:rsidR="00425926" w:rsidRPr="007D7174" w:rsidRDefault="00B40ACF" w:rsidP="000B6C35">
      <w:pPr>
        <w:spacing w:after="0" w:line="360" w:lineRule="auto"/>
        <w:rPr>
          <w:rFonts w:ascii="Times New Roman" w:eastAsia="Calibri" w:hAnsi="Times New Roman" w:cs="Times New Roman"/>
          <w:sz w:val="18"/>
          <w:szCs w:val="18"/>
          <w:lang w:val="en-US"/>
        </w:rPr>
      </w:pPr>
      <w:bookmarkStart w:id="152" w:name="_Hlk42880196"/>
      <w:bookmarkStart w:id="153" w:name="_Hlk11231214"/>
      <w:r w:rsidRPr="007D7174">
        <w:rPr>
          <w:rFonts w:ascii="Times New Roman" w:eastAsia="Calibri" w:hAnsi="Times New Roman" w:cs="Times New Roman"/>
          <w:sz w:val="18"/>
          <w:szCs w:val="18"/>
          <w:lang w:val="en-US"/>
        </w:rPr>
        <w:t>F</w:t>
      </w:r>
      <w:r w:rsidR="00425926" w:rsidRPr="007D7174">
        <w:rPr>
          <w:rFonts w:ascii="Times New Roman" w:eastAsia="Calibri" w:hAnsi="Times New Roman" w:cs="Times New Roman"/>
          <w:sz w:val="18"/>
          <w:szCs w:val="18"/>
          <w:lang w:val="en-US"/>
        </w:rPr>
        <w:t xml:space="preserve">igure </w:t>
      </w:r>
      <w:r w:rsidR="00844CD2">
        <w:rPr>
          <w:rFonts w:ascii="Times New Roman" w:eastAsia="Calibri" w:hAnsi="Times New Roman" w:cs="Times New Roman"/>
          <w:sz w:val="18"/>
          <w:szCs w:val="18"/>
          <w:lang w:val="en-US"/>
        </w:rPr>
        <w:t>32</w:t>
      </w:r>
      <w:r w:rsidR="00425926" w:rsidRPr="007D7174">
        <w:rPr>
          <w:rFonts w:ascii="Times New Roman" w:eastAsia="Calibri" w:hAnsi="Times New Roman" w:cs="Times New Roman"/>
          <w:sz w:val="18"/>
          <w:szCs w:val="18"/>
          <w:lang w:val="en-US"/>
        </w:rPr>
        <w:t xml:space="preserve"> </w:t>
      </w:r>
      <w:r w:rsidR="00844CD2">
        <w:rPr>
          <w:rFonts w:ascii="Times New Roman" w:eastAsia="Calibri" w:hAnsi="Times New Roman" w:cs="Times New Roman"/>
          <w:sz w:val="18"/>
          <w:szCs w:val="18"/>
          <w:lang w:val="en-US"/>
        </w:rPr>
        <w:t xml:space="preserve">Mean memory accuracy for misleading central and peripheral information by video event condition. </w:t>
      </w:r>
    </w:p>
    <w:bookmarkEnd w:id="152"/>
    <w:p w:rsidR="00267889" w:rsidRPr="000B42B9" w:rsidRDefault="00267889" w:rsidP="000B42B9">
      <w:pPr>
        <w:spacing w:after="0" w:line="480" w:lineRule="auto"/>
        <w:rPr>
          <w:rFonts w:ascii="Times New Roman" w:eastAsia="Calibri" w:hAnsi="Times New Roman" w:cs="Times New Roman"/>
          <w:sz w:val="24"/>
          <w:szCs w:val="24"/>
          <w:lang w:val="en-US"/>
        </w:rPr>
      </w:pPr>
    </w:p>
    <w:bookmarkEnd w:id="153"/>
    <w:p w:rsidR="00530F6F" w:rsidRPr="000B42B9" w:rsidRDefault="00157448" w:rsidP="000B42B9">
      <w:pPr>
        <w:autoSpaceDE w:val="0"/>
        <w:autoSpaceDN w:val="0"/>
        <w:adjustRightInd w:val="0"/>
        <w:spacing w:after="0" w:line="480" w:lineRule="auto"/>
        <w:rPr>
          <w:rFonts w:ascii="Times New Roman" w:hAnsi="Times New Roman" w:cs="Times New Roman"/>
          <w:sz w:val="24"/>
          <w:szCs w:val="24"/>
        </w:rPr>
      </w:pPr>
      <w:r w:rsidRPr="000B42B9">
        <w:rPr>
          <w:rFonts w:ascii="Times New Roman" w:hAnsi="Times New Roman" w:cs="Times New Roman"/>
          <w:sz w:val="24"/>
          <w:szCs w:val="24"/>
          <w:lang w:eastAsia="en-GB"/>
        </w:rPr>
        <w:tab/>
        <w:t xml:space="preserve">When split by </w:t>
      </w:r>
      <w:r w:rsidR="00B40ACF" w:rsidRPr="000B42B9">
        <w:rPr>
          <w:rFonts w:ascii="Times New Roman" w:hAnsi="Times New Roman" w:cs="Times New Roman"/>
          <w:sz w:val="24"/>
          <w:szCs w:val="24"/>
          <w:lang w:eastAsia="en-GB"/>
        </w:rPr>
        <w:t>v</w:t>
      </w:r>
      <w:r w:rsidRPr="000B42B9">
        <w:rPr>
          <w:rFonts w:ascii="Times New Roman" w:hAnsi="Times New Roman" w:cs="Times New Roman"/>
          <w:sz w:val="24"/>
          <w:szCs w:val="24"/>
          <w:lang w:eastAsia="en-GB"/>
        </w:rPr>
        <w:t xml:space="preserve">ideo condition to compare </w:t>
      </w:r>
      <w:r w:rsidR="00B40ACF" w:rsidRPr="000B42B9">
        <w:rPr>
          <w:rFonts w:ascii="Times New Roman" w:hAnsi="Times New Roman" w:cs="Times New Roman"/>
          <w:sz w:val="24"/>
          <w:szCs w:val="24"/>
          <w:lang w:eastAsia="en-GB"/>
        </w:rPr>
        <w:t>c</w:t>
      </w:r>
      <w:r w:rsidRPr="000B42B9">
        <w:rPr>
          <w:rFonts w:ascii="Times New Roman" w:hAnsi="Times New Roman" w:cs="Times New Roman"/>
          <w:sz w:val="24"/>
          <w:szCs w:val="24"/>
          <w:lang w:eastAsia="en-GB"/>
        </w:rPr>
        <w:t xml:space="preserve">entral and </w:t>
      </w:r>
      <w:r w:rsidR="00B40ACF" w:rsidRPr="000B42B9">
        <w:rPr>
          <w:rFonts w:ascii="Times New Roman" w:hAnsi="Times New Roman" w:cs="Times New Roman"/>
          <w:sz w:val="24"/>
          <w:szCs w:val="24"/>
          <w:lang w:eastAsia="en-GB"/>
        </w:rPr>
        <w:t>p</w:t>
      </w:r>
      <w:r w:rsidRPr="000B42B9">
        <w:rPr>
          <w:rFonts w:ascii="Times New Roman" w:hAnsi="Times New Roman" w:cs="Times New Roman"/>
          <w:sz w:val="24"/>
          <w:szCs w:val="24"/>
          <w:lang w:eastAsia="en-GB"/>
        </w:rPr>
        <w:t xml:space="preserve">eripheral information accuracy, as illustrated in Figure </w:t>
      </w:r>
      <w:r w:rsidR="00844CD2">
        <w:rPr>
          <w:rFonts w:ascii="Times New Roman" w:hAnsi="Times New Roman" w:cs="Times New Roman"/>
          <w:sz w:val="24"/>
          <w:szCs w:val="24"/>
          <w:lang w:eastAsia="en-GB"/>
        </w:rPr>
        <w:t>32</w:t>
      </w:r>
      <w:r w:rsidR="00B40ACF" w:rsidRPr="000B42B9">
        <w:rPr>
          <w:rFonts w:ascii="Times New Roman" w:hAnsi="Times New Roman" w:cs="Times New Roman"/>
          <w:sz w:val="24"/>
          <w:szCs w:val="24"/>
          <w:lang w:eastAsia="en-GB"/>
        </w:rPr>
        <w:t>,</w:t>
      </w:r>
      <w:r w:rsidRPr="000B42B9">
        <w:rPr>
          <w:rFonts w:ascii="Times New Roman" w:hAnsi="Times New Roman" w:cs="Times New Roman"/>
          <w:sz w:val="24"/>
          <w:szCs w:val="24"/>
          <w:lang w:eastAsia="en-GB"/>
        </w:rPr>
        <w:t xml:space="preserve"> </w:t>
      </w:r>
      <w:r w:rsidR="00660E0B" w:rsidRPr="000B42B9">
        <w:rPr>
          <w:rFonts w:ascii="Times New Roman" w:hAnsi="Times New Roman" w:cs="Times New Roman"/>
          <w:sz w:val="24"/>
          <w:szCs w:val="24"/>
          <w:lang w:eastAsia="en-GB"/>
        </w:rPr>
        <w:t xml:space="preserve">no clear effect of valence or arousal was </w:t>
      </w:r>
      <w:r w:rsidR="00C13B5A" w:rsidRPr="000B42B9">
        <w:rPr>
          <w:rFonts w:ascii="Times New Roman" w:hAnsi="Times New Roman" w:cs="Times New Roman"/>
          <w:sz w:val="24"/>
          <w:szCs w:val="24"/>
          <w:lang w:eastAsia="en-GB"/>
        </w:rPr>
        <w:t>observed</w:t>
      </w:r>
      <w:r w:rsidR="00660E0B" w:rsidRPr="000B42B9">
        <w:rPr>
          <w:rFonts w:ascii="Times New Roman" w:hAnsi="Times New Roman" w:cs="Times New Roman"/>
          <w:sz w:val="24"/>
          <w:szCs w:val="24"/>
          <w:lang w:eastAsia="en-GB"/>
        </w:rPr>
        <w:t xml:space="preserve">. The </w:t>
      </w:r>
      <w:r w:rsidR="00B40ACF" w:rsidRPr="000B42B9">
        <w:rPr>
          <w:rFonts w:ascii="Times New Roman" w:hAnsi="Times New Roman" w:cs="Times New Roman"/>
          <w:sz w:val="24"/>
          <w:szCs w:val="24"/>
          <w:lang w:eastAsia="en-GB"/>
        </w:rPr>
        <w:t>positive high</w:t>
      </w:r>
      <w:r w:rsidR="00660E0B" w:rsidRPr="000B42B9">
        <w:rPr>
          <w:rFonts w:ascii="Times New Roman" w:hAnsi="Times New Roman" w:cs="Times New Roman"/>
          <w:sz w:val="24"/>
          <w:szCs w:val="24"/>
          <w:lang w:eastAsia="en-GB"/>
        </w:rPr>
        <w:t xml:space="preserve"> </w:t>
      </w:r>
      <w:r w:rsidR="00DC27EA" w:rsidRPr="000B42B9">
        <w:rPr>
          <w:rFonts w:ascii="Times New Roman" w:hAnsi="Times New Roman" w:cs="Times New Roman"/>
          <w:sz w:val="24"/>
          <w:szCs w:val="24"/>
        </w:rPr>
        <w:t xml:space="preserve">arousal </w:t>
      </w:r>
      <w:r w:rsidR="00660E0B" w:rsidRPr="000B42B9">
        <w:rPr>
          <w:rFonts w:ascii="Times New Roman" w:hAnsi="Times New Roman" w:cs="Times New Roman"/>
          <w:i/>
          <w:sz w:val="24"/>
          <w:szCs w:val="24"/>
        </w:rPr>
        <w:t>t</w:t>
      </w:r>
      <w:r w:rsidR="00660E0B" w:rsidRPr="000B42B9">
        <w:rPr>
          <w:rFonts w:ascii="Times New Roman" w:hAnsi="Times New Roman" w:cs="Times New Roman"/>
          <w:sz w:val="24"/>
          <w:szCs w:val="24"/>
        </w:rPr>
        <w:t xml:space="preserve">(53) = 3.013, </w:t>
      </w:r>
      <w:r w:rsidR="00660E0B" w:rsidRPr="000B42B9">
        <w:rPr>
          <w:rFonts w:ascii="Times New Roman" w:hAnsi="Times New Roman" w:cs="Times New Roman"/>
          <w:i/>
          <w:sz w:val="24"/>
          <w:szCs w:val="24"/>
        </w:rPr>
        <w:t>p</w:t>
      </w:r>
      <w:r w:rsidR="00660E0B" w:rsidRPr="000B42B9">
        <w:rPr>
          <w:rFonts w:ascii="Times New Roman" w:hAnsi="Times New Roman" w:cs="Times New Roman"/>
          <w:sz w:val="24"/>
          <w:szCs w:val="24"/>
        </w:rPr>
        <w:t xml:space="preserve"> = .002, </w:t>
      </w:r>
      <w:r w:rsidR="00660E0B" w:rsidRPr="000B42B9">
        <w:rPr>
          <w:rFonts w:ascii="Times New Roman" w:hAnsi="Times New Roman" w:cs="Times New Roman"/>
          <w:i/>
          <w:sz w:val="24"/>
          <w:szCs w:val="24"/>
        </w:rPr>
        <w:t>d</w:t>
      </w:r>
      <w:r w:rsidR="00660E0B" w:rsidRPr="000B42B9">
        <w:rPr>
          <w:rFonts w:ascii="Times New Roman" w:hAnsi="Times New Roman" w:cs="Times New Roman"/>
          <w:sz w:val="24"/>
          <w:szCs w:val="24"/>
        </w:rPr>
        <w:t xml:space="preserve"> = 0.62 CI [.142, .710] </w:t>
      </w:r>
      <w:r w:rsidR="00660E0B" w:rsidRPr="000B42B9">
        <w:rPr>
          <w:rFonts w:ascii="Times New Roman" w:hAnsi="Times New Roman" w:cs="Times New Roman"/>
          <w:sz w:val="24"/>
          <w:szCs w:val="24"/>
          <w:lang w:eastAsia="en-GB"/>
        </w:rPr>
        <w:t xml:space="preserve">and </w:t>
      </w:r>
      <w:r w:rsidR="00B40ACF" w:rsidRPr="000B42B9">
        <w:rPr>
          <w:rFonts w:ascii="Times New Roman" w:hAnsi="Times New Roman" w:cs="Times New Roman"/>
          <w:sz w:val="24"/>
          <w:szCs w:val="24"/>
          <w:lang w:eastAsia="en-GB"/>
        </w:rPr>
        <w:t>negative low</w:t>
      </w:r>
      <w:r w:rsidR="00660E0B" w:rsidRPr="000B42B9">
        <w:rPr>
          <w:rFonts w:ascii="Times New Roman" w:hAnsi="Times New Roman" w:cs="Times New Roman"/>
          <w:sz w:val="24"/>
          <w:szCs w:val="24"/>
          <w:lang w:eastAsia="en-GB"/>
        </w:rPr>
        <w:t xml:space="preserve"> </w:t>
      </w:r>
      <w:r w:rsidR="00DC27EA" w:rsidRPr="000B42B9">
        <w:rPr>
          <w:rFonts w:ascii="Times New Roman" w:hAnsi="Times New Roman" w:cs="Times New Roman"/>
          <w:sz w:val="24"/>
          <w:szCs w:val="24"/>
        </w:rPr>
        <w:t xml:space="preserve">arousal </w:t>
      </w:r>
      <w:r w:rsidR="00660E0B" w:rsidRPr="000B42B9">
        <w:rPr>
          <w:rFonts w:ascii="Times New Roman" w:hAnsi="Times New Roman" w:cs="Times New Roman"/>
          <w:i/>
          <w:sz w:val="24"/>
          <w:szCs w:val="24"/>
        </w:rPr>
        <w:t>t</w:t>
      </w:r>
      <w:r w:rsidR="00660E0B" w:rsidRPr="000B42B9">
        <w:rPr>
          <w:rFonts w:ascii="Times New Roman" w:hAnsi="Times New Roman" w:cs="Times New Roman"/>
          <w:sz w:val="24"/>
          <w:szCs w:val="24"/>
        </w:rPr>
        <w:t xml:space="preserve">(53) = 3.369, </w:t>
      </w:r>
      <w:r w:rsidR="00660E0B" w:rsidRPr="000B42B9">
        <w:rPr>
          <w:rFonts w:ascii="Times New Roman" w:hAnsi="Times New Roman" w:cs="Times New Roman"/>
          <w:i/>
          <w:sz w:val="24"/>
          <w:szCs w:val="24"/>
        </w:rPr>
        <w:t>p</w:t>
      </w:r>
      <w:r w:rsidR="00660E0B" w:rsidRPr="000B42B9">
        <w:rPr>
          <w:rFonts w:ascii="Times New Roman" w:hAnsi="Times New Roman" w:cs="Times New Roman"/>
          <w:sz w:val="24"/>
          <w:szCs w:val="24"/>
        </w:rPr>
        <w:t xml:space="preserve"> &lt; .001, </w:t>
      </w:r>
      <w:r w:rsidR="00660E0B" w:rsidRPr="000B42B9">
        <w:rPr>
          <w:rFonts w:ascii="Times New Roman" w:hAnsi="Times New Roman" w:cs="Times New Roman"/>
          <w:i/>
          <w:sz w:val="24"/>
          <w:szCs w:val="24"/>
        </w:rPr>
        <w:t>d</w:t>
      </w:r>
      <w:r w:rsidR="00660E0B" w:rsidRPr="000B42B9">
        <w:rPr>
          <w:rFonts w:ascii="Times New Roman" w:hAnsi="Times New Roman" w:cs="Times New Roman"/>
          <w:sz w:val="24"/>
          <w:szCs w:val="24"/>
        </w:rPr>
        <w:t xml:space="preserve"> = 0.59 CI [.150, .591] </w:t>
      </w:r>
      <w:r w:rsidR="00B40ACF" w:rsidRPr="000B42B9">
        <w:rPr>
          <w:rFonts w:ascii="Times New Roman" w:hAnsi="Times New Roman" w:cs="Times New Roman"/>
          <w:sz w:val="24"/>
          <w:szCs w:val="24"/>
          <w:lang w:eastAsia="en-GB"/>
        </w:rPr>
        <w:t>v</w:t>
      </w:r>
      <w:r w:rsidR="00660E0B" w:rsidRPr="000B42B9">
        <w:rPr>
          <w:rFonts w:ascii="Times New Roman" w:hAnsi="Times New Roman" w:cs="Times New Roman"/>
          <w:sz w:val="24"/>
          <w:szCs w:val="24"/>
          <w:lang w:eastAsia="en-GB"/>
        </w:rPr>
        <w:t xml:space="preserve">ideos </w:t>
      </w:r>
      <w:r w:rsidR="004A2C51" w:rsidRPr="000B42B9">
        <w:rPr>
          <w:rFonts w:ascii="Times New Roman" w:hAnsi="Times New Roman" w:cs="Times New Roman"/>
          <w:sz w:val="24"/>
          <w:szCs w:val="24"/>
          <w:lang w:eastAsia="en-GB"/>
        </w:rPr>
        <w:t>demonstrated</w:t>
      </w:r>
      <w:r w:rsidR="00660E0B" w:rsidRPr="000B42B9">
        <w:rPr>
          <w:rFonts w:ascii="Times New Roman" w:hAnsi="Times New Roman" w:cs="Times New Roman"/>
          <w:sz w:val="24"/>
          <w:szCs w:val="24"/>
          <w:lang w:eastAsia="en-GB"/>
        </w:rPr>
        <w:t xml:space="preserve"> higher </w:t>
      </w:r>
      <w:r w:rsidR="00B40ACF" w:rsidRPr="000B42B9">
        <w:rPr>
          <w:rFonts w:ascii="Times New Roman" w:hAnsi="Times New Roman" w:cs="Times New Roman"/>
          <w:sz w:val="24"/>
          <w:szCs w:val="24"/>
          <w:lang w:eastAsia="en-GB"/>
        </w:rPr>
        <w:t>c</w:t>
      </w:r>
      <w:r w:rsidR="00660E0B" w:rsidRPr="000B42B9">
        <w:rPr>
          <w:rFonts w:ascii="Times New Roman" w:hAnsi="Times New Roman" w:cs="Times New Roman"/>
          <w:sz w:val="24"/>
          <w:szCs w:val="24"/>
          <w:lang w:eastAsia="en-GB"/>
        </w:rPr>
        <w:t xml:space="preserve">entral information accuracy, the </w:t>
      </w:r>
      <w:r w:rsidR="00B40ACF" w:rsidRPr="000B42B9">
        <w:rPr>
          <w:rFonts w:ascii="Times New Roman" w:hAnsi="Times New Roman" w:cs="Times New Roman"/>
          <w:sz w:val="24"/>
          <w:szCs w:val="24"/>
          <w:lang w:eastAsia="en-GB"/>
        </w:rPr>
        <w:t>positive low</w:t>
      </w:r>
      <w:r w:rsidR="00660E0B" w:rsidRPr="000B42B9">
        <w:rPr>
          <w:rFonts w:ascii="Times New Roman" w:hAnsi="Times New Roman" w:cs="Times New Roman"/>
          <w:sz w:val="24"/>
          <w:szCs w:val="24"/>
          <w:lang w:eastAsia="en-GB"/>
        </w:rPr>
        <w:t xml:space="preserve"> </w:t>
      </w:r>
      <w:r w:rsidR="00DC27EA" w:rsidRPr="000B42B9">
        <w:rPr>
          <w:rFonts w:ascii="Times New Roman" w:hAnsi="Times New Roman" w:cs="Times New Roman"/>
          <w:sz w:val="24"/>
          <w:szCs w:val="24"/>
        </w:rPr>
        <w:t xml:space="preserve">arousal </w:t>
      </w:r>
      <w:r w:rsidR="00660E0B" w:rsidRPr="000B42B9">
        <w:rPr>
          <w:rFonts w:ascii="Times New Roman" w:hAnsi="Times New Roman" w:cs="Times New Roman"/>
          <w:i/>
          <w:sz w:val="24"/>
          <w:szCs w:val="24"/>
        </w:rPr>
        <w:t>t</w:t>
      </w:r>
      <w:r w:rsidR="00660E0B" w:rsidRPr="000B42B9">
        <w:rPr>
          <w:rFonts w:ascii="Times New Roman" w:hAnsi="Times New Roman" w:cs="Times New Roman"/>
          <w:sz w:val="24"/>
          <w:szCs w:val="24"/>
        </w:rPr>
        <w:t xml:space="preserve">(53) = -2.708, </w:t>
      </w:r>
      <w:r w:rsidR="00660E0B" w:rsidRPr="000B42B9">
        <w:rPr>
          <w:rFonts w:ascii="Times New Roman" w:hAnsi="Times New Roman" w:cs="Times New Roman"/>
          <w:i/>
          <w:sz w:val="24"/>
          <w:szCs w:val="24"/>
        </w:rPr>
        <w:t>p</w:t>
      </w:r>
      <w:r w:rsidR="00660E0B" w:rsidRPr="000B42B9">
        <w:rPr>
          <w:rFonts w:ascii="Times New Roman" w:hAnsi="Times New Roman" w:cs="Times New Roman"/>
          <w:sz w:val="24"/>
          <w:szCs w:val="24"/>
        </w:rPr>
        <w:t xml:space="preserve"> = .0045, </w:t>
      </w:r>
      <w:r w:rsidR="00660E0B" w:rsidRPr="000B42B9">
        <w:rPr>
          <w:rFonts w:ascii="Times New Roman" w:hAnsi="Times New Roman" w:cs="Times New Roman"/>
          <w:i/>
          <w:sz w:val="24"/>
          <w:szCs w:val="24"/>
        </w:rPr>
        <w:t>d</w:t>
      </w:r>
      <w:r w:rsidR="00660E0B" w:rsidRPr="000B42B9">
        <w:rPr>
          <w:rFonts w:ascii="Times New Roman" w:hAnsi="Times New Roman" w:cs="Times New Roman"/>
          <w:sz w:val="24"/>
          <w:szCs w:val="24"/>
        </w:rPr>
        <w:t xml:space="preserve"> = 0.51 CI [-.613, -.091]</w:t>
      </w:r>
      <w:r w:rsidR="004F1026" w:rsidRPr="000B42B9">
        <w:rPr>
          <w:rFonts w:ascii="Times New Roman" w:hAnsi="Times New Roman" w:cs="Times New Roman"/>
          <w:sz w:val="24"/>
          <w:szCs w:val="24"/>
        </w:rPr>
        <w:t xml:space="preserve"> </w:t>
      </w:r>
      <w:r w:rsidR="00660E0B" w:rsidRPr="000B42B9">
        <w:rPr>
          <w:rFonts w:ascii="Times New Roman" w:hAnsi="Times New Roman" w:cs="Times New Roman"/>
          <w:sz w:val="24"/>
          <w:szCs w:val="24"/>
          <w:lang w:eastAsia="en-GB"/>
        </w:rPr>
        <w:t xml:space="preserve">and </w:t>
      </w:r>
      <w:r w:rsidR="00B40ACF" w:rsidRPr="000B42B9">
        <w:rPr>
          <w:rFonts w:ascii="Times New Roman" w:hAnsi="Times New Roman" w:cs="Times New Roman"/>
          <w:sz w:val="24"/>
          <w:szCs w:val="24"/>
          <w:lang w:eastAsia="en-GB"/>
        </w:rPr>
        <w:t>neutral low</w:t>
      </w:r>
      <w:r w:rsidR="00660E0B" w:rsidRPr="000B42B9">
        <w:rPr>
          <w:rFonts w:ascii="Times New Roman" w:hAnsi="Times New Roman" w:cs="Times New Roman"/>
          <w:sz w:val="24"/>
          <w:szCs w:val="24"/>
          <w:lang w:eastAsia="en-GB"/>
        </w:rPr>
        <w:t xml:space="preserve"> </w:t>
      </w:r>
      <w:r w:rsidR="00DC27EA" w:rsidRPr="000B42B9">
        <w:rPr>
          <w:rFonts w:ascii="Times New Roman" w:hAnsi="Times New Roman" w:cs="Times New Roman"/>
          <w:sz w:val="24"/>
          <w:szCs w:val="24"/>
        </w:rPr>
        <w:t xml:space="preserve">arousal </w:t>
      </w:r>
      <w:r w:rsidR="00660E0B" w:rsidRPr="000B42B9">
        <w:rPr>
          <w:rFonts w:ascii="Times New Roman" w:hAnsi="Times New Roman" w:cs="Times New Roman"/>
          <w:i/>
          <w:sz w:val="24"/>
          <w:szCs w:val="24"/>
        </w:rPr>
        <w:t>Z</w:t>
      </w:r>
      <w:r w:rsidR="00660E0B" w:rsidRPr="000B42B9">
        <w:rPr>
          <w:rFonts w:ascii="Times New Roman" w:hAnsi="Times New Roman" w:cs="Times New Roman"/>
          <w:sz w:val="24"/>
          <w:szCs w:val="24"/>
        </w:rPr>
        <w:t xml:space="preserve"> = -3.532, N = 54, </w:t>
      </w:r>
      <w:r w:rsidR="00660E0B" w:rsidRPr="000B42B9">
        <w:rPr>
          <w:rFonts w:ascii="Times New Roman" w:hAnsi="Times New Roman" w:cs="Times New Roman"/>
          <w:i/>
          <w:sz w:val="24"/>
          <w:szCs w:val="24"/>
        </w:rPr>
        <w:t>p</w:t>
      </w:r>
      <w:r w:rsidR="00660E0B" w:rsidRPr="000B42B9">
        <w:rPr>
          <w:rFonts w:ascii="Times New Roman" w:hAnsi="Times New Roman" w:cs="Times New Roman"/>
          <w:sz w:val="24"/>
          <w:szCs w:val="24"/>
        </w:rPr>
        <w:t xml:space="preserve"> &lt; .001, </w:t>
      </w:r>
      <w:r w:rsidR="00660E0B" w:rsidRPr="000B42B9">
        <w:rPr>
          <w:rFonts w:ascii="Times New Roman" w:hAnsi="Times New Roman" w:cs="Times New Roman"/>
          <w:i/>
          <w:sz w:val="24"/>
          <w:szCs w:val="24"/>
        </w:rPr>
        <w:t>r</w:t>
      </w:r>
      <w:r w:rsidR="00660E0B" w:rsidRPr="000B42B9">
        <w:rPr>
          <w:rFonts w:ascii="Times New Roman" w:hAnsi="Times New Roman" w:cs="Times New Roman"/>
          <w:sz w:val="24"/>
          <w:szCs w:val="24"/>
        </w:rPr>
        <w:t xml:space="preserve"> = 0.48 CI [-.556, -.184] </w:t>
      </w:r>
      <w:r w:rsidR="00530F6F" w:rsidRPr="000B42B9">
        <w:rPr>
          <w:rFonts w:ascii="Times New Roman" w:hAnsi="Times New Roman" w:cs="Times New Roman"/>
          <w:sz w:val="24"/>
          <w:szCs w:val="24"/>
        </w:rPr>
        <w:t xml:space="preserve">videos </w:t>
      </w:r>
      <w:r w:rsidR="00660E0B" w:rsidRPr="000B42B9">
        <w:rPr>
          <w:rFonts w:ascii="Times New Roman" w:hAnsi="Times New Roman" w:cs="Times New Roman"/>
          <w:sz w:val="24"/>
          <w:szCs w:val="24"/>
          <w:lang w:eastAsia="en-GB"/>
        </w:rPr>
        <w:t xml:space="preserve">had higher </w:t>
      </w:r>
      <w:r w:rsidR="00B40ACF" w:rsidRPr="000B42B9">
        <w:rPr>
          <w:rFonts w:ascii="Times New Roman" w:hAnsi="Times New Roman" w:cs="Times New Roman"/>
          <w:sz w:val="24"/>
          <w:szCs w:val="24"/>
          <w:lang w:eastAsia="en-GB"/>
        </w:rPr>
        <w:t>p</w:t>
      </w:r>
      <w:r w:rsidR="00660E0B" w:rsidRPr="000B42B9">
        <w:rPr>
          <w:rFonts w:ascii="Times New Roman" w:hAnsi="Times New Roman" w:cs="Times New Roman"/>
          <w:sz w:val="24"/>
          <w:szCs w:val="24"/>
          <w:lang w:eastAsia="en-GB"/>
        </w:rPr>
        <w:t xml:space="preserve">eripheral accuracy, and the </w:t>
      </w:r>
      <w:r w:rsidR="00B40ACF" w:rsidRPr="000B42B9">
        <w:rPr>
          <w:rFonts w:ascii="Times New Roman" w:hAnsi="Times New Roman" w:cs="Times New Roman"/>
          <w:sz w:val="24"/>
          <w:szCs w:val="24"/>
          <w:lang w:eastAsia="en-GB"/>
        </w:rPr>
        <w:t xml:space="preserve">negative and neutral high </w:t>
      </w:r>
      <w:r w:rsidR="00DC27EA" w:rsidRPr="000B42B9">
        <w:rPr>
          <w:rFonts w:ascii="Times New Roman" w:hAnsi="Times New Roman" w:cs="Times New Roman"/>
          <w:sz w:val="24"/>
          <w:szCs w:val="24"/>
        </w:rPr>
        <w:lastRenderedPageBreak/>
        <w:t xml:space="preserve">arousal </w:t>
      </w:r>
      <w:r w:rsidR="00B40ACF" w:rsidRPr="000B42B9">
        <w:rPr>
          <w:rFonts w:ascii="Times New Roman" w:hAnsi="Times New Roman" w:cs="Times New Roman"/>
          <w:sz w:val="24"/>
          <w:szCs w:val="24"/>
          <w:lang w:eastAsia="en-GB"/>
        </w:rPr>
        <w:t xml:space="preserve">videos </w:t>
      </w:r>
      <w:r w:rsidR="00E0088B" w:rsidRPr="000B42B9">
        <w:rPr>
          <w:rFonts w:ascii="Times New Roman" w:hAnsi="Times New Roman" w:cs="Times New Roman"/>
          <w:sz w:val="24"/>
          <w:szCs w:val="24"/>
          <w:lang w:eastAsia="en-GB"/>
        </w:rPr>
        <w:t>evidenced</w:t>
      </w:r>
      <w:r w:rsidR="00660E0B" w:rsidRPr="000B42B9">
        <w:rPr>
          <w:rFonts w:ascii="Times New Roman" w:hAnsi="Times New Roman" w:cs="Times New Roman"/>
          <w:sz w:val="24"/>
          <w:szCs w:val="24"/>
          <w:lang w:eastAsia="en-GB"/>
        </w:rPr>
        <w:t xml:space="preserve"> no difference between accuracy for </w:t>
      </w:r>
      <w:r w:rsidR="00B40ACF" w:rsidRPr="000B42B9">
        <w:rPr>
          <w:rFonts w:ascii="Times New Roman" w:hAnsi="Times New Roman" w:cs="Times New Roman"/>
          <w:sz w:val="24"/>
          <w:szCs w:val="24"/>
          <w:lang w:eastAsia="en-GB"/>
        </w:rPr>
        <w:t>c</w:t>
      </w:r>
      <w:r w:rsidR="00660E0B" w:rsidRPr="000B42B9">
        <w:rPr>
          <w:rFonts w:ascii="Times New Roman" w:hAnsi="Times New Roman" w:cs="Times New Roman"/>
          <w:sz w:val="24"/>
          <w:szCs w:val="24"/>
          <w:lang w:eastAsia="en-GB"/>
        </w:rPr>
        <w:t xml:space="preserve">entral and </w:t>
      </w:r>
      <w:r w:rsidR="00B40ACF" w:rsidRPr="000B42B9">
        <w:rPr>
          <w:rFonts w:ascii="Times New Roman" w:hAnsi="Times New Roman" w:cs="Times New Roman"/>
          <w:sz w:val="24"/>
          <w:szCs w:val="24"/>
          <w:lang w:eastAsia="en-GB"/>
        </w:rPr>
        <w:t>p</w:t>
      </w:r>
      <w:r w:rsidR="00660E0B" w:rsidRPr="000B42B9">
        <w:rPr>
          <w:rFonts w:ascii="Times New Roman" w:hAnsi="Times New Roman" w:cs="Times New Roman"/>
          <w:sz w:val="24"/>
          <w:szCs w:val="24"/>
          <w:lang w:eastAsia="en-GB"/>
        </w:rPr>
        <w:t>eripheral information.</w:t>
      </w:r>
    </w:p>
    <w:p w:rsidR="00267889" w:rsidRPr="000B42B9" w:rsidRDefault="00267889" w:rsidP="000B42B9">
      <w:pPr>
        <w:autoSpaceDE w:val="0"/>
        <w:autoSpaceDN w:val="0"/>
        <w:adjustRightInd w:val="0"/>
        <w:spacing w:after="0" w:line="480" w:lineRule="auto"/>
        <w:rPr>
          <w:rFonts w:ascii="Times New Roman" w:hAnsi="Times New Roman" w:cs="Times New Roman"/>
          <w:b/>
          <w:i/>
          <w:sz w:val="24"/>
          <w:szCs w:val="24"/>
          <w:lang w:eastAsia="en-GB"/>
        </w:rPr>
      </w:pPr>
    </w:p>
    <w:p w:rsidR="00530F6F" w:rsidRDefault="0096661D" w:rsidP="000B42B9">
      <w:pPr>
        <w:autoSpaceDE w:val="0"/>
        <w:autoSpaceDN w:val="0"/>
        <w:adjustRightInd w:val="0"/>
        <w:spacing w:after="0" w:line="480" w:lineRule="auto"/>
        <w:rPr>
          <w:rFonts w:ascii="Times New Roman" w:hAnsi="Times New Roman" w:cs="Times New Roman"/>
          <w:sz w:val="24"/>
          <w:szCs w:val="24"/>
          <w:lang w:eastAsia="en-GB"/>
        </w:rPr>
      </w:pPr>
      <w:bookmarkStart w:id="154" w:name="_Hlk45104707"/>
      <w:r w:rsidRPr="000B42B9">
        <w:rPr>
          <w:rFonts w:ascii="Times New Roman" w:hAnsi="Times New Roman" w:cs="Times New Roman"/>
          <w:b/>
          <w:i/>
          <w:sz w:val="24"/>
          <w:szCs w:val="24"/>
          <w:lang w:eastAsia="en-GB"/>
        </w:rPr>
        <w:t>Memory accuracy summary</w:t>
      </w:r>
      <w:r w:rsidR="00391C15" w:rsidRPr="000B42B9">
        <w:rPr>
          <w:rFonts w:ascii="Times New Roman" w:hAnsi="Times New Roman" w:cs="Times New Roman"/>
          <w:b/>
          <w:i/>
          <w:sz w:val="24"/>
          <w:szCs w:val="24"/>
          <w:lang w:eastAsia="en-GB"/>
        </w:rPr>
        <w:br/>
      </w:r>
      <w:bookmarkStart w:id="155" w:name="_Hlk16863512"/>
      <w:r w:rsidR="00391C15" w:rsidRPr="00173430">
        <w:rPr>
          <w:rFonts w:ascii="Times New Roman" w:hAnsi="Times New Roman" w:cs="Times New Roman"/>
          <w:iCs/>
          <w:sz w:val="24"/>
          <w:szCs w:val="24"/>
          <w:lang w:eastAsia="en-GB"/>
        </w:rPr>
        <w:tab/>
      </w:r>
      <w:r w:rsidR="00844CD2">
        <w:rPr>
          <w:rFonts w:ascii="Times New Roman" w:hAnsi="Times New Roman" w:cs="Times New Roman"/>
          <w:sz w:val="24"/>
          <w:szCs w:val="24"/>
          <w:lang w:eastAsia="en-GB"/>
        </w:rPr>
        <w:t xml:space="preserve">In summary, there was no support shown in results for hypothesis </w:t>
      </w:r>
      <w:r w:rsidR="003B5369">
        <w:rPr>
          <w:rFonts w:ascii="Times New Roman" w:hAnsi="Times New Roman" w:cs="Times New Roman"/>
          <w:sz w:val="24"/>
          <w:szCs w:val="24"/>
          <w:lang w:eastAsia="en-GB"/>
        </w:rPr>
        <w:t xml:space="preserve">two i.e. </w:t>
      </w:r>
      <w:r w:rsidR="00844CD2">
        <w:rPr>
          <w:rFonts w:ascii="Times New Roman" w:hAnsi="Times New Roman" w:cs="Times New Roman"/>
          <w:sz w:val="24"/>
          <w:szCs w:val="24"/>
          <w:lang w:eastAsia="en-GB"/>
        </w:rPr>
        <w:t xml:space="preserve">that memory accuracy would be reduced </w:t>
      </w:r>
      <w:r w:rsidR="00235887">
        <w:rPr>
          <w:rFonts w:ascii="Times New Roman" w:hAnsi="Times New Roman" w:cs="Times New Roman"/>
          <w:sz w:val="24"/>
          <w:szCs w:val="24"/>
          <w:lang w:eastAsia="en-GB"/>
        </w:rPr>
        <w:t xml:space="preserve">by </w:t>
      </w:r>
      <w:r w:rsidR="005E1D93">
        <w:rPr>
          <w:rFonts w:ascii="Times New Roman" w:hAnsi="Times New Roman" w:cs="Times New Roman"/>
          <w:sz w:val="24"/>
          <w:szCs w:val="24"/>
          <w:lang w:eastAsia="en-GB"/>
        </w:rPr>
        <w:t>post-event</w:t>
      </w:r>
      <w:r w:rsidR="00235887">
        <w:rPr>
          <w:rFonts w:ascii="Times New Roman" w:hAnsi="Times New Roman" w:cs="Times New Roman"/>
          <w:sz w:val="24"/>
          <w:szCs w:val="24"/>
          <w:lang w:eastAsia="en-GB"/>
        </w:rPr>
        <w:t xml:space="preserve"> misinformation </w:t>
      </w:r>
      <w:r w:rsidR="00E36C62">
        <w:rPr>
          <w:rFonts w:ascii="Times New Roman" w:hAnsi="Times New Roman" w:cs="Times New Roman"/>
          <w:sz w:val="24"/>
          <w:szCs w:val="24"/>
          <w:lang w:eastAsia="en-GB"/>
        </w:rPr>
        <w:t xml:space="preserve">for central information in the negative events or for central detail of the positive high arousal event. </w:t>
      </w:r>
      <w:r w:rsidR="00425926" w:rsidRPr="000B42B9">
        <w:rPr>
          <w:rFonts w:ascii="Times New Roman" w:hAnsi="Times New Roman" w:cs="Times New Roman"/>
          <w:sz w:val="24"/>
          <w:szCs w:val="24"/>
          <w:lang w:eastAsia="en-GB"/>
        </w:rPr>
        <w:t xml:space="preserve">Memory </w:t>
      </w:r>
      <w:r w:rsidR="00A61740" w:rsidRPr="000B42B9">
        <w:rPr>
          <w:rFonts w:ascii="Times New Roman" w:hAnsi="Times New Roman" w:cs="Times New Roman"/>
          <w:sz w:val="24"/>
          <w:szCs w:val="24"/>
          <w:lang w:eastAsia="en-GB"/>
        </w:rPr>
        <w:t xml:space="preserve">accuracy </w:t>
      </w:r>
      <w:r w:rsidR="00425926" w:rsidRPr="000B42B9">
        <w:rPr>
          <w:rFonts w:ascii="Times New Roman" w:hAnsi="Times New Roman" w:cs="Times New Roman"/>
          <w:sz w:val="24"/>
          <w:szCs w:val="24"/>
          <w:lang w:eastAsia="en-GB"/>
        </w:rPr>
        <w:t xml:space="preserve">was reduced by </w:t>
      </w:r>
      <w:r w:rsidR="005E1D93">
        <w:rPr>
          <w:rFonts w:ascii="Times New Roman" w:hAnsi="Times New Roman" w:cs="Times New Roman"/>
          <w:sz w:val="24"/>
          <w:szCs w:val="24"/>
          <w:lang w:eastAsia="en-GB"/>
        </w:rPr>
        <w:t>post-event</w:t>
      </w:r>
      <w:r w:rsidR="00425926" w:rsidRPr="000B42B9">
        <w:rPr>
          <w:rFonts w:ascii="Times New Roman" w:hAnsi="Times New Roman" w:cs="Times New Roman"/>
          <w:sz w:val="24"/>
          <w:szCs w:val="24"/>
          <w:lang w:eastAsia="en-GB"/>
        </w:rPr>
        <w:t xml:space="preserve"> misinformation in the newly presented correct information statements, and only regarding details about the negative low arousal video. There was no other effect or interaction </w:t>
      </w:r>
      <w:r w:rsidR="00A32B7D" w:rsidRPr="000B42B9">
        <w:rPr>
          <w:rFonts w:ascii="Times New Roman" w:hAnsi="Times New Roman" w:cs="Times New Roman"/>
          <w:sz w:val="24"/>
          <w:szCs w:val="24"/>
          <w:lang w:eastAsia="en-GB"/>
        </w:rPr>
        <w:t>with group condition for new incorrect or for misleading information statements.</w:t>
      </w:r>
      <w:r w:rsidR="00391C15" w:rsidRPr="000B42B9">
        <w:rPr>
          <w:rFonts w:ascii="Times New Roman" w:hAnsi="Times New Roman" w:cs="Times New Roman"/>
          <w:sz w:val="24"/>
          <w:szCs w:val="24"/>
          <w:lang w:eastAsia="en-GB"/>
        </w:rPr>
        <w:t xml:space="preserve"> </w:t>
      </w:r>
      <w:r w:rsidR="0070559A" w:rsidRPr="000B42B9">
        <w:rPr>
          <w:rFonts w:ascii="Times New Roman" w:hAnsi="Times New Roman" w:cs="Times New Roman"/>
          <w:sz w:val="24"/>
          <w:szCs w:val="24"/>
          <w:lang w:eastAsia="en-GB"/>
        </w:rPr>
        <w:t xml:space="preserve">There was </w:t>
      </w:r>
      <w:r w:rsidR="00E36C62">
        <w:rPr>
          <w:rFonts w:ascii="Times New Roman" w:hAnsi="Times New Roman" w:cs="Times New Roman"/>
          <w:sz w:val="24"/>
          <w:szCs w:val="24"/>
          <w:lang w:eastAsia="en-GB"/>
        </w:rPr>
        <w:t xml:space="preserve">some support for hypothesis </w:t>
      </w:r>
      <w:r w:rsidR="003B5369">
        <w:rPr>
          <w:rFonts w:ascii="Times New Roman" w:hAnsi="Times New Roman" w:cs="Times New Roman"/>
          <w:sz w:val="24"/>
          <w:szCs w:val="24"/>
          <w:lang w:eastAsia="en-GB"/>
        </w:rPr>
        <w:t xml:space="preserve">one i.e. </w:t>
      </w:r>
      <w:r w:rsidR="00E36C62">
        <w:rPr>
          <w:rFonts w:ascii="Times New Roman" w:hAnsi="Times New Roman" w:cs="Times New Roman"/>
          <w:sz w:val="24"/>
          <w:szCs w:val="24"/>
          <w:lang w:eastAsia="en-GB"/>
        </w:rPr>
        <w:t xml:space="preserve">that </w:t>
      </w:r>
      <w:r w:rsidR="003B5369">
        <w:rPr>
          <w:rFonts w:ascii="Times New Roman" w:hAnsi="Times New Roman" w:cs="Times New Roman"/>
          <w:sz w:val="24"/>
          <w:szCs w:val="24"/>
          <w:lang w:eastAsia="en-GB"/>
        </w:rPr>
        <w:t xml:space="preserve">memory accuracy for </w:t>
      </w:r>
      <w:r w:rsidR="00E36C62">
        <w:rPr>
          <w:rFonts w:ascii="Times New Roman" w:hAnsi="Times New Roman" w:cs="Times New Roman"/>
          <w:sz w:val="24"/>
          <w:szCs w:val="24"/>
          <w:lang w:eastAsia="en-GB"/>
        </w:rPr>
        <w:t xml:space="preserve">central detail in the negative events, and </w:t>
      </w:r>
      <w:r w:rsidR="003B5369">
        <w:rPr>
          <w:rFonts w:ascii="Times New Roman" w:hAnsi="Times New Roman" w:cs="Times New Roman"/>
          <w:sz w:val="24"/>
          <w:szCs w:val="24"/>
          <w:lang w:eastAsia="en-GB"/>
        </w:rPr>
        <w:t xml:space="preserve">for </w:t>
      </w:r>
      <w:r w:rsidR="00E36C62">
        <w:rPr>
          <w:rFonts w:ascii="Times New Roman" w:hAnsi="Times New Roman" w:cs="Times New Roman"/>
          <w:sz w:val="24"/>
          <w:szCs w:val="24"/>
          <w:lang w:eastAsia="en-GB"/>
        </w:rPr>
        <w:t>central detail in the positive event of high arousal, was greater tha</w:t>
      </w:r>
      <w:r w:rsidR="003B5369">
        <w:rPr>
          <w:rFonts w:ascii="Times New Roman" w:hAnsi="Times New Roman" w:cs="Times New Roman"/>
          <w:sz w:val="24"/>
          <w:szCs w:val="24"/>
          <w:lang w:eastAsia="en-GB"/>
        </w:rPr>
        <w:t>n</w:t>
      </w:r>
      <w:r w:rsidR="00E36C62">
        <w:rPr>
          <w:rFonts w:ascii="Times New Roman" w:hAnsi="Times New Roman" w:cs="Times New Roman"/>
          <w:sz w:val="24"/>
          <w:szCs w:val="24"/>
          <w:lang w:eastAsia="en-GB"/>
        </w:rPr>
        <w:t xml:space="preserve"> that of peripheral detail in the same events. However, the </w:t>
      </w:r>
      <w:r w:rsidR="0070559A" w:rsidRPr="000B42B9">
        <w:rPr>
          <w:rFonts w:ascii="Times New Roman" w:hAnsi="Times New Roman" w:cs="Times New Roman"/>
          <w:sz w:val="24"/>
          <w:szCs w:val="24"/>
          <w:lang w:eastAsia="en-GB"/>
        </w:rPr>
        <w:t>pattern of valence or arousal evidencing a central or peripheral advantage across statement types</w:t>
      </w:r>
      <w:r w:rsidR="00E36C62">
        <w:rPr>
          <w:rFonts w:ascii="Times New Roman" w:hAnsi="Times New Roman" w:cs="Times New Roman"/>
          <w:sz w:val="24"/>
          <w:szCs w:val="24"/>
          <w:lang w:eastAsia="en-GB"/>
        </w:rPr>
        <w:t xml:space="preserve"> was not </w:t>
      </w:r>
      <w:r w:rsidR="003B5369">
        <w:rPr>
          <w:rFonts w:ascii="Times New Roman" w:hAnsi="Times New Roman" w:cs="Times New Roman"/>
          <w:sz w:val="24"/>
          <w:szCs w:val="24"/>
          <w:lang w:eastAsia="en-GB"/>
        </w:rPr>
        <w:t>consistent</w:t>
      </w:r>
      <w:r w:rsidR="0070559A" w:rsidRPr="000B42B9">
        <w:rPr>
          <w:rFonts w:ascii="Times New Roman" w:hAnsi="Times New Roman" w:cs="Times New Roman"/>
          <w:sz w:val="24"/>
          <w:szCs w:val="24"/>
          <w:lang w:eastAsia="en-GB"/>
        </w:rPr>
        <w:t xml:space="preserve">. </w:t>
      </w:r>
      <w:r w:rsidR="003B5369">
        <w:rPr>
          <w:rFonts w:ascii="Times New Roman" w:hAnsi="Times New Roman" w:cs="Times New Roman"/>
          <w:sz w:val="24"/>
          <w:szCs w:val="24"/>
          <w:lang w:eastAsia="en-GB"/>
        </w:rPr>
        <w:t>Onl</w:t>
      </w:r>
      <w:bookmarkStart w:id="156" w:name="_Hlk45104813"/>
      <w:r w:rsidR="003B5369">
        <w:rPr>
          <w:rFonts w:ascii="Times New Roman" w:hAnsi="Times New Roman" w:cs="Times New Roman"/>
          <w:sz w:val="24"/>
          <w:szCs w:val="24"/>
          <w:lang w:eastAsia="en-GB"/>
        </w:rPr>
        <w:t>y t</w:t>
      </w:r>
      <w:r w:rsidR="0070559A" w:rsidRPr="000B42B9">
        <w:rPr>
          <w:rFonts w:ascii="Times New Roman" w:hAnsi="Times New Roman" w:cs="Times New Roman"/>
          <w:sz w:val="24"/>
          <w:szCs w:val="24"/>
          <w:lang w:eastAsia="en-GB"/>
        </w:rPr>
        <w:t xml:space="preserve">he positive video with high arousal </w:t>
      </w:r>
      <w:r w:rsidR="003B5369">
        <w:rPr>
          <w:rFonts w:ascii="Times New Roman" w:hAnsi="Times New Roman" w:cs="Times New Roman"/>
          <w:sz w:val="24"/>
          <w:szCs w:val="24"/>
          <w:lang w:eastAsia="en-GB"/>
        </w:rPr>
        <w:t xml:space="preserve">and the negative video with low arousal </w:t>
      </w:r>
      <w:r w:rsidR="0070559A" w:rsidRPr="000B42B9">
        <w:rPr>
          <w:rFonts w:ascii="Times New Roman" w:hAnsi="Times New Roman" w:cs="Times New Roman"/>
          <w:sz w:val="24"/>
          <w:szCs w:val="24"/>
          <w:lang w:eastAsia="en-GB"/>
        </w:rPr>
        <w:t xml:space="preserve">had higher central accuracy for all information types. </w:t>
      </w:r>
      <w:bookmarkEnd w:id="156"/>
      <w:bookmarkEnd w:id="155"/>
    </w:p>
    <w:bookmarkEnd w:id="154"/>
    <w:p w:rsidR="00934508" w:rsidRDefault="00934508" w:rsidP="000B42B9">
      <w:pPr>
        <w:autoSpaceDE w:val="0"/>
        <w:autoSpaceDN w:val="0"/>
        <w:adjustRightInd w:val="0"/>
        <w:spacing w:after="0" w:line="480" w:lineRule="auto"/>
        <w:rPr>
          <w:rFonts w:ascii="Times New Roman" w:hAnsi="Times New Roman" w:cs="Times New Roman"/>
          <w:sz w:val="24"/>
          <w:szCs w:val="24"/>
          <w:lang w:eastAsia="en-GB"/>
        </w:rPr>
      </w:pPr>
    </w:p>
    <w:p w:rsidR="00934508" w:rsidRDefault="00934508" w:rsidP="000B42B9">
      <w:pPr>
        <w:autoSpaceDE w:val="0"/>
        <w:autoSpaceDN w:val="0"/>
        <w:adjustRightInd w:val="0"/>
        <w:spacing w:after="0" w:line="480" w:lineRule="auto"/>
        <w:rPr>
          <w:rFonts w:ascii="Times New Roman" w:hAnsi="Times New Roman" w:cs="Times New Roman"/>
          <w:sz w:val="24"/>
          <w:szCs w:val="24"/>
          <w:lang w:eastAsia="en-GB"/>
        </w:rPr>
      </w:pPr>
    </w:p>
    <w:p w:rsidR="00934508" w:rsidRDefault="00934508" w:rsidP="000B42B9">
      <w:pPr>
        <w:autoSpaceDE w:val="0"/>
        <w:autoSpaceDN w:val="0"/>
        <w:adjustRightInd w:val="0"/>
        <w:spacing w:after="0" w:line="480" w:lineRule="auto"/>
        <w:rPr>
          <w:rFonts w:ascii="Times New Roman" w:hAnsi="Times New Roman" w:cs="Times New Roman"/>
          <w:sz w:val="24"/>
          <w:szCs w:val="24"/>
          <w:lang w:eastAsia="en-GB"/>
        </w:rPr>
      </w:pPr>
    </w:p>
    <w:p w:rsidR="003B5369" w:rsidRDefault="003B5369" w:rsidP="000B42B9">
      <w:pPr>
        <w:autoSpaceDE w:val="0"/>
        <w:autoSpaceDN w:val="0"/>
        <w:adjustRightInd w:val="0"/>
        <w:spacing w:after="0" w:line="480" w:lineRule="auto"/>
        <w:rPr>
          <w:rFonts w:ascii="Times New Roman" w:hAnsi="Times New Roman" w:cs="Times New Roman"/>
          <w:sz w:val="24"/>
          <w:szCs w:val="24"/>
          <w:lang w:eastAsia="en-GB"/>
        </w:rPr>
      </w:pPr>
    </w:p>
    <w:p w:rsidR="003B5369" w:rsidRDefault="003B5369" w:rsidP="000B42B9">
      <w:pPr>
        <w:autoSpaceDE w:val="0"/>
        <w:autoSpaceDN w:val="0"/>
        <w:adjustRightInd w:val="0"/>
        <w:spacing w:after="0" w:line="480" w:lineRule="auto"/>
        <w:rPr>
          <w:rFonts w:ascii="Times New Roman" w:hAnsi="Times New Roman" w:cs="Times New Roman"/>
          <w:sz w:val="24"/>
          <w:szCs w:val="24"/>
          <w:lang w:eastAsia="en-GB"/>
        </w:rPr>
      </w:pPr>
    </w:p>
    <w:p w:rsidR="00934508" w:rsidRPr="000B42B9" w:rsidRDefault="00934508" w:rsidP="000B42B9">
      <w:pPr>
        <w:autoSpaceDE w:val="0"/>
        <w:autoSpaceDN w:val="0"/>
        <w:adjustRightInd w:val="0"/>
        <w:spacing w:after="0" w:line="480" w:lineRule="auto"/>
        <w:rPr>
          <w:rFonts w:ascii="Times New Roman" w:hAnsi="Times New Roman" w:cs="Times New Roman"/>
          <w:sz w:val="24"/>
          <w:szCs w:val="24"/>
          <w:lang w:eastAsia="en-GB"/>
        </w:rPr>
      </w:pPr>
    </w:p>
    <w:p w:rsidR="00530F6F" w:rsidRPr="000B42B9" w:rsidRDefault="00530F6F" w:rsidP="000B42B9">
      <w:pPr>
        <w:autoSpaceDE w:val="0"/>
        <w:autoSpaceDN w:val="0"/>
        <w:adjustRightInd w:val="0"/>
        <w:spacing w:after="0" w:line="480" w:lineRule="auto"/>
        <w:rPr>
          <w:rFonts w:ascii="Times New Roman" w:hAnsi="Times New Roman" w:cs="Times New Roman"/>
          <w:sz w:val="24"/>
          <w:szCs w:val="24"/>
          <w:lang w:eastAsia="en-GB"/>
        </w:rPr>
      </w:pPr>
    </w:p>
    <w:p w:rsidR="00267889" w:rsidRDefault="00F4196F" w:rsidP="000B42B9">
      <w:pPr>
        <w:autoSpaceDE w:val="0"/>
        <w:autoSpaceDN w:val="0"/>
        <w:adjustRightInd w:val="0"/>
        <w:spacing w:after="0" w:line="480" w:lineRule="auto"/>
        <w:rPr>
          <w:rFonts w:ascii="Times New Roman" w:eastAsia="Times New Roman" w:hAnsi="Times New Roman" w:cs="Times New Roman"/>
          <w:sz w:val="24"/>
          <w:szCs w:val="24"/>
          <w:lang w:val="en-US"/>
        </w:rPr>
      </w:pPr>
      <w:r w:rsidRPr="000B42B9">
        <w:rPr>
          <w:rFonts w:ascii="Times New Roman" w:hAnsi="Times New Roman" w:cs="Times New Roman"/>
          <w:b/>
          <w:sz w:val="24"/>
          <w:szCs w:val="24"/>
        </w:rPr>
        <w:lastRenderedPageBreak/>
        <w:t>Multiple regression</w:t>
      </w:r>
      <w:r w:rsidR="00BE1E07" w:rsidRPr="000B42B9">
        <w:rPr>
          <w:rFonts w:ascii="Times New Roman" w:hAnsi="Times New Roman" w:cs="Times New Roman"/>
          <w:sz w:val="24"/>
          <w:szCs w:val="24"/>
        </w:rPr>
        <w:br/>
      </w:r>
      <w:r w:rsidR="00BE1E07" w:rsidRPr="000B42B9">
        <w:rPr>
          <w:rFonts w:ascii="Times New Roman" w:hAnsi="Times New Roman" w:cs="Times New Roman"/>
          <w:sz w:val="24"/>
          <w:szCs w:val="24"/>
        </w:rPr>
        <w:tab/>
      </w:r>
      <w:r w:rsidRPr="000B42B9">
        <w:rPr>
          <w:rFonts w:ascii="Times New Roman" w:eastAsia="Times New Roman" w:hAnsi="Times New Roman" w:cs="Times New Roman"/>
          <w:sz w:val="24"/>
          <w:szCs w:val="24"/>
          <w:lang w:eastAsia="en-GB"/>
        </w:rPr>
        <w:t xml:space="preserve">As </w:t>
      </w:r>
      <w:r w:rsidR="00D156BA" w:rsidRPr="000B42B9">
        <w:rPr>
          <w:rFonts w:ascii="Times New Roman" w:eastAsia="Times New Roman" w:hAnsi="Times New Roman" w:cs="Times New Roman"/>
          <w:sz w:val="24"/>
          <w:szCs w:val="24"/>
          <w:lang w:eastAsia="en-GB"/>
        </w:rPr>
        <w:t xml:space="preserve">evidenced </w:t>
      </w:r>
      <w:r w:rsidRPr="000B42B9">
        <w:rPr>
          <w:rFonts w:ascii="Times New Roman" w:eastAsia="Times New Roman" w:hAnsi="Times New Roman" w:cs="Times New Roman"/>
          <w:sz w:val="24"/>
          <w:szCs w:val="24"/>
          <w:lang w:eastAsia="en-GB"/>
        </w:rPr>
        <w:t xml:space="preserve">in Chapter 4 and Chapter 5, </w:t>
      </w:r>
      <w:r w:rsidR="005E1D93">
        <w:rPr>
          <w:rFonts w:ascii="Times New Roman" w:eastAsia="Times New Roman" w:hAnsi="Times New Roman" w:cs="Times New Roman"/>
          <w:sz w:val="24"/>
          <w:szCs w:val="24"/>
          <w:lang w:eastAsia="en-GB"/>
        </w:rPr>
        <w:t>eye-tracking</w:t>
      </w:r>
      <w:r w:rsidRPr="000B42B9">
        <w:rPr>
          <w:rFonts w:ascii="Times New Roman" w:eastAsia="Times New Roman" w:hAnsi="Times New Roman" w:cs="Times New Roman"/>
          <w:sz w:val="24"/>
          <w:szCs w:val="24"/>
          <w:lang w:eastAsia="en-GB"/>
        </w:rPr>
        <w:t xml:space="preserve"> measures of viewing time and number of fixations showed similar patterns of attention to central and peripheral information.</w:t>
      </w:r>
      <w:r w:rsidRPr="000B42B9">
        <w:rPr>
          <w:rFonts w:ascii="Times New Roman" w:eastAsia="Times New Roman" w:hAnsi="Times New Roman" w:cs="Times New Roman"/>
          <w:sz w:val="24"/>
          <w:szCs w:val="24"/>
          <w:lang w:val="en-US"/>
        </w:rPr>
        <w:t xml:space="preserve"> Spearman’s Rho correlations confirmed that viewing time and number of fixations were positively correlated for all videos</w:t>
      </w:r>
      <w:r w:rsidR="00DF3F60" w:rsidRPr="000B42B9">
        <w:rPr>
          <w:rFonts w:ascii="Times New Roman" w:eastAsia="Times New Roman" w:hAnsi="Times New Roman" w:cs="Times New Roman"/>
          <w:sz w:val="24"/>
          <w:szCs w:val="24"/>
          <w:lang w:val="en-US"/>
        </w:rPr>
        <w:t xml:space="preserve"> and therefore viewing time was used to represent both measures in the following analysis. Please see Table </w:t>
      </w:r>
      <w:r w:rsidR="00A30FE3" w:rsidRPr="000B42B9">
        <w:rPr>
          <w:rFonts w:ascii="Times New Roman" w:eastAsia="Times New Roman" w:hAnsi="Times New Roman" w:cs="Times New Roman"/>
          <w:sz w:val="24"/>
          <w:szCs w:val="24"/>
          <w:lang w:val="en-US"/>
        </w:rPr>
        <w:t>30</w:t>
      </w:r>
      <w:r w:rsidR="00DF3F60" w:rsidRPr="000B42B9">
        <w:rPr>
          <w:rFonts w:ascii="Times New Roman" w:eastAsia="Times New Roman" w:hAnsi="Times New Roman" w:cs="Times New Roman"/>
          <w:sz w:val="24"/>
          <w:szCs w:val="24"/>
          <w:lang w:val="en-US"/>
        </w:rPr>
        <w:t xml:space="preserve"> for correlation results.</w:t>
      </w:r>
    </w:p>
    <w:p w:rsidR="00934508" w:rsidRPr="00934508" w:rsidRDefault="00934508" w:rsidP="00934508">
      <w:pPr>
        <w:autoSpaceDE w:val="0"/>
        <w:autoSpaceDN w:val="0"/>
        <w:adjustRightInd w:val="0"/>
        <w:spacing w:after="0" w:line="240" w:lineRule="auto"/>
        <w:rPr>
          <w:rFonts w:ascii="Times New Roman" w:eastAsia="Times New Roman" w:hAnsi="Times New Roman" w:cs="Times New Roman"/>
          <w:sz w:val="24"/>
          <w:szCs w:val="24"/>
          <w:lang w:val="en-US"/>
        </w:rPr>
      </w:pPr>
    </w:p>
    <w:p w:rsidR="00267889" w:rsidRPr="007D7174" w:rsidRDefault="00A30FE3" w:rsidP="0091355F">
      <w:pPr>
        <w:spacing w:after="0" w:line="240" w:lineRule="auto"/>
        <w:rPr>
          <w:rFonts w:ascii="Times New Roman" w:hAnsi="Times New Roman" w:cs="Times New Roman"/>
          <w:sz w:val="18"/>
          <w:szCs w:val="20"/>
        </w:rPr>
      </w:pPr>
      <w:r w:rsidRPr="007D7174">
        <w:rPr>
          <w:rFonts w:ascii="Times New Roman" w:hAnsi="Times New Roman" w:cs="Times New Roman"/>
          <w:sz w:val="18"/>
          <w:szCs w:val="20"/>
        </w:rPr>
        <w:t xml:space="preserve">Table 30 </w:t>
      </w:r>
      <w:bookmarkStart w:id="157" w:name="_Hlk11231701"/>
      <w:r w:rsidRPr="007D7174">
        <w:rPr>
          <w:rFonts w:ascii="Times New Roman" w:hAnsi="Times New Roman" w:cs="Times New Roman"/>
          <w:sz w:val="18"/>
          <w:szCs w:val="20"/>
        </w:rPr>
        <w:t xml:space="preserve">Spearman’s Rho correlations between </w:t>
      </w:r>
      <w:r w:rsidR="005E1D93">
        <w:rPr>
          <w:rFonts w:ascii="Times New Roman" w:hAnsi="Times New Roman" w:cs="Times New Roman"/>
          <w:sz w:val="18"/>
          <w:szCs w:val="20"/>
        </w:rPr>
        <w:t>eye-tracking</w:t>
      </w:r>
      <w:r w:rsidRPr="007D7174">
        <w:rPr>
          <w:rFonts w:ascii="Times New Roman" w:hAnsi="Times New Roman" w:cs="Times New Roman"/>
          <w:sz w:val="18"/>
          <w:szCs w:val="20"/>
        </w:rPr>
        <w:t xml:space="preserve"> measures recorded during video viewing</w:t>
      </w:r>
      <w:bookmarkEnd w:id="157"/>
      <w:r w:rsidRPr="007D7174">
        <w:rPr>
          <w:rFonts w:ascii="Times New Roman" w:hAnsi="Times New Roman" w:cs="Times New Roman"/>
          <w:sz w:val="18"/>
          <w:szCs w:val="20"/>
        </w:rPr>
        <w:t>.</w:t>
      </w:r>
    </w:p>
    <w:p w:rsidR="0091355F" w:rsidRPr="007D7174" w:rsidRDefault="0091355F" w:rsidP="0091355F">
      <w:pPr>
        <w:spacing w:after="0" w:line="240" w:lineRule="auto"/>
        <w:rPr>
          <w:rFonts w:ascii="Times New Roman" w:hAnsi="Times New Roman" w:cs="Times New Roman"/>
          <w:sz w:val="18"/>
          <w:szCs w:val="20"/>
        </w:rPr>
      </w:pPr>
    </w:p>
    <w:tbl>
      <w:tblPr>
        <w:tblStyle w:val="TableGrid"/>
        <w:tblW w:w="756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8"/>
        <w:gridCol w:w="1027"/>
        <w:gridCol w:w="1794"/>
        <w:gridCol w:w="1854"/>
        <w:gridCol w:w="1854"/>
      </w:tblGrid>
      <w:tr w:rsidR="00F4196F" w:rsidRPr="007D7174" w:rsidTr="00F0654B">
        <w:trPr>
          <w:jc w:val="center"/>
        </w:trPr>
        <w:tc>
          <w:tcPr>
            <w:tcW w:w="1038" w:type="dxa"/>
            <w:tcBorders>
              <w:top w:val="single" w:sz="4" w:space="0" w:color="auto"/>
              <w:bottom w:val="single" w:sz="4" w:space="0" w:color="auto"/>
            </w:tcBorders>
            <w:shd w:val="clear" w:color="auto" w:fill="auto"/>
          </w:tcPr>
          <w:p w:rsidR="00F4196F" w:rsidRPr="007D7174" w:rsidRDefault="00F4196F" w:rsidP="000B6C35">
            <w:pPr>
              <w:autoSpaceDE w:val="0"/>
              <w:autoSpaceDN w:val="0"/>
              <w:adjustRightInd w:val="0"/>
              <w:jc w:val="right"/>
              <w:rPr>
                <w:rFonts w:ascii="Times New Roman" w:hAnsi="Times New Roman" w:cs="Times New Roman"/>
                <w:sz w:val="18"/>
                <w:szCs w:val="20"/>
              </w:rPr>
            </w:pPr>
            <w:r w:rsidRPr="007D7174">
              <w:rPr>
                <w:rFonts w:ascii="Times New Roman" w:hAnsi="Times New Roman" w:cs="Times New Roman"/>
                <w:sz w:val="18"/>
                <w:szCs w:val="20"/>
              </w:rPr>
              <w:t>Location</w:t>
            </w:r>
          </w:p>
        </w:tc>
        <w:tc>
          <w:tcPr>
            <w:tcW w:w="1027" w:type="dxa"/>
            <w:tcBorders>
              <w:top w:val="single" w:sz="4" w:space="0" w:color="auto"/>
              <w:bottom w:val="single" w:sz="4" w:space="0" w:color="auto"/>
            </w:tcBorders>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Condition</w:t>
            </w:r>
          </w:p>
        </w:tc>
        <w:tc>
          <w:tcPr>
            <w:tcW w:w="1794" w:type="dxa"/>
            <w:tcBorders>
              <w:top w:val="single" w:sz="4" w:space="0" w:color="auto"/>
              <w:bottom w:val="single" w:sz="4" w:space="0" w:color="auto"/>
            </w:tcBorders>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VT x FX</w:t>
            </w:r>
          </w:p>
        </w:tc>
        <w:tc>
          <w:tcPr>
            <w:tcW w:w="1854" w:type="dxa"/>
            <w:tcBorders>
              <w:top w:val="single" w:sz="4" w:space="0" w:color="auto"/>
              <w:bottom w:val="single" w:sz="4" w:space="0" w:color="auto"/>
            </w:tcBorders>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 xml:space="preserve">VT x </w:t>
            </w:r>
            <w:proofErr w:type="spellStart"/>
            <w:r w:rsidRPr="007D7174">
              <w:rPr>
                <w:rFonts w:ascii="Times New Roman" w:hAnsi="Times New Roman" w:cs="Times New Roman"/>
                <w:sz w:val="18"/>
                <w:szCs w:val="20"/>
              </w:rPr>
              <w:t>LFF</w:t>
            </w:r>
            <w:proofErr w:type="spellEnd"/>
          </w:p>
        </w:tc>
        <w:tc>
          <w:tcPr>
            <w:tcW w:w="1854" w:type="dxa"/>
            <w:tcBorders>
              <w:top w:val="single" w:sz="4" w:space="0" w:color="auto"/>
              <w:bottom w:val="single" w:sz="4" w:space="0" w:color="auto"/>
            </w:tcBorders>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 xml:space="preserve">FX x </w:t>
            </w:r>
            <w:proofErr w:type="spellStart"/>
            <w:r w:rsidRPr="007D7174">
              <w:rPr>
                <w:rFonts w:ascii="Times New Roman" w:hAnsi="Times New Roman" w:cs="Times New Roman"/>
                <w:sz w:val="18"/>
                <w:szCs w:val="20"/>
              </w:rPr>
              <w:t>LFF</w:t>
            </w:r>
            <w:proofErr w:type="spellEnd"/>
          </w:p>
        </w:tc>
      </w:tr>
      <w:tr w:rsidR="00F4196F" w:rsidRPr="007D7174" w:rsidTr="00F0654B">
        <w:trPr>
          <w:jc w:val="center"/>
        </w:trPr>
        <w:tc>
          <w:tcPr>
            <w:tcW w:w="1038" w:type="dxa"/>
            <w:tcBorders>
              <w:top w:val="single" w:sz="4" w:space="0" w:color="auto"/>
            </w:tcBorders>
            <w:shd w:val="clear" w:color="auto" w:fill="auto"/>
          </w:tcPr>
          <w:p w:rsidR="00F4196F" w:rsidRPr="007D7174" w:rsidRDefault="00F4196F" w:rsidP="000B6C35">
            <w:pPr>
              <w:autoSpaceDE w:val="0"/>
              <w:autoSpaceDN w:val="0"/>
              <w:adjustRightInd w:val="0"/>
              <w:jc w:val="right"/>
              <w:rPr>
                <w:rFonts w:ascii="Times New Roman" w:hAnsi="Times New Roman" w:cs="Times New Roman"/>
                <w:sz w:val="10"/>
                <w:szCs w:val="10"/>
              </w:rPr>
            </w:pPr>
          </w:p>
        </w:tc>
        <w:tc>
          <w:tcPr>
            <w:tcW w:w="1027" w:type="dxa"/>
            <w:tcBorders>
              <w:top w:val="single" w:sz="4" w:space="0" w:color="auto"/>
            </w:tcBorders>
            <w:shd w:val="clear" w:color="auto" w:fill="auto"/>
          </w:tcPr>
          <w:p w:rsidR="00F4196F" w:rsidRPr="007D7174" w:rsidRDefault="00F4196F" w:rsidP="000B6C35">
            <w:pPr>
              <w:autoSpaceDE w:val="0"/>
              <w:autoSpaceDN w:val="0"/>
              <w:adjustRightInd w:val="0"/>
              <w:jc w:val="right"/>
              <w:rPr>
                <w:rFonts w:ascii="Times New Roman" w:hAnsi="Times New Roman" w:cs="Times New Roman"/>
                <w:sz w:val="10"/>
                <w:szCs w:val="10"/>
              </w:rPr>
            </w:pPr>
          </w:p>
        </w:tc>
        <w:tc>
          <w:tcPr>
            <w:tcW w:w="1794" w:type="dxa"/>
            <w:tcBorders>
              <w:top w:val="single" w:sz="4" w:space="0" w:color="auto"/>
            </w:tcBorders>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0"/>
                <w:szCs w:val="10"/>
              </w:rPr>
            </w:pPr>
          </w:p>
        </w:tc>
        <w:tc>
          <w:tcPr>
            <w:tcW w:w="1854" w:type="dxa"/>
            <w:tcBorders>
              <w:top w:val="single" w:sz="4" w:space="0" w:color="auto"/>
            </w:tcBorders>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0"/>
                <w:szCs w:val="10"/>
              </w:rPr>
            </w:pPr>
          </w:p>
        </w:tc>
        <w:tc>
          <w:tcPr>
            <w:tcW w:w="1854" w:type="dxa"/>
            <w:tcBorders>
              <w:top w:val="single" w:sz="4" w:space="0" w:color="auto"/>
            </w:tcBorders>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0"/>
                <w:szCs w:val="10"/>
              </w:rPr>
            </w:pPr>
          </w:p>
        </w:tc>
      </w:tr>
      <w:tr w:rsidR="00F4196F" w:rsidRPr="007D7174" w:rsidTr="00F0654B">
        <w:trPr>
          <w:jc w:val="center"/>
        </w:trPr>
        <w:tc>
          <w:tcPr>
            <w:tcW w:w="1038" w:type="dxa"/>
            <w:shd w:val="clear" w:color="auto" w:fill="auto"/>
          </w:tcPr>
          <w:p w:rsidR="00F4196F" w:rsidRPr="007D7174" w:rsidRDefault="00F4196F"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Central</w:t>
            </w:r>
          </w:p>
        </w:tc>
        <w:tc>
          <w:tcPr>
            <w:tcW w:w="1027" w:type="dxa"/>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PH</w:t>
            </w:r>
          </w:p>
        </w:tc>
        <w:tc>
          <w:tcPr>
            <w:tcW w:w="179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w:t>
            </w:r>
            <w:proofErr w:type="spellStart"/>
            <w:r w:rsidRPr="007D7174">
              <w:rPr>
                <w:rFonts w:ascii="Times New Roman" w:hAnsi="Times New Roman" w:cs="Times New Roman"/>
                <w:sz w:val="18"/>
                <w:szCs w:val="18"/>
              </w:rPr>
              <w:t>831</w:t>
            </w:r>
            <w:r w:rsidR="00DC27EA">
              <w:rPr>
                <w:rFonts w:ascii="Times New Roman" w:hAnsi="Times New Roman" w:cs="Times New Roman"/>
                <w:sz w:val="18"/>
                <w:szCs w:val="18"/>
                <w:vertAlign w:val="superscript"/>
              </w:rPr>
              <w:t>c</w:t>
            </w:r>
            <w:proofErr w:type="spellEnd"/>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.290</w:t>
            </w:r>
            <w:r w:rsidR="00DC27EA"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.034*</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w:t>
            </w:r>
            <w:proofErr w:type="spellStart"/>
            <w:r w:rsidRPr="007D7174">
              <w:rPr>
                <w:rFonts w:ascii="Times New Roman" w:hAnsi="Times New Roman" w:cs="Times New Roman"/>
                <w:sz w:val="18"/>
                <w:szCs w:val="18"/>
              </w:rPr>
              <w:t>259</w:t>
            </w:r>
            <w:r w:rsidR="00DC27EA">
              <w:rPr>
                <w:rFonts w:ascii="Times New Roman" w:hAnsi="Times New Roman" w:cs="Times New Roman"/>
                <w:sz w:val="18"/>
                <w:szCs w:val="18"/>
              </w:rPr>
              <w:t>v</w:t>
            </w:r>
            <w:proofErr w:type="spellEnd"/>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xml:space="preserve">= .058 </w:t>
            </w:r>
          </w:p>
        </w:tc>
      </w:tr>
      <w:tr w:rsidR="00F4196F" w:rsidRPr="007D7174" w:rsidTr="00F0654B">
        <w:trPr>
          <w:jc w:val="center"/>
        </w:trPr>
        <w:tc>
          <w:tcPr>
            <w:tcW w:w="1038" w:type="dxa"/>
            <w:shd w:val="clear" w:color="auto" w:fill="auto"/>
          </w:tcPr>
          <w:p w:rsidR="00F4196F" w:rsidRPr="007D7174" w:rsidRDefault="00F4196F" w:rsidP="000B6C35">
            <w:pPr>
              <w:autoSpaceDE w:val="0"/>
              <w:autoSpaceDN w:val="0"/>
              <w:adjustRightInd w:val="0"/>
              <w:jc w:val="right"/>
              <w:rPr>
                <w:rFonts w:ascii="Times New Roman" w:hAnsi="Times New Roman" w:cs="Times New Roman"/>
                <w:sz w:val="18"/>
                <w:szCs w:val="18"/>
              </w:rPr>
            </w:pPr>
          </w:p>
        </w:tc>
        <w:tc>
          <w:tcPr>
            <w:tcW w:w="1027" w:type="dxa"/>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PL</w:t>
            </w:r>
          </w:p>
        </w:tc>
        <w:tc>
          <w:tcPr>
            <w:tcW w:w="179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.894</w:t>
            </w:r>
            <w:r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-.224,</w:t>
            </w:r>
            <w:r w:rsidR="00DC27EA" w:rsidRPr="007D7174">
              <w:rPr>
                <w:rFonts w:ascii="Times New Roman" w:hAnsi="Times New Roman" w:cs="Times New Roman"/>
                <w:sz w:val="18"/>
                <w:szCs w:val="18"/>
                <w:vertAlign w:val="superscript"/>
              </w:rPr>
              <w:t xml:space="preserve"> +</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.104</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-.193,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.161</w:t>
            </w:r>
          </w:p>
        </w:tc>
      </w:tr>
      <w:tr w:rsidR="00F4196F" w:rsidRPr="007D7174" w:rsidTr="00F0654B">
        <w:trPr>
          <w:jc w:val="center"/>
        </w:trPr>
        <w:tc>
          <w:tcPr>
            <w:tcW w:w="1038" w:type="dxa"/>
            <w:shd w:val="clear" w:color="auto" w:fill="auto"/>
          </w:tcPr>
          <w:p w:rsidR="00F4196F" w:rsidRPr="007D7174" w:rsidRDefault="00F4196F" w:rsidP="000B6C35">
            <w:pPr>
              <w:autoSpaceDE w:val="0"/>
              <w:autoSpaceDN w:val="0"/>
              <w:adjustRightInd w:val="0"/>
              <w:jc w:val="right"/>
              <w:rPr>
                <w:rFonts w:ascii="Times New Roman" w:hAnsi="Times New Roman" w:cs="Times New Roman"/>
                <w:sz w:val="18"/>
                <w:szCs w:val="18"/>
              </w:rPr>
            </w:pPr>
          </w:p>
        </w:tc>
        <w:tc>
          <w:tcPr>
            <w:tcW w:w="1027" w:type="dxa"/>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NeuH</w:t>
            </w:r>
          </w:p>
        </w:tc>
        <w:tc>
          <w:tcPr>
            <w:tcW w:w="179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.594</w:t>
            </w:r>
            <w:r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.039,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.781</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-.045,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.745</w:t>
            </w:r>
          </w:p>
        </w:tc>
      </w:tr>
      <w:tr w:rsidR="00F4196F" w:rsidRPr="007D7174" w:rsidTr="00F0654B">
        <w:trPr>
          <w:jc w:val="center"/>
        </w:trPr>
        <w:tc>
          <w:tcPr>
            <w:tcW w:w="1038" w:type="dxa"/>
            <w:shd w:val="clear" w:color="auto" w:fill="auto"/>
          </w:tcPr>
          <w:p w:rsidR="00F4196F" w:rsidRPr="007D7174" w:rsidRDefault="00F4196F" w:rsidP="000B6C35">
            <w:pPr>
              <w:autoSpaceDE w:val="0"/>
              <w:autoSpaceDN w:val="0"/>
              <w:adjustRightInd w:val="0"/>
              <w:jc w:val="right"/>
              <w:rPr>
                <w:rFonts w:ascii="Times New Roman" w:hAnsi="Times New Roman" w:cs="Times New Roman"/>
                <w:sz w:val="18"/>
                <w:szCs w:val="18"/>
              </w:rPr>
            </w:pPr>
          </w:p>
        </w:tc>
        <w:tc>
          <w:tcPr>
            <w:tcW w:w="1027" w:type="dxa"/>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NeuL</w:t>
            </w:r>
          </w:p>
        </w:tc>
        <w:tc>
          <w:tcPr>
            <w:tcW w:w="179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.814</w:t>
            </w:r>
            <w:r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-.036,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.796</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.095,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.493</w:t>
            </w:r>
          </w:p>
        </w:tc>
      </w:tr>
      <w:tr w:rsidR="00F4196F" w:rsidRPr="007D7174" w:rsidTr="00F0654B">
        <w:trPr>
          <w:jc w:val="center"/>
        </w:trPr>
        <w:tc>
          <w:tcPr>
            <w:tcW w:w="1038" w:type="dxa"/>
            <w:shd w:val="clear" w:color="auto" w:fill="auto"/>
          </w:tcPr>
          <w:p w:rsidR="00F4196F" w:rsidRPr="007D7174" w:rsidRDefault="00F4196F" w:rsidP="000B6C35">
            <w:pPr>
              <w:autoSpaceDE w:val="0"/>
              <w:autoSpaceDN w:val="0"/>
              <w:adjustRightInd w:val="0"/>
              <w:jc w:val="right"/>
              <w:rPr>
                <w:rFonts w:ascii="Times New Roman" w:hAnsi="Times New Roman" w:cs="Times New Roman"/>
                <w:sz w:val="18"/>
                <w:szCs w:val="18"/>
              </w:rPr>
            </w:pPr>
          </w:p>
        </w:tc>
        <w:tc>
          <w:tcPr>
            <w:tcW w:w="1027" w:type="dxa"/>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NH</w:t>
            </w:r>
          </w:p>
        </w:tc>
        <w:tc>
          <w:tcPr>
            <w:tcW w:w="179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.617</w:t>
            </w:r>
            <w:r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-.311</w:t>
            </w:r>
            <w:r w:rsidR="00DC27EA"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.022*</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-.302</w:t>
            </w:r>
            <w:r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.027*</w:t>
            </w:r>
          </w:p>
        </w:tc>
      </w:tr>
      <w:tr w:rsidR="00F4196F" w:rsidRPr="007D7174" w:rsidTr="00F0654B">
        <w:trPr>
          <w:jc w:val="center"/>
        </w:trPr>
        <w:tc>
          <w:tcPr>
            <w:tcW w:w="1038" w:type="dxa"/>
            <w:shd w:val="clear" w:color="auto" w:fill="auto"/>
          </w:tcPr>
          <w:p w:rsidR="00F4196F" w:rsidRPr="007D7174" w:rsidRDefault="00F4196F" w:rsidP="000B6C35">
            <w:pPr>
              <w:autoSpaceDE w:val="0"/>
              <w:autoSpaceDN w:val="0"/>
              <w:adjustRightInd w:val="0"/>
              <w:jc w:val="right"/>
              <w:rPr>
                <w:rFonts w:ascii="Times New Roman" w:hAnsi="Times New Roman" w:cs="Times New Roman"/>
                <w:sz w:val="18"/>
                <w:szCs w:val="18"/>
              </w:rPr>
            </w:pPr>
          </w:p>
        </w:tc>
        <w:tc>
          <w:tcPr>
            <w:tcW w:w="1027" w:type="dxa"/>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NL</w:t>
            </w:r>
          </w:p>
        </w:tc>
        <w:tc>
          <w:tcPr>
            <w:tcW w:w="179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.560</w:t>
            </w:r>
            <w:r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-.285</w:t>
            </w:r>
            <w:r w:rsidR="00DC27EA"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.037*</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-.355</w:t>
            </w:r>
            <w:r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.009*</w:t>
            </w:r>
          </w:p>
        </w:tc>
      </w:tr>
      <w:tr w:rsidR="00F4196F" w:rsidRPr="007D7174" w:rsidTr="00F0654B">
        <w:trPr>
          <w:jc w:val="center"/>
        </w:trPr>
        <w:tc>
          <w:tcPr>
            <w:tcW w:w="1038" w:type="dxa"/>
            <w:shd w:val="clear" w:color="auto" w:fill="auto"/>
          </w:tcPr>
          <w:p w:rsidR="00F4196F" w:rsidRPr="007D7174" w:rsidRDefault="00F4196F" w:rsidP="000B6C35">
            <w:pPr>
              <w:autoSpaceDE w:val="0"/>
              <w:autoSpaceDN w:val="0"/>
              <w:adjustRightInd w:val="0"/>
              <w:jc w:val="right"/>
              <w:rPr>
                <w:rFonts w:ascii="Times New Roman" w:hAnsi="Times New Roman" w:cs="Times New Roman"/>
                <w:sz w:val="4"/>
                <w:szCs w:val="4"/>
              </w:rPr>
            </w:pPr>
          </w:p>
        </w:tc>
        <w:tc>
          <w:tcPr>
            <w:tcW w:w="1027" w:type="dxa"/>
            <w:shd w:val="clear" w:color="auto" w:fill="auto"/>
          </w:tcPr>
          <w:p w:rsidR="00F4196F" w:rsidRPr="007D7174" w:rsidRDefault="00F4196F" w:rsidP="000B6C35">
            <w:pPr>
              <w:autoSpaceDE w:val="0"/>
              <w:autoSpaceDN w:val="0"/>
              <w:adjustRightInd w:val="0"/>
              <w:jc w:val="center"/>
              <w:rPr>
                <w:rFonts w:ascii="Times New Roman" w:hAnsi="Times New Roman" w:cs="Times New Roman"/>
                <w:sz w:val="4"/>
                <w:szCs w:val="4"/>
              </w:rPr>
            </w:pPr>
          </w:p>
        </w:tc>
        <w:tc>
          <w:tcPr>
            <w:tcW w:w="1794" w:type="dxa"/>
            <w:shd w:val="clear" w:color="auto" w:fill="auto"/>
          </w:tcPr>
          <w:p w:rsidR="00F4196F" w:rsidRPr="007D7174" w:rsidRDefault="00F4196F" w:rsidP="000B6C35">
            <w:pPr>
              <w:autoSpaceDE w:val="0"/>
              <w:autoSpaceDN w:val="0"/>
              <w:adjustRightInd w:val="0"/>
              <w:rPr>
                <w:rFonts w:ascii="Times New Roman" w:hAnsi="Times New Roman" w:cs="Times New Roman"/>
                <w:i/>
                <w:sz w:val="4"/>
                <w:szCs w:val="4"/>
              </w:rPr>
            </w:pP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i/>
                <w:sz w:val="4"/>
                <w:szCs w:val="4"/>
              </w:rPr>
            </w:pP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i/>
                <w:sz w:val="4"/>
                <w:szCs w:val="4"/>
              </w:rPr>
            </w:pPr>
          </w:p>
        </w:tc>
      </w:tr>
      <w:tr w:rsidR="00F4196F" w:rsidRPr="007D7174" w:rsidTr="00F0654B">
        <w:trPr>
          <w:jc w:val="center"/>
        </w:trPr>
        <w:tc>
          <w:tcPr>
            <w:tcW w:w="1038" w:type="dxa"/>
            <w:shd w:val="clear" w:color="auto" w:fill="auto"/>
          </w:tcPr>
          <w:p w:rsidR="00F4196F" w:rsidRPr="007D7174" w:rsidRDefault="00F4196F"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Peripheral</w:t>
            </w:r>
          </w:p>
        </w:tc>
        <w:tc>
          <w:tcPr>
            <w:tcW w:w="1027" w:type="dxa"/>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PH</w:t>
            </w:r>
          </w:p>
        </w:tc>
        <w:tc>
          <w:tcPr>
            <w:tcW w:w="179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.710</w:t>
            </w:r>
            <w:r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-.305</w:t>
            </w:r>
            <w:r w:rsidR="00DC27EA"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.025*</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-.218,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.114</w:t>
            </w:r>
          </w:p>
        </w:tc>
      </w:tr>
      <w:tr w:rsidR="00F4196F" w:rsidRPr="007D7174" w:rsidTr="00F0654B">
        <w:trPr>
          <w:jc w:val="center"/>
        </w:trPr>
        <w:tc>
          <w:tcPr>
            <w:tcW w:w="1038" w:type="dxa"/>
            <w:shd w:val="clear" w:color="auto" w:fill="auto"/>
          </w:tcPr>
          <w:p w:rsidR="00F4196F" w:rsidRPr="007D7174" w:rsidRDefault="00F4196F" w:rsidP="000B6C35">
            <w:pPr>
              <w:autoSpaceDE w:val="0"/>
              <w:autoSpaceDN w:val="0"/>
              <w:adjustRightInd w:val="0"/>
              <w:jc w:val="right"/>
              <w:rPr>
                <w:rFonts w:ascii="Times New Roman" w:hAnsi="Times New Roman" w:cs="Times New Roman"/>
                <w:sz w:val="18"/>
                <w:szCs w:val="18"/>
              </w:rPr>
            </w:pPr>
          </w:p>
        </w:tc>
        <w:tc>
          <w:tcPr>
            <w:tcW w:w="1027" w:type="dxa"/>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PL</w:t>
            </w:r>
          </w:p>
        </w:tc>
        <w:tc>
          <w:tcPr>
            <w:tcW w:w="179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.631</w:t>
            </w:r>
            <w:r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-.196,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.155</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-.468</w:t>
            </w:r>
            <w:r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 &lt;</w:t>
            </w:r>
            <w:r w:rsidRPr="007D7174">
              <w:rPr>
                <w:rFonts w:ascii="Times New Roman" w:hAnsi="Times New Roman" w:cs="Times New Roman"/>
                <w:sz w:val="18"/>
                <w:szCs w:val="18"/>
              </w:rPr>
              <w:t xml:space="preserve"> .001*</w:t>
            </w:r>
          </w:p>
        </w:tc>
      </w:tr>
      <w:tr w:rsidR="00F4196F" w:rsidRPr="007D7174" w:rsidTr="00F0654B">
        <w:trPr>
          <w:jc w:val="center"/>
        </w:trPr>
        <w:tc>
          <w:tcPr>
            <w:tcW w:w="1038" w:type="dxa"/>
            <w:shd w:val="clear" w:color="auto" w:fill="auto"/>
          </w:tcPr>
          <w:p w:rsidR="00F4196F" w:rsidRPr="007D7174" w:rsidRDefault="00F4196F" w:rsidP="000B6C35">
            <w:pPr>
              <w:autoSpaceDE w:val="0"/>
              <w:autoSpaceDN w:val="0"/>
              <w:adjustRightInd w:val="0"/>
              <w:jc w:val="right"/>
              <w:rPr>
                <w:rFonts w:ascii="Times New Roman" w:hAnsi="Times New Roman" w:cs="Times New Roman"/>
                <w:sz w:val="18"/>
                <w:szCs w:val="18"/>
              </w:rPr>
            </w:pPr>
          </w:p>
        </w:tc>
        <w:tc>
          <w:tcPr>
            <w:tcW w:w="1027" w:type="dxa"/>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NeuH</w:t>
            </w:r>
          </w:p>
        </w:tc>
        <w:tc>
          <w:tcPr>
            <w:tcW w:w="179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.703</w:t>
            </w:r>
            <w:r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-.169,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.222</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-.256</w:t>
            </w:r>
            <w:r w:rsidR="00DC27EA"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.061</w:t>
            </w:r>
          </w:p>
        </w:tc>
      </w:tr>
      <w:tr w:rsidR="00F4196F" w:rsidRPr="007D7174" w:rsidTr="00F0654B">
        <w:trPr>
          <w:jc w:val="center"/>
        </w:trPr>
        <w:tc>
          <w:tcPr>
            <w:tcW w:w="1038" w:type="dxa"/>
            <w:shd w:val="clear" w:color="auto" w:fill="auto"/>
          </w:tcPr>
          <w:p w:rsidR="00F4196F" w:rsidRPr="007D7174" w:rsidRDefault="00F4196F" w:rsidP="000B6C35">
            <w:pPr>
              <w:autoSpaceDE w:val="0"/>
              <w:autoSpaceDN w:val="0"/>
              <w:adjustRightInd w:val="0"/>
              <w:jc w:val="right"/>
              <w:rPr>
                <w:rFonts w:ascii="Times New Roman" w:hAnsi="Times New Roman" w:cs="Times New Roman"/>
                <w:sz w:val="18"/>
                <w:szCs w:val="18"/>
              </w:rPr>
            </w:pPr>
          </w:p>
        </w:tc>
        <w:tc>
          <w:tcPr>
            <w:tcW w:w="1027" w:type="dxa"/>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NeuL</w:t>
            </w:r>
          </w:p>
        </w:tc>
        <w:tc>
          <w:tcPr>
            <w:tcW w:w="179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.550</w:t>
            </w:r>
            <w:r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-.145,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.296</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-.202,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.142</w:t>
            </w:r>
          </w:p>
        </w:tc>
      </w:tr>
      <w:tr w:rsidR="00F4196F" w:rsidRPr="007D7174" w:rsidTr="00F0654B">
        <w:trPr>
          <w:jc w:val="center"/>
        </w:trPr>
        <w:tc>
          <w:tcPr>
            <w:tcW w:w="1038" w:type="dxa"/>
            <w:shd w:val="clear" w:color="auto" w:fill="auto"/>
          </w:tcPr>
          <w:p w:rsidR="00F4196F" w:rsidRPr="007D7174" w:rsidRDefault="00F4196F" w:rsidP="000B6C35">
            <w:pPr>
              <w:autoSpaceDE w:val="0"/>
              <w:autoSpaceDN w:val="0"/>
              <w:adjustRightInd w:val="0"/>
              <w:jc w:val="right"/>
              <w:rPr>
                <w:rFonts w:ascii="Times New Roman" w:hAnsi="Times New Roman" w:cs="Times New Roman"/>
                <w:sz w:val="18"/>
                <w:szCs w:val="18"/>
              </w:rPr>
            </w:pPr>
          </w:p>
        </w:tc>
        <w:tc>
          <w:tcPr>
            <w:tcW w:w="1027" w:type="dxa"/>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NH</w:t>
            </w:r>
          </w:p>
        </w:tc>
        <w:tc>
          <w:tcPr>
            <w:tcW w:w="179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.440</w:t>
            </w:r>
            <w:r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.001*</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-.099,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.474</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-.008, </w:t>
            </w:r>
            <w:r w:rsidRPr="007D7174">
              <w:rPr>
                <w:rFonts w:ascii="Times New Roman" w:hAnsi="Times New Roman" w:cs="Times New Roman"/>
                <w:i/>
                <w:sz w:val="18"/>
                <w:szCs w:val="18"/>
              </w:rPr>
              <w:t xml:space="preserve">p </w:t>
            </w:r>
            <w:r w:rsidRPr="007D7174">
              <w:rPr>
                <w:rFonts w:ascii="Times New Roman" w:hAnsi="Times New Roman" w:cs="Times New Roman"/>
                <w:sz w:val="18"/>
                <w:szCs w:val="18"/>
              </w:rPr>
              <w:t>= .952</w:t>
            </w:r>
          </w:p>
        </w:tc>
      </w:tr>
      <w:tr w:rsidR="00F4196F" w:rsidRPr="007D7174" w:rsidTr="00F0654B">
        <w:trPr>
          <w:jc w:val="center"/>
        </w:trPr>
        <w:tc>
          <w:tcPr>
            <w:tcW w:w="1038" w:type="dxa"/>
            <w:shd w:val="clear" w:color="auto" w:fill="auto"/>
          </w:tcPr>
          <w:p w:rsidR="00F4196F" w:rsidRPr="007D7174" w:rsidRDefault="00F4196F" w:rsidP="000B6C35">
            <w:pPr>
              <w:autoSpaceDE w:val="0"/>
              <w:autoSpaceDN w:val="0"/>
              <w:adjustRightInd w:val="0"/>
              <w:jc w:val="right"/>
              <w:rPr>
                <w:rFonts w:ascii="Times New Roman" w:hAnsi="Times New Roman" w:cs="Times New Roman"/>
                <w:sz w:val="18"/>
                <w:szCs w:val="18"/>
              </w:rPr>
            </w:pPr>
          </w:p>
        </w:tc>
        <w:tc>
          <w:tcPr>
            <w:tcW w:w="1027" w:type="dxa"/>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NL</w:t>
            </w:r>
          </w:p>
        </w:tc>
        <w:tc>
          <w:tcPr>
            <w:tcW w:w="179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.952</w:t>
            </w:r>
            <w:r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 &lt;</w:t>
            </w:r>
            <w:r w:rsidRPr="007D7174">
              <w:rPr>
                <w:rFonts w:ascii="Times New Roman" w:hAnsi="Times New Roman" w:cs="Times New Roman"/>
                <w:sz w:val="18"/>
                <w:szCs w:val="18"/>
              </w:rPr>
              <w:t xml:space="preserve"> .001*</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-.557</w:t>
            </w:r>
            <w:r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 &lt;</w:t>
            </w:r>
            <w:r w:rsidRPr="007D7174">
              <w:rPr>
                <w:rFonts w:ascii="Times New Roman" w:hAnsi="Times New Roman" w:cs="Times New Roman"/>
                <w:sz w:val="18"/>
                <w:szCs w:val="18"/>
              </w:rPr>
              <w:t xml:space="preserve"> .001*</w:t>
            </w:r>
          </w:p>
        </w:tc>
        <w:tc>
          <w:tcPr>
            <w:tcW w:w="1854" w:type="dxa"/>
            <w:shd w:val="clear" w:color="auto" w:fill="auto"/>
          </w:tcPr>
          <w:p w:rsidR="00F4196F" w:rsidRPr="007D7174" w:rsidRDefault="00F4196F"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r</w:t>
            </w:r>
            <w:r w:rsidRPr="007D7174">
              <w:rPr>
                <w:rFonts w:ascii="Times New Roman" w:hAnsi="Times New Roman" w:cs="Times New Roman"/>
                <w:i/>
                <w:sz w:val="18"/>
                <w:szCs w:val="18"/>
                <w:vertAlign w:val="subscript"/>
              </w:rPr>
              <w:t>s</w:t>
            </w:r>
            <w:r w:rsidRPr="007D7174">
              <w:rPr>
                <w:rFonts w:ascii="Times New Roman" w:hAnsi="Times New Roman" w:cs="Times New Roman"/>
                <w:sz w:val="18"/>
                <w:szCs w:val="18"/>
              </w:rPr>
              <w:t xml:space="preserve"> = -.522</w:t>
            </w:r>
            <w:r w:rsidRPr="007D7174">
              <w:rPr>
                <w:rFonts w:ascii="Times New Roman" w:hAnsi="Times New Roman" w:cs="Times New Roman"/>
                <w:sz w:val="18"/>
                <w:szCs w:val="18"/>
                <w:vertAlign w:val="superscript"/>
              </w:rPr>
              <w:t>+</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 &lt;</w:t>
            </w:r>
            <w:r w:rsidRPr="007D7174">
              <w:rPr>
                <w:rFonts w:ascii="Times New Roman" w:hAnsi="Times New Roman" w:cs="Times New Roman"/>
                <w:sz w:val="18"/>
                <w:szCs w:val="18"/>
              </w:rPr>
              <w:t xml:space="preserve"> .001*</w:t>
            </w:r>
          </w:p>
        </w:tc>
      </w:tr>
      <w:tr w:rsidR="00F4196F" w:rsidRPr="007D7174" w:rsidTr="00F0654B">
        <w:trPr>
          <w:jc w:val="center"/>
        </w:trPr>
        <w:tc>
          <w:tcPr>
            <w:tcW w:w="1038" w:type="dxa"/>
            <w:tcBorders>
              <w:bottom w:val="single" w:sz="4" w:space="0" w:color="auto"/>
            </w:tcBorders>
            <w:shd w:val="clear" w:color="auto" w:fill="auto"/>
          </w:tcPr>
          <w:p w:rsidR="00F4196F" w:rsidRPr="007D7174" w:rsidRDefault="00F4196F" w:rsidP="000B6C35">
            <w:pPr>
              <w:autoSpaceDE w:val="0"/>
              <w:autoSpaceDN w:val="0"/>
              <w:adjustRightInd w:val="0"/>
              <w:jc w:val="right"/>
              <w:rPr>
                <w:rFonts w:ascii="Times New Roman" w:hAnsi="Times New Roman" w:cs="Times New Roman"/>
                <w:sz w:val="10"/>
                <w:szCs w:val="10"/>
              </w:rPr>
            </w:pPr>
          </w:p>
        </w:tc>
        <w:tc>
          <w:tcPr>
            <w:tcW w:w="1027" w:type="dxa"/>
            <w:tcBorders>
              <w:bottom w:val="single" w:sz="4" w:space="0" w:color="auto"/>
            </w:tcBorders>
            <w:shd w:val="clear" w:color="auto" w:fill="auto"/>
          </w:tcPr>
          <w:p w:rsidR="00F4196F" w:rsidRPr="007D7174" w:rsidRDefault="00F4196F" w:rsidP="000B6C35">
            <w:pPr>
              <w:autoSpaceDE w:val="0"/>
              <w:autoSpaceDN w:val="0"/>
              <w:adjustRightInd w:val="0"/>
              <w:jc w:val="right"/>
              <w:rPr>
                <w:rFonts w:ascii="Times New Roman" w:hAnsi="Times New Roman" w:cs="Times New Roman"/>
                <w:sz w:val="10"/>
                <w:szCs w:val="10"/>
              </w:rPr>
            </w:pPr>
          </w:p>
        </w:tc>
        <w:tc>
          <w:tcPr>
            <w:tcW w:w="1794" w:type="dxa"/>
            <w:tcBorders>
              <w:bottom w:val="single" w:sz="4" w:space="0" w:color="auto"/>
            </w:tcBorders>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0"/>
                <w:szCs w:val="10"/>
              </w:rPr>
            </w:pPr>
          </w:p>
        </w:tc>
        <w:tc>
          <w:tcPr>
            <w:tcW w:w="1854" w:type="dxa"/>
            <w:tcBorders>
              <w:bottom w:val="single" w:sz="4" w:space="0" w:color="auto"/>
            </w:tcBorders>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0"/>
                <w:szCs w:val="10"/>
              </w:rPr>
            </w:pPr>
          </w:p>
        </w:tc>
        <w:tc>
          <w:tcPr>
            <w:tcW w:w="1854" w:type="dxa"/>
            <w:tcBorders>
              <w:bottom w:val="single" w:sz="4" w:space="0" w:color="auto"/>
            </w:tcBorders>
            <w:shd w:val="clear" w:color="auto" w:fill="auto"/>
          </w:tcPr>
          <w:p w:rsidR="00F4196F" w:rsidRPr="007D7174" w:rsidRDefault="00F4196F" w:rsidP="000B6C35">
            <w:pPr>
              <w:autoSpaceDE w:val="0"/>
              <w:autoSpaceDN w:val="0"/>
              <w:adjustRightInd w:val="0"/>
              <w:jc w:val="center"/>
              <w:rPr>
                <w:rFonts w:ascii="Times New Roman" w:hAnsi="Times New Roman" w:cs="Times New Roman"/>
                <w:sz w:val="10"/>
                <w:szCs w:val="10"/>
              </w:rPr>
            </w:pPr>
          </w:p>
        </w:tc>
      </w:tr>
    </w:tbl>
    <w:p w:rsidR="0091355F" w:rsidRPr="007D7174" w:rsidRDefault="0091355F" w:rsidP="0091355F">
      <w:pPr>
        <w:autoSpaceDE w:val="0"/>
        <w:autoSpaceDN w:val="0"/>
        <w:adjustRightInd w:val="0"/>
        <w:spacing w:after="0" w:line="240" w:lineRule="auto"/>
        <w:rPr>
          <w:rFonts w:ascii="Times New Roman" w:hAnsi="Times New Roman" w:cs="Times New Roman"/>
          <w:sz w:val="18"/>
          <w:szCs w:val="20"/>
        </w:rPr>
      </w:pPr>
    </w:p>
    <w:p w:rsidR="00A30FE3" w:rsidRPr="007D7174" w:rsidRDefault="00F4196F" w:rsidP="0091355F">
      <w:pPr>
        <w:autoSpaceDE w:val="0"/>
        <w:autoSpaceDN w:val="0"/>
        <w:adjustRightInd w:val="0"/>
        <w:spacing w:after="0" w:line="240" w:lineRule="auto"/>
        <w:rPr>
          <w:rFonts w:ascii="Times New Roman" w:hAnsi="Times New Roman" w:cs="Times New Roman"/>
          <w:sz w:val="18"/>
          <w:szCs w:val="20"/>
        </w:rPr>
      </w:pPr>
      <w:r w:rsidRPr="007D7174">
        <w:rPr>
          <w:rFonts w:ascii="Times New Roman" w:hAnsi="Times New Roman" w:cs="Times New Roman"/>
          <w:sz w:val="18"/>
          <w:szCs w:val="20"/>
        </w:rPr>
        <w:t xml:space="preserve">* significant at &lt;= .05, </w:t>
      </w:r>
      <w:r w:rsidRPr="007D7174">
        <w:rPr>
          <w:rFonts w:ascii="Times New Roman" w:hAnsi="Times New Roman" w:cs="Times New Roman"/>
          <w:sz w:val="18"/>
          <w:szCs w:val="20"/>
          <w:vertAlign w:val="superscript"/>
        </w:rPr>
        <w:t>+</w:t>
      </w:r>
      <w:r w:rsidRPr="007D7174">
        <w:rPr>
          <w:rFonts w:ascii="Times New Roman" w:hAnsi="Times New Roman" w:cs="Times New Roman"/>
          <w:sz w:val="18"/>
          <w:szCs w:val="20"/>
        </w:rPr>
        <w:t xml:space="preserve"> greater than medium effect size</w:t>
      </w:r>
      <w:r w:rsidR="00DC27EA">
        <w:rPr>
          <w:rFonts w:ascii="Times New Roman" w:hAnsi="Times New Roman" w:cs="Times New Roman"/>
          <w:sz w:val="18"/>
          <w:szCs w:val="20"/>
        </w:rPr>
        <w:t xml:space="preserve"> of 0.24</w:t>
      </w:r>
      <w:r w:rsidRPr="007D7174">
        <w:rPr>
          <w:rFonts w:ascii="Times New Roman" w:hAnsi="Times New Roman" w:cs="Times New Roman"/>
          <w:sz w:val="18"/>
          <w:szCs w:val="20"/>
        </w:rPr>
        <w:t>. Two-tailed significance reported and N = 54.</w:t>
      </w:r>
    </w:p>
    <w:p w:rsidR="00267889" w:rsidRPr="007D7174" w:rsidRDefault="00267889" w:rsidP="000B6C35">
      <w:pPr>
        <w:autoSpaceDE w:val="0"/>
        <w:autoSpaceDN w:val="0"/>
        <w:adjustRightInd w:val="0"/>
        <w:spacing w:after="0" w:line="360" w:lineRule="auto"/>
        <w:rPr>
          <w:rFonts w:ascii="Times New Roman" w:eastAsia="Times New Roman" w:hAnsi="Times New Roman" w:cs="Times New Roman"/>
          <w:sz w:val="24"/>
          <w:szCs w:val="24"/>
          <w:lang w:val="en-US"/>
        </w:rPr>
      </w:pPr>
    </w:p>
    <w:p w:rsidR="00A30AA0" w:rsidRPr="000B42B9" w:rsidRDefault="00F4196F" w:rsidP="000B42B9">
      <w:pPr>
        <w:autoSpaceDE w:val="0"/>
        <w:autoSpaceDN w:val="0"/>
        <w:adjustRightInd w:val="0"/>
        <w:spacing w:after="0" w:line="480" w:lineRule="auto"/>
        <w:rPr>
          <w:rFonts w:ascii="Times New Roman" w:hAnsi="Times New Roman" w:cs="Times New Roman"/>
          <w:sz w:val="24"/>
          <w:szCs w:val="24"/>
        </w:rPr>
      </w:pPr>
      <w:r w:rsidRPr="000B42B9">
        <w:rPr>
          <w:rFonts w:ascii="Times New Roman" w:eastAsia="Times New Roman" w:hAnsi="Times New Roman" w:cs="Times New Roman"/>
          <w:sz w:val="24"/>
          <w:szCs w:val="24"/>
          <w:lang w:val="en-US"/>
        </w:rPr>
        <w:tab/>
      </w:r>
      <w:r w:rsidR="00DF3F60" w:rsidRPr="000B42B9">
        <w:rPr>
          <w:rFonts w:ascii="Times New Roman" w:eastAsia="Times New Roman" w:hAnsi="Times New Roman" w:cs="Times New Roman"/>
          <w:sz w:val="24"/>
          <w:szCs w:val="24"/>
          <w:lang w:eastAsia="en-GB"/>
        </w:rPr>
        <w:t>To</w:t>
      </w:r>
      <w:r w:rsidRPr="000B42B9">
        <w:rPr>
          <w:rFonts w:ascii="Times New Roman" w:eastAsia="Times New Roman" w:hAnsi="Times New Roman" w:cs="Times New Roman"/>
          <w:sz w:val="24"/>
          <w:szCs w:val="24"/>
          <w:lang w:eastAsia="en-GB"/>
        </w:rPr>
        <w:t xml:space="preserve"> test hypothesis </w:t>
      </w:r>
      <w:r w:rsidR="003B5369">
        <w:rPr>
          <w:rFonts w:ascii="Times New Roman" w:eastAsia="Times New Roman" w:hAnsi="Times New Roman" w:cs="Times New Roman"/>
          <w:sz w:val="24"/>
          <w:szCs w:val="24"/>
          <w:lang w:eastAsia="en-GB"/>
        </w:rPr>
        <w:t xml:space="preserve">four i.e. </w:t>
      </w:r>
      <w:r w:rsidRPr="000B42B9">
        <w:rPr>
          <w:rFonts w:ascii="Times New Roman" w:eastAsia="Times New Roman" w:hAnsi="Times New Roman" w:cs="Times New Roman"/>
          <w:sz w:val="24"/>
          <w:szCs w:val="24"/>
          <w:lang w:eastAsia="en-GB"/>
        </w:rPr>
        <w:t xml:space="preserve">that attention during encoding predicts memory accuracy, multiple regression models were run combining memory accuracy and </w:t>
      </w:r>
      <w:r w:rsidR="005E1D93">
        <w:rPr>
          <w:rFonts w:ascii="Times New Roman" w:eastAsia="Times New Roman" w:hAnsi="Times New Roman" w:cs="Times New Roman"/>
          <w:sz w:val="24"/>
          <w:szCs w:val="24"/>
          <w:lang w:eastAsia="en-GB"/>
        </w:rPr>
        <w:t>eye-tracking</w:t>
      </w:r>
      <w:r w:rsidRPr="000B42B9">
        <w:rPr>
          <w:rFonts w:ascii="Times New Roman" w:eastAsia="Times New Roman" w:hAnsi="Times New Roman" w:cs="Times New Roman"/>
          <w:sz w:val="24"/>
          <w:szCs w:val="24"/>
          <w:lang w:eastAsia="en-GB"/>
        </w:rPr>
        <w:t xml:space="preserve"> data</w:t>
      </w:r>
      <w:r w:rsidR="00DF3F60" w:rsidRPr="000B42B9">
        <w:rPr>
          <w:rFonts w:ascii="Times New Roman" w:eastAsia="Times New Roman" w:hAnsi="Times New Roman" w:cs="Times New Roman"/>
          <w:sz w:val="24"/>
          <w:szCs w:val="24"/>
          <w:lang w:eastAsia="en-GB"/>
        </w:rPr>
        <w:t>.</w:t>
      </w:r>
      <w:r w:rsidRPr="000B42B9">
        <w:rPr>
          <w:rFonts w:ascii="Times New Roman" w:eastAsia="Times New Roman" w:hAnsi="Times New Roman" w:cs="Times New Roman"/>
          <w:sz w:val="24"/>
          <w:szCs w:val="24"/>
          <w:lang w:eastAsia="en-GB"/>
        </w:rPr>
        <w:t xml:space="preserve"> Memory accuracy was collapsed across the three statement types to allow a single percentage accuracy figure to be used (cf. </w:t>
      </w:r>
      <w:r w:rsidRPr="000B42B9">
        <w:rPr>
          <w:rFonts w:ascii="Times New Roman" w:hAnsi="Times New Roman" w:cs="Times New Roman"/>
          <w:sz w:val="24"/>
          <w:szCs w:val="24"/>
        </w:rPr>
        <w:t>Mahé</w:t>
      </w:r>
      <w:r w:rsidRPr="000B42B9">
        <w:rPr>
          <w:rFonts w:ascii="Times New Roman" w:eastAsia="Times New Roman" w:hAnsi="Times New Roman" w:cs="Times New Roman"/>
          <w:sz w:val="24"/>
          <w:szCs w:val="24"/>
          <w:lang w:eastAsia="en-GB"/>
        </w:rPr>
        <w:t xml:space="preserve"> </w:t>
      </w:r>
      <w:r w:rsidR="00AF1EE8" w:rsidRPr="000B42B9">
        <w:rPr>
          <w:rFonts w:ascii="Times New Roman" w:eastAsia="Times New Roman" w:hAnsi="Times New Roman" w:cs="Times New Roman"/>
          <w:sz w:val="24"/>
          <w:szCs w:val="24"/>
          <w:lang w:eastAsia="en-GB"/>
        </w:rPr>
        <w:t>et al.</w:t>
      </w:r>
      <w:r w:rsidRPr="000B42B9">
        <w:rPr>
          <w:rFonts w:ascii="Times New Roman" w:eastAsia="Times New Roman" w:hAnsi="Times New Roman" w:cs="Times New Roman"/>
          <w:sz w:val="24"/>
          <w:szCs w:val="24"/>
          <w:lang w:eastAsia="en-GB"/>
        </w:rPr>
        <w:t xml:space="preserve">, 2015) as the criterion to be predicted in three models. The first model included demographic details of age and sex, the second added viewing time, and the third added latency of first fixation. Data was split by group condition to assess the ability of visual attention to predict memory accuracy when misleading </w:t>
      </w:r>
      <w:r w:rsidR="005E1D93">
        <w:rPr>
          <w:rFonts w:ascii="Times New Roman" w:eastAsia="Times New Roman" w:hAnsi="Times New Roman" w:cs="Times New Roman"/>
          <w:sz w:val="24"/>
          <w:szCs w:val="24"/>
          <w:lang w:eastAsia="en-GB"/>
        </w:rPr>
        <w:t>post-event</w:t>
      </w:r>
      <w:r w:rsidRPr="000B42B9">
        <w:rPr>
          <w:rFonts w:ascii="Times New Roman" w:eastAsia="Times New Roman" w:hAnsi="Times New Roman" w:cs="Times New Roman"/>
          <w:sz w:val="24"/>
          <w:szCs w:val="24"/>
          <w:lang w:eastAsia="en-GB"/>
        </w:rPr>
        <w:t xml:space="preserve"> information had been presented. Full regression results are detailed in Tables </w:t>
      </w:r>
      <w:r w:rsidR="00A30FE3" w:rsidRPr="000B42B9">
        <w:rPr>
          <w:rFonts w:ascii="Times New Roman" w:eastAsia="Times New Roman" w:hAnsi="Times New Roman" w:cs="Times New Roman"/>
          <w:sz w:val="24"/>
          <w:szCs w:val="24"/>
          <w:lang w:eastAsia="en-GB"/>
        </w:rPr>
        <w:t>31</w:t>
      </w:r>
      <w:r w:rsidRPr="000B42B9">
        <w:rPr>
          <w:rFonts w:ascii="Times New Roman" w:eastAsia="Times New Roman" w:hAnsi="Times New Roman" w:cs="Times New Roman"/>
          <w:sz w:val="24"/>
          <w:szCs w:val="24"/>
          <w:lang w:eastAsia="en-GB"/>
        </w:rPr>
        <w:t xml:space="preserve"> to </w:t>
      </w:r>
      <w:r w:rsidR="00A30FE3" w:rsidRPr="000B42B9">
        <w:rPr>
          <w:rFonts w:ascii="Times New Roman" w:eastAsia="Times New Roman" w:hAnsi="Times New Roman" w:cs="Times New Roman"/>
          <w:sz w:val="24"/>
          <w:szCs w:val="24"/>
          <w:lang w:eastAsia="en-GB"/>
        </w:rPr>
        <w:t>34</w:t>
      </w:r>
      <w:r w:rsidRPr="000B42B9">
        <w:rPr>
          <w:rFonts w:ascii="Times New Roman" w:eastAsia="Times New Roman" w:hAnsi="Times New Roman" w:cs="Times New Roman"/>
          <w:sz w:val="24"/>
          <w:szCs w:val="24"/>
          <w:lang w:eastAsia="en-GB"/>
        </w:rPr>
        <w:t xml:space="preserve"> and illustrated in Figure </w:t>
      </w:r>
      <w:r w:rsidR="00E36C62">
        <w:rPr>
          <w:rFonts w:ascii="Times New Roman" w:eastAsia="Times New Roman" w:hAnsi="Times New Roman" w:cs="Times New Roman"/>
          <w:sz w:val="24"/>
          <w:szCs w:val="24"/>
          <w:lang w:eastAsia="en-GB"/>
        </w:rPr>
        <w:t>33</w:t>
      </w:r>
      <w:r w:rsidRPr="000B42B9">
        <w:rPr>
          <w:rFonts w:ascii="Times New Roman" w:eastAsia="Times New Roman" w:hAnsi="Times New Roman" w:cs="Times New Roman"/>
          <w:sz w:val="24"/>
          <w:szCs w:val="24"/>
          <w:lang w:eastAsia="en-GB"/>
        </w:rPr>
        <w:t>.</w:t>
      </w:r>
    </w:p>
    <w:p w:rsidR="00267889" w:rsidRPr="00934508" w:rsidRDefault="00267889" w:rsidP="000B42B9">
      <w:pPr>
        <w:spacing w:after="0" w:line="480" w:lineRule="auto"/>
        <w:rPr>
          <w:rFonts w:ascii="Times New Roman" w:eastAsia="Times New Roman" w:hAnsi="Times New Roman" w:cs="Times New Roman"/>
          <w:b/>
          <w:iCs/>
          <w:sz w:val="24"/>
          <w:szCs w:val="24"/>
          <w:lang w:eastAsia="en-GB"/>
        </w:rPr>
      </w:pPr>
    </w:p>
    <w:p w:rsidR="00A30AA0" w:rsidRPr="000B42B9" w:rsidRDefault="00F4196F" w:rsidP="000B42B9">
      <w:pPr>
        <w:spacing w:after="0" w:line="480" w:lineRule="auto"/>
        <w:rPr>
          <w:rFonts w:ascii="Times New Roman" w:eastAsia="Times New Roman" w:hAnsi="Times New Roman" w:cs="Times New Roman"/>
          <w:sz w:val="24"/>
          <w:szCs w:val="24"/>
          <w:lang w:eastAsia="en-GB"/>
        </w:rPr>
      </w:pPr>
      <w:r w:rsidRPr="000B42B9">
        <w:rPr>
          <w:rFonts w:ascii="Times New Roman" w:eastAsia="Times New Roman" w:hAnsi="Times New Roman" w:cs="Times New Roman"/>
          <w:b/>
          <w:i/>
          <w:sz w:val="24"/>
          <w:szCs w:val="24"/>
          <w:lang w:eastAsia="en-GB"/>
        </w:rPr>
        <w:lastRenderedPageBreak/>
        <w:t xml:space="preserve">Correct </w:t>
      </w:r>
      <w:r w:rsidR="005E1D93">
        <w:rPr>
          <w:rFonts w:ascii="Times New Roman" w:eastAsia="Times New Roman" w:hAnsi="Times New Roman" w:cs="Times New Roman"/>
          <w:b/>
          <w:i/>
          <w:sz w:val="24"/>
          <w:szCs w:val="24"/>
          <w:lang w:eastAsia="en-GB"/>
        </w:rPr>
        <w:t>post-event</w:t>
      </w:r>
      <w:r w:rsidRPr="000B42B9">
        <w:rPr>
          <w:rFonts w:ascii="Times New Roman" w:eastAsia="Times New Roman" w:hAnsi="Times New Roman" w:cs="Times New Roman"/>
          <w:b/>
          <w:i/>
          <w:sz w:val="24"/>
          <w:szCs w:val="24"/>
          <w:lang w:eastAsia="en-GB"/>
        </w:rPr>
        <w:t xml:space="preserve"> information</w:t>
      </w:r>
      <w:r w:rsidR="00D268C2" w:rsidRPr="000B42B9">
        <w:rPr>
          <w:rFonts w:ascii="Times New Roman" w:eastAsia="Times New Roman" w:hAnsi="Times New Roman" w:cs="Times New Roman"/>
          <w:b/>
          <w:i/>
          <w:sz w:val="24"/>
          <w:szCs w:val="24"/>
          <w:lang w:eastAsia="en-GB"/>
        </w:rPr>
        <w:br/>
      </w:r>
      <w:r w:rsidR="00D268C2" w:rsidRPr="000B42B9">
        <w:rPr>
          <w:rFonts w:ascii="Times New Roman" w:eastAsia="Times New Roman" w:hAnsi="Times New Roman" w:cs="Times New Roman"/>
          <w:b/>
          <w:i/>
          <w:sz w:val="24"/>
          <w:szCs w:val="24"/>
          <w:lang w:eastAsia="en-GB"/>
        </w:rPr>
        <w:tab/>
      </w:r>
      <w:r w:rsidR="00DC27EA" w:rsidRPr="000B42B9">
        <w:rPr>
          <w:rFonts w:ascii="Times New Roman" w:hAnsi="Times New Roman" w:cs="Times New Roman"/>
          <w:sz w:val="24"/>
          <w:szCs w:val="24"/>
        </w:rPr>
        <w:t>As detailed in Table 31 and 32, f</w:t>
      </w:r>
      <w:r w:rsidRPr="000B42B9">
        <w:rPr>
          <w:rFonts w:ascii="Times New Roman" w:hAnsi="Times New Roman" w:cs="Times New Roman"/>
          <w:sz w:val="24"/>
          <w:szCs w:val="24"/>
        </w:rPr>
        <w:t xml:space="preserve">or </w:t>
      </w:r>
      <w:r w:rsidR="00162152" w:rsidRPr="000B42B9">
        <w:rPr>
          <w:rFonts w:ascii="Times New Roman" w:hAnsi="Times New Roman" w:cs="Times New Roman"/>
          <w:sz w:val="24"/>
          <w:szCs w:val="24"/>
        </w:rPr>
        <w:t xml:space="preserve">those </w:t>
      </w:r>
      <w:r w:rsidRPr="000B42B9">
        <w:rPr>
          <w:rFonts w:ascii="Times New Roman" w:hAnsi="Times New Roman" w:cs="Times New Roman"/>
          <w:sz w:val="24"/>
          <w:szCs w:val="24"/>
        </w:rPr>
        <w:t xml:space="preserve">who received correct </w:t>
      </w:r>
      <w:r w:rsidR="005E1D93">
        <w:rPr>
          <w:rFonts w:ascii="Times New Roman" w:hAnsi="Times New Roman" w:cs="Times New Roman"/>
          <w:sz w:val="24"/>
          <w:szCs w:val="24"/>
        </w:rPr>
        <w:t>post-event</w:t>
      </w:r>
      <w:r w:rsidRPr="000B42B9">
        <w:rPr>
          <w:rFonts w:ascii="Times New Roman" w:hAnsi="Times New Roman" w:cs="Times New Roman"/>
          <w:sz w:val="24"/>
          <w:szCs w:val="24"/>
        </w:rPr>
        <w:t xml:space="preserve"> information, </w:t>
      </w:r>
      <w:r w:rsidR="00805E3C" w:rsidRPr="000B42B9">
        <w:rPr>
          <w:rFonts w:ascii="Times New Roman" w:hAnsi="Times New Roman" w:cs="Times New Roman"/>
          <w:sz w:val="24"/>
          <w:szCs w:val="24"/>
        </w:rPr>
        <w:t xml:space="preserve">only central </w:t>
      </w:r>
      <w:r w:rsidR="00AA3A53" w:rsidRPr="000B42B9">
        <w:rPr>
          <w:rFonts w:ascii="Times New Roman" w:hAnsi="Times New Roman" w:cs="Times New Roman"/>
          <w:sz w:val="24"/>
          <w:szCs w:val="24"/>
        </w:rPr>
        <w:t xml:space="preserve">accuracy </w:t>
      </w:r>
      <w:r w:rsidR="00A61740" w:rsidRPr="000B42B9">
        <w:rPr>
          <w:rFonts w:ascii="Times New Roman" w:hAnsi="Times New Roman" w:cs="Times New Roman"/>
          <w:sz w:val="24"/>
          <w:szCs w:val="24"/>
        </w:rPr>
        <w:t>for</w:t>
      </w:r>
      <w:r w:rsidR="00805E3C" w:rsidRPr="000B42B9">
        <w:rPr>
          <w:rFonts w:ascii="Times New Roman" w:hAnsi="Times New Roman" w:cs="Times New Roman"/>
          <w:sz w:val="24"/>
          <w:szCs w:val="24"/>
        </w:rPr>
        <w:t xml:space="preserve"> the neutral low </w:t>
      </w:r>
      <w:r w:rsidR="00DC27EA" w:rsidRPr="000B42B9">
        <w:rPr>
          <w:rFonts w:ascii="Times New Roman" w:hAnsi="Times New Roman" w:cs="Times New Roman"/>
          <w:sz w:val="24"/>
          <w:szCs w:val="24"/>
        </w:rPr>
        <w:t xml:space="preserve">arousal </w:t>
      </w:r>
      <w:r w:rsidR="00805E3C" w:rsidRPr="000B42B9">
        <w:rPr>
          <w:rFonts w:ascii="Times New Roman" w:hAnsi="Times New Roman" w:cs="Times New Roman"/>
          <w:sz w:val="24"/>
          <w:szCs w:val="24"/>
        </w:rPr>
        <w:t xml:space="preserve">video </w:t>
      </w:r>
      <w:r w:rsidR="00A61740" w:rsidRPr="000B42B9">
        <w:rPr>
          <w:rFonts w:ascii="Times New Roman" w:hAnsi="Times New Roman" w:cs="Times New Roman"/>
          <w:sz w:val="24"/>
          <w:szCs w:val="24"/>
        </w:rPr>
        <w:t xml:space="preserve">detail </w:t>
      </w:r>
      <w:r w:rsidR="00805E3C" w:rsidRPr="000B42B9">
        <w:rPr>
          <w:rFonts w:ascii="Times New Roman" w:hAnsi="Times New Roman" w:cs="Times New Roman"/>
          <w:sz w:val="24"/>
          <w:szCs w:val="24"/>
        </w:rPr>
        <w:t>was significant</w:t>
      </w:r>
      <w:r w:rsidR="00162152" w:rsidRPr="000B42B9">
        <w:rPr>
          <w:rFonts w:ascii="Times New Roman" w:hAnsi="Times New Roman" w:cs="Times New Roman"/>
          <w:sz w:val="24"/>
          <w:szCs w:val="24"/>
        </w:rPr>
        <w:t>ly</w:t>
      </w:r>
      <w:r w:rsidR="00805E3C" w:rsidRPr="000B42B9">
        <w:rPr>
          <w:rFonts w:ascii="Times New Roman" w:hAnsi="Times New Roman" w:cs="Times New Roman"/>
          <w:sz w:val="24"/>
          <w:szCs w:val="24"/>
        </w:rPr>
        <w:t xml:space="preserve"> predicted, with accuracy decreasing as age increased </w:t>
      </w:r>
      <w:r w:rsidR="00805E3C" w:rsidRPr="000B42B9">
        <w:rPr>
          <w:rFonts w:ascii="Times New Roman" w:eastAsia="Calibri" w:hAnsi="Times New Roman" w:cs="Times New Roman"/>
          <w:sz w:val="24"/>
          <w:szCs w:val="24"/>
          <w:lang w:val="en-US"/>
        </w:rPr>
        <w:t>(</w:t>
      </w:r>
      <w:r w:rsidR="00805E3C" w:rsidRPr="000B42B9">
        <w:rPr>
          <w:rFonts w:ascii="Times New Roman" w:eastAsia="Times New Roman" w:hAnsi="Times New Roman" w:cs="Times New Roman"/>
          <w:sz w:val="24"/>
          <w:szCs w:val="24"/>
          <w:lang w:eastAsia="en-GB"/>
        </w:rPr>
        <w:t xml:space="preserve">Age -.473 </w:t>
      </w:r>
      <w:r w:rsidR="00805E3C" w:rsidRPr="000B42B9">
        <w:rPr>
          <w:rFonts w:ascii="Times New Roman" w:eastAsia="Calibri" w:hAnsi="Times New Roman" w:cs="Times New Roman"/>
          <w:sz w:val="24"/>
          <w:szCs w:val="24"/>
          <w:lang w:val="en-US"/>
        </w:rPr>
        <w:t xml:space="preserve">≤ </w:t>
      </w:r>
      <w:r w:rsidR="00805E3C" w:rsidRPr="000B42B9">
        <w:rPr>
          <w:rFonts w:ascii="Times New Roman" w:eastAsia="Times New Roman" w:hAnsi="Times New Roman" w:cs="Times New Roman"/>
          <w:sz w:val="24"/>
          <w:szCs w:val="24"/>
          <w:lang w:eastAsia="en-GB"/>
        </w:rPr>
        <w:t>β</w:t>
      </w:r>
      <w:r w:rsidR="00805E3C" w:rsidRPr="000B42B9">
        <w:rPr>
          <w:rFonts w:ascii="Times New Roman" w:eastAsia="Calibri" w:hAnsi="Times New Roman" w:cs="Times New Roman"/>
          <w:sz w:val="24"/>
          <w:szCs w:val="24"/>
          <w:lang w:val="en-US"/>
        </w:rPr>
        <w:t xml:space="preserve"> ≤ -450, .036 ≤ </w:t>
      </w:r>
      <w:r w:rsidR="00805E3C" w:rsidRPr="000B42B9">
        <w:rPr>
          <w:rFonts w:ascii="Times New Roman" w:eastAsia="Calibri" w:hAnsi="Times New Roman" w:cs="Times New Roman"/>
          <w:i/>
          <w:sz w:val="24"/>
          <w:szCs w:val="24"/>
          <w:lang w:val="en-US"/>
        </w:rPr>
        <w:t>p</w:t>
      </w:r>
      <w:r w:rsidR="00805E3C" w:rsidRPr="000B42B9">
        <w:rPr>
          <w:rFonts w:ascii="Times New Roman" w:eastAsia="Calibri" w:hAnsi="Times New Roman" w:cs="Times New Roman"/>
          <w:sz w:val="24"/>
          <w:szCs w:val="24"/>
          <w:lang w:val="en-US"/>
        </w:rPr>
        <w:t xml:space="preserve"> ≤ .044). </w:t>
      </w:r>
      <w:r w:rsidR="00341355" w:rsidRPr="000B42B9">
        <w:rPr>
          <w:rFonts w:ascii="Times New Roman" w:eastAsia="Calibri" w:hAnsi="Times New Roman" w:cs="Times New Roman"/>
          <w:sz w:val="24"/>
          <w:szCs w:val="24"/>
          <w:lang w:val="en-US"/>
        </w:rPr>
        <w:t>Yet</w:t>
      </w:r>
      <w:r w:rsidR="00162152" w:rsidRPr="000B42B9">
        <w:rPr>
          <w:rFonts w:ascii="Times New Roman" w:eastAsia="Calibri" w:hAnsi="Times New Roman" w:cs="Times New Roman"/>
          <w:sz w:val="24"/>
          <w:szCs w:val="24"/>
          <w:lang w:val="en-US"/>
        </w:rPr>
        <w:t>, w</w:t>
      </w:r>
      <w:r w:rsidR="002E52CB" w:rsidRPr="000B42B9">
        <w:rPr>
          <w:rFonts w:ascii="Times New Roman" w:eastAsia="Calibri" w:hAnsi="Times New Roman" w:cs="Times New Roman"/>
          <w:sz w:val="24"/>
          <w:szCs w:val="24"/>
          <w:lang w:val="en-US"/>
        </w:rPr>
        <w:t>hen multivariate outliers were removed, age moved to be non-significant in all models.</w:t>
      </w:r>
    </w:p>
    <w:p w:rsidR="00267889" w:rsidRPr="000B42B9" w:rsidRDefault="00267889" w:rsidP="000B42B9">
      <w:pPr>
        <w:spacing w:after="0" w:line="480" w:lineRule="auto"/>
        <w:rPr>
          <w:rFonts w:ascii="Times New Roman" w:eastAsia="Times New Roman" w:hAnsi="Times New Roman" w:cs="Times New Roman"/>
          <w:b/>
          <w:i/>
          <w:sz w:val="24"/>
          <w:szCs w:val="24"/>
          <w:lang w:eastAsia="en-GB"/>
        </w:rPr>
      </w:pPr>
    </w:p>
    <w:p w:rsidR="00A30AA0" w:rsidRPr="000B42B9" w:rsidRDefault="005E1D93" w:rsidP="000B42B9">
      <w:pPr>
        <w:spacing w:after="0" w:line="480" w:lineRule="auto"/>
        <w:rPr>
          <w:rFonts w:ascii="Times New Roman" w:eastAsia="Times New Roman" w:hAnsi="Times New Roman" w:cs="Times New Roman"/>
          <w:sz w:val="24"/>
          <w:szCs w:val="24"/>
          <w:lang w:eastAsia="en-GB"/>
        </w:rPr>
      </w:pPr>
      <w:r>
        <w:rPr>
          <w:rFonts w:ascii="Times New Roman" w:eastAsia="Times New Roman" w:hAnsi="Times New Roman" w:cs="Times New Roman"/>
          <w:b/>
          <w:i/>
          <w:sz w:val="24"/>
          <w:szCs w:val="24"/>
          <w:lang w:eastAsia="en-GB"/>
        </w:rPr>
        <w:t>Post-event</w:t>
      </w:r>
      <w:r w:rsidR="00F4196F" w:rsidRPr="000B42B9">
        <w:rPr>
          <w:rFonts w:ascii="Times New Roman" w:eastAsia="Times New Roman" w:hAnsi="Times New Roman" w:cs="Times New Roman"/>
          <w:b/>
          <w:i/>
          <w:sz w:val="24"/>
          <w:szCs w:val="24"/>
          <w:lang w:eastAsia="en-GB"/>
        </w:rPr>
        <w:t xml:space="preserve"> misinformation</w:t>
      </w:r>
      <w:r w:rsidR="00D268C2" w:rsidRPr="000B42B9">
        <w:rPr>
          <w:rFonts w:ascii="Times New Roman" w:eastAsia="Times New Roman" w:hAnsi="Times New Roman" w:cs="Times New Roman"/>
          <w:b/>
          <w:i/>
          <w:sz w:val="24"/>
          <w:szCs w:val="24"/>
          <w:lang w:eastAsia="en-GB"/>
        </w:rPr>
        <w:br/>
      </w:r>
      <w:r w:rsidR="00D268C2" w:rsidRPr="000B42B9">
        <w:rPr>
          <w:rFonts w:ascii="Times New Roman" w:eastAsia="Times New Roman" w:hAnsi="Times New Roman" w:cs="Times New Roman"/>
          <w:b/>
          <w:i/>
          <w:sz w:val="24"/>
          <w:szCs w:val="24"/>
          <w:lang w:eastAsia="en-GB"/>
        </w:rPr>
        <w:tab/>
      </w:r>
      <w:r w:rsidR="00DC27EA" w:rsidRPr="000B42B9">
        <w:rPr>
          <w:rFonts w:ascii="Times New Roman" w:eastAsia="Times New Roman" w:hAnsi="Times New Roman" w:cs="Times New Roman"/>
          <w:sz w:val="24"/>
          <w:szCs w:val="24"/>
          <w:lang w:eastAsia="en-GB"/>
        </w:rPr>
        <w:t>As can be seen in Table 33 and 34, f</w:t>
      </w:r>
      <w:r w:rsidR="00F4196F" w:rsidRPr="000B42B9">
        <w:rPr>
          <w:rFonts w:ascii="Times New Roman" w:eastAsia="Times New Roman" w:hAnsi="Times New Roman" w:cs="Times New Roman"/>
          <w:sz w:val="24"/>
          <w:szCs w:val="24"/>
          <w:lang w:eastAsia="en-GB"/>
        </w:rPr>
        <w:t xml:space="preserve">or </w:t>
      </w:r>
      <w:r w:rsidR="00162152" w:rsidRPr="000B42B9">
        <w:rPr>
          <w:rFonts w:ascii="Times New Roman" w:eastAsia="Times New Roman" w:hAnsi="Times New Roman" w:cs="Times New Roman"/>
          <w:sz w:val="24"/>
          <w:szCs w:val="24"/>
          <w:lang w:eastAsia="en-GB"/>
        </w:rPr>
        <w:t xml:space="preserve">misled </w:t>
      </w:r>
      <w:r w:rsidR="00F4196F" w:rsidRPr="000B42B9">
        <w:rPr>
          <w:rFonts w:ascii="Times New Roman" w:eastAsia="Times New Roman" w:hAnsi="Times New Roman" w:cs="Times New Roman"/>
          <w:sz w:val="24"/>
          <w:szCs w:val="24"/>
          <w:lang w:eastAsia="en-GB"/>
        </w:rPr>
        <w:t>participants there were</w:t>
      </w:r>
      <w:r w:rsidR="00805E3C" w:rsidRPr="000B42B9">
        <w:rPr>
          <w:rFonts w:ascii="Times New Roman" w:eastAsia="Times New Roman" w:hAnsi="Times New Roman" w:cs="Times New Roman"/>
          <w:sz w:val="24"/>
          <w:szCs w:val="24"/>
          <w:lang w:eastAsia="en-GB"/>
        </w:rPr>
        <w:t xml:space="preserve"> no</w:t>
      </w:r>
      <w:r w:rsidR="00F4196F" w:rsidRPr="000B42B9">
        <w:rPr>
          <w:rFonts w:ascii="Times New Roman" w:eastAsia="Times New Roman" w:hAnsi="Times New Roman" w:cs="Times New Roman"/>
          <w:sz w:val="24"/>
          <w:szCs w:val="24"/>
          <w:lang w:eastAsia="en-GB"/>
        </w:rPr>
        <w:t xml:space="preserve"> significant</w:t>
      </w:r>
      <w:r w:rsidR="00805E3C" w:rsidRPr="000B42B9">
        <w:rPr>
          <w:rFonts w:ascii="Times New Roman" w:eastAsia="Times New Roman" w:hAnsi="Times New Roman" w:cs="Times New Roman"/>
          <w:sz w:val="24"/>
          <w:szCs w:val="24"/>
          <w:lang w:eastAsia="en-GB"/>
        </w:rPr>
        <w:t xml:space="preserve"> predictors of accuracy for central information, or for peripheral information in either positive conditions.</w:t>
      </w:r>
      <w:r w:rsidR="00F56262" w:rsidRPr="000B42B9">
        <w:rPr>
          <w:rFonts w:ascii="Times New Roman" w:eastAsia="Times New Roman" w:hAnsi="Times New Roman" w:cs="Times New Roman"/>
          <w:sz w:val="24"/>
          <w:szCs w:val="24"/>
          <w:lang w:eastAsia="en-GB"/>
        </w:rPr>
        <w:t xml:space="preserve"> For the high arousal </w:t>
      </w:r>
      <w:r w:rsidR="00162152" w:rsidRPr="000B42B9">
        <w:rPr>
          <w:rFonts w:ascii="Times New Roman" w:eastAsia="Times New Roman" w:hAnsi="Times New Roman" w:cs="Times New Roman"/>
          <w:sz w:val="24"/>
          <w:szCs w:val="24"/>
          <w:lang w:eastAsia="en-GB"/>
        </w:rPr>
        <w:t xml:space="preserve">neutral </w:t>
      </w:r>
      <w:r w:rsidR="00F56262" w:rsidRPr="000B42B9">
        <w:rPr>
          <w:rFonts w:ascii="Times New Roman" w:eastAsia="Times New Roman" w:hAnsi="Times New Roman" w:cs="Times New Roman"/>
          <w:sz w:val="24"/>
          <w:szCs w:val="24"/>
          <w:lang w:eastAsia="en-GB"/>
        </w:rPr>
        <w:t xml:space="preserve">condition viewing time explained 31.6% of the variance with accuracy increasing as dwell time increased </w:t>
      </w:r>
      <w:r w:rsidR="00F56262" w:rsidRPr="000B42B9">
        <w:rPr>
          <w:rFonts w:ascii="Times New Roman" w:eastAsia="Calibri" w:hAnsi="Times New Roman" w:cs="Times New Roman"/>
          <w:sz w:val="24"/>
          <w:szCs w:val="24"/>
          <w:lang w:val="en-US"/>
        </w:rPr>
        <w:t>(</w:t>
      </w:r>
      <w:r w:rsidR="00F56262" w:rsidRPr="000B42B9">
        <w:rPr>
          <w:rFonts w:ascii="Times New Roman" w:eastAsia="Times New Roman" w:hAnsi="Times New Roman" w:cs="Times New Roman"/>
          <w:sz w:val="24"/>
          <w:szCs w:val="24"/>
          <w:lang w:eastAsia="en-GB"/>
        </w:rPr>
        <w:t xml:space="preserve">VT .635 </w:t>
      </w:r>
      <w:r w:rsidR="00F56262" w:rsidRPr="000B42B9">
        <w:rPr>
          <w:rFonts w:ascii="Times New Roman" w:eastAsia="Calibri" w:hAnsi="Times New Roman" w:cs="Times New Roman"/>
          <w:sz w:val="24"/>
          <w:szCs w:val="24"/>
          <w:lang w:val="en-US"/>
        </w:rPr>
        <w:t xml:space="preserve">≤ </w:t>
      </w:r>
      <w:r w:rsidR="00F56262" w:rsidRPr="000B42B9">
        <w:rPr>
          <w:rFonts w:ascii="Times New Roman" w:eastAsia="Times New Roman" w:hAnsi="Times New Roman" w:cs="Times New Roman"/>
          <w:sz w:val="24"/>
          <w:szCs w:val="24"/>
          <w:lang w:eastAsia="en-GB"/>
        </w:rPr>
        <w:t>β</w:t>
      </w:r>
      <w:r w:rsidR="00F56262" w:rsidRPr="000B42B9">
        <w:rPr>
          <w:rFonts w:ascii="Times New Roman" w:eastAsia="Calibri" w:hAnsi="Times New Roman" w:cs="Times New Roman"/>
          <w:sz w:val="24"/>
          <w:szCs w:val="24"/>
          <w:lang w:val="en-US"/>
        </w:rPr>
        <w:t xml:space="preserve"> ≤ .637, </w:t>
      </w:r>
      <w:r w:rsidR="00F56262" w:rsidRPr="000B42B9">
        <w:rPr>
          <w:rFonts w:ascii="Times New Roman" w:eastAsia="Calibri" w:hAnsi="Times New Roman" w:cs="Times New Roman"/>
          <w:i/>
          <w:sz w:val="24"/>
          <w:szCs w:val="24"/>
          <w:lang w:val="en-US"/>
        </w:rPr>
        <w:t>p</w:t>
      </w:r>
      <w:r w:rsidR="00F56262" w:rsidRPr="000B42B9">
        <w:rPr>
          <w:rFonts w:ascii="Times New Roman" w:eastAsia="Calibri" w:hAnsi="Times New Roman" w:cs="Times New Roman"/>
          <w:sz w:val="24"/>
          <w:szCs w:val="24"/>
          <w:lang w:val="en-US"/>
        </w:rPr>
        <w:t xml:space="preserve"> = .003). For the low arousal </w:t>
      </w:r>
      <w:r w:rsidR="00162152" w:rsidRPr="000B42B9">
        <w:rPr>
          <w:rFonts w:ascii="Times New Roman" w:eastAsia="Calibri" w:hAnsi="Times New Roman" w:cs="Times New Roman"/>
          <w:sz w:val="24"/>
          <w:szCs w:val="24"/>
          <w:lang w:val="en-US"/>
        </w:rPr>
        <w:t xml:space="preserve">neutral </w:t>
      </w:r>
      <w:r w:rsidR="00F56262" w:rsidRPr="000B42B9">
        <w:rPr>
          <w:rFonts w:ascii="Times New Roman" w:eastAsia="Calibri" w:hAnsi="Times New Roman" w:cs="Times New Roman"/>
          <w:sz w:val="24"/>
          <w:szCs w:val="24"/>
          <w:lang w:val="en-US"/>
        </w:rPr>
        <w:t>condition increasing viewing time predicted reduced accuracy, accounting for 16.9% of variance (VT -</w:t>
      </w:r>
      <w:r w:rsidR="00F56262" w:rsidRPr="000B42B9">
        <w:rPr>
          <w:rFonts w:ascii="Times New Roman" w:eastAsia="Times New Roman" w:hAnsi="Times New Roman" w:cs="Times New Roman"/>
          <w:sz w:val="24"/>
          <w:szCs w:val="24"/>
          <w:lang w:eastAsia="en-GB"/>
        </w:rPr>
        <w:t xml:space="preserve">.525 </w:t>
      </w:r>
      <w:r w:rsidR="00F56262" w:rsidRPr="000B42B9">
        <w:rPr>
          <w:rFonts w:ascii="Times New Roman" w:eastAsia="Calibri" w:hAnsi="Times New Roman" w:cs="Times New Roman"/>
          <w:sz w:val="24"/>
          <w:szCs w:val="24"/>
          <w:lang w:val="en-US"/>
        </w:rPr>
        <w:t xml:space="preserve">≤ </w:t>
      </w:r>
      <w:r w:rsidR="00F56262" w:rsidRPr="000B42B9">
        <w:rPr>
          <w:rFonts w:ascii="Times New Roman" w:eastAsia="Times New Roman" w:hAnsi="Times New Roman" w:cs="Times New Roman"/>
          <w:sz w:val="24"/>
          <w:szCs w:val="24"/>
          <w:lang w:eastAsia="en-GB"/>
        </w:rPr>
        <w:t>β</w:t>
      </w:r>
      <w:r w:rsidR="00F56262" w:rsidRPr="000B42B9">
        <w:rPr>
          <w:rFonts w:ascii="Times New Roman" w:eastAsia="Calibri" w:hAnsi="Times New Roman" w:cs="Times New Roman"/>
          <w:sz w:val="24"/>
          <w:szCs w:val="24"/>
          <w:lang w:val="en-US"/>
        </w:rPr>
        <w:t xml:space="preserve"> ≤ -.426, .015 ≤ </w:t>
      </w:r>
      <w:r w:rsidR="00F56262" w:rsidRPr="000B42B9">
        <w:rPr>
          <w:rFonts w:ascii="Times New Roman" w:eastAsia="Calibri" w:hAnsi="Times New Roman" w:cs="Times New Roman"/>
          <w:i/>
          <w:sz w:val="24"/>
          <w:szCs w:val="24"/>
          <w:lang w:val="en-US"/>
        </w:rPr>
        <w:t>p</w:t>
      </w:r>
      <w:r w:rsidR="00F56262" w:rsidRPr="000B42B9">
        <w:rPr>
          <w:rFonts w:ascii="Times New Roman" w:eastAsia="Calibri" w:hAnsi="Times New Roman" w:cs="Times New Roman"/>
          <w:sz w:val="24"/>
          <w:szCs w:val="24"/>
          <w:lang w:val="en-US"/>
        </w:rPr>
        <w:t xml:space="preserve"> ≤ .033). Similar to the neutral high </w:t>
      </w:r>
      <w:r w:rsidR="00DC27EA" w:rsidRPr="000B42B9">
        <w:rPr>
          <w:rFonts w:ascii="Times New Roman" w:eastAsia="Calibri" w:hAnsi="Times New Roman" w:cs="Times New Roman"/>
          <w:sz w:val="24"/>
          <w:szCs w:val="24"/>
          <w:lang w:val="en-US"/>
        </w:rPr>
        <w:t xml:space="preserve">arousal </w:t>
      </w:r>
      <w:r w:rsidR="00F56262" w:rsidRPr="000B42B9">
        <w:rPr>
          <w:rFonts w:ascii="Times New Roman" w:eastAsia="Calibri" w:hAnsi="Times New Roman" w:cs="Times New Roman"/>
          <w:sz w:val="24"/>
          <w:szCs w:val="24"/>
          <w:lang w:val="en-US"/>
        </w:rPr>
        <w:t xml:space="preserve">video, peripheral information accuracy in the negative high </w:t>
      </w:r>
      <w:r w:rsidR="00DC27EA" w:rsidRPr="000B42B9">
        <w:rPr>
          <w:rFonts w:ascii="Times New Roman" w:eastAsia="Calibri" w:hAnsi="Times New Roman" w:cs="Times New Roman"/>
          <w:sz w:val="24"/>
          <w:szCs w:val="24"/>
          <w:lang w:val="en-US"/>
        </w:rPr>
        <w:t xml:space="preserve">arousal </w:t>
      </w:r>
      <w:r w:rsidR="00F56262" w:rsidRPr="000B42B9">
        <w:rPr>
          <w:rFonts w:ascii="Times New Roman" w:eastAsia="Calibri" w:hAnsi="Times New Roman" w:cs="Times New Roman"/>
          <w:sz w:val="24"/>
          <w:szCs w:val="24"/>
          <w:lang w:val="en-US"/>
        </w:rPr>
        <w:t>condition was also predicted by increasing viewing time. Viewing time explained 11.5% of variance (</w:t>
      </w:r>
      <w:r w:rsidR="00F56262" w:rsidRPr="000B42B9">
        <w:rPr>
          <w:rFonts w:ascii="Times New Roman" w:eastAsia="Times New Roman" w:hAnsi="Times New Roman" w:cs="Times New Roman"/>
          <w:sz w:val="24"/>
          <w:szCs w:val="24"/>
          <w:lang w:eastAsia="en-GB"/>
        </w:rPr>
        <w:t xml:space="preserve">VT .381 </w:t>
      </w:r>
      <w:r w:rsidR="00F56262" w:rsidRPr="000B42B9">
        <w:rPr>
          <w:rFonts w:ascii="Times New Roman" w:eastAsia="Calibri" w:hAnsi="Times New Roman" w:cs="Times New Roman"/>
          <w:sz w:val="24"/>
          <w:szCs w:val="24"/>
          <w:lang w:val="en-US"/>
        </w:rPr>
        <w:t xml:space="preserve">≤ </w:t>
      </w:r>
      <w:r w:rsidR="00F56262" w:rsidRPr="000B42B9">
        <w:rPr>
          <w:rFonts w:ascii="Times New Roman" w:eastAsia="Times New Roman" w:hAnsi="Times New Roman" w:cs="Times New Roman"/>
          <w:sz w:val="24"/>
          <w:szCs w:val="24"/>
          <w:lang w:eastAsia="en-GB"/>
        </w:rPr>
        <w:t>β</w:t>
      </w:r>
      <w:r w:rsidR="00F56262" w:rsidRPr="000B42B9">
        <w:rPr>
          <w:rFonts w:ascii="Times New Roman" w:eastAsia="Calibri" w:hAnsi="Times New Roman" w:cs="Times New Roman"/>
          <w:sz w:val="24"/>
          <w:szCs w:val="24"/>
          <w:lang w:val="en-US"/>
        </w:rPr>
        <w:t xml:space="preserve"> ≤ .456, .021 ≤ </w:t>
      </w:r>
      <w:r w:rsidR="00F56262" w:rsidRPr="000B42B9">
        <w:rPr>
          <w:rFonts w:ascii="Times New Roman" w:eastAsia="Calibri" w:hAnsi="Times New Roman" w:cs="Times New Roman"/>
          <w:i/>
          <w:sz w:val="24"/>
          <w:szCs w:val="24"/>
          <w:lang w:val="en-US"/>
        </w:rPr>
        <w:t>p</w:t>
      </w:r>
      <w:r w:rsidR="00F56262" w:rsidRPr="000B42B9">
        <w:rPr>
          <w:rFonts w:ascii="Times New Roman" w:eastAsia="Calibri" w:hAnsi="Times New Roman" w:cs="Times New Roman"/>
          <w:sz w:val="24"/>
          <w:szCs w:val="24"/>
          <w:lang w:val="en-US"/>
        </w:rPr>
        <w:t xml:space="preserve"> ≤ .067). Sex and latency of first fixation were also significant predictors with men having higher accuracy than women (Sex</w:t>
      </w:r>
      <w:r w:rsidR="00F56262" w:rsidRPr="000B42B9">
        <w:rPr>
          <w:rFonts w:ascii="Times New Roman" w:eastAsia="Times New Roman" w:hAnsi="Times New Roman" w:cs="Times New Roman"/>
          <w:sz w:val="24"/>
          <w:szCs w:val="24"/>
          <w:lang w:eastAsia="en-GB"/>
        </w:rPr>
        <w:t xml:space="preserve"> -.458 </w:t>
      </w:r>
      <w:r w:rsidR="00F56262" w:rsidRPr="000B42B9">
        <w:rPr>
          <w:rFonts w:ascii="Times New Roman" w:eastAsia="Calibri" w:hAnsi="Times New Roman" w:cs="Times New Roman"/>
          <w:sz w:val="24"/>
          <w:szCs w:val="24"/>
          <w:lang w:val="en-US"/>
        </w:rPr>
        <w:t xml:space="preserve">≤ </w:t>
      </w:r>
      <w:r w:rsidR="00F56262" w:rsidRPr="000B42B9">
        <w:rPr>
          <w:rFonts w:ascii="Times New Roman" w:eastAsia="Times New Roman" w:hAnsi="Times New Roman" w:cs="Times New Roman"/>
          <w:sz w:val="24"/>
          <w:szCs w:val="24"/>
          <w:lang w:eastAsia="en-GB"/>
        </w:rPr>
        <w:t>β</w:t>
      </w:r>
      <w:r w:rsidR="00F56262" w:rsidRPr="000B42B9">
        <w:rPr>
          <w:rFonts w:ascii="Times New Roman" w:eastAsia="Calibri" w:hAnsi="Times New Roman" w:cs="Times New Roman"/>
          <w:sz w:val="24"/>
          <w:szCs w:val="24"/>
          <w:lang w:val="en-US"/>
        </w:rPr>
        <w:t xml:space="preserve"> ≤ -.328, .023 ≤ </w:t>
      </w:r>
      <w:r w:rsidR="00F56262" w:rsidRPr="000B42B9">
        <w:rPr>
          <w:rFonts w:ascii="Times New Roman" w:eastAsia="Calibri" w:hAnsi="Times New Roman" w:cs="Times New Roman"/>
          <w:i/>
          <w:sz w:val="24"/>
          <w:szCs w:val="24"/>
          <w:lang w:val="en-US"/>
        </w:rPr>
        <w:t>p</w:t>
      </w:r>
      <w:r w:rsidR="00F56262" w:rsidRPr="000B42B9">
        <w:rPr>
          <w:rFonts w:ascii="Times New Roman" w:eastAsia="Calibri" w:hAnsi="Times New Roman" w:cs="Times New Roman"/>
          <w:sz w:val="24"/>
          <w:szCs w:val="24"/>
          <w:lang w:val="en-US"/>
        </w:rPr>
        <w:t xml:space="preserve"> ≤ .084), and </w:t>
      </w:r>
      <w:r w:rsidR="009E4B41" w:rsidRPr="000B42B9">
        <w:rPr>
          <w:rFonts w:ascii="Times New Roman" w:eastAsia="Calibri" w:hAnsi="Times New Roman" w:cs="Times New Roman"/>
          <w:sz w:val="24"/>
          <w:szCs w:val="24"/>
          <w:lang w:val="en-US"/>
        </w:rPr>
        <w:t>early fixation predicting higher accuracy (</w:t>
      </w:r>
      <w:proofErr w:type="spellStart"/>
      <w:r w:rsidR="009E4B41" w:rsidRPr="000B42B9">
        <w:rPr>
          <w:rFonts w:ascii="Times New Roman" w:eastAsia="Calibri" w:hAnsi="Times New Roman" w:cs="Times New Roman"/>
          <w:sz w:val="24"/>
          <w:szCs w:val="24"/>
          <w:lang w:val="en-US"/>
        </w:rPr>
        <w:t>LFF</w:t>
      </w:r>
      <w:proofErr w:type="spellEnd"/>
      <w:r w:rsidR="009E4B41" w:rsidRPr="000B42B9">
        <w:rPr>
          <w:rFonts w:ascii="Times New Roman" w:eastAsia="Calibri" w:hAnsi="Times New Roman" w:cs="Times New Roman"/>
          <w:sz w:val="24"/>
          <w:szCs w:val="24"/>
          <w:lang w:val="en-US"/>
        </w:rPr>
        <w:t xml:space="preserve"> </w:t>
      </w:r>
      <w:r w:rsidR="009E4B41" w:rsidRPr="000B42B9">
        <w:rPr>
          <w:rFonts w:ascii="Times New Roman" w:eastAsia="Times New Roman" w:hAnsi="Times New Roman" w:cs="Times New Roman"/>
          <w:sz w:val="24"/>
          <w:szCs w:val="24"/>
          <w:lang w:eastAsia="en-GB"/>
        </w:rPr>
        <w:t>β</w:t>
      </w:r>
      <w:r w:rsidR="009E4B41" w:rsidRPr="000B42B9">
        <w:rPr>
          <w:rFonts w:ascii="Times New Roman" w:eastAsia="Calibri" w:hAnsi="Times New Roman" w:cs="Times New Roman"/>
          <w:sz w:val="24"/>
          <w:szCs w:val="24"/>
          <w:lang w:val="en-US"/>
        </w:rPr>
        <w:t xml:space="preserve"> = -.408, </w:t>
      </w:r>
      <w:r w:rsidR="009E4B41" w:rsidRPr="000B42B9">
        <w:rPr>
          <w:rFonts w:ascii="Times New Roman" w:eastAsia="Calibri" w:hAnsi="Times New Roman" w:cs="Times New Roman"/>
          <w:i/>
          <w:sz w:val="24"/>
          <w:szCs w:val="24"/>
          <w:lang w:val="en-US"/>
        </w:rPr>
        <w:t>p</w:t>
      </w:r>
      <w:r w:rsidR="009E4B41" w:rsidRPr="000B42B9">
        <w:rPr>
          <w:rFonts w:ascii="Times New Roman" w:eastAsia="Calibri" w:hAnsi="Times New Roman" w:cs="Times New Roman"/>
          <w:sz w:val="24"/>
          <w:szCs w:val="24"/>
          <w:lang w:val="en-US"/>
        </w:rPr>
        <w:t xml:space="preserve"> = .029). </w:t>
      </w:r>
      <w:r w:rsidR="00162152" w:rsidRPr="000B42B9">
        <w:rPr>
          <w:rFonts w:ascii="Times New Roman" w:eastAsia="Calibri" w:hAnsi="Times New Roman" w:cs="Times New Roman"/>
          <w:sz w:val="24"/>
          <w:szCs w:val="24"/>
          <w:lang w:val="en-US"/>
        </w:rPr>
        <w:t>However, w</w:t>
      </w:r>
      <w:r w:rsidR="002E52CB" w:rsidRPr="000B42B9">
        <w:rPr>
          <w:rFonts w:ascii="Times New Roman" w:eastAsia="Calibri" w:hAnsi="Times New Roman" w:cs="Times New Roman"/>
          <w:sz w:val="24"/>
          <w:szCs w:val="24"/>
          <w:lang w:val="en-US"/>
        </w:rPr>
        <w:t xml:space="preserve">hen multivariate outliers were removed both sex and viewing time moved to be non-significant, with </w:t>
      </w:r>
      <w:r w:rsidR="00162152" w:rsidRPr="000B42B9">
        <w:rPr>
          <w:rFonts w:ascii="Times New Roman" w:eastAsia="Calibri" w:hAnsi="Times New Roman" w:cs="Times New Roman"/>
          <w:sz w:val="24"/>
          <w:szCs w:val="24"/>
          <w:lang w:val="en-US"/>
        </w:rPr>
        <w:t xml:space="preserve">only </w:t>
      </w:r>
      <w:r w:rsidR="002E52CB" w:rsidRPr="000B42B9">
        <w:rPr>
          <w:rFonts w:ascii="Times New Roman" w:eastAsia="Calibri" w:hAnsi="Times New Roman" w:cs="Times New Roman"/>
          <w:sz w:val="24"/>
          <w:szCs w:val="24"/>
          <w:lang w:val="en-US"/>
        </w:rPr>
        <w:t xml:space="preserve">latency of first fixation remaining. </w:t>
      </w:r>
      <w:r w:rsidR="00832151" w:rsidRPr="000B42B9">
        <w:rPr>
          <w:rFonts w:ascii="Times New Roman" w:eastAsia="Calibri" w:hAnsi="Times New Roman" w:cs="Times New Roman"/>
          <w:sz w:val="24"/>
          <w:szCs w:val="24"/>
          <w:lang w:val="en-US"/>
        </w:rPr>
        <w:t xml:space="preserve">For peripheral information in the negative low </w:t>
      </w:r>
      <w:r w:rsidR="00DC27EA" w:rsidRPr="000B42B9">
        <w:rPr>
          <w:rFonts w:ascii="Times New Roman" w:eastAsia="Calibri" w:hAnsi="Times New Roman" w:cs="Times New Roman"/>
          <w:sz w:val="24"/>
          <w:szCs w:val="24"/>
          <w:lang w:val="en-US"/>
        </w:rPr>
        <w:t xml:space="preserve">arousal video </w:t>
      </w:r>
      <w:r w:rsidR="00832151" w:rsidRPr="000B42B9">
        <w:rPr>
          <w:rFonts w:ascii="Times New Roman" w:eastAsia="Calibri" w:hAnsi="Times New Roman" w:cs="Times New Roman"/>
          <w:sz w:val="24"/>
          <w:szCs w:val="24"/>
          <w:lang w:val="en-US"/>
        </w:rPr>
        <w:t>accuracy increased with age (</w:t>
      </w:r>
      <w:r w:rsidR="00832151" w:rsidRPr="000B42B9">
        <w:rPr>
          <w:rFonts w:ascii="Times New Roman" w:eastAsia="Times New Roman" w:hAnsi="Times New Roman" w:cs="Times New Roman"/>
          <w:sz w:val="24"/>
          <w:szCs w:val="24"/>
          <w:lang w:eastAsia="en-GB"/>
        </w:rPr>
        <w:t xml:space="preserve">Age .441 </w:t>
      </w:r>
      <w:r w:rsidR="00832151" w:rsidRPr="000B42B9">
        <w:rPr>
          <w:rFonts w:ascii="Times New Roman" w:eastAsia="Calibri" w:hAnsi="Times New Roman" w:cs="Times New Roman"/>
          <w:sz w:val="24"/>
          <w:szCs w:val="24"/>
          <w:lang w:val="en-US"/>
        </w:rPr>
        <w:t xml:space="preserve">≤ </w:t>
      </w:r>
      <w:r w:rsidR="00832151" w:rsidRPr="000B42B9">
        <w:rPr>
          <w:rFonts w:ascii="Times New Roman" w:eastAsia="Times New Roman" w:hAnsi="Times New Roman" w:cs="Times New Roman"/>
          <w:sz w:val="24"/>
          <w:szCs w:val="24"/>
          <w:lang w:eastAsia="en-GB"/>
        </w:rPr>
        <w:t>β</w:t>
      </w:r>
      <w:r w:rsidR="00832151" w:rsidRPr="000B42B9">
        <w:rPr>
          <w:rFonts w:ascii="Times New Roman" w:eastAsia="Calibri" w:hAnsi="Times New Roman" w:cs="Times New Roman"/>
          <w:sz w:val="24"/>
          <w:szCs w:val="24"/>
          <w:lang w:val="en-US"/>
        </w:rPr>
        <w:t xml:space="preserve"> ≤ .499, .013 ≤ </w:t>
      </w:r>
      <w:r w:rsidR="00832151" w:rsidRPr="000B42B9">
        <w:rPr>
          <w:rFonts w:ascii="Times New Roman" w:eastAsia="Calibri" w:hAnsi="Times New Roman" w:cs="Times New Roman"/>
          <w:i/>
          <w:sz w:val="24"/>
          <w:szCs w:val="24"/>
          <w:lang w:val="en-US"/>
        </w:rPr>
        <w:t>p</w:t>
      </w:r>
      <w:r w:rsidR="00832151" w:rsidRPr="000B42B9">
        <w:rPr>
          <w:rFonts w:ascii="Times New Roman" w:eastAsia="Calibri" w:hAnsi="Times New Roman" w:cs="Times New Roman"/>
          <w:sz w:val="24"/>
          <w:szCs w:val="24"/>
          <w:lang w:val="en-US"/>
        </w:rPr>
        <w:t xml:space="preserve"> ≤ .024).</w:t>
      </w:r>
    </w:p>
    <w:p w:rsidR="00267889" w:rsidRPr="003321E6" w:rsidRDefault="00267889" w:rsidP="000B42B9">
      <w:pPr>
        <w:spacing w:after="0" w:line="480" w:lineRule="auto"/>
        <w:rPr>
          <w:rFonts w:ascii="Times New Roman" w:hAnsi="Times New Roman" w:cs="Times New Roman"/>
          <w:b/>
          <w:iCs/>
          <w:sz w:val="24"/>
          <w:szCs w:val="24"/>
        </w:rPr>
      </w:pPr>
    </w:p>
    <w:p w:rsidR="00F4196F" w:rsidRPr="000B42B9" w:rsidRDefault="00F4196F" w:rsidP="000B42B9">
      <w:pPr>
        <w:spacing w:after="0" w:line="480" w:lineRule="auto"/>
        <w:rPr>
          <w:rFonts w:ascii="Times New Roman" w:eastAsia="Times New Roman" w:hAnsi="Times New Roman" w:cs="Times New Roman"/>
          <w:sz w:val="24"/>
          <w:szCs w:val="24"/>
          <w:lang w:eastAsia="en-GB"/>
        </w:rPr>
      </w:pPr>
      <w:bookmarkStart w:id="158" w:name="_Hlk45104924"/>
      <w:r w:rsidRPr="000B42B9">
        <w:rPr>
          <w:rFonts w:ascii="Times New Roman" w:hAnsi="Times New Roman" w:cs="Times New Roman"/>
          <w:b/>
          <w:i/>
          <w:sz w:val="24"/>
          <w:szCs w:val="24"/>
        </w:rPr>
        <w:lastRenderedPageBreak/>
        <w:t>Summary of multiple regression</w:t>
      </w:r>
      <w:bookmarkStart w:id="159" w:name="_Hlk16863530"/>
      <w:r w:rsidR="00D268C2" w:rsidRPr="000B42B9">
        <w:rPr>
          <w:rFonts w:ascii="Times New Roman" w:hAnsi="Times New Roman" w:cs="Times New Roman"/>
          <w:b/>
          <w:i/>
          <w:sz w:val="24"/>
          <w:szCs w:val="24"/>
        </w:rPr>
        <w:br/>
      </w:r>
      <w:r w:rsidR="00D268C2" w:rsidRPr="00173430">
        <w:rPr>
          <w:rFonts w:ascii="Times New Roman" w:hAnsi="Times New Roman" w:cs="Times New Roman"/>
          <w:b/>
          <w:iCs/>
          <w:sz w:val="24"/>
          <w:szCs w:val="24"/>
        </w:rPr>
        <w:tab/>
      </w:r>
      <w:r w:rsidR="00E36C62">
        <w:rPr>
          <w:rFonts w:ascii="Times New Roman" w:eastAsia="Calibri" w:hAnsi="Times New Roman" w:cs="Times New Roman"/>
          <w:sz w:val="24"/>
          <w:szCs w:val="24"/>
          <w:lang w:val="en-US"/>
        </w:rPr>
        <w:t xml:space="preserve">In contrast to </w:t>
      </w:r>
      <w:r w:rsidR="003B5369">
        <w:rPr>
          <w:rFonts w:ascii="Times New Roman" w:eastAsia="Calibri" w:hAnsi="Times New Roman" w:cs="Times New Roman"/>
          <w:sz w:val="24"/>
          <w:szCs w:val="24"/>
          <w:lang w:val="en-US"/>
        </w:rPr>
        <w:t>the predict</w:t>
      </w:r>
      <w:r w:rsidR="00C00354">
        <w:rPr>
          <w:rFonts w:ascii="Times New Roman" w:eastAsia="Calibri" w:hAnsi="Times New Roman" w:cs="Times New Roman"/>
          <w:sz w:val="24"/>
          <w:szCs w:val="24"/>
          <w:lang w:val="en-US"/>
        </w:rPr>
        <w:t>ion</w:t>
      </w:r>
      <w:r w:rsidR="003B5369">
        <w:rPr>
          <w:rFonts w:ascii="Times New Roman" w:eastAsia="Calibri" w:hAnsi="Times New Roman" w:cs="Times New Roman"/>
          <w:sz w:val="24"/>
          <w:szCs w:val="24"/>
          <w:lang w:val="en-US"/>
        </w:rPr>
        <w:t xml:space="preserve"> of </w:t>
      </w:r>
      <w:r w:rsidR="00E36C62">
        <w:rPr>
          <w:rFonts w:ascii="Times New Roman" w:eastAsia="Calibri" w:hAnsi="Times New Roman" w:cs="Times New Roman"/>
          <w:sz w:val="24"/>
          <w:szCs w:val="24"/>
          <w:lang w:val="en-US"/>
        </w:rPr>
        <w:t>hypothesis</w:t>
      </w:r>
      <w:r w:rsidR="003B5369">
        <w:rPr>
          <w:rFonts w:ascii="Times New Roman" w:eastAsia="Calibri" w:hAnsi="Times New Roman" w:cs="Times New Roman"/>
          <w:sz w:val="24"/>
          <w:szCs w:val="24"/>
          <w:lang w:val="en-US"/>
        </w:rPr>
        <w:t xml:space="preserve"> four</w:t>
      </w:r>
      <w:r w:rsidR="00E36C62">
        <w:rPr>
          <w:rFonts w:ascii="Times New Roman" w:eastAsia="Calibri" w:hAnsi="Times New Roman" w:cs="Times New Roman"/>
          <w:sz w:val="24"/>
          <w:szCs w:val="24"/>
          <w:lang w:val="en-US"/>
        </w:rPr>
        <w:t>, a</w:t>
      </w:r>
      <w:r w:rsidR="00AA3A53" w:rsidRPr="000B42B9">
        <w:rPr>
          <w:rFonts w:ascii="Times New Roman" w:eastAsia="Calibri" w:hAnsi="Times New Roman" w:cs="Times New Roman"/>
          <w:sz w:val="24"/>
          <w:szCs w:val="24"/>
          <w:lang w:val="en-US"/>
        </w:rPr>
        <w:t>ttention during encoding did not predict memory accuracy in the absence of misinformation</w:t>
      </w:r>
      <w:r w:rsidR="00E36C62">
        <w:rPr>
          <w:rFonts w:ascii="Times New Roman" w:eastAsia="Calibri" w:hAnsi="Times New Roman" w:cs="Times New Roman"/>
          <w:sz w:val="24"/>
          <w:szCs w:val="24"/>
          <w:lang w:val="en-US"/>
        </w:rPr>
        <w:t>. In addition</w:t>
      </w:r>
      <w:r w:rsidR="00A61740" w:rsidRPr="000B42B9">
        <w:rPr>
          <w:rFonts w:ascii="Times New Roman" w:eastAsia="Calibri" w:hAnsi="Times New Roman" w:cs="Times New Roman"/>
          <w:sz w:val="24"/>
          <w:szCs w:val="24"/>
          <w:lang w:val="en-US"/>
        </w:rPr>
        <w:t>,</w:t>
      </w:r>
      <w:r w:rsidR="002E52CB" w:rsidRPr="000B42B9">
        <w:rPr>
          <w:rFonts w:ascii="Times New Roman" w:eastAsia="Calibri" w:hAnsi="Times New Roman" w:cs="Times New Roman"/>
          <w:sz w:val="24"/>
          <w:szCs w:val="24"/>
          <w:lang w:val="en-US"/>
        </w:rPr>
        <w:t xml:space="preserve"> w</w:t>
      </w:r>
      <w:r w:rsidR="00AA3A53" w:rsidRPr="000B42B9">
        <w:rPr>
          <w:rFonts w:ascii="Times New Roman" w:eastAsia="Calibri" w:hAnsi="Times New Roman" w:cs="Times New Roman"/>
          <w:sz w:val="24"/>
          <w:szCs w:val="24"/>
          <w:lang w:val="en-US"/>
        </w:rPr>
        <w:t xml:space="preserve">hen </w:t>
      </w:r>
      <w:r w:rsidR="005E1D93">
        <w:rPr>
          <w:rFonts w:ascii="Times New Roman" w:eastAsia="Calibri" w:hAnsi="Times New Roman" w:cs="Times New Roman"/>
          <w:sz w:val="24"/>
          <w:szCs w:val="24"/>
          <w:lang w:val="en-US"/>
        </w:rPr>
        <w:t>post-event</w:t>
      </w:r>
      <w:r w:rsidR="00AA3A53" w:rsidRPr="000B42B9">
        <w:rPr>
          <w:rFonts w:ascii="Times New Roman" w:eastAsia="Calibri" w:hAnsi="Times New Roman" w:cs="Times New Roman"/>
          <w:sz w:val="24"/>
          <w:szCs w:val="24"/>
          <w:lang w:val="en-US"/>
        </w:rPr>
        <w:t xml:space="preserve"> misleading information had been given, attention during encoding did not predict accuracy for centrally emotional information. For peripheral information increasing attention predicted higher accuracy for the neutral and negative high arousal conditions, and in contrast predicted lower accuracy for information in the neutral low condition.</w:t>
      </w:r>
    </w:p>
    <w:bookmarkEnd w:id="159"/>
    <w:bookmarkEnd w:id="158"/>
    <w:p w:rsidR="00F4196F" w:rsidRPr="000B42B9" w:rsidRDefault="00F4196F" w:rsidP="000B42B9">
      <w:pPr>
        <w:spacing w:after="0" w:line="480" w:lineRule="auto"/>
        <w:rPr>
          <w:rFonts w:ascii="Times New Roman" w:eastAsia="Times New Roman" w:hAnsi="Times New Roman" w:cs="Times New Roman"/>
          <w:sz w:val="24"/>
          <w:szCs w:val="24"/>
          <w:lang w:eastAsia="en-GB"/>
        </w:rPr>
        <w:sectPr w:rsidR="00F4196F" w:rsidRPr="000B42B9" w:rsidSect="00D83A0C">
          <w:footerReference w:type="even" r:id="rId118"/>
          <w:footerReference w:type="default" r:id="rId119"/>
          <w:pgSz w:w="11906" w:h="16838" w:code="9"/>
          <w:pgMar w:top="1418" w:right="1134" w:bottom="1418" w:left="2268" w:header="709" w:footer="709" w:gutter="0"/>
          <w:cols w:space="708"/>
          <w:docGrid w:linePitch="360"/>
        </w:sect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CF2E36" w:rsidP="000B6C35">
      <w:pPr>
        <w:spacing w:after="0"/>
        <w:rPr>
          <w:rFonts w:ascii="Times New Roman" w:hAnsi="Times New Roman" w:cs="Times New Roman"/>
          <w:sz w:val="18"/>
          <w:szCs w:val="18"/>
        </w:rPr>
      </w:pPr>
      <w:r w:rsidRPr="007D7174">
        <w:rPr>
          <w:rFonts w:ascii="Times New Roman" w:hAnsi="Times New Roman" w:cs="Times New Roman"/>
          <w:noProof/>
          <w:sz w:val="18"/>
          <w:szCs w:val="18"/>
        </w:rPr>
        <mc:AlternateContent>
          <mc:Choice Requires="wpg">
            <w:drawing>
              <wp:anchor distT="0" distB="0" distL="114300" distR="114300" simplePos="0" relativeHeight="251706368" behindDoc="0" locked="0" layoutInCell="1" allowOverlap="1">
                <wp:simplePos x="0" y="0"/>
                <wp:positionH relativeFrom="column">
                  <wp:posOffset>140094</wp:posOffset>
                </wp:positionH>
                <wp:positionV relativeFrom="paragraph">
                  <wp:posOffset>115701</wp:posOffset>
                </wp:positionV>
                <wp:extent cx="8639810" cy="4542790"/>
                <wp:effectExtent l="0" t="0" r="8890" b="0"/>
                <wp:wrapNone/>
                <wp:docPr id="200" name="Group 200"/>
                <wp:cNvGraphicFramePr/>
                <a:graphic xmlns:a="http://schemas.openxmlformats.org/drawingml/2006/main">
                  <a:graphicData uri="http://schemas.microsoft.com/office/word/2010/wordprocessingGroup">
                    <wpg:wgp>
                      <wpg:cNvGrpSpPr/>
                      <wpg:grpSpPr>
                        <a:xfrm>
                          <a:off x="0" y="0"/>
                          <a:ext cx="8639810" cy="4542790"/>
                          <a:chOff x="0" y="0"/>
                          <a:chExt cx="8639810" cy="4542790"/>
                        </a:xfrm>
                      </wpg:grpSpPr>
                      <wpg:grpSp>
                        <wpg:cNvPr id="198" name="Group 198"/>
                        <wpg:cNvGrpSpPr/>
                        <wpg:grpSpPr>
                          <a:xfrm>
                            <a:off x="0" y="0"/>
                            <a:ext cx="8639810" cy="4542790"/>
                            <a:chOff x="0" y="0"/>
                            <a:chExt cx="8639810" cy="4542790"/>
                          </a:xfrm>
                        </wpg:grpSpPr>
                        <wpg:grpSp>
                          <wpg:cNvPr id="196" name="Group 196"/>
                          <wpg:cNvGrpSpPr/>
                          <wpg:grpSpPr>
                            <a:xfrm>
                              <a:off x="0" y="0"/>
                              <a:ext cx="8639810" cy="4542790"/>
                              <a:chOff x="0" y="0"/>
                              <a:chExt cx="8639810" cy="4542790"/>
                            </a:xfrm>
                          </wpg:grpSpPr>
                          <wpg:grpSp>
                            <wpg:cNvPr id="194" name="Group 194"/>
                            <wpg:cNvGrpSpPr/>
                            <wpg:grpSpPr>
                              <a:xfrm>
                                <a:off x="0" y="0"/>
                                <a:ext cx="8639810" cy="4542790"/>
                                <a:chOff x="0" y="0"/>
                                <a:chExt cx="8639810" cy="4542790"/>
                              </a:xfrm>
                            </wpg:grpSpPr>
                            <wpg:grpSp>
                              <wpg:cNvPr id="192" name="Group 192"/>
                              <wpg:cNvGrpSpPr/>
                              <wpg:grpSpPr>
                                <a:xfrm>
                                  <a:off x="0" y="0"/>
                                  <a:ext cx="8639810" cy="4542790"/>
                                  <a:chOff x="0" y="0"/>
                                  <a:chExt cx="8639810" cy="4542790"/>
                                </a:xfrm>
                              </wpg:grpSpPr>
                              <pic:pic xmlns:pic="http://schemas.openxmlformats.org/drawingml/2006/picture">
                                <pic:nvPicPr>
                                  <pic:cNvPr id="94" name="Picture 94"/>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639810" cy="4542790"/>
                                  </a:xfrm>
                                  <a:prstGeom prst="rect">
                                    <a:avLst/>
                                  </a:prstGeom>
                                  <a:noFill/>
                                </pic:spPr>
                              </pic:pic>
                              <wps:wsp>
                                <wps:cNvPr id="95" name="Text Box 2"/>
                                <wps:cNvSpPr txBox="1">
                                  <a:spLocks noChangeArrowheads="1"/>
                                </wps:cNvSpPr>
                                <wps:spPr bwMode="auto">
                                  <a:xfrm>
                                    <a:off x="4035973" y="1150883"/>
                                    <a:ext cx="472965" cy="265430"/>
                                  </a:xfrm>
                                  <a:prstGeom prst="rect">
                                    <a:avLst/>
                                  </a:prstGeom>
                                  <a:solidFill>
                                    <a:srgbClr val="FFFFFF"/>
                                  </a:solidFill>
                                  <a:ln w="9525">
                                    <a:noFill/>
                                    <a:miter lim="800000"/>
                                    <a:headEnd/>
                                    <a:tailEnd/>
                                  </a:ln>
                                </wps:spPr>
                                <wps:txbx>
                                  <w:txbxContent>
                                    <w:p w:rsidR="009A19B7" w:rsidRPr="00E61B44" w:rsidRDefault="009A19B7" w:rsidP="00E07AF2">
                                      <w:pPr>
                                        <w:jc w:val="center"/>
                                        <w:rPr>
                                          <w:rFonts w:ascii="Times New Roman" w:hAnsi="Times New Roman" w:cs="Times New Roman"/>
                                          <w:sz w:val="20"/>
                                          <w:szCs w:val="20"/>
                                        </w:rPr>
                                      </w:pPr>
                                      <w:r>
                                        <w:rPr>
                                          <w:rFonts w:ascii="Times New Roman" w:hAnsi="Times New Roman" w:cs="Times New Roman"/>
                                          <w:sz w:val="20"/>
                                          <w:szCs w:val="20"/>
                                        </w:rPr>
                                        <w:t>VT +</w:t>
                                      </w:r>
                                    </w:p>
                                  </w:txbxContent>
                                </wps:txbx>
                                <wps:bodyPr rot="0" vert="horz" wrap="square" lIns="91440" tIns="45720" rIns="91440" bIns="45720" anchor="t" anchorCtr="0">
                                  <a:noAutofit/>
                                </wps:bodyPr>
                              </wps:wsp>
                            </wpg:grpSp>
                            <wps:wsp>
                              <wps:cNvPr id="193" name="Text Box 2"/>
                              <wps:cNvSpPr txBox="1">
                                <a:spLocks noChangeArrowheads="1"/>
                              </wps:cNvSpPr>
                              <wps:spPr bwMode="auto">
                                <a:xfrm>
                                  <a:off x="4319752" y="1623849"/>
                                  <a:ext cx="582930" cy="328491"/>
                                </a:xfrm>
                                <a:prstGeom prst="rect">
                                  <a:avLst/>
                                </a:prstGeom>
                                <a:solidFill>
                                  <a:srgbClr val="FFFFFF"/>
                                </a:solidFill>
                                <a:ln w="9525">
                                  <a:noFill/>
                                  <a:miter lim="800000"/>
                                  <a:headEnd/>
                                  <a:tailEnd/>
                                </a:ln>
                              </wps:spPr>
                              <wps:txbx>
                                <w:txbxContent>
                                  <w:p w:rsidR="009A19B7" w:rsidRPr="00E61B44" w:rsidRDefault="009A19B7" w:rsidP="00E07AF2">
                                    <w:pPr>
                                      <w:jc w:val="center"/>
                                      <w:rPr>
                                        <w:rFonts w:ascii="Times New Roman" w:hAnsi="Times New Roman" w:cs="Times New Roman"/>
                                        <w:sz w:val="20"/>
                                        <w:szCs w:val="20"/>
                                      </w:rPr>
                                    </w:pPr>
                                    <w:r>
                                      <w:rPr>
                                        <w:rFonts w:ascii="Times New Roman" w:hAnsi="Times New Roman" w:cs="Times New Roman"/>
                                        <w:sz w:val="20"/>
                                        <w:szCs w:val="20"/>
                                      </w:rPr>
                                      <w:t>Age –</w:t>
                                    </w:r>
                                  </w:p>
                                </w:txbxContent>
                              </wps:txbx>
                              <wps:bodyPr rot="0" vert="horz" wrap="square" lIns="91440" tIns="45720" rIns="91440" bIns="45720" anchor="t" anchorCtr="0">
                                <a:noAutofit/>
                              </wps:bodyPr>
                            </wps:wsp>
                          </wpg:grpSp>
                          <wps:wsp>
                            <wps:cNvPr id="195" name="Text Box 2"/>
                            <wps:cNvSpPr txBox="1">
                              <a:spLocks noChangeArrowheads="1"/>
                            </wps:cNvSpPr>
                            <wps:spPr bwMode="auto">
                              <a:xfrm>
                                <a:off x="5328745" y="1545021"/>
                                <a:ext cx="551793" cy="265430"/>
                              </a:xfrm>
                              <a:prstGeom prst="rect">
                                <a:avLst/>
                              </a:prstGeom>
                              <a:solidFill>
                                <a:srgbClr val="FFFFFF"/>
                              </a:solidFill>
                              <a:ln w="9525">
                                <a:noFill/>
                                <a:miter lim="800000"/>
                                <a:headEnd/>
                                <a:tailEnd/>
                              </a:ln>
                            </wps:spPr>
                            <wps:txbx>
                              <w:txbxContent>
                                <w:p w:rsidR="009A19B7" w:rsidRPr="00E61B44" w:rsidRDefault="009A19B7" w:rsidP="00E07AF2">
                                  <w:pPr>
                                    <w:jc w:val="center"/>
                                    <w:rPr>
                                      <w:rFonts w:ascii="Times New Roman" w:hAnsi="Times New Roman" w:cs="Times New Roman"/>
                                      <w:sz w:val="20"/>
                                      <w:szCs w:val="20"/>
                                    </w:rPr>
                                  </w:pPr>
                                  <w:r>
                                    <w:rPr>
                                      <w:rFonts w:ascii="Times New Roman" w:hAnsi="Times New Roman" w:cs="Times New Roman"/>
                                      <w:sz w:val="20"/>
                                      <w:szCs w:val="20"/>
                                    </w:rPr>
                                    <w:t>VT -</w:t>
                                  </w:r>
                                </w:p>
                              </w:txbxContent>
                            </wps:txbx>
                            <wps:bodyPr rot="0" vert="horz" wrap="square" lIns="91440" tIns="45720" rIns="91440" bIns="45720" anchor="t" anchorCtr="0">
                              <a:noAutofit/>
                            </wps:bodyPr>
                          </wps:wsp>
                        </wpg:grpSp>
                        <wps:wsp>
                          <wps:cNvPr id="197" name="Text Box 2"/>
                          <wps:cNvSpPr txBox="1">
                            <a:spLocks noChangeArrowheads="1"/>
                          </wps:cNvSpPr>
                          <wps:spPr bwMode="auto">
                            <a:xfrm>
                              <a:off x="6637283" y="536028"/>
                              <a:ext cx="551180" cy="595630"/>
                            </a:xfrm>
                            <a:prstGeom prst="rect">
                              <a:avLst/>
                            </a:prstGeom>
                            <a:solidFill>
                              <a:srgbClr val="FFFFFF"/>
                            </a:solidFill>
                            <a:ln w="9525">
                              <a:noFill/>
                              <a:miter lim="800000"/>
                              <a:headEnd/>
                              <a:tailEnd/>
                            </a:ln>
                          </wps:spPr>
                          <wps:txbx>
                            <w:txbxContent>
                              <w:p w:rsidR="009A19B7" w:rsidRPr="00E61B44" w:rsidRDefault="009A19B7" w:rsidP="00E07AF2">
                                <w:pPr>
                                  <w:jc w:val="center"/>
                                  <w:rPr>
                                    <w:rFonts w:ascii="Times New Roman" w:hAnsi="Times New Roman" w:cs="Times New Roman"/>
                                    <w:sz w:val="20"/>
                                    <w:szCs w:val="20"/>
                                  </w:rPr>
                                </w:pPr>
                                <w:r>
                                  <w:rPr>
                                    <w:rFonts w:ascii="Times New Roman" w:hAnsi="Times New Roman" w:cs="Times New Roman"/>
                                    <w:sz w:val="20"/>
                                    <w:szCs w:val="20"/>
                                  </w:rPr>
                                  <w:t>LFF -</w:t>
                                </w:r>
                                <w:r>
                                  <w:rPr>
                                    <w:rFonts w:ascii="Times New Roman" w:hAnsi="Times New Roman" w:cs="Times New Roman"/>
                                    <w:sz w:val="20"/>
                                    <w:szCs w:val="20"/>
                                  </w:rPr>
                                  <w:br/>
                                  <w:t>VT +</w:t>
                                </w:r>
                                <w:r>
                                  <w:rPr>
                                    <w:rFonts w:ascii="Times New Roman" w:hAnsi="Times New Roman" w:cs="Times New Roman"/>
                                    <w:sz w:val="20"/>
                                    <w:szCs w:val="20"/>
                                  </w:rPr>
                                  <w:br/>
                                  <w:t>Sex M</w:t>
                                </w:r>
                              </w:p>
                            </w:txbxContent>
                          </wps:txbx>
                          <wps:bodyPr rot="0" vert="horz" wrap="square" lIns="91440" tIns="45720" rIns="91440" bIns="45720" anchor="t" anchorCtr="0">
                            <a:noAutofit/>
                          </wps:bodyPr>
                        </wps:wsp>
                      </wpg:grpSp>
                      <wps:wsp>
                        <wps:cNvPr id="199" name="Text Box 2"/>
                        <wps:cNvSpPr txBox="1">
                          <a:spLocks noChangeArrowheads="1"/>
                        </wps:cNvSpPr>
                        <wps:spPr bwMode="auto">
                          <a:xfrm>
                            <a:off x="7945821" y="1103587"/>
                            <a:ext cx="582930" cy="328491"/>
                          </a:xfrm>
                          <a:prstGeom prst="rect">
                            <a:avLst/>
                          </a:prstGeom>
                          <a:solidFill>
                            <a:srgbClr val="FFFFFF"/>
                          </a:solidFill>
                          <a:ln w="9525">
                            <a:noFill/>
                            <a:miter lim="800000"/>
                            <a:headEnd/>
                            <a:tailEnd/>
                          </a:ln>
                        </wps:spPr>
                        <wps:txbx>
                          <w:txbxContent>
                            <w:p w:rsidR="009A19B7" w:rsidRPr="00E61B44" w:rsidRDefault="009A19B7" w:rsidP="00CF2E36">
                              <w:pPr>
                                <w:jc w:val="center"/>
                                <w:rPr>
                                  <w:rFonts w:ascii="Times New Roman" w:hAnsi="Times New Roman" w:cs="Times New Roman"/>
                                  <w:sz w:val="20"/>
                                  <w:szCs w:val="20"/>
                                </w:rPr>
                              </w:pPr>
                              <w:r>
                                <w:rPr>
                                  <w:rFonts w:ascii="Times New Roman" w:hAnsi="Times New Roman" w:cs="Times New Roman"/>
                                  <w:sz w:val="20"/>
                                  <w:szCs w:val="20"/>
                                </w:rPr>
                                <w:t>Age +</w:t>
                              </w:r>
                            </w:p>
                          </w:txbxContent>
                        </wps:txbx>
                        <wps:bodyPr rot="0" vert="horz" wrap="square" lIns="91440" tIns="45720" rIns="91440" bIns="45720" anchor="t" anchorCtr="0">
                          <a:noAutofit/>
                        </wps:bodyPr>
                      </wps:wsp>
                    </wpg:wgp>
                  </a:graphicData>
                </a:graphic>
              </wp:anchor>
            </w:drawing>
          </mc:Choice>
          <mc:Fallback>
            <w:pict>
              <v:group id="Group 200" o:spid="_x0000_s1081" style="position:absolute;margin-left:11.05pt;margin-top:9.1pt;width:680.3pt;height:357.7pt;z-index:251706368" coordsize="86398,45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">
                <v:group id="Group 198" o:spid="_x0000_s1082" style="position:absolute;width:86398;height:45427" coordsize="86398,45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group id="Group 196" o:spid="_x0000_s1083" style="position:absolute;width:86398;height:45427" coordsize="86398,45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group id="Group 194" o:spid="_x0000_s1084" style="position:absolute;width:86398;height:45427" coordsize="86398,45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group id="Group 192" o:spid="_x0000_s1085" style="position:absolute;width:86398;height:45427" coordsize="86398,45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Picture 94" o:spid="_x0000_s1086" type="#_x0000_t75" style="position:absolute;width:86398;height:45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">
                          <v:imagedata r:id="rId121" o:title=""/>
                        </v:shape>
                        <v:shape id="Text Box 2" o:spid="_x0000_s1087" type="#_x0000_t202" style="position:absolute;left:40359;top:11508;width:4730;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" stroked="f">
                          <v:textbox>
                            <w:txbxContent>
                              <w:p w:rsidR="009A19B7" w:rsidRPr="00E61B44" w:rsidRDefault="009A19B7" w:rsidP="00E07AF2">
                                <w:pPr>
                                  <w:jc w:val="center"/>
                                  <w:rPr>
                                    <w:rFonts w:ascii="Times New Roman" w:hAnsi="Times New Roman" w:cs="Times New Roman"/>
                                    <w:sz w:val="20"/>
                                    <w:szCs w:val="20"/>
                                  </w:rPr>
                                </w:pPr>
                                <w:r>
                                  <w:rPr>
                                    <w:rFonts w:ascii="Times New Roman" w:hAnsi="Times New Roman" w:cs="Times New Roman"/>
                                    <w:sz w:val="20"/>
                                    <w:szCs w:val="20"/>
                                  </w:rPr>
                                  <w:t>VT +</w:t>
                                </w:r>
                              </w:p>
                            </w:txbxContent>
                          </v:textbox>
                        </v:shape>
                      </v:group>
                      <v:shape id="Text Box 2" o:spid="_x0000_s1088" type="#_x0000_t202" style="position:absolute;left:43197;top:16238;width:5829;height:3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" stroked="f">
                        <v:textbox>
                          <w:txbxContent>
                            <w:p w:rsidR="009A19B7" w:rsidRPr="00E61B44" w:rsidRDefault="009A19B7" w:rsidP="00E07AF2">
                              <w:pPr>
                                <w:jc w:val="center"/>
                                <w:rPr>
                                  <w:rFonts w:ascii="Times New Roman" w:hAnsi="Times New Roman" w:cs="Times New Roman"/>
                                  <w:sz w:val="20"/>
                                  <w:szCs w:val="20"/>
                                </w:rPr>
                              </w:pPr>
                              <w:r>
                                <w:rPr>
                                  <w:rFonts w:ascii="Times New Roman" w:hAnsi="Times New Roman" w:cs="Times New Roman"/>
                                  <w:sz w:val="20"/>
                                  <w:szCs w:val="20"/>
                                </w:rPr>
                                <w:t>Age –</w:t>
                              </w:r>
                            </w:p>
                          </w:txbxContent>
                        </v:textbox>
                      </v:shape>
                    </v:group>
                    <v:shape id="Text Box 2" o:spid="_x0000_s1089" type="#_x0000_t202" style="position:absolute;left:53287;top:15450;width:5518;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" stroked="f">
                      <v:textbox>
                        <w:txbxContent>
                          <w:p w:rsidR="009A19B7" w:rsidRPr="00E61B44" w:rsidRDefault="009A19B7" w:rsidP="00E07AF2">
                            <w:pPr>
                              <w:jc w:val="center"/>
                              <w:rPr>
                                <w:rFonts w:ascii="Times New Roman" w:hAnsi="Times New Roman" w:cs="Times New Roman"/>
                                <w:sz w:val="20"/>
                                <w:szCs w:val="20"/>
                              </w:rPr>
                            </w:pPr>
                            <w:r>
                              <w:rPr>
                                <w:rFonts w:ascii="Times New Roman" w:hAnsi="Times New Roman" w:cs="Times New Roman"/>
                                <w:sz w:val="20"/>
                                <w:szCs w:val="20"/>
                              </w:rPr>
                              <w:t>VT -</w:t>
                            </w:r>
                          </w:p>
                        </w:txbxContent>
                      </v:textbox>
                    </v:shape>
                  </v:group>
                  <v:shape id="Text Box 2" o:spid="_x0000_s1090" type="#_x0000_t202" style="position:absolute;left:66372;top:5360;width:5512;height:5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" stroked="f">
                    <v:textbox>
                      <w:txbxContent>
                        <w:p w:rsidR="009A19B7" w:rsidRPr="00E61B44" w:rsidRDefault="009A19B7" w:rsidP="00E07AF2">
                          <w:pPr>
                            <w:jc w:val="center"/>
                            <w:rPr>
                              <w:rFonts w:ascii="Times New Roman" w:hAnsi="Times New Roman" w:cs="Times New Roman"/>
                              <w:sz w:val="20"/>
                              <w:szCs w:val="20"/>
                            </w:rPr>
                          </w:pPr>
                          <w:r>
                            <w:rPr>
                              <w:rFonts w:ascii="Times New Roman" w:hAnsi="Times New Roman" w:cs="Times New Roman"/>
                              <w:sz w:val="20"/>
                              <w:szCs w:val="20"/>
                            </w:rPr>
                            <w:t>LFF -</w:t>
                          </w:r>
                          <w:r>
                            <w:rPr>
                              <w:rFonts w:ascii="Times New Roman" w:hAnsi="Times New Roman" w:cs="Times New Roman"/>
                              <w:sz w:val="20"/>
                              <w:szCs w:val="20"/>
                            </w:rPr>
                            <w:br/>
                            <w:t>VT +</w:t>
                          </w:r>
                          <w:r>
                            <w:rPr>
                              <w:rFonts w:ascii="Times New Roman" w:hAnsi="Times New Roman" w:cs="Times New Roman"/>
                              <w:sz w:val="20"/>
                              <w:szCs w:val="20"/>
                            </w:rPr>
                            <w:br/>
                            <w:t>Sex M</w:t>
                          </w:r>
                        </w:p>
                      </w:txbxContent>
                    </v:textbox>
                  </v:shape>
                </v:group>
                <v:shape id="Text Box 2" o:spid="_x0000_s1091" type="#_x0000_t202" style="position:absolute;left:79458;top:11035;width:5829;height:3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" stroked="f">
                  <v:textbox>
                    <w:txbxContent>
                      <w:p w:rsidR="009A19B7" w:rsidRPr="00E61B44" w:rsidRDefault="009A19B7" w:rsidP="00CF2E36">
                        <w:pPr>
                          <w:jc w:val="center"/>
                          <w:rPr>
                            <w:rFonts w:ascii="Times New Roman" w:hAnsi="Times New Roman" w:cs="Times New Roman"/>
                            <w:sz w:val="20"/>
                            <w:szCs w:val="20"/>
                          </w:rPr>
                        </w:pPr>
                        <w:r>
                          <w:rPr>
                            <w:rFonts w:ascii="Times New Roman" w:hAnsi="Times New Roman" w:cs="Times New Roman"/>
                            <w:sz w:val="20"/>
                            <w:szCs w:val="20"/>
                          </w:rPr>
                          <w:t>Age +</w:t>
                        </w:r>
                      </w:p>
                    </w:txbxContent>
                  </v:textbox>
                </v:shape>
              </v:group>
            </w:pict>
          </mc:Fallback>
        </mc:AlternateContent>
      </w: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F4196F" w:rsidRPr="007D7174" w:rsidRDefault="00F4196F" w:rsidP="000B6C35">
      <w:pPr>
        <w:spacing w:after="0"/>
        <w:jc w:val="center"/>
        <w:rPr>
          <w:rFonts w:ascii="Times New Roman" w:hAnsi="Times New Roman" w:cs="Times New Roman"/>
          <w:sz w:val="18"/>
          <w:szCs w:val="18"/>
        </w:rPr>
      </w:pPr>
    </w:p>
    <w:p w:rsidR="00F4196F" w:rsidRPr="007D7174" w:rsidRDefault="00F4196F" w:rsidP="000B6C35">
      <w:pPr>
        <w:spacing w:after="0"/>
        <w:rPr>
          <w:rFonts w:ascii="Times New Roman" w:hAnsi="Times New Roman" w:cs="Times New Roman"/>
          <w:sz w:val="18"/>
          <w:szCs w:val="18"/>
        </w:rPr>
      </w:pPr>
    </w:p>
    <w:p w:rsidR="00DF3F60" w:rsidRPr="007D7174" w:rsidRDefault="00DF3F60" w:rsidP="000B6C35">
      <w:pPr>
        <w:spacing w:after="0"/>
        <w:rPr>
          <w:rFonts w:ascii="Times New Roman" w:hAnsi="Times New Roman" w:cs="Times New Roman"/>
          <w:sz w:val="18"/>
          <w:szCs w:val="18"/>
        </w:rPr>
      </w:pPr>
    </w:p>
    <w:p w:rsidR="00F4196F" w:rsidRPr="007D7174" w:rsidRDefault="00F4196F" w:rsidP="000B6C35">
      <w:pPr>
        <w:spacing w:after="0"/>
        <w:rPr>
          <w:rFonts w:ascii="Times New Roman" w:eastAsia="Times New Roman" w:hAnsi="Times New Roman" w:cs="Times New Roman"/>
          <w:sz w:val="18"/>
          <w:szCs w:val="18"/>
          <w:lang w:eastAsia="en-GB"/>
        </w:rPr>
      </w:pPr>
      <w:r w:rsidRPr="007D7174">
        <w:rPr>
          <w:rFonts w:ascii="Times New Roman" w:hAnsi="Times New Roman" w:cs="Times New Roman"/>
          <w:sz w:val="18"/>
          <w:szCs w:val="18"/>
        </w:rPr>
        <w:t xml:space="preserve">Figure </w:t>
      </w:r>
      <w:r w:rsidR="00E36C62">
        <w:rPr>
          <w:rFonts w:ascii="Times New Roman" w:hAnsi="Times New Roman" w:cs="Times New Roman"/>
          <w:sz w:val="18"/>
          <w:szCs w:val="18"/>
        </w:rPr>
        <w:t>33</w:t>
      </w:r>
      <w:r w:rsidRPr="007D7174">
        <w:rPr>
          <w:rFonts w:ascii="Times New Roman" w:hAnsi="Times New Roman" w:cs="Times New Roman"/>
          <w:sz w:val="18"/>
          <w:szCs w:val="18"/>
        </w:rPr>
        <w:t xml:space="preserve"> </w:t>
      </w:r>
      <w:r w:rsidRPr="007D7174">
        <w:rPr>
          <w:rFonts w:ascii="Times New Roman" w:eastAsia="Times New Roman" w:hAnsi="Times New Roman" w:cs="Times New Roman"/>
          <w:sz w:val="18"/>
          <w:szCs w:val="18"/>
          <w:lang w:eastAsia="en-GB"/>
        </w:rPr>
        <w:t xml:space="preserve">Percentage of variance explaining memory accuracy by age and sex, viewing time and latency of first fixation using </w:t>
      </w:r>
      <w:r w:rsidR="00DF3F60" w:rsidRPr="007D7174">
        <w:rPr>
          <w:rFonts w:ascii="Times New Roman" w:eastAsia="Times New Roman" w:hAnsi="Times New Roman" w:cs="Times New Roman"/>
          <w:sz w:val="18"/>
          <w:szCs w:val="18"/>
          <w:lang w:eastAsia="en-GB"/>
        </w:rPr>
        <w:t xml:space="preserve">video </w:t>
      </w:r>
      <w:r w:rsidRPr="007D7174">
        <w:rPr>
          <w:rFonts w:ascii="Times New Roman" w:eastAsia="Times New Roman" w:hAnsi="Times New Roman" w:cs="Times New Roman"/>
          <w:sz w:val="18"/>
          <w:szCs w:val="18"/>
          <w:lang w:eastAsia="en-GB"/>
        </w:rPr>
        <w:t>stimuli.</w:t>
      </w:r>
    </w:p>
    <w:p w:rsidR="00267889" w:rsidRPr="007D7174" w:rsidRDefault="00267889" w:rsidP="000B6C35">
      <w:pPr>
        <w:spacing w:after="0"/>
        <w:rPr>
          <w:rFonts w:ascii="Times New Roman" w:hAnsi="Times New Roman" w:cs="Times New Roman"/>
          <w:sz w:val="18"/>
          <w:szCs w:val="18"/>
        </w:rPr>
      </w:pPr>
    </w:p>
    <w:p w:rsidR="00F4196F" w:rsidRPr="007D7174" w:rsidRDefault="00F4196F" w:rsidP="000B6C35">
      <w:pPr>
        <w:spacing w:after="0" w:line="360" w:lineRule="auto"/>
        <w:rPr>
          <w:rFonts w:ascii="Times New Roman" w:hAnsi="Times New Roman" w:cs="Times New Roman"/>
          <w:sz w:val="18"/>
          <w:szCs w:val="18"/>
        </w:rPr>
      </w:pPr>
    </w:p>
    <w:p w:rsidR="00267889" w:rsidRDefault="00267889" w:rsidP="000B6C35">
      <w:pPr>
        <w:spacing w:after="0" w:line="360" w:lineRule="auto"/>
        <w:rPr>
          <w:rFonts w:ascii="Times New Roman" w:hAnsi="Times New Roman" w:cs="Times New Roman"/>
          <w:sz w:val="18"/>
          <w:szCs w:val="18"/>
        </w:rPr>
      </w:pPr>
    </w:p>
    <w:p w:rsidR="00DC27EA" w:rsidRPr="007D7174" w:rsidRDefault="00DC27EA" w:rsidP="000B6C35">
      <w:pPr>
        <w:spacing w:after="0" w:line="360" w:lineRule="auto"/>
        <w:rPr>
          <w:rFonts w:ascii="Times New Roman" w:hAnsi="Times New Roman" w:cs="Times New Roman"/>
          <w:sz w:val="18"/>
          <w:szCs w:val="18"/>
        </w:rPr>
      </w:pPr>
    </w:p>
    <w:p w:rsidR="00A30AA0" w:rsidRPr="007D7174" w:rsidRDefault="00A30AA0" w:rsidP="000B6C35">
      <w:pPr>
        <w:spacing w:after="0" w:line="360" w:lineRule="auto"/>
        <w:rPr>
          <w:rFonts w:ascii="Times New Roman" w:hAnsi="Times New Roman" w:cs="Times New Roman"/>
          <w:sz w:val="18"/>
          <w:szCs w:val="18"/>
        </w:rPr>
      </w:pPr>
    </w:p>
    <w:p w:rsidR="00460393" w:rsidRPr="007D7174" w:rsidRDefault="00A30AA0" w:rsidP="0091355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Table </w:t>
      </w:r>
      <w:r w:rsidR="00A30FE3" w:rsidRPr="007D7174">
        <w:rPr>
          <w:rFonts w:ascii="Times New Roman" w:hAnsi="Times New Roman" w:cs="Times New Roman"/>
          <w:sz w:val="18"/>
          <w:szCs w:val="18"/>
        </w:rPr>
        <w:t>31</w:t>
      </w:r>
      <w:r w:rsidRPr="007D7174">
        <w:rPr>
          <w:rFonts w:ascii="Times New Roman" w:hAnsi="Times New Roman" w:cs="Times New Roman"/>
          <w:sz w:val="18"/>
          <w:szCs w:val="18"/>
        </w:rPr>
        <w:t xml:space="preserve"> Video </w:t>
      </w:r>
      <w:r w:rsidR="00A30FE3" w:rsidRPr="007D7174">
        <w:rPr>
          <w:rFonts w:ascii="Times New Roman" w:hAnsi="Times New Roman" w:cs="Times New Roman"/>
          <w:sz w:val="18"/>
          <w:szCs w:val="18"/>
        </w:rPr>
        <w:t xml:space="preserve">stimuli </w:t>
      </w:r>
      <w:r w:rsidRPr="007D7174">
        <w:rPr>
          <w:rFonts w:ascii="Times New Roman" w:hAnsi="Times New Roman" w:cs="Times New Roman"/>
          <w:sz w:val="18"/>
          <w:szCs w:val="18"/>
        </w:rPr>
        <w:t>control group multiple regression (criterion central memory accuracy, predictors age, sex, viewing time (VT), latency of first fixation (</w:t>
      </w:r>
      <w:proofErr w:type="spellStart"/>
      <w:r w:rsidRPr="007D7174">
        <w:rPr>
          <w:rFonts w:ascii="Times New Roman" w:hAnsi="Times New Roman" w:cs="Times New Roman"/>
          <w:sz w:val="18"/>
          <w:szCs w:val="18"/>
        </w:rPr>
        <w:t>LFX</w:t>
      </w:r>
      <w:proofErr w:type="spellEnd"/>
      <w:r w:rsidRPr="007D7174">
        <w:rPr>
          <w:rFonts w:ascii="Times New Roman" w:hAnsi="Times New Roman" w:cs="Times New Roman"/>
          <w:sz w:val="18"/>
          <w:szCs w:val="18"/>
        </w:rPr>
        <w:t>)).</w:t>
      </w:r>
    </w:p>
    <w:p w:rsidR="0091355F" w:rsidRPr="007D7174" w:rsidRDefault="0091355F" w:rsidP="0091355F">
      <w:pPr>
        <w:spacing w:after="0" w:line="240" w:lineRule="auto"/>
        <w:rPr>
          <w:rFonts w:ascii="Times New Roman" w:hAnsi="Times New Roman" w:cs="Times New Roman"/>
          <w:sz w:val="18"/>
          <w:szCs w:val="18"/>
        </w:rPr>
      </w:pPr>
    </w:p>
    <w:tbl>
      <w:tblPr>
        <w:tblStyle w:val="TableGrid"/>
        <w:tblW w:w="1265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2"/>
        <w:gridCol w:w="3732"/>
        <w:gridCol w:w="3687"/>
        <w:gridCol w:w="3733"/>
      </w:tblGrid>
      <w:tr w:rsidR="00460393" w:rsidRPr="007D7174" w:rsidTr="00805E3C">
        <w:trPr>
          <w:jc w:val="center"/>
        </w:trPr>
        <w:tc>
          <w:tcPr>
            <w:tcW w:w="1502" w:type="dxa"/>
            <w:tcBorders>
              <w:top w:val="single" w:sz="4" w:space="0" w:color="auto"/>
              <w:bottom w:val="single" w:sz="4" w:space="0" w:color="auto"/>
            </w:tcBorders>
            <w:vAlign w:val="center"/>
          </w:tcPr>
          <w:p w:rsidR="00460393" w:rsidRPr="007D7174" w:rsidRDefault="00460393" w:rsidP="000B6C35">
            <w:pPr>
              <w:jc w:val="center"/>
              <w:rPr>
                <w:rFonts w:ascii="Times New Roman" w:hAnsi="Times New Roman" w:cs="Times New Roman"/>
                <w:sz w:val="18"/>
                <w:szCs w:val="20"/>
              </w:rPr>
            </w:pPr>
            <w:r w:rsidRPr="007D7174">
              <w:rPr>
                <w:rFonts w:ascii="Times New Roman" w:hAnsi="Times New Roman" w:cs="Times New Roman"/>
                <w:sz w:val="18"/>
                <w:szCs w:val="20"/>
              </w:rPr>
              <w:t>Stimuli Emotion</w:t>
            </w:r>
          </w:p>
        </w:tc>
        <w:tc>
          <w:tcPr>
            <w:tcW w:w="3732" w:type="dxa"/>
            <w:tcBorders>
              <w:top w:val="single" w:sz="4" w:space="0" w:color="auto"/>
              <w:bottom w:val="single" w:sz="4" w:space="0" w:color="auto"/>
            </w:tcBorders>
            <w:vAlign w:val="center"/>
          </w:tcPr>
          <w:p w:rsidR="00460393" w:rsidRPr="007D7174" w:rsidRDefault="00460393" w:rsidP="000B6C35">
            <w:pPr>
              <w:rPr>
                <w:rFonts w:ascii="Times New Roman" w:hAnsi="Times New Roman" w:cs="Times New Roman"/>
                <w:sz w:val="18"/>
                <w:szCs w:val="20"/>
              </w:rPr>
            </w:pPr>
            <w:r w:rsidRPr="007D7174">
              <w:rPr>
                <w:rFonts w:ascii="Times New Roman" w:hAnsi="Times New Roman" w:cs="Times New Roman"/>
                <w:sz w:val="18"/>
                <w:szCs w:val="20"/>
              </w:rPr>
              <w:t>Model 1: Age, Sex</w:t>
            </w:r>
          </w:p>
        </w:tc>
        <w:tc>
          <w:tcPr>
            <w:tcW w:w="3687" w:type="dxa"/>
            <w:tcBorders>
              <w:top w:val="single" w:sz="4" w:space="0" w:color="auto"/>
              <w:bottom w:val="single" w:sz="4" w:space="0" w:color="auto"/>
            </w:tcBorders>
            <w:vAlign w:val="center"/>
          </w:tcPr>
          <w:p w:rsidR="00460393" w:rsidRPr="007D7174" w:rsidRDefault="00460393" w:rsidP="000B6C35">
            <w:pPr>
              <w:rPr>
                <w:rFonts w:ascii="Times New Roman" w:hAnsi="Times New Roman" w:cs="Times New Roman"/>
                <w:sz w:val="18"/>
                <w:szCs w:val="20"/>
              </w:rPr>
            </w:pPr>
            <w:r w:rsidRPr="007D7174">
              <w:rPr>
                <w:rFonts w:ascii="Times New Roman" w:hAnsi="Times New Roman" w:cs="Times New Roman"/>
                <w:sz w:val="18"/>
                <w:szCs w:val="20"/>
              </w:rPr>
              <w:t>Model 2: Age, Sex, VT</w:t>
            </w:r>
          </w:p>
        </w:tc>
        <w:tc>
          <w:tcPr>
            <w:tcW w:w="3733" w:type="dxa"/>
            <w:tcBorders>
              <w:top w:val="single" w:sz="4" w:space="0" w:color="auto"/>
              <w:bottom w:val="single" w:sz="4" w:space="0" w:color="auto"/>
            </w:tcBorders>
            <w:vAlign w:val="center"/>
          </w:tcPr>
          <w:p w:rsidR="00460393" w:rsidRPr="007D7174" w:rsidRDefault="00460393" w:rsidP="000B6C35">
            <w:pPr>
              <w:rPr>
                <w:rFonts w:ascii="Times New Roman" w:hAnsi="Times New Roman" w:cs="Times New Roman"/>
                <w:sz w:val="18"/>
                <w:szCs w:val="20"/>
              </w:rPr>
            </w:pPr>
            <w:r w:rsidRPr="007D7174">
              <w:rPr>
                <w:rFonts w:ascii="Times New Roman" w:hAnsi="Times New Roman" w:cs="Times New Roman"/>
                <w:sz w:val="18"/>
                <w:szCs w:val="20"/>
              </w:rPr>
              <w:t xml:space="preserve">Model 3: Age, Sex, VT, </w:t>
            </w:r>
            <w:proofErr w:type="spellStart"/>
            <w:r w:rsidRPr="007D7174">
              <w:rPr>
                <w:rFonts w:ascii="Times New Roman" w:hAnsi="Times New Roman" w:cs="Times New Roman"/>
                <w:sz w:val="18"/>
                <w:szCs w:val="20"/>
              </w:rPr>
              <w:t>LFX</w:t>
            </w:r>
            <w:proofErr w:type="spellEnd"/>
          </w:p>
        </w:tc>
      </w:tr>
      <w:tr w:rsidR="00460393" w:rsidRPr="007D7174" w:rsidTr="00805E3C">
        <w:trPr>
          <w:jc w:val="center"/>
        </w:trPr>
        <w:tc>
          <w:tcPr>
            <w:tcW w:w="1502" w:type="dxa"/>
            <w:tcBorders>
              <w:top w:val="single" w:sz="4" w:space="0" w:color="auto"/>
            </w:tcBorders>
          </w:tcPr>
          <w:p w:rsidR="00460393" w:rsidRPr="007D7174" w:rsidRDefault="00460393" w:rsidP="000B6C35">
            <w:pPr>
              <w:jc w:val="center"/>
              <w:rPr>
                <w:rFonts w:ascii="Times New Roman" w:hAnsi="Times New Roman" w:cs="Times New Roman"/>
                <w:sz w:val="10"/>
                <w:szCs w:val="10"/>
              </w:rPr>
            </w:pPr>
          </w:p>
        </w:tc>
        <w:tc>
          <w:tcPr>
            <w:tcW w:w="3732" w:type="dxa"/>
            <w:tcBorders>
              <w:top w:val="single" w:sz="4" w:space="0" w:color="auto"/>
            </w:tcBorders>
          </w:tcPr>
          <w:p w:rsidR="00460393" w:rsidRPr="007D7174" w:rsidRDefault="00460393" w:rsidP="000B6C35">
            <w:pPr>
              <w:rPr>
                <w:rFonts w:ascii="Times New Roman" w:hAnsi="Times New Roman" w:cs="Times New Roman"/>
                <w:sz w:val="10"/>
                <w:szCs w:val="10"/>
              </w:rPr>
            </w:pPr>
          </w:p>
        </w:tc>
        <w:tc>
          <w:tcPr>
            <w:tcW w:w="3687" w:type="dxa"/>
            <w:tcBorders>
              <w:top w:val="single" w:sz="4" w:space="0" w:color="auto"/>
            </w:tcBorders>
          </w:tcPr>
          <w:p w:rsidR="00460393" w:rsidRPr="007D7174" w:rsidRDefault="00460393" w:rsidP="000B6C35">
            <w:pPr>
              <w:rPr>
                <w:rFonts w:ascii="Times New Roman" w:hAnsi="Times New Roman" w:cs="Times New Roman"/>
                <w:sz w:val="10"/>
                <w:szCs w:val="10"/>
              </w:rPr>
            </w:pPr>
          </w:p>
        </w:tc>
        <w:tc>
          <w:tcPr>
            <w:tcW w:w="3733" w:type="dxa"/>
            <w:tcBorders>
              <w:top w:val="single" w:sz="4" w:space="0" w:color="auto"/>
            </w:tcBorders>
          </w:tcPr>
          <w:p w:rsidR="00460393" w:rsidRPr="007D7174" w:rsidRDefault="00460393" w:rsidP="000B6C35">
            <w:pPr>
              <w:rPr>
                <w:rFonts w:ascii="Times New Roman" w:hAnsi="Times New Roman" w:cs="Times New Roman"/>
                <w:sz w:val="10"/>
                <w:szCs w:val="10"/>
              </w:rPr>
            </w:pPr>
          </w:p>
        </w:tc>
      </w:tr>
      <w:tr w:rsidR="00460393" w:rsidRPr="007D7174" w:rsidTr="00805E3C">
        <w:trPr>
          <w:jc w:val="center"/>
        </w:trPr>
        <w:tc>
          <w:tcPr>
            <w:tcW w:w="1502" w:type="dxa"/>
          </w:tcPr>
          <w:p w:rsidR="00460393" w:rsidRPr="007D7174" w:rsidRDefault="00460393"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High</w:t>
            </w:r>
          </w:p>
        </w:tc>
        <w:tc>
          <w:tcPr>
            <w:tcW w:w="3732"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.086,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1.127,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.341,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.09</w:t>
            </w:r>
          </w:p>
        </w:tc>
        <w:tc>
          <w:tcPr>
            <w:tcW w:w="368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.199,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1.902,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.157,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.20</w:t>
            </w:r>
          </w:p>
        </w:tc>
        <w:tc>
          <w:tcPr>
            <w:tcW w:w="3733"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.199,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1.367,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.278,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.20</w:t>
            </w:r>
          </w:p>
        </w:tc>
      </w:tr>
      <w:tr w:rsidR="00460393" w:rsidRPr="007D7174" w:rsidTr="00805E3C">
        <w:trPr>
          <w:jc w:val="center"/>
        </w:trPr>
        <w:tc>
          <w:tcPr>
            <w:tcW w:w="1502" w:type="dxa"/>
          </w:tcPr>
          <w:p w:rsidR="00460393" w:rsidRPr="007D7174" w:rsidRDefault="00460393"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Low</w:t>
            </w:r>
          </w:p>
        </w:tc>
        <w:tc>
          <w:tcPr>
            <w:tcW w:w="3732"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.133,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25) = 1.769,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.193,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.13</w:t>
            </w:r>
          </w:p>
        </w:tc>
        <w:tc>
          <w:tcPr>
            <w:tcW w:w="368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.144,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25) = 1.231,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.322,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.14</w:t>
            </w:r>
          </w:p>
        </w:tc>
        <w:tc>
          <w:tcPr>
            <w:tcW w:w="3733"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.153,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25) = .951,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.455,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.15</w:t>
            </w:r>
          </w:p>
        </w:tc>
      </w:tr>
      <w:tr w:rsidR="00460393" w:rsidRPr="007D7174" w:rsidTr="00805E3C">
        <w:trPr>
          <w:jc w:val="center"/>
        </w:trPr>
        <w:tc>
          <w:tcPr>
            <w:tcW w:w="1502" w:type="dxa"/>
          </w:tcPr>
          <w:p w:rsidR="00460393" w:rsidRPr="007D7174" w:rsidRDefault="00460393"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Neutral High</w:t>
            </w:r>
          </w:p>
        </w:tc>
        <w:tc>
          <w:tcPr>
            <w:tcW w:w="3732"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.167,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2.404,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.112,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.17</w:t>
            </w:r>
          </w:p>
        </w:tc>
        <w:tc>
          <w:tcPr>
            <w:tcW w:w="368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.208,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2.008,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.141,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.21</w:t>
            </w:r>
          </w:p>
        </w:tc>
        <w:tc>
          <w:tcPr>
            <w:tcW w:w="3733"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.208,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1.447,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.252,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.21</w:t>
            </w:r>
          </w:p>
        </w:tc>
      </w:tr>
      <w:tr w:rsidR="00460393" w:rsidRPr="007D7174" w:rsidTr="00805E3C">
        <w:trPr>
          <w:jc w:val="center"/>
        </w:trPr>
        <w:tc>
          <w:tcPr>
            <w:tcW w:w="1502" w:type="dxa"/>
          </w:tcPr>
          <w:p w:rsidR="00460393" w:rsidRPr="007D7174" w:rsidRDefault="00460393" w:rsidP="000B6C35">
            <w:pPr>
              <w:jc w:val="center"/>
              <w:rPr>
                <w:rFonts w:ascii="Times New Roman" w:hAnsi="Times New Roman" w:cs="Times New Roman"/>
                <w:sz w:val="18"/>
                <w:szCs w:val="20"/>
              </w:rPr>
            </w:pPr>
            <w:r w:rsidRPr="007D7174">
              <w:rPr>
                <w:rFonts w:ascii="Times New Roman" w:hAnsi="Times New Roman" w:cs="Times New Roman"/>
                <w:sz w:val="18"/>
                <w:szCs w:val="20"/>
              </w:rPr>
              <w:t>Neutral Low</w:t>
            </w:r>
          </w:p>
          <w:p w:rsidR="00E93629" w:rsidRPr="007D7174" w:rsidRDefault="00E93629" w:rsidP="000B6C35">
            <w:pPr>
              <w:jc w:val="cente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w:t>
            </w:r>
            <w:r w:rsidR="00191139" w:rsidRPr="007D7174">
              <w:rPr>
                <w:rFonts w:ascii="Times New Roman" w:eastAsia="Times New Roman" w:hAnsi="Times New Roman" w:cs="Times New Roman"/>
                <w:sz w:val="18"/>
                <w:szCs w:val="20"/>
                <w:lang w:val="en-US" w:eastAsia="en-GB"/>
              </w:rPr>
              <w:t xml:space="preserve"> .01</w:t>
            </w:r>
          </w:p>
        </w:tc>
        <w:tc>
          <w:tcPr>
            <w:tcW w:w="3732"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.265,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22) = 3.602,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.046,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.27*</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-.450,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.036 [-1.65, -.061]*</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-.412,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.053 [-35.39, .258]</w:t>
            </w:r>
            <w:r w:rsidRPr="007D7174">
              <w:rPr>
                <w:rFonts w:ascii="Times New Roman" w:eastAsia="Times New Roman" w:hAnsi="Times New Roman" w:cs="Times New Roman"/>
                <w:sz w:val="16"/>
                <w:szCs w:val="16"/>
                <w:vertAlign w:val="superscript"/>
                <w:lang w:eastAsia="en-GB"/>
              </w:rPr>
              <w:t>m</w:t>
            </w:r>
          </w:p>
        </w:tc>
        <w:tc>
          <w:tcPr>
            <w:tcW w:w="368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.272,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22) = 2.371,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.103,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.27</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-.473,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.037 [-1.74, -.059]*</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-.410,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.059 [-35.75, .762]</w:t>
            </w:r>
            <w:r w:rsidRPr="007D7174">
              <w:rPr>
                <w:rFonts w:ascii="Times New Roman" w:eastAsia="Times New Roman" w:hAnsi="Times New Roman" w:cs="Times New Roman"/>
                <w:sz w:val="16"/>
                <w:szCs w:val="16"/>
                <w:vertAlign w:val="superscript"/>
                <w:lang w:eastAsia="en-GB"/>
              </w:rPr>
              <w:t>m</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-.090,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.661 [-.004, .002]</w:t>
            </w:r>
          </w:p>
        </w:tc>
        <w:tc>
          <w:tcPr>
            <w:tcW w:w="3733"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.280,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22) = 1.753,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.182,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.28</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-.468,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.044 [-1.75, -.027]*</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-.412,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.064 [-36.30, 1.16]</w:t>
            </w:r>
            <w:r w:rsidRPr="007D7174">
              <w:rPr>
                <w:rFonts w:ascii="Times New Roman" w:eastAsia="Times New Roman" w:hAnsi="Times New Roman" w:cs="Times New Roman"/>
                <w:sz w:val="16"/>
                <w:szCs w:val="16"/>
                <w:vertAlign w:val="superscript"/>
                <w:lang w:eastAsia="en-GB"/>
              </w:rPr>
              <w:t>m</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-.090,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.669 [-.004, .003]</w:t>
            </w:r>
          </w:p>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6"/>
                <w:szCs w:val="16"/>
                <w:lang w:eastAsia="en-GB"/>
              </w:rPr>
              <w:t>LFF</w:t>
            </w:r>
            <w:proofErr w:type="spellEnd"/>
            <w:r w:rsidRPr="007D7174">
              <w:rPr>
                <w:rFonts w:ascii="Times New Roman" w:eastAsia="Times New Roman" w:hAnsi="Times New Roman" w:cs="Times New Roman"/>
                <w:sz w:val="16"/>
                <w:szCs w:val="16"/>
                <w:lang w:eastAsia="en-GB"/>
              </w:rPr>
              <w:t xml:space="preserve"> β = -.089,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.661 [-.008, .005]</w:t>
            </w:r>
          </w:p>
        </w:tc>
      </w:tr>
      <w:tr w:rsidR="00460393" w:rsidRPr="007D7174" w:rsidTr="00805E3C">
        <w:trPr>
          <w:jc w:val="center"/>
        </w:trPr>
        <w:tc>
          <w:tcPr>
            <w:tcW w:w="1502" w:type="dxa"/>
          </w:tcPr>
          <w:p w:rsidR="00460393" w:rsidRPr="007D7174" w:rsidRDefault="00460393"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High</w:t>
            </w:r>
            <w:r w:rsidRPr="007D7174">
              <w:rPr>
                <w:rFonts w:ascii="Times New Roman" w:eastAsia="Times New Roman" w:hAnsi="Times New Roman" w:cs="Times New Roman"/>
                <w:sz w:val="18"/>
                <w:szCs w:val="20"/>
                <w:lang w:eastAsia="en-GB"/>
              </w:rPr>
              <w:t xml:space="preserve"> </w:t>
            </w:r>
          </w:p>
        </w:tc>
        <w:tc>
          <w:tcPr>
            <w:tcW w:w="3732"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.029,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.352,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.707,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.03</w:t>
            </w:r>
          </w:p>
        </w:tc>
        <w:tc>
          <w:tcPr>
            <w:tcW w:w="368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.064,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.524,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.670,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.06</w:t>
            </w:r>
          </w:p>
        </w:tc>
        <w:tc>
          <w:tcPr>
            <w:tcW w:w="3733"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.080,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3.476,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.753,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.08</w:t>
            </w:r>
          </w:p>
        </w:tc>
      </w:tr>
      <w:tr w:rsidR="00460393" w:rsidRPr="007D7174" w:rsidTr="00805E3C">
        <w:trPr>
          <w:trHeight w:val="179"/>
          <w:jc w:val="center"/>
        </w:trPr>
        <w:tc>
          <w:tcPr>
            <w:tcW w:w="1502" w:type="dxa"/>
          </w:tcPr>
          <w:p w:rsidR="00460393" w:rsidRPr="007D7174" w:rsidRDefault="00460393"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Low</w:t>
            </w:r>
          </w:p>
        </w:tc>
        <w:tc>
          <w:tcPr>
            <w:tcW w:w="3732"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.051,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25) = .622,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.546,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.05</w:t>
            </w:r>
          </w:p>
        </w:tc>
        <w:tc>
          <w:tcPr>
            <w:tcW w:w="368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.052,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25) = .406,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.750,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.05</w:t>
            </w:r>
          </w:p>
        </w:tc>
        <w:tc>
          <w:tcPr>
            <w:tcW w:w="3733"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.058,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25) = .324,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.858,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.06</w:t>
            </w:r>
          </w:p>
        </w:tc>
      </w:tr>
      <w:tr w:rsidR="00460393" w:rsidRPr="007D7174" w:rsidTr="00805E3C">
        <w:trPr>
          <w:jc w:val="center"/>
        </w:trPr>
        <w:tc>
          <w:tcPr>
            <w:tcW w:w="1502" w:type="dxa"/>
            <w:tcBorders>
              <w:bottom w:val="single" w:sz="4" w:space="0" w:color="auto"/>
            </w:tcBorders>
          </w:tcPr>
          <w:p w:rsidR="00460393" w:rsidRPr="007D7174" w:rsidRDefault="00460393" w:rsidP="000B6C35">
            <w:pPr>
              <w:jc w:val="center"/>
              <w:rPr>
                <w:rFonts w:ascii="Times New Roman" w:hAnsi="Times New Roman" w:cs="Times New Roman"/>
                <w:sz w:val="10"/>
                <w:szCs w:val="10"/>
              </w:rPr>
            </w:pPr>
          </w:p>
        </w:tc>
        <w:tc>
          <w:tcPr>
            <w:tcW w:w="3732" w:type="dxa"/>
            <w:tcBorders>
              <w:bottom w:val="single" w:sz="4" w:space="0" w:color="auto"/>
            </w:tcBorders>
          </w:tcPr>
          <w:p w:rsidR="00460393" w:rsidRPr="007D7174" w:rsidRDefault="00460393" w:rsidP="000B6C35">
            <w:pPr>
              <w:rPr>
                <w:rFonts w:ascii="Times New Roman" w:hAnsi="Times New Roman" w:cs="Times New Roman"/>
                <w:sz w:val="10"/>
                <w:szCs w:val="10"/>
              </w:rPr>
            </w:pPr>
          </w:p>
        </w:tc>
        <w:tc>
          <w:tcPr>
            <w:tcW w:w="3687" w:type="dxa"/>
            <w:tcBorders>
              <w:bottom w:val="single" w:sz="4" w:space="0" w:color="auto"/>
            </w:tcBorders>
          </w:tcPr>
          <w:p w:rsidR="00460393" w:rsidRPr="007D7174" w:rsidRDefault="00460393" w:rsidP="000B6C35">
            <w:pPr>
              <w:rPr>
                <w:rFonts w:ascii="Times New Roman" w:hAnsi="Times New Roman" w:cs="Times New Roman"/>
                <w:sz w:val="10"/>
                <w:szCs w:val="10"/>
              </w:rPr>
            </w:pPr>
          </w:p>
        </w:tc>
        <w:tc>
          <w:tcPr>
            <w:tcW w:w="3733" w:type="dxa"/>
            <w:tcBorders>
              <w:bottom w:val="single" w:sz="4" w:space="0" w:color="auto"/>
            </w:tcBorders>
          </w:tcPr>
          <w:p w:rsidR="00460393" w:rsidRPr="007D7174" w:rsidRDefault="00460393" w:rsidP="000B6C35">
            <w:pPr>
              <w:rPr>
                <w:rFonts w:ascii="Times New Roman" w:hAnsi="Times New Roman" w:cs="Times New Roman"/>
                <w:sz w:val="10"/>
                <w:szCs w:val="10"/>
              </w:rPr>
            </w:pPr>
          </w:p>
        </w:tc>
      </w:tr>
    </w:tbl>
    <w:p w:rsidR="00460393" w:rsidRPr="007D7174" w:rsidRDefault="00460393" w:rsidP="000B6C35">
      <w:pPr>
        <w:spacing w:after="0"/>
        <w:rPr>
          <w:rFonts w:ascii="Times New Roman" w:hAnsi="Times New Roman" w:cs="Times New Roman"/>
          <w:sz w:val="10"/>
          <w:szCs w:val="10"/>
        </w:rPr>
      </w:pPr>
    </w:p>
    <w:p w:rsidR="00460393" w:rsidRPr="007D7174" w:rsidRDefault="00460393" w:rsidP="000B6C35">
      <w:pPr>
        <w:spacing w:after="0" w:line="360" w:lineRule="auto"/>
        <w:rPr>
          <w:rFonts w:ascii="Times New Roman" w:hAnsi="Times New Roman" w:cs="Times New Roman"/>
        </w:rPr>
      </w:pPr>
    </w:p>
    <w:p w:rsidR="00267889" w:rsidRPr="007D7174" w:rsidRDefault="00267889" w:rsidP="000B6C35">
      <w:pPr>
        <w:spacing w:after="0" w:line="360" w:lineRule="auto"/>
        <w:rPr>
          <w:rFonts w:ascii="Times New Roman" w:hAnsi="Times New Roman" w:cs="Times New Roman"/>
        </w:rPr>
      </w:pPr>
    </w:p>
    <w:p w:rsidR="00A30AA0" w:rsidRPr="007D7174" w:rsidRDefault="00A30AA0" w:rsidP="0091355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Table </w:t>
      </w:r>
      <w:r w:rsidR="00A30FE3" w:rsidRPr="007D7174">
        <w:rPr>
          <w:rFonts w:ascii="Times New Roman" w:hAnsi="Times New Roman" w:cs="Times New Roman"/>
          <w:sz w:val="18"/>
          <w:szCs w:val="18"/>
        </w:rPr>
        <w:t>32</w:t>
      </w:r>
      <w:r w:rsidRPr="007D7174">
        <w:rPr>
          <w:rFonts w:ascii="Times New Roman" w:hAnsi="Times New Roman" w:cs="Times New Roman"/>
          <w:sz w:val="18"/>
          <w:szCs w:val="18"/>
        </w:rPr>
        <w:t xml:space="preserve"> Video stimuli control group multiple regression (criterion peripheral memory accuracy, predictors age, sex, viewing time (VT), latency of first fixation (</w:t>
      </w:r>
      <w:proofErr w:type="spellStart"/>
      <w:r w:rsidRPr="007D7174">
        <w:rPr>
          <w:rFonts w:ascii="Times New Roman" w:hAnsi="Times New Roman" w:cs="Times New Roman"/>
          <w:sz w:val="18"/>
          <w:szCs w:val="18"/>
        </w:rPr>
        <w:t>LFX</w:t>
      </w:r>
      <w:proofErr w:type="spellEnd"/>
      <w:r w:rsidRPr="007D7174">
        <w:rPr>
          <w:rFonts w:ascii="Times New Roman" w:hAnsi="Times New Roman" w:cs="Times New Roman"/>
          <w:sz w:val="18"/>
          <w:szCs w:val="18"/>
        </w:rPr>
        <w:t>)).</w:t>
      </w:r>
    </w:p>
    <w:p w:rsidR="0091355F" w:rsidRPr="007D7174" w:rsidRDefault="0091355F" w:rsidP="0091355F">
      <w:pPr>
        <w:spacing w:after="0" w:line="240" w:lineRule="auto"/>
        <w:rPr>
          <w:rFonts w:ascii="Times New Roman" w:hAnsi="Times New Roman" w:cs="Times New Roman"/>
          <w:sz w:val="18"/>
          <w:szCs w:val="18"/>
        </w:rPr>
      </w:pPr>
    </w:p>
    <w:tbl>
      <w:tblPr>
        <w:tblStyle w:val="TableGrid"/>
        <w:tblW w:w="126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2"/>
        <w:gridCol w:w="3687"/>
        <w:gridCol w:w="3687"/>
        <w:gridCol w:w="3777"/>
      </w:tblGrid>
      <w:tr w:rsidR="00460393" w:rsidRPr="007D7174" w:rsidTr="00805E3C">
        <w:trPr>
          <w:jc w:val="center"/>
        </w:trPr>
        <w:tc>
          <w:tcPr>
            <w:tcW w:w="1502" w:type="dxa"/>
            <w:tcBorders>
              <w:top w:val="single" w:sz="4" w:space="0" w:color="auto"/>
              <w:bottom w:val="single" w:sz="4" w:space="0" w:color="auto"/>
            </w:tcBorders>
          </w:tcPr>
          <w:p w:rsidR="00460393" w:rsidRPr="007D7174" w:rsidRDefault="00460393" w:rsidP="000B6C35">
            <w:pPr>
              <w:jc w:val="center"/>
              <w:rPr>
                <w:rFonts w:ascii="Times New Roman" w:hAnsi="Times New Roman" w:cs="Times New Roman"/>
                <w:sz w:val="18"/>
                <w:szCs w:val="20"/>
              </w:rPr>
            </w:pPr>
            <w:r w:rsidRPr="007D7174">
              <w:rPr>
                <w:rFonts w:ascii="Times New Roman" w:hAnsi="Times New Roman" w:cs="Times New Roman"/>
                <w:sz w:val="18"/>
                <w:szCs w:val="20"/>
              </w:rPr>
              <w:t>Stimuli Emotion</w:t>
            </w:r>
          </w:p>
        </w:tc>
        <w:tc>
          <w:tcPr>
            <w:tcW w:w="3687" w:type="dxa"/>
            <w:tcBorders>
              <w:top w:val="single" w:sz="4" w:space="0" w:color="auto"/>
              <w:bottom w:val="single" w:sz="4" w:space="0" w:color="auto"/>
            </w:tcBorders>
          </w:tcPr>
          <w:p w:rsidR="00460393" w:rsidRPr="007D7174" w:rsidRDefault="00460393"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Model 1: Age, Sex</w:t>
            </w:r>
          </w:p>
        </w:tc>
        <w:tc>
          <w:tcPr>
            <w:tcW w:w="3687" w:type="dxa"/>
            <w:tcBorders>
              <w:top w:val="single" w:sz="4" w:space="0" w:color="auto"/>
              <w:bottom w:val="single" w:sz="4" w:space="0" w:color="auto"/>
            </w:tcBorders>
          </w:tcPr>
          <w:p w:rsidR="00460393" w:rsidRPr="007D7174" w:rsidRDefault="00460393"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Model 2: Age, Sex, VT</w:t>
            </w:r>
          </w:p>
        </w:tc>
        <w:tc>
          <w:tcPr>
            <w:tcW w:w="3777" w:type="dxa"/>
            <w:tcBorders>
              <w:top w:val="single" w:sz="4" w:space="0" w:color="auto"/>
              <w:bottom w:val="single" w:sz="4" w:space="0" w:color="auto"/>
            </w:tcBorders>
          </w:tcPr>
          <w:p w:rsidR="00460393" w:rsidRPr="007D7174" w:rsidRDefault="00460393"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 xml:space="preserve">Model 3: Age, Sex, VT, </w:t>
            </w:r>
            <w:proofErr w:type="spellStart"/>
            <w:r w:rsidRPr="007D7174">
              <w:rPr>
                <w:rFonts w:ascii="Times New Roman" w:hAnsi="Times New Roman" w:cs="Times New Roman"/>
                <w:sz w:val="18"/>
                <w:szCs w:val="20"/>
              </w:rPr>
              <w:t>LFX</w:t>
            </w:r>
            <w:proofErr w:type="spellEnd"/>
          </w:p>
        </w:tc>
      </w:tr>
      <w:tr w:rsidR="00460393" w:rsidRPr="007D7174" w:rsidTr="00805E3C">
        <w:trPr>
          <w:jc w:val="center"/>
        </w:trPr>
        <w:tc>
          <w:tcPr>
            <w:tcW w:w="1502" w:type="dxa"/>
            <w:tcBorders>
              <w:top w:val="single" w:sz="4" w:space="0" w:color="auto"/>
            </w:tcBorders>
          </w:tcPr>
          <w:p w:rsidR="00460393" w:rsidRPr="007D7174" w:rsidRDefault="00460393" w:rsidP="000B6C35">
            <w:pPr>
              <w:jc w:val="center"/>
              <w:rPr>
                <w:rFonts w:ascii="Times New Roman" w:hAnsi="Times New Roman" w:cs="Times New Roman"/>
                <w:sz w:val="10"/>
                <w:szCs w:val="10"/>
              </w:rPr>
            </w:pPr>
          </w:p>
        </w:tc>
        <w:tc>
          <w:tcPr>
            <w:tcW w:w="3687" w:type="dxa"/>
            <w:tcBorders>
              <w:top w:val="single" w:sz="4" w:space="0" w:color="auto"/>
            </w:tcBorders>
          </w:tcPr>
          <w:p w:rsidR="00460393" w:rsidRPr="007D7174" w:rsidRDefault="00460393" w:rsidP="000B6C35">
            <w:pPr>
              <w:rPr>
                <w:rFonts w:ascii="Times New Roman" w:eastAsia="Times New Roman" w:hAnsi="Times New Roman" w:cs="Times New Roman"/>
                <w:sz w:val="10"/>
                <w:szCs w:val="10"/>
                <w:lang w:eastAsia="en-GB"/>
              </w:rPr>
            </w:pPr>
          </w:p>
        </w:tc>
        <w:tc>
          <w:tcPr>
            <w:tcW w:w="3687" w:type="dxa"/>
            <w:tcBorders>
              <w:top w:val="single" w:sz="4" w:space="0" w:color="auto"/>
            </w:tcBorders>
          </w:tcPr>
          <w:p w:rsidR="00460393" w:rsidRPr="007D7174" w:rsidRDefault="00460393" w:rsidP="000B6C35">
            <w:pPr>
              <w:rPr>
                <w:rFonts w:ascii="Times New Roman" w:eastAsia="Times New Roman" w:hAnsi="Times New Roman" w:cs="Times New Roman"/>
                <w:sz w:val="10"/>
                <w:szCs w:val="10"/>
                <w:lang w:eastAsia="en-GB"/>
              </w:rPr>
            </w:pPr>
          </w:p>
        </w:tc>
        <w:tc>
          <w:tcPr>
            <w:tcW w:w="3777" w:type="dxa"/>
            <w:tcBorders>
              <w:top w:val="single" w:sz="4" w:space="0" w:color="auto"/>
            </w:tcBorders>
          </w:tcPr>
          <w:p w:rsidR="00460393" w:rsidRPr="007D7174" w:rsidRDefault="00460393" w:rsidP="000B6C35">
            <w:pPr>
              <w:rPr>
                <w:rFonts w:ascii="Times New Roman" w:eastAsia="Times New Roman" w:hAnsi="Times New Roman" w:cs="Times New Roman"/>
                <w:sz w:val="10"/>
                <w:szCs w:val="10"/>
                <w:lang w:eastAsia="en-GB"/>
              </w:rPr>
            </w:pPr>
          </w:p>
        </w:tc>
      </w:tr>
      <w:tr w:rsidR="00460393" w:rsidRPr="007D7174" w:rsidTr="00805E3C">
        <w:trPr>
          <w:jc w:val="center"/>
        </w:trPr>
        <w:tc>
          <w:tcPr>
            <w:tcW w:w="1502" w:type="dxa"/>
          </w:tcPr>
          <w:p w:rsidR="00460393" w:rsidRPr="007D7174" w:rsidRDefault="00460393"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High</w:t>
            </w:r>
          </w:p>
        </w:tc>
        <w:tc>
          <w:tcPr>
            <w:tcW w:w="368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.123,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1.688,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.206,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.12</w:t>
            </w:r>
          </w:p>
        </w:tc>
        <w:tc>
          <w:tcPr>
            <w:tcW w:w="368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.127,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1.112,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.365,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.13</w:t>
            </w:r>
          </w:p>
        </w:tc>
        <w:tc>
          <w:tcPr>
            <w:tcW w:w="377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.150,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.970,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.444,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.15</w:t>
            </w:r>
          </w:p>
        </w:tc>
      </w:tr>
      <w:tr w:rsidR="00460393" w:rsidRPr="007D7174" w:rsidTr="00805E3C">
        <w:trPr>
          <w:jc w:val="center"/>
        </w:trPr>
        <w:tc>
          <w:tcPr>
            <w:tcW w:w="1502" w:type="dxa"/>
          </w:tcPr>
          <w:p w:rsidR="00460393" w:rsidRPr="007D7174" w:rsidRDefault="00460393"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Low</w:t>
            </w:r>
          </w:p>
        </w:tc>
        <w:tc>
          <w:tcPr>
            <w:tcW w:w="368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.116,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1.568,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.229,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.12</w:t>
            </w:r>
          </w:p>
        </w:tc>
        <w:tc>
          <w:tcPr>
            <w:tcW w:w="368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.147,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1.322,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.291,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.15</w:t>
            </w:r>
          </w:p>
        </w:tc>
        <w:tc>
          <w:tcPr>
            <w:tcW w:w="377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.166,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1.097,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.383,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.17</w:t>
            </w:r>
          </w:p>
        </w:tc>
      </w:tr>
      <w:tr w:rsidR="00460393" w:rsidRPr="007D7174" w:rsidTr="00805E3C">
        <w:trPr>
          <w:jc w:val="center"/>
        </w:trPr>
        <w:tc>
          <w:tcPr>
            <w:tcW w:w="1502" w:type="dxa"/>
          </w:tcPr>
          <w:p w:rsidR="00460393" w:rsidRPr="007D7174" w:rsidRDefault="00460393"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Neutral High</w:t>
            </w:r>
          </w:p>
        </w:tc>
        <w:tc>
          <w:tcPr>
            <w:tcW w:w="3687" w:type="dxa"/>
          </w:tcPr>
          <w:p w:rsidR="00460393" w:rsidRPr="007D7174" w:rsidRDefault="00460393" w:rsidP="000B6C35">
            <w:pPr>
              <w:rPr>
                <w:rFonts w:ascii="Times New Roman" w:hAnsi="Times New Roman" w:cs="Times New Roman"/>
                <w:sz w:val="16"/>
                <w:szCs w:val="16"/>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.115,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.892,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.01</w:t>
            </w:r>
          </w:p>
        </w:tc>
        <w:tc>
          <w:tcPr>
            <w:tcW w:w="368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.070,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.573,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.639,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.07</w:t>
            </w:r>
          </w:p>
        </w:tc>
        <w:tc>
          <w:tcPr>
            <w:tcW w:w="377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.070,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.411,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.799,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.07</w:t>
            </w:r>
          </w:p>
        </w:tc>
      </w:tr>
      <w:tr w:rsidR="00460393" w:rsidRPr="007D7174" w:rsidTr="00805E3C">
        <w:trPr>
          <w:jc w:val="center"/>
        </w:trPr>
        <w:tc>
          <w:tcPr>
            <w:tcW w:w="1502" w:type="dxa"/>
          </w:tcPr>
          <w:p w:rsidR="00460393" w:rsidRPr="007D7174" w:rsidRDefault="00460393"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Neutral Low</w:t>
            </w:r>
          </w:p>
        </w:tc>
        <w:tc>
          <w:tcPr>
            <w:tcW w:w="3687" w:type="dxa"/>
          </w:tcPr>
          <w:p w:rsidR="00460393" w:rsidRPr="007D7174" w:rsidRDefault="00460393" w:rsidP="000B6C35">
            <w:pPr>
              <w:rPr>
                <w:rFonts w:ascii="Times New Roman" w:hAnsi="Times New Roman" w:cs="Times New Roman"/>
                <w:sz w:val="16"/>
                <w:szCs w:val="16"/>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.057,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.719,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.498,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.06</w:t>
            </w:r>
          </w:p>
        </w:tc>
        <w:tc>
          <w:tcPr>
            <w:tcW w:w="3687" w:type="dxa"/>
          </w:tcPr>
          <w:p w:rsidR="00460393" w:rsidRPr="007D7174" w:rsidRDefault="00460393" w:rsidP="000B6C35">
            <w:pPr>
              <w:rPr>
                <w:rFonts w:ascii="Times New Roman" w:hAnsi="Times New Roman" w:cs="Times New Roman"/>
                <w:sz w:val="16"/>
                <w:szCs w:val="16"/>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.099,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.844,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.484,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.01</w:t>
            </w:r>
          </w:p>
        </w:tc>
        <w:tc>
          <w:tcPr>
            <w:tcW w:w="3777" w:type="dxa"/>
          </w:tcPr>
          <w:p w:rsidR="00460393" w:rsidRPr="007D7174" w:rsidRDefault="00460393" w:rsidP="000B6C35">
            <w:pPr>
              <w:rPr>
                <w:rFonts w:ascii="Times New Roman" w:hAnsi="Times New Roman" w:cs="Times New Roman"/>
                <w:sz w:val="16"/>
                <w:szCs w:val="16"/>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.099,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.607,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.662,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.01</w:t>
            </w:r>
          </w:p>
        </w:tc>
      </w:tr>
      <w:tr w:rsidR="00460393" w:rsidRPr="007D7174" w:rsidTr="00805E3C">
        <w:trPr>
          <w:jc w:val="center"/>
        </w:trPr>
        <w:tc>
          <w:tcPr>
            <w:tcW w:w="1502" w:type="dxa"/>
          </w:tcPr>
          <w:p w:rsidR="00460393" w:rsidRPr="007D7174" w:rsidRDefault="00460393"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High</w:t>
            </w:r>
            <w:r w:rsidRPr="007D7174">
              <w:rPr>
                <w:rFonts w:ascii="Times New Roman" w:eastAsia="Times New Roman" w:hAnsi="Times New Roman" w:cs="Times New Roman"/>
                <w:sz w:val="18"/>
                <w:szCs w:val="20"/>
                <w:lang w:eastAsia="en-GB"/>
              </w:rPr>
              <w:t xml:space="preserve"> </w:t>
            </w:r>
          </w:p>
        </w:tc>
        <w:tc>
          <w:tcPr>
            <w:tcW w:w="368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.001,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.014,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.986,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&lt; .001</w:t>
            </w:r>
          </w:p>
        </w:tc>
        <w:tc>
          <w:tcPr>
            <w:tcW w:w="368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.039,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.310,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.818,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.04</w:t>
            </w:r>
          </w:p>
        </w:tc>
        <w:tc>
          <w:tcPr>
            <w:tcW w:w="377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.085,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.508,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.731,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.09</w:t>
            </w:r>
          </w:p>
        </w:tc>
      </w:tr>
      <w:tr w:rsidR="00460393" w:rsidRPr="007D7174" w:rsidTr="00805E3C">
        <w:trPr>
          <w:jc w:val="center"/>
        </w:trPr>
        <w:tc>
          <w:tcPr>
            <w:tcW w:w="1502" w:type="dxa"/>
          </w:tcPr>
          <w:p w:rsidR="00460393" w:rsidRPr="007D7174" w:rsidRDefault="00460393"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Low</w:t>
            </w:r>
            <w:r w:rsidRPr="007D7174">
              <w:rPr>
                <w:rFonts w:ascii="Times New Roman" w:eastAsia="Times New Roman" w:hAnsi="Times New Roman" w:cs="Times New Roman"/>
                <w:sz w:val="18"/>
                <w:szCs w:val="20"/>
                <w:lang w:eastAsia="en-GB"/>
              </w:rPr>
              <w:t xml:space="preserve"> </w:t>
            </w:r>
          </w:p>
        </w:tc>
        <w:tc>
          <w:tcPr>
            <w:tcW w:w="368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.052,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25) = .637,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.538,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.05</w:t>
            </w:r>
          </w:p>
        </w:tc>
        <w:tc>
          <w:tcPr>
            <w:tcW w:w="368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.116,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25) = .966,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.427,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.12</w:t>
            </w:r>
          </w:p>
        </w:tc>
        <w:tc>
          <w:tcPr>
            <w:tcW w:w="377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.214,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25) = 1.426,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.260,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.21</w:t>
            </w:r>
          </w:p>
        </w:tc>
      </w:tr>
      <w:tr w:rsidR="00460393" w:rsidRPr="007D7174" w:rsidTr="00805E3C">
        <w:trPr>
          <w:jc w:val="center"/>
        </w:trPr>
        <w:tc>
          <w:tcPr>
            <w:tcW w:w="1502" w:type="dxa"/>
            <w:tcBorders>
              <w:bottom w:val="single" w:sz="4" w:space="0" w:color="auto"/>
            </w:tcBorders>
          </w:tcPr>
          <w:p w:rsidR="00460393" w:rsidRPr="007D7174" w:rsidRDefault="00460393" w:rsidP="000B6C35">
            <w:pPr>
              <w:jc w:val="center"/>
              <w:rPr>
                <w:rFonts w:ascii="Times New Roman" w:hAnsi="Times New Roman" w:cs="Times New Roman"/>
                <w:sz w:val="10"/>
                <w:szCs w:val="10"/>
              </w:rPr>
            </w:pPr>
          </w:p>
        </w:tc>
        <w:tc>
          <w:tcPr>
            <w:tcW w:w="3687" w:type="dxa"/>
            <w:tcBorders>
              <w:bottom w:val="single" w:sz="4" w:space="0" w:color="auto"/>
            </w:tcBorders>
          </w:tcPr>
          <w:p w:rsidR="00460393" w:rsidRPr="007D7174" w:rsidRDefault="00460393" w:rsidP="000B6C35">
            <w:pPr>
              <w:rPr>
                <w:rFonts w:ascii="Times New Roman" w:hAnsi="Times New Roman" w:cs="Times New Roman"/>
                <w:sz w:val="10"/>
                <w:szCs w:val="10"/>
              </w:rPr>
            </w:pPr>
          </w:p>
        </w:tc>
        <w:tc>
          <w:tcPr>
            <w:tcW w:w="3687" w:type="dxa"/>
            <w:tcBorders>
              <w:bottom w:val="single" w:sz="4" w:space="0" w:color="auto"/>
            </w:tcBorders>
          </w:tcPr>
          <w:p w:rsidR="00460393" w:rsidRPr="007D7174" w:rsidRDefault="00460393" w:rsidP="000B6C35">
            <w:pPr>
              <w:rPr>
                <w:rFonts w:ascii="Times New Roman" w:hAnsi="Times New Roman" w:cs="Times New Roman"/>
                <w:sz w:val="10"/>
                <w:szCs w:val="10"/>
              </w:rPr>
            </w:pPr>
          </w:p>
        </w:tc>
        <w:tc>
          <w:tcPr>
            <w:tcW w:w="3777" w:type="dxa"/>
            <w:tcBorders>
              <w:bottom w:val="single" w:sz="4" w:space="0" w:color="auto"/>
            </w:tcBorders>
          </w:tcPr>
          <w:p w:rsidR="00460393" w:rsidRPr="007D7174" w:rsidRDefault="00460393" w:rsidP="000B6C35">
            <w:pPr>
              <w:rPr>
                <w:rFonts w:ascii="Times New Roman" w:hAnsi="Times New Roman" w:cs="Times New Roman"/>
                <w:sz w:val="10"/>
                <w:szCs w:val="10"/>
              </w:rPr>
            </w:pPr>
          </w:p>
        </w:tc>
      </w:tr>
    </w:tbl>
    <w:p w:rsidR="00460393" w:rsidRPr="007D7174" w:rsidRDefault="00460393" w:rsidP="000B6C35">
      <w:pPr>
        <w:spacing w:after="0" w:line="360" w:lineRule="auto"/>
        <w:rPr>
          <w:rFonts w:ascii="Times New Roman" w:eastAsia="Times New Roman" w:hAnsi="Times New Roman" w:cs="Times New Roman"/>
          <w:sz w:val="10"/>
          <w:szCs w:val="10"/>
          <w:lang w:eastAsia="en-GB"/>
        </w:rPr>
      </w:pPr>
    </w:p>
    <w:p w:rsidR="00460393" w:rsidRPr="007D7174" w:rsidRDefault="00460393" w:rsidP="000B6C35">
      <w:pPr>
        <w:spacing w:after="0"/>
        <w:rPr>
          <w:rFonts w:ascii="Times New Roman" w:hAnsi="Times New Roman" w:cs="Times New Roman"/>
          <w:sz w:val="18"/>
          <w:szCs w:val="18"/>
        </w:rPr>
      </w:pPr>
    </w:p>
    <w:p w:rsidR="00460393" w:rsidRPr="007D7174" w:rsidRDefault="00460393" w:rsidP="000B6C35">
      <w:pPr>
        <w:spacing w:after="0"/>
        <w:rPr>
          <w:rFonts w:ascii="Times New Roman" w:hAnsi="Times New Roman" w:cs="Times New Roman"/>
          <w:sz w:val="18"/>
          <w:szCs w:val="18"/>
        </w:rPr>
      </w:pPr>
    </w:p>
    <w:p w:rsidR="00460393" w:rsidRPr="007D7174" w:rsidRDefault="00460393" w:rsidP="000B6C35">
      <w:pPr>
        <w:spacing w:after="0"/>
        <w:rPr>
          <w:rFonts w:ascii="Times New Roman" w:hAnsi="Times New Roman" w:cs="Times New Roman"/>
          <w:sz w:val="18"/>
          <w:szCs w:val="18"/>
        </w:rPr>
      </w:pPr>
    </w:p>
    <w:p w:rsidR="00460393" w:rsidRPr="007D7174" w:rsidRDefault="00460393" w:rsidP="000B6C35">
      <w:pPr>
        <w:spacing w:after="0"/>
        <w:rPr>
          <w:rFonts w:ascii="Times New Roman" w:hAnsi="Times New Roman" w:cs="Times New Roman"/>
          <w:sz w:val="18"/>
          <w:szCs w:val="18"/>
        </w:rPr>
      </w:pPr>
    </w:p>
    <w:p w:rsidR="00267889" w:rsidRDefault="00267889" w:rsidP="000B6C35">
      <w:pPr>
        <w:spacing w:after="0"/>
        <w:rPr>
          <w:rFonts w:ascii="Times New Roman" w:hAnsi="Times New Roman" w:cs="Times New Roman"/>
          <w:sz w:val="18"/>
          <w:szCs w:val="18"/>
        </w:rPr>
      </w:pPr>
    </w:p>
    <w:p w:rsidR="00DC27EA" w:rsidRPr="007D7174" w:rsidRDefault="00DC27EA" w:rsidP="000B6C35">
      <w:pPr>
        <w:spacing w:after="0"/>
        <w:rPr>
          <w:rFonts w:ascii="Times New Roman" w:hAnsi="Times New Roman" w:cs="Times New Roman"/>
          <w:sz w:val="18"/>
          <w:szCs w:val="18"/>
        </w:rPr>
      </w:pPr>
    </w:p>
    <w:p w:rsidR="00267889" w:rsidRPr="007D7174" w:rsidRDefault="00267889" w:rsidP="000B6C35">
      <w:pPr>
        <w:spacing w:after="0" w:line="360" w:lineRule="auto"/>
        <w:rPr>
          <w:rFonts w:ascii="Times New Roman" w:hAnsi="Times New Roman" w:cs="Times New Roman"/>
          <w:sz w:val="18"/>
          <w:szCs w:val="18"/>
        </w:rPr>
      </w:pPr>
    </w:p>
    <w:p w:rsidR="00460393" w:rsidRPr="007D7174" w:rsidRDefault="0072092F" w:rsidP="0091355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Table </w:t>
      </w:r>
      <w:r w:rsidR="00C443B7" w:rsidRPr="007D7174">
        <w:rPr>
          <w:rFonts w:ascii="Times New Roman" w:hAnsi="Times New Roman" w:cs="Times New Roman"/>
          <w:sz w:val="18"/>
          <w:szCs w:val="18"/>
        </w:rPr>
        <w:t>33</w:t>
      </w:r>
      <w:r w:rsidRPr="007D7174">
        <w:rPr>
          <w:rFonts w:ascii="Times New Roman" w:hAnsi="Times New Roman" w:cs="Times New Roman"/>
          <w:sz w:val="18"/>
          <w:szCs w:val="18"/>
        </w:rPr>
        <w:t xml:space="preserve"> Video stimuli misled group multiple regression (criterion central memory accuracy, predictors age, sex, viewing time (VT), latency of first fixation (</w:t>
      </w:r>
      <w:proofErr w:type="spellStart"/>
      <w:r w:rsidRPr="007D7174">
        <w:rPr>
          <w:rFonts w:ascii="Times New Roman" w:hAnsi="Times New Roman" w:cs="Times New Roman"/>
          <w:sz w:val="18"/>
          <w:szCs w:val="18"/>
        </w:rPr>
        <w:t>LFX</w:t>
      </w:r>
      <w:proofErr w:type="spellEnd"/>
      <w:r w:rsidRPr="007D7174">
        <w:rPr>
          <w:rFonts w:ascii="Times New Roman" w:hAnsi="Times New Roman" w:cs="Times New Roman"/>
          <w:sz w:val="18"/>
          <w:szCs w:val="18"/>
        </w:rPr>
        <w:t>)).</w:t>
      </w:r>
    </w:p>
    <w:p w:rsidR="0091355F" w:rsidRPr="007D7174" w:rsidRDefault="0091355F" w:rsidP="0091355F">
      <w:pPr>
        <w:spacing w:after="0" w:line="240" w:lineRule="auto"/>
        <w:rPr>
          <w:rFonts w:ascii="Times New Roman" w:hAnsi="Times New Roman" w:cs="Times New Roman"/>
          <w:sz w:val="18"/>
          <w:szCs w:val="18"/>
        </w:rPr>
      </w:pPr>
    </w:p>
    <w:tbl>
      <w:tblPr>
        <w:tblStyle w:val="TableGrid"/>
        <w:tblW w:w="1255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2"/>
        <w:gridCol w:w="3691"/>
        <w:gridCol w:w="3679"/>
        <w:gridCol w:w="3679"/>
      </w:tblGrid>
      <w:tr w:rsidR="00460393" w:rsidRPr="007D7174" w:rsidTr="00805E3C">
        <w:trPr>
          <w:jc w:val="center"/>
        </w:trPr>
        <w:tc>
          <w:tcPr>
            <w:tcW w:w="1502" w:type="dxa"/>
            <w:tcBorders>
              <w:top w:val="single" w:sz="4" w:space="0" w:color="auto"/>
              <w:bottom w:val="single" w:sz="4" w:space="0" w:color="auto"/>
            </w:tcBorders>
            <w:vAlign w:val="center"/>
          </w:tcPr>
          <w:p w:rsidR="00460393" w:rsidRPr="007D7174" w:rsidRDefault="00460393" w:rsidP="000B6C35">
            <w:pPr>
              <w:jc w:val="center"/>
              <w:rPr>
                <w:rFonts w:ascii="Times New Roman" w:hAnsi="Times New Roman" w:cs="Times New Roman"/>
                <w:sz w:val="18"/>
                <w:szCs w:val="20"/>
              </w:rPr>
            </w:pPr>
            <w:r w:rsidRPr="007D7174">
              <w:rPr>
                <w:rFonts w:ascii="Times New Roman" w:hAnsi="Times New Roman" w:cs="Times New Roman"/>
                <w:sz w:val="18"/>
                <w:szCs w:val="20"/>
              </w:rPr>
              <w:t>Stimuli Emotion</w:t>
            </w:r>
          </w:p>
        </w:tc>
        <w:tc>
          <w:tcPr>
            <w:tcW w:w="3691" w:type="dxa"/>
            <w:tcBorders>
              <w:top w:val="single" w:sz="4" w:space="0" w:color="auto"/>
              <w:bottom w:val="single" w:sz="4" w:space="0" w:color="auto"/>
            </w:tcBorders>
            <w:vAlign w:val="center"/>
          </w:tcPr>
          <w:p w:rsidR="00460393" w:rsidRPr="007D7174" w:rsidRDefault="00460393" w:rsidP="000B6C35">
            <w:pPr>
              <w:rPr>
                <w:rFonts w:ascii="Times New Roman" w:hAnsi="Times New Roman" w:cs="Times New Roman"/>
                <w:sz w:val="18"/>
                <w:szCs w:val="20"/>
              </w:rPr>
            </w:pPr>
            <w:r w:rsidRPr="007D7174">
              <w:rPr>
                <w:rFonts w:ascii="Times New Roman" w:hAnsi="Times New Roman" w:cs="Times New Roman"/>
                <w:sz w:val="18"/>
                <w:szCs w:val="20"/>
              </w:rPr>
              <w:t>Model 1: Age, Sex</w:t>
            </w:r>
          </w:p>
        </w:tc>
        <w:tc>
          <w:tcPr>
            <w:tcW w:w="3679" w:type="dxa"/>
            <w:tcBorders>
              <w:top w:val="single" w:sz="4" w:space="0" w:color="auto"/>
              <w:bottom w:val="single" w:sz="4" w:space="0" w:color="auto"/>
            </w:tcBorders>
            <w:vAlign w:val="center"/>
          </w:tcPr>
          <w:p w:rsidR="00460393" w:rsidRPr="007D7174" w:rsidRDefault="00460393" w:rsidP="000B6C35">
            <w:pPr>
              <w:rPr>
                <w:rFonts w:ascii="Times New Roman" w:hAnsi="Times New Roman" w:cs="Times New Roman"/>
                <w:sz w:val="18"/>
                <w:szCs w:val="20"/>
              </w:rPr>
            </w:pPr>
            <w:r w:rsidRPr="007D7174">
              <w:rPr>
                <w:rFonts w:ascii="Times New Roman" w:hAnsi="Times New Roman" w:cs="Times New Roman"/>
                <w:sz w:val="18"/>
                <w:szCs w:val="20"/>
              </w:rPr>
              <w:t>Model 2: Age, Sex, VT</w:t>
            </w:r>
          </w:p>
        </w:tc>
        <w:tc>
          <w:tcPr>
            <w:tcW w:w="3679" w:type="dxa"/>
            <w:tcBorders>
              <w:top w:val="single" w:sz="4" w:space="0" w:color="auto"/>
              <w:bottom w:val="single" w:sz="4" w:space="0" w:color="auto"/>
            </w:tcBorders>
            <w:vAlign w:val="center"/>
          </w:tcPr>
          <w:p w:rsidR="00460393" w:rsidRPr="007D7174" w:rsidRDefault="00460393" w:rsidP="000B6C35">
            <w:pPr>
              <w:rPr>
                <w:rFonts w:ascii="Times New Roman" w:hAnsi="Times New Roman" w:cs="Times New Roman"/>
                <w:sz w:val="18"/>
                <w:szCs w:val="20"/>
              </w:rPr>
            </w:pPr>
            <w:r w:rsidRPr="007D7174">
              <w:rPr>
                <w:rFonts w:ascii="Times New Roman" w:hAnsi="Times New Roman" w:cs="Times New Roman"/>
                <w:sz w:val="18"/>
                <w:szCs w:val="20"/>
              </w:rPr>
              <w:t xml:space="preserve">Model 3: Age, Sex, VT, </w:t>
            </w:r>
            <w:proofErr w:type="spellStart"/>
            <w:r w:rsidRPr="007D7174">
              <w:rPr>
                <w:rFonts w:ascii="Times New Roman" w:hAnsi="Times New Roman" w:cs="Times New Roman"/>
                <w:sz w:val="18"/>
                <w:szCs w:val="20"/>
              </w:rPr>
              <w:t>LFX</w:t>
            </w:r>
            <w:proofErr w:type="spellEnd"/>
          </w:p>
        </w:tc>
      </w:tr>
      <w:tr w:rsidR="00460393" w:rsidRPr="007D7174" w:rsidTr="00805E3C">
        <w:trPr>
          <w:jc w:val="center"/>
        </w:trPr>
        <w:tc>
          <w:tcPr>
            <w:tcW w:w="1502" w:type="dxa"/>
            <w:tcBorders>
              <w:top w:val="single" w:sz="4" w:space="0" w:color="auto"/>
            </w:tcBorders>
          </w:tcPr>
          <w:p w:rsidR="00460393" w:rsidRPr="007D7174" w:rsidRDefault="00460393" w:rsidP="000B6C35">
            <w:pPr>
              <w:jc w:val="center"/>
              <w:rPr>
                <w:rFonts w:ascii="Times New Roman" w:hAnsi="Times New Roman" w:cs="Times New Roman"/>
                <w:sz w:val="10"/>
                <w:szCs w:val="10"/>
              </w:rPr>
            </w:pPr>
          </w:p>
        </w:tc>
        <w:tc>
          <w:tcPr>
            <w:tcW w:w="3691" w:type="dxa"/>
            <w:tcBorders>
              <w:top w:val="single" w:sz="4" w:space="0" w:color="auto"/>
            </w:tcBorders>
          </w:tcPr>
          <w:p w:rsidR="00460393" w:rsidRPr="007D7174" w:rsidRDefault="00460393" w:rsidP="000B6C35">
            <w:pPr>
              <w:rPr>
                <w:rFonts w:ascii="Times New Roman" w:hAnsi="Times New Roman" w:cs="Times New Roman"/>
                <w:sz w:val="10"/>
                <w:szCs w:val="10"/>
              </w:rPr>
            </w:pPr>
          </w:p>
        </w:tc>
        <w:tc>
          <w:tcPr>
            <w:tcW w:w="3679" w:type="dxa"/>
            <w:tcBorders>
              <w:top w:val="single" w:sz="4" w:space="0" w:color="auto"/>
            </w:tcBorders>
          </w:tcPr>
          <w:p w:rsidR="00460393" w:rsidRPr="007D7174" w:rsidRDefault="00460393" w:rsidP="000B6C35">
            <w:pPr>
              <w:rPr>
                <w:rFonts w:ascii="Times New Roman" w:hAnsi="Times New Roman" w:cs="Times New Roman"/>
                <w:sz w:val="10"/>
                <w:szCs w:val="10"/>
              </w:rPr>
            </w:pPr>
          </w:p>
        </w:tc>
        <w:tc>
          <w:tcPr>
            <w:tcW w:w="3679" w:type="dxa"/>
            <w:tcBorders>
              <w:top w:val="single" w:sz="4" w:space="0" w:color="auto"/>
            </w:tcBorders>
          </w:tcPr>
          <w:p w:rsidR="00460393" w:rsidRPr="007D7174" w:rsidRDefault="00460393" w:rsidP="000B6C35">
            <w:pPr>
              <w:rPr>
                <w:rFonts w:ascii="Times New Roman" w:hAnsi="Times New Roman" w:cs="Times New Roman"/>
                <w:sz w:val="10"/>
                <w:szCs w:val="10"/>
              </w:rPr>
            </w:pPr>
          </w:p>
        </w:tc>
      </w:tr>
      <w:tr w:rsidR="00460393" w:rsidRPr="007D7174" w:rsidTr="00805E3C">
        <w:trPr>
          <w:jc w:val="center"/>
        </w:trPr>
        <w:tc>
          <w:tcPr>
            <w:tcW w:w="1502" w:type="dxa"/>
          </w:tcPr>
          <w:p w:rsidR="00460393" w:rsidRPr="007D7174" w:rsidRDefault="00460393"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High</w:t>
            </w:r>
          </w:p>
        </w:tc>
        <w:tc>
          <w:tcPr>
            <w:tcW w:w="3691"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.120,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25) = 1.568,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.230,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.12</w:t>
            </w:r>
          </w:p>
        </w:tc>
        <w:tc>
          <w:tcPr>
            <w:tcW w:w="3679"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.125,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25) = 1.047,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.391,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.12</w:t>
            </w:r>
          </w:p>
        </w:tc>
        <w:tc>
          <w:tcPr>
            <w:tcW w:w="3679"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.150,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25) = .927,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.467,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.15</w:t>
            </w:r>
          </w:p>
        </w:tc>
      </w:tr>
      <w:tr w:rsidR="00460393" w:rsidRPr="007D7174" w:rsidTr="00805E3C">
        <w:trPr>
          <w:jc w:val="center"/>
        </w:trPr>
        <w:tc>
          <w:tcPr>
            <w:tcW w:w="1502" w:type="dxa"/>
          </w:tcPr>
          <w:p w:rsidR="00460393" w:rsidRPr="007D7174" w:rsidRDefault="00460393"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Low</w:t>
            </w:r>
          </w:p>
        </w:tc>
        <w:tc>
          <w:tcPr>
            <w:tcW w:w="3691"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.176,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.840,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.02</w:t>
            </w:r>
          </w:p>
        </w:tc>
        <w:tc>
          <w:tcPr>
            <w:tcW w:w="3679"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.121,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.947,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.02</w:t>
            </w:r>
          </w:p>
        </w:tc>
        <w:tc>
          <w:tcPr>
            <w:tcW w:w="3679"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.020,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.113,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.977,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.02</w:t>
            </w:r>
          </w:p>
        </w:tc>
      </w:tr>
      <w:tr w:rsidR="00460393" w:rsidRPr="007D7174" w:rsidTr="00805E3C">
        <w:trPr>
          <w:jc w:val="center"/>
        </w:trPr>
        <w:tc>
          <w:tcPr>
            <w:tcW w:w="1502" w:type="dxa"/>
          </w:tcPr>
          <w:p w:rsidR="00460393" w:rsidRPr="007D7174" w:rsidRDefault="00460393" w:rsidP="000B6C35">
            <w:pPr>
              <w:jc w:val="center"/>
              <w:rPr>
                <w:rFonts w:ascii="Times New Roman" w:hAnsi="Times New Roman" w:cs="Times New Roman"/>
                <w:sz w:val="18"/>
                <w:szCs w:val="20"/>
              </w:rPr>
            </w:pPr>
            <w:r w:rsidRPr="007D7174">
              <w:rPr>
                <w:rFonts w:ascii="Times New Roman" w:hAnsi="Times New Roman" w:cs="Times New Roman"/>
                <w:sz w:val="18"/>
                <w:szCs w:val="20"/>
              </w:rPr>
              <w:t>Neutral High</w:t>
            </w:r>
          </w:p>
        </w:tc>
        <w:tc>
          <w:tcPr>
            <w:tcW w:w="3691"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.224,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.801,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.02</w:t>
            </w:r>
          </w:p>
        </w:tc>
        <w:tc>
          <w:tcPr>
            <w:tcW w:w="3679"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.144,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.933,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.02</w:t>
            </w:r>
          </w:p>
        </w:tc>
        <w:tc>
          <w:tcPr>
            <w:tcW w:w="3679"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.019,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.109,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.978,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.02</w:t>
            </w:r>
          </w:p>
        </w:tc>
      </w:tr>
      <w:tr w:rsidR="00460393" w:rsidRPr="007D7174" w:rsidTr="00805E3C">
        <w:trPr>
          <w:jc w:val="center"/>
        </w:trPr>
        <w:tc>
          <w:tcPr>
            <w:tcW w:w="1502" w:type="dxa"/>
          </w:tcPr>
          <w:p w:rsidR="00460393" w:rsidRPr="007D7174" w:rsidRDefault="00460393" w:rsidP="000B6C35">
            <w:pPr>
              <w:jc w:val="center"/>
              <w:rPr>
                <w:rFonts w:ascii="Times New Roman" w:hAnsi="Times New Roman" w:cs="Times New Roman"/>
                <w:sz w:val="18"/>
                <w:szCs w:val="20"/>
              </w:rPr>
            </w:pPr>
            <w:r w:rsidRPr="007D7174">
              <w:rPr>
                <w:rFonts w:ascii="Times New Roman" w:hAnsi="Times New Roman" w:cs="Times New Roman"/>
                <w:sz w:val="18"/>
                <w:szCs w:val="20"/>
              </w:rPr>
              <w:t>Neutral Low</w:t>
            </w:r>
          </w:p>
        </w:tc>
        <w:tc>
          <w:tcPr>
            <w:tcW w:w="3691" w:type="dxa"/>
          </w:tcPr>
          <w:p w:rsidR="00460393" w:rsidRPr="007D7174" w:rsidRDefault="00460393" w:rsidP="000B6C35">
            <w:pPr>
              <w:rPr>
                <w:rFonts w:ascii="Times New Roman" w:hAnsi="Times New Roman" w:cs="Times New Roman"/>
                <w:sz w:val="18"/>
                <w:szCs w:val="20"/>
                <w:vertAlign w:val="superscript"/>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.218,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22) = 3.074,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.066,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proofErr w:type="spellStart"/>
            <w:r w:rsidRPr="007D7174">
              <w:rPr>
                <w:rFonts w:ascii="Times New Roman" w:hAnsi="Times New Roman" w:cs="Times New Roman"/>
                <w:sz w:val="18"/>
                <w:szCs w:val="20"/>
              </w:rPr>
              <w:t>22</w:t>
            </w:r>
            <w:r w:rsidRPr="007D7174">
              <w:rPr>
                <w:rFonts w:ascii="Times New Roman" w:hAnsi="Times New Roman" w:cs="Times New Roman"/>
                <w:sz w:val="18"/>
                <w:szCs w:val="20"/>
                <w:vertAlign w:val="superscript"/>
              </w:rPr>
              <w:t>m</w:t>
            </w:r>
            <w:proofErr w:type="spellEnd"/>
          </w:p>
        </w:tc>
        <w:tc>
          <w:tcPr>
            <w:tcW w:w="3679"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.234,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22) = 2.134,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.126,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.23</w:t>
            </w:r>
          </w:p>
        </w:tc>
        <w:tc>
          <w:tcPr>
            <w:tcW w:w="3679"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.234,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22) = 1.526,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.233,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.23</w:t>
            </w:r>
          </w:p>
        </w:tc>
      </w:tr>
      <w:tr w:rsidR="00460393" w:rsidRPr="007D7174" w:rsidTr="00805E3C">
        <w:trPr>
          <w:jc w:val="center"/>
        </w:trPr>
        <w:tc>
          <w:tcPr>
            <w:tcW w:w="1502" w:type="dxa"/>
          </w:tcPr>
          <w:p w:rsidR="00460393" w:rsidRPr="007D7174" w:rsidRDefault="00460393"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Negative High</w:t>
            </w:r>
          </w:p>
        </w:tc>
        <w:tc>
          <w:tcPr>
            <w:tcW w:w="3691" w:type="dxa"/>
          </w:tcPr>
          <w:p w:rsidR="00460393" w:rsidRPr="007D7174" w:rsidRDefault="00460393" w:rsidP="000B6C35">
            <w:pPr>
              <w:rPr>
                <w:rFonts w:ascii="Times New Roman" w:eastAsia="Times New Roman" w:hAnsi="Times New Roman" w:cs="Times New Roman"/>
                <w:sz w:val="16"/>
                <w:szCs w:val="16"/>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.155,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2.199,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.133,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.16</w:t>
            </w:r>
          </w:p>
        </w:tc>
        <w:tc>
          <w:tcPr>
            <w:tcW w:w="3679" w:type="dxa"/>
          </w:tcPr>
          <w:p w:rsidR="00460393" w:rsidRPr="007D7174" w:rsidRDefault="00460393" w:rsidP="000B6C35">
            <w:pPr>
              <w:rPr>
                <w:rFonts w:ascii="Times New Roman" w:eastAsia="Times New Roman" w:hAnsi="Times New Roman" w:cs="Times New Roman"/>
                <w:sz w:val="16"/>
                <w:szCs w:val="16"/>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.157,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1.422,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.262,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.16</w:t>
            </w:r>
          </w:p>
        </w:tc>
        <w:tc>
          <w:tcPr>
            <w:tcW w:w="3679"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.194,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1.327,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.291,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.19</w:t>
            </w:r>
          </w:p>
        </w:tc>
      </w:tr>
      <w:tr w:rsidR="00460393" w:rsidRPr="007D7174" w:rsidTr="00805E3C">
        <w:trPr>
          <w:jc w:val="center"/>
        </w:trPr>
        <w:tc>
          <w:tcPr>
            <w:tcW w:w="1502" w:type="dxa"/>
          </w:tcPr>
          <w:p w:rsidR="00460393" w:rsidRPr="007D7174" w:rsidRDefault="00460393" w:rsidP="000B6C35">
            <w:pPr>
              <w:jc w:val="center"/>
              <w:rPr>
                <w:rFonts w:ascii="Times New Roman" w:hAnsi="Times New Roman" w:cs="Times New Roman"/>
                <w:sz w:val="18"/>
                <w:szCs w:val="20"/>
              </w:rPr>
            </w:pPr>
            <w:r w:rsidRPr="007D7174">
              <w:rPr>
                <w:rFonts w:ascii="Times New Roman" w:hAnsi="Times New Roman" w:cs="Times New Roman"/>
                <w:sz w:val="18"/>
                <w:szCs w:val="20"/>
              </w:rPr>
              <w:t>Negative Low</w:t>
            </w:r>
          </w:p>
        </w:tc>
        <w:tc>
          <w:tcPr>
            <w:tcW w:w="3691" w:type="dxa"/>
          </w:tcPr>
          <w:p w:rsidR="00460393" w:rsidRPr="007D7174" w:rsidRDefault="00460393" w:rsidP="000B6C35">
            <w:pPr>
              <w:rPr>
                <w:rFonts w:ascii="Times New Roman" w:eastAsia="Times New Roman" w:hAnsi="Times New Roman" w:cs="Times New Roman"/>
                <w:sz w:val="16"/>
                <w:szCs w:val="16"/>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.073,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24) = .868,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.434,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.07</w:t>
            </w:r>
          </w:p>
        </w:tc>
        <w:tc>
          <w:tcPr>
            <w:tcW w:w="3679" w:type="dxa"/>
          </w:tcPr>
          <w:p w:rsidR="00460393" w:rsidRPr="007D7174" w:rsidRDefault="00460393" w:rsidP="000B6C35">
            <w:pPr>
              <w:rPr>
                <w:rFonts w:ascii="Times New Roman" w:eastAsia="Times New Roman" w:hAnsi="Times New Roman" w:cs="Times New Roman"/>
                <w:sz w:val="16"/>
                <w:szCs w:val="16"/>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.114,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24) = .901,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.457,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.11</w:t>
            </w:r>
          </w:p>
        </w:tc>
        <w:tc>
          <w:tcPr>
            <w:tcW w:w="3679" w:type="dxa"/>
          </w:tcPr>
          <w:p w:rsidR="00460393" w:rsidRPr="007D7174" w:rsidRDefault="00460393" w:rsidP="000B6C35">
            <w:pP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.127,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24) = .726,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.585,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.13</w:t>
            </w:r>
          </w:p>
        </w:tc>
      </w:tr>
      <w:tr w:rsidR="00460393" w:rsidRPr="007D7174" w:rsidTr="00805E3C">
        <w:trPr>
          <w:jc w:val="center"/>
        </w:trPr>
        <w:tc>
          <w:tcPr>
            <w:tcW w:w="1502" w:type="dxa"/>
            <w:tcBorders>
              <w:bottom w:val="single" w:sz="4" w:space="0" w:color="auto"/>
            </w:tcBorders>
          </w:tcPr>
          <w:p w:rsidR="00460393" w:rsidRPr="007D7174" w:rsidRDefault="00460393" w:rsidP="000B6C35">
            <w:pPr>
              <w:jc w:val="center"/>
              <w:rPr>
                <w:rFonts w:ascii="Times New Roman" w:hAnsi="Times New Roman" w:cs="Times New Roman"/>
                <w:sz w:val="10"/>
                <w:szCs w:val="10"/>
              </w:rPr>
            </w:pPr>
          </w:p>
        </w:tc>
        <w:tc>
          <w:tcPr>
            <w:tcW w:w="3691" w:type="dxa"/>
            <w:tcBorders>
              <w:bottom w:val="single" w:sz="4" w:space="0" w:color="auto"/>
            </w:tcBorders>
          </w:tcPr>
          <w:p w:rsidR="00460393" w:rsidRPr="007D7174" w:rsidRDefault="00460393" w:rsidP="000B6C35">
            <w:pPr>
              <w:rPr>
                <w:rFonts w:ascii="Times New Roman" w:hAnsi="Times New Roman" w:cs="Times New Roman"/>
                <w:sz w:val="10"/>
                <w:szCs w:val="10"/>
              </w:rPr>
            </w:pPr>
          </w:p>
        </w:tc>
        <w:tc>
          <w:tcPr>
            <w:tcW w:w="3679" w:type="dxa"/>
            <w:tcBorders>
              <w:bottom w:val="single" w:sz="4" w:space="0" w:color="auto"/>
            </w:tcBorders>
          </w:tcPr>
          <w:p w:rsidR="00460393" w:rsidRPr="007D7174" w:rsidRDefault="00460393" w:rsidP="000B6C35">
            <w:pPr>
              <w:rPr>
                <w:rFonts w:ascii="Times New Roman" w:hAnsi="Times New Roman" w:cs="Times New Roman"/>
                <w:sz w:val="10"/>
                <w:szCs w:val="10"/>
              </w:rPr>
            </w:pPr>
          </w:p>
        </w:tc>
        <w:tc>
          <w:tcPr>
            <w:tcW w:w="3679" w:type="dxa"/>
            <w:tcBorders>
              <w:bottom w:val="single" w:sz="4" w:space="0" w:color="auto"/>
            </w:tcBorders>
          </w:tcPr>
          <w:p w:rsidR="00460393" w:rsidRPr="007D7174" w:rsidRDefault="00460393" w:rsidP="000B6C35">
            <w:pPr>
              <w:rPr>
                <w:rFonts w:ascii="Times New Roman" w:hAnsi="Times New Roman" w:cs="Times New Roman"/>
                <w:sz w:val="10"/>
                <w:szCs w:val="10"/>
              </w:rPr>
            </w:pPr>
          </w:p>
        </w:tc>
      </w:tr>
    </w:tbl>
    <w:p w:rsidR="00460393" w:rsidRPr="007D7174" w:rsidRDefault="00460393" w:rsidP="000B6C35">
      <w:pPr>
        <w:spacing w:after="0"/>
        <w:rPr>
          <w:rFonts w:ascii="Times New Roman" w:hAnsi="Times New Roman" w:cs="Times New Roman"/>
          <w:sz w:val="10"/>
          <w:szCs w:val="10"/>
        </w:rPr>
      </w:pPr>
    </w:p>
    <w:p w:rsidR="00267889" w:rsidRPr="007D7174" w:rsidRDefault="00267889" w:rsidP="000B6C35">
      <w:pPr>
        <w:spacing w:after="0"/>
        <w:rPr>
          <w:rFonts w:ascii="Times New Roman" w:hAnsi="Times New Roman" w:cs="Times New Roman"/>
        </w:rPr>
      </w:pPr>
    </w:p>
    <w:p w:rsidR="0072092F" w:rsidRPr="007D7174" w:rsidRDefault="0072092F" w:rsidP="0091355F">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Table </w:t>
      </w:r>
      <w:r w:rsidR="00C443B7" w:rsidRPr="007D7174">
        <w:rPr>
          <w:rFonts w:ascii="Times New Roman" w:hAnsi="Times New Roman" w:cs="Times New Roman"/>
          <w:sz w:val="18"/>
          <w:szCs w:val="18"/>
        </w:rPr>
        <w:t>34</w:t>
      </w:r>
      <w:r w:rsidRPr="007D7174">
        <w:rPr>
          <w:rFonts w:ascii="Times New Roman" w:hAnsi="Times New Roman" w:cs="Times New Roman"/>
          <w:sz w:val="18"/>
          <w:szCs w:val="18"/>
        </w:rPr>
        <w:t xml:space="preserve"> Video stimuli misled group multiple regression (criterion peripheral memory accuracy, predictors age, sex, viewing time (VT), latency of first fixation (</w:t>
      </w:r>
      <w:proofErr w:type="spellStart"/>
      <w:r w:rsidRPr="007D7174">
        <w:rPr>
          <w:rFonts w:ascii="Times New Roman" w:hAnsi="Times New Roman" w:cs="Times New Roman"/>
          <w:sz w:val="18"/>
          <w:szCs w:val="18"/>
        </w:rPr>
        <w:t>LFX</w:t>
      </w:r>
      <w:proofErr w:type="spellEnd"/>
      <w:r w:rsidRPr="007D7174">
        <w:rPr>
          <w:rFonts w:ascii="Times New Roman" w:hAnsi="Times New Roman" w:cs="Times New Roman"/>
          <w:sz w:val="18"/>
          <w:szCs w:val="18"/>
        </w:rPr>
        <w:t>)).</w:t>
      </w:r>
    </w:p>
    <w:p w:rsidR="0091355F" w:rsidRPr="007D7174" w:rsidRDefault="0091355F" w:rsidP="0091355F">
      <w:pPr>
        <w:spacing w:after="0" w:line="240" w:lineRule="auto"/>
        <w:rPr>
          <w:rFonts w:ascii="Times New Roman" w:hAnsi="Times New Roman" w:cs="Times New Roman"/>
          <w:sz w:val="18"/>
          <w:szCs w:val="18"/>
        </w:rPr>
      </w:pPr>
    </w:p>
    <w:tbl>
      <w:tblPr>
        <w:tblStyle w:val="TableGrid"/>
        <w:tblW w:w="124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9"/>
        <w:gridCol w:w="3597"/>
        <w:gridCol w:w="3691"/>
        <w:gridCol w:w="3682"/>
      </w:tblGrid>
      <w:tr w:rsidR="00460393" w:rsidRPr="007D7174" w:rsidTr="00805E3C">
        <w:trPr>
          <w:jc w:val="center"/>
        </w:trPr>
        <w:tc>
          <w:tcPr>
            <w:tcW w:w="1529" w:type="dxa"/>
            <w:tcBorders>
              <w:top w:val="single" w:sz="4" w:space="0" w:color="auto"/>
              <w:bottom w:val="single" w:sz="4" w:space="0" w:color="auto"/>
            </w:tcBorders>
          </w:tcPr>
          <w:p w:rsidR="00460393" w:rsidRPr="007D7174" w:rsidRDefault="00460393" w:rsidP="000B6C35">
            <w:pPr>
              <w:jc w:val="center"/>
              <w:rPr>
                <w:rFonts w:ascii="Times New Roman" w:hAnsi="Times New Roman" w:cs="Times New Roman"/>
                <w:sz w:val="18"/>
                <w:szCs w:val="20"/>
              </w:rPr>
            </w:pPr>
            <w:r w:rsidRPr="007D7174">
              <w:rPr>
                <w:rFonts w:ascii="Times New Roman" w:hAnsi="Times New Roman" w:cs="Times New Roman"/>
                <w:sz w:val="18"/>
                <w:szCs w:val="20"/>
              </w:rPr>
              <w:t>Stimuli Emotion</w:t>
            </w:r>
          </w:p>
        </w:tc>
        <w:tc>
          <w:tcPr>
            <w:tcW w:w="3597" w:type="dxa"/>
            <w:tcBorders>
              <w:top w:val="single" w:sz="4" w:space="0" w:color="auto"/>
              <w:bottom w:val="single" w:sz="4" w:space="0" w:color="auto"/>
            </w:tcBorders>
          </w:tcPr>
          <w:p w:rsidR="00460393" w:rsidRPr="007D7174" w:rsidRDefault="00460393"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Model 1: Age, Sex</w:t>
            </w:r>
          </w:p>
        </w:tc>
        <w:tc>
          <w:tcPr>
            <w:tcW w:w="3691" w:type="dxa"/>
            <w:tcBorders>
              <w:top w:val="single" w:sz="4" w:space="0" w:color="auto"/>
              <w:bottom w:val="single" w:sz="4" w:space="0" w:color="auto"/>
            </w:tcBorders>
          </w:tcPr>
          <w:p w:rsidR="00460393" w:rsidRPr="007D7174" w:rsidRDefault="00460393"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Model 2: Age, Sex, VT</w:t>
            </w:r>
          </w:p>
        </w:tc>
        <w:tc>
          <w:tcPr>
            <w:tcW w:w="3682" w:type="dxa"/>
            <w:tcBorders>
              <w:top w:val="single" w:sz="4" w:space="0" w:color="auto"/>
              <w:bottom w:val="single" w:sz="4" w:space="0" w:color="auto"/>
            </w:tcBorders>
          </w:tcPr>
          <w:p w:rsidR="00460393" w:rsidRPr="007D7174" w:rsidRDefault="00460393" w:rsidP="000B6C35">
            <w:pP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 xml:space="preserve">Model 3: Age, Sex, VT, </w:t>
            </w:r>
            <w:proofErr w:type="spellStart"/>
            <w:r w:rsidRPr="007D7174">
              <w:rPr>
                <w:rFonts w:ascii="Times New Roman" w:hAnsi="Times New Roman" w:cs="Times New Roman"/>
                <w:sz w:val="18"/>
                <w:szCs w:val="20"/>
              </w:rPr>
              <w:t>LFX</w:t>
            </w:r>
            <w:proofErr w:type="spellEnd"/>
          </w:p>
        </w:tc>
      </w:tr>
      <w:tr w:rsidR="00460393" w:rsidRPr="007D7174" w:rsidTr="00805E3C">
        <w:trPr>
          <w:jc w:val="center"/>
        </w:trPr>
        <w:tc>
          <w:tcPr>
            <w:tcW w:w="1529" w:type="dxa"/>
            <w:tcBorders>
              <w:top w:val="single" w:sz="4" w:space="0" w:color="auto"/>
            </w:tcBorders>
          </w:tcPr>
          <w:p w:rsidR="00460393" w:rsidRPr="007D7174" w:rsidRDefault="00460393" w:rsidP="000B6C35">
            <w:pPr>
              <w:jc w:val="center"/>
              <w:rPr>
                <w:rFonts w:ascii="Times New Roman" w:hAnsi="Times New Roman" w:cs="Times New Roman"/>
                <w:sz w:val="10"/>
                <w:szCs w:val="10"/>
              </w:rPr>
            </w:pPr>
          </w:p>
        </w:tc>
        <w:tc>
          <w:tcPr>
            <w:tcW w:w="3597" w:type="dxa"/>
            <w:tcBorders>
              <w:top w:val="single" w:sz="4" w:space="0" w:color="auto"/>
            </w:tcBorders>
          </w:tcPr>
          <w:p w:rsidR="00460393" w:rsidRPr="007D7174" w:rsidRDefault="00460393" w:rsidP="000B6C35">
            <w:pPr>
              <w:rPr>
                <w:rFonts w:ascii="Times New Roman" w:eastAsia="Times New Roman" w:hAnsi="Times New Roman" w:cs="Times New Roman"/>
                <w:sz w:val="10"/>
                <w:szCs w:val="10"/>
                <w:lang w:eastAsia="en-GB"/>
              </w:rPr>
            </w:pPr>
          </w:p>
        </w:tc>
        <w:tc>
          <w:tcPr>
            <w:tcW w:w="3691" w:type="dxa"/>
            <w:tcBorders>
              <w:top w:val="single" w:sz="4" w:space="0" w:color="auto"/>
            </w:tcBorders>
          </w:tcPr>
          <w:p w:rsidR="00460393" w:rsidRPr="007D7174" w:rsidRDefault="00460393" w:rsidP="000B6C35">
            <w:pPr>
              <w:rPr>
                <w:rFonts w:ascii="Times New Roman" w:eastAsia="Times New Roman" w:hAnsi="Times New Roman" w:cs="Times New Roman"/>
                <w:sz w:val="10"/>
                <w:szCs w:val="10"/>
                <w:lang w:eastAsia="en-GB"/>
              </w:rPr>
            </w:pPr>
          </w:p>
        </w:tc>
        <w:tc>
          <w:tcPr>
            <w:tcW w:w="3682" w:type="dxa"/>
            <w:tcBorders>
              <w:top w:val="single" w:sz="4" w:space="0" w:color="auto"/>
            </w:tcBorders>
          </w:tcPr>
          <w:p w:rsidR="00460393" w:rsidRPr="007D7174" w:rsidRDefault="00460393" w:rsidP="000B6C35">
            <w:pPr>
              <w:rPr>
                <w:rFonts w:ascii="Times New Roman" w:eastAsia="Times New Roman" w:hAnsi="Times New Roman" w:cs="Times New Roman"/>
                <w:sz w:val="10"/>
                <w:szCs w:val="10"/>
                <w:lang w:eastAsia="en-GB"/>
              </w:rPr>
            </w:pPr>
          </w:p>
        </w:tc>
      </w:tr>
      <w:tr w:rsidR="00460393" w:rsidRPr="007D7174" w:rsidTr="00805E3C">
        <w:trPr>
          <w:jc w:val="center"/>
        </w:trPr>
        <w:tc>
          <w:tcPr>
            <w:tcW w:w="1529" w:type="dxa"/>
          </w:tcPr>
          <w:p w:rsidR="00460393" w:rsidRPr="007D7174" w:rsidRDefault="00460393"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High</w:t>
            </w:r>
          </w:p>
        </w:tc>
        <w:tc>
          <w:tcPr>
            <w:tcW w:w="359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.033,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.414,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.665,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.03</w:t>
            </w:r>
          </w:p>
        </w:tc>
        <w:tc>
          <w:tcPr>
            <w:tcW w:w="3691"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.078,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.648,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.592,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.08</w:t>
            </w:r>
          </w:p>
        </w:tc>
        <w:tc>
          <w:tcPr>
            <w:tcW w:w="3682"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.089,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.539,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.708,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.09</w:t>
            </w:r>
          </w:p>
        </w:tc>
      </w:tr>
      <w:tr w:rsidR="00460393" w:rsidRPr="007D7174" w:rsidTr="00805E3C">
        <w:trPr>
          <w:jc w:val="center"/>
        </w:trPr>
        <w:tc>
          <w:tcPr>
            <w:tcW w:w="1529" w:type="dxa"/>
          </w:tcPr>
          <w:p w:rsidR="00460393" w:rsidRPr="007D7174" w:rsidRDefault="00460393" w:rsidP="000B6C35">
            <w:pPr>
              <w:jc w:val="center"/>
              <w:rPr>
                <w:rFonts w:ascii="Times New Roman" w:eastAsia="Times New Roman" w:hAnsi="Times New Roman" w:cs="Times New Roman"/>
                <w:sz w:val="18"/>
                <w:szCs w:val="20"/>
                <w:lang w:eastAsia="en-GB"/>
              </w:rPr>
            </w:pPr>
            <w:r w:rsidRPr="007D7174">
              <w:rPr>
                <w:rFonts w:ascii="Times New Roman" w:hAnsi="Times New Roman" w:cs="Times New Roman"/>
                <w:sz w:val="18"/>
                <w:szCs w:val="20"/>
              </w:rPr>
              <w:t>Positive Low</w:t>
            </w:r>
          </w:p>
        </w:tc>
        <w:tc>
          <w:tcPr>
            <w:tcW w:w="359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.154,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2.189,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.134,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.15</w:t>
            </w:r>
          </w:p>
        </w:tc>
        <w:tc>
          <w:tcPr>
            <w:tcW w:w="3691"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.221,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2.175,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.118,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.22</w:t>
            </w:r>
          </w:p>
        </w:tc>
        <w:tc>
          <w:tcPr>
            <w:tcW w:w="3682"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.224,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1.587,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.213,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.22</w:t>
            </w:r>
          </w:p>
        </w:tc>
      </w:tr>
      <w:tr w:rsidR="00460393" w:rsidRPr="007D7174" w:rsidTr="00805E3C">
        <w:trPr>
          <w:jc w:val="center"/>
        </w:trPr>
        <w:tc>
          <w:tcPr>
            <w:tcW w:w="1529" w:type="dxa"/>
          </w:tcPr>
          <w:p w:rsidR="00460393" w:rsidRPr="007D7174" w:rsidRDefault="00460393" w:rsidP="000B6C35">
            <w:pPr>
              <w:jc w:val="center"/>
              <w:rPr>
                <w:rFonts w:ascii="Times New Roman" w:hAnsi="Times New Roman" w:cs="Times New Roman"/>
                <w:sz w:val="18"/>
                <w:szCs w:val="20"/>
              </w:rPr>
            </w:pPr>
            <w:r w:rsidRPr="007D7174">
              <w:rPr>
                <w:rFonts w:ascii="Times New Roman" w:hAnsi="Times New Roman" w:cs="Times New Roman"/>
                <w:sz w:val="18"/>
                <w:szCs w:val="20"/>
              </w:rPr>
              <w:t>Neutral High</w:t>
            </w:r>
          </w:p>
          <w:p w:rsidR="00E93629" w:rsidRPr="007D7174" w:rsidRDefault="00E93629" w:rsidP="000B6C35">
            <w:pPr>
              <w:jc w:val="cente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w:t>
            </w:r>
            <w:r w:rsidR="00191139" w:rsidRPr="007D7174">
              <w:rPr>
                <w:rFonts w:ascii="Times New Roman" w:eastAsia="Times New Roman" w:hAnsi="Times New Roman" w:cs="Times New Roman"/>
                <w:sz w:val="18"/>
                <w:szCs w:val="20"/>
                <w:lang w:val="en-US" w:eastAsia="en-GB"/>
              </w:rPr>
              <w:t xml:space="preserve"> .07</w:t>
            </w:r>
          </w:p>
        </w:tc>
        <w:tc>
          <w:tcPr>
            <w:tcW w:w="359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.034,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.419,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.662,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.03</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.088,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.681 [-.79, 1.19]</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.137,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.523 [-12.40, 23.75]</w:t>
            </w:r>
          </w:p>
        </w:tc>
        <w:tc>
          <w:tcPr>
            <w:tcW w:w="3691"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.350,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4.130,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.018,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.35</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-.149,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.443 [-1.23, .55]</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.012,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.946 [-15.00, 16.02]</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.637,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.003 [.002, .008]*</w:t>
            </w:r>
          </w:p>
        </w:tc>
        <w:tc>
          <w:tcPr>
            <w:tcW w:w="3682"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.367,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3.194,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.033,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.37</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-.133,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.499 [-1.21, .607]</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-.015,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.936 [-16.61, 15.35]</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.635,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.003 [.002, .008]*</w:t>
            </w:r>
          </w:p>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6"/>
                <w:szCs w:val="16"/>
                <w:lang w:eastAsia="en-GB"/>
              </w:rPr>
              <w:t>LFF</w:t>
            </w:r>
            <w:proofErr w:type="spellEnd"/>
            <w:r w:rsidRPr="007D7174">
              <w:rPr>
                <w:rFonts w:ascii="Times New Roman" w:eastAsia="Times New Roman" w:hAnsi="Times New Roman" w:cs="Times New Roman"/>
                <w:sz w:val="16"/>
                <w:szCs w:val="16"/>
                <w:lang w:eastAsia="en-GB"/>
              </w:rPr>
              <w:t xml:space="preserve"> β = -.134,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.446 [-.046, .021]</w:t>
            </w:r>
          </w:p>
        </w:tc>
      </w:tr>
      <w:tr w:rsidR="00460393" w:rsidRPr="007D7174" w:rsidTr="00805E3C">
        <w:trPr>
          <w:jc w:val="center"/>
        </w:trPr>
        <w:tc>
          <w:tcPr>
            <w:tcW w:w="1529" w:type="dxa"/>
          </w:tcPr>
          <w:p w:rsidR="00460393" w:rsidRPr="007D7174" w:rsidRDefault="00460393" w:rsidP="000B6C35">
            <w:pPr>
              <w:jc w:val="center"/>
              <w:rPr>
                <w:rFonts w:ascii="Times New Roman" w:hAnsi="Times New Roman" w:cs="Times New Roman"/>
                <w:sz w:val="18"/>
                <w:szCs w:val="20"/>
              </w:rPr>
            </w:pPr>
            <w:r w:rsidRPr="007D7174">
              <w:rPr>
                <w:rFonts w:ascii="Times New Roman" w:hAnsi="Times New Roman" w:cs="Times New Roman"/>
                <w:sz w:val="18"/>
                <w:szCs w:val="20"/>
              </w:rPr>
              <w:t>Neutral Low</w:t>
            </w:r>
          </w:p>
          <w:p w:rsidR="00E93629" w:rsidRPr="007D7174" w:rsidRDefault="00E93629" w:rsidP="000B6C35">
            <w:pPr>
              <w:jc w:val="cente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w:t>
            </w:r>
            <w:r w:rsidR="00191139" w:rsidRPr="007D7174">
              <w:rPr>
                <w:rFonts w:ascii="Times New Roman" w:eastAsia="Times New Roman" w:hAnsi="Times New Roman" w:cs="Times New Roman"/>
                <w:sz w:val="18"/>
                <w:szCs w:val="20"/>
                <w:lang w:val="en-US" w:eastAsia="en-GB"/>
              </w:rPr>
              <w:t xml:space="preserve"> .003</w:t>
            </w:r>
          </w:p>
        </w:tc>
        <w:tc>
          <w:tcPr>
            <w:tcW w:w="359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.072,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.925,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.410,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.07</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-.182,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.387 [-1.27, .510]</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.260,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.221 [-6.38, 26.24]</w:t>
            </w:r>
          </w:p>
        </w:tc>
        <w:tc>
          <w:tcPr>
            <w:tcW w:w="3691" w:type="dxa"/>
          </w:tcPr>
          <w:p w:rsidR="00460393" w:rsidRPr="007D7174" w:rsidRDefault="00460393" w:rsidP="000B6C35">
            <w:pPr>
              <w:rPr>
                <w:rFonts w:ascii="Times New Roman" w:hAnsi="Times New Roman" w:cs="Times New Roman"/>
                <w:sz w:val="18"/>
                <w:szCs w:val="20"/>
                <w:vertAlign w:val="superscript"/>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.241,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2.440,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.090,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proofErr w:type="spellStart"/>
            <w:r w:rsidRPr="007D7174">
              <w:rPr>
                <w:rFonts w:ascii="Times New Roman" w:hAnsi="Times New Roman" w:cs="Times New Roman"/>
                <w:sz w:val="18"/>
                <w:szCs w:val="20"/>
              </w:rPr>
              <w:t>24</w:t>
            </w:r>
            <w:r w:rsidRPr="007D7174">
              <w:rPr>
                <w:rFonts w:ascii="Times New Roman" w:hAnsi="Times New Roman" w:cs="Times New Roman"/>
                <w:sz w:val="18"/>
                <w:szCs w:val="20"/>
                <w:vertAlign w:val="superscript"/>
              </w:rPr>
              <w:t>m</w:t>
            </w:r>
            <w:proofErr w:type="spellEnd"/>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-.094,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.632 [-1.04, .643]</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.298,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.134 [-3.76, 26.55]</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-.426,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.033 [-.004, .000]*</w:t>
            </w:r>
          </w:p>
        </w:tc>
        <w:tc>
          <w:tcPr>
            <w:tcW w:w="3682" w:type="dxa"/>
          </w:tcPr>
          <w:p w:rsidR="00460393" w:rsidRPr="007D7174" w:rsidRDefault="00460393" w:rsidP="000B6C35">
            <w:pPr>
              <w:rPr>
                <w:rFonts w:ascii="Times New Roman" w:hAnsi="Times New Roman" w:cs="Times New Roman"/>
                <w:sz w:val="18"/>
                <w:szCs w:val="20"/>
                <w:vertAlign w:val="superscript"/>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.296,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2.311,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.090,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proofErr w:type="spellStart"/>
            <w:r w:rsidRPr="007D7174">
              <w:rPr>
                <w:rFonts w:ascii="Times New Roman" w:hAnsi="Times New Roman" w:cs="Times New Roman"/>
                <w:sz w:val="18"/>
                <w:szCs w:val="20"/>
              </w:rPr>
              <w:t>30</w:t>
            </w:r>
            <w:r w:rsidRPr="007D7174">
              <w:rPr>
                <w:rFonts w:ascii="Times New Roman" w:hAnsi="Times New Roman" w:cs="Times New Roman"/>
                <w:sz w:val="18"/>
                <w:szCs w:val="20"/>
                <w:vertAlign w:val="superscript"/>
              </w:rPr>
              <w:t>m</w:t>
            </w:r>
            <w:proofErr w:type="spellEnd"/>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-.040,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.841 [-.932, .766]</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.237,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.235 [-6.33, 24.49]</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-.525,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.015 [-.005, -.001]*</w:t>
            </w:r>
          </w:p>
          <w:p w:rsidR="00460393" w:rsidRPr="007D7174" w:rsidRDefault="00460393" w:rsidP="000B6C35">
            <w:pP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6"/>
                <w:szCs w:val="16"/>
                <w:lang w:eastAsia="en-GB"/>
              </w:rPr>
              <w:t>LFF</w:t>
            </w:r>
            <w:proofErr w:type="spellEnd"/>
            <w:r w:rsidRPr="007D7174">
              <w:rPr>
                <w:rFonts w:ascii="Times New Roman" w:eastAsia="Times New Roman" w:hAnsi="Times New Roman" w:cs="Times New Roman"/>
                <w:sz w:val="16"/>
                <w:szCs w:val="16"/>
                <w:lang w:eastAsia="en-GB"/>
              </w:rPr>
              <w:t xml:space="preserve"> β = -.261,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.206 [-.023, .005]</w:t>
            </w:r>
          </w:p>
        </w:tc>
      </w:tr>
      <w:tr w:rsidR="00460393" w:rsidRPr="007D7174" w:rsidTr="00805E3C">
        <w:trPr>
          <w:jc w:val="center"/>
        </w:trPr>
        <w:tc>
          <w:tcPr>
            <w:tcW w:w="1529" w:type="dxa"/>
          </w:tcPr>
          <w:p w:rsidR="00E93629" w:rsidRPr="007D7174" w:rsidRDefault="00460393" w:rsidP="000B6C35">
            <w:pPr>
              <w:jc w:val="center"/>
              <w:rPr>
                <w:rFonts w:ascii="Times New Roman" w:hAnsi="Times New Roman" w:cs="Times New Roman"/>
                <w:sz w:val="18"/>
                <w:szCs w:val="20"/>
              </w:rPr>
            </w:pPr>
            <w:r w:rsidRPr="007D7174">
              <w:rPr>
                <w:rFonts w:ascii="Times New Roman" w:hAnsi="Times New Roman" w:cs="Times New Roman"/>
                <w:sz w:val="18"/>
                <w:szCs w:val="20"/>
              </w:rPr>
              <w:t>Negative High</w:t>
            </w:r>
          </w:p>
          <w:p w:rsidR="00460393" w:rsidRPr="007D7174" w:rsidRDefault="00E93629" w:rsidP="000B6C35">
            <w:pPr>
              <w:jc w:val="cente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w:t>
            </w:r>
            <w:r w:rsidR="00460393" w:rsidRPr="007D7174">
              <w:rPr>
                <w:rFonts w:ascii="Times New Roman" w:eastAsia="Times New Roman" w:hAnsi="Times New Roman" w:cs="Times New Roman"/>
                <w:sz w:val="18"/>
                <w:szCs w:val="20"/>
                <w:lang w:eastAsia="en-GB"/>
              </w:rPr>
              <w:t xml:space="preserve"> </w:t>
            </w:r>
            <w:r w:rsidR="00191139" w:rsidRPr="007D7174">
              <w:rPr>
                <w:rFonts w:ascii="Times New Roman" w:eastAsia="Times New Roman" w:hAnsi="Times New Roman" w:cs="Times New Roman"/>
                <w:sz w:val="18"/>
                <w:szCs w:val="20"/>
                <w:lang w:eastAsia="en-GB"/>
              </w:rPr>
              <w:t>.18</w:t>
            </w:r>
          </w:p>
        </w:tc>
        <w:tc>
          <w:tcPr>
            <w:tcW w:w="359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.167,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26) = 2.401,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.112,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.17</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.282,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.162 [-.260, 1.47]</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-.394,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.055 [-31.32, .386]</w:t>
            </w:r>
            <w:r w:rsidRPr="007D7174">
              <w:rPr>
                <w:rFonts w:ascii="Times New Roman" w:eastAsia="Times New Roman" w:hAnsi="Times New Roman" w:cs="Times New Roman"/>
                <w:sz w:val="16"/>
                <w:szCs w:val="16"/>
                <w:vertAlign w:val="superscript"/>
                <w:lang w:eastAsia="en-GB"/>
              </w:rPr>
              <w:t>m</w:t>
            </w:r>
          </w:p>
        </w:tc>
        <w:tc>
          <w:tcPr>
            <w:tcW w:w="3691" w:type="dxa"/>
          </w:tcPr>
          <w:p w:rsidR="00460393" w:rsidRPr="007D7174" w:rsidRDefault="00460393" w:rsidP="000B6C35">
            <w:pPr>
              <w:rPr>
                <w:rFonts w:ascii="Times New Roman" w:hAnsi="Times New Roman" w:cs="Times New Roman"/>
                <w:sz w:val="18"/>
                <w:szCs w:val="20"/>
                <w:vertAlign w:val="superscript"/>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.282,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26) = 3.013,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.051,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proofErr w:type="spellStart"/>
            <w:r w:rsidRPr="007D7174">
              <w:rPr>
                <w:rFonts w:ascii="Times New Roman" w:hAnsi="Times New Roman" w:cs="Times New Roman"/>
                <w:sz w:val="18"/>
                <w:szCs w:val="20"/>
              </w:rPr>
              <w:t>28</w:t>
            </w:r>
            <w:r w:rsidRPr="007D7174">
              <w:rPr>
                <w:rFonts w:ascii="Times New Roman" w:hAnsi="Times New Roman" w:cs="Times New Roman"/>
                <w:sz w:val="18"/>
                <w:szCs w:val="20"/>
                <w:vertAlign w:val="superscript"/>
              </w:rPr>
              <w:t>m</w:t>
            </w:r>
            <w:proofErr w:type="spellEnd"/>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.140,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.490 [-.585, 1.18]</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-.458,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.023 [-33.29, -2.67]*</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.381,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.067 [.000, .008]</w:t>
            </w:r>
            <w:r w:rsidRPr="007D7174">
              <w:rPr>
                <w:rFonts w:ascii="Times New Roman" w:eastAsia="Times New Roman" w:hAnsi="Times New Roman" w:cs="Times New Roman"/>
                <w:sz w:val="16"/>
                <w:szCs w:val="16"/>
                <w:vertAlign w:val="superscript"/>
                <w:lang w:eastAsia="en-GB"/>
              </w:rPr>
              <w:t>m</w:t>
            </w:r>
          </w:p>
        </w:tc>
        <w:tc>
          <w:tcPr>
            <w:tcW w:w="3682"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.426,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26) = 4.075,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.013,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.43*</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.049,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.795 [-.724, .934]</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-.328,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.084 [-27.62, 1.87]</w:t>
            </w:r>
            <w:r w:rsidRPr="007D7174">
              <w:rPr>
                <w:rFonts w:ascii="Times New Roman" w:eastAsia="Times New Roman" w:hAnsi="Times New Roman" w:cs="Times New Roman"/>
                <w:sz w:val="16"/>
                <w:szCs w:val="16"/>
                <w:vertAlign w:val="superscript"/>
                <w:lang w:eastAsia="en-GB"/>
              </w:rPr>
              <w:t>m</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.456,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.021 [.001, .008]*</w:t>
            </w:r>
          </w:p>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6"/>
                <w:szCs w:val="16"/>
                <w:lang w:eastAsia="en-GB"/>
              </w:rPr>
              <w:t>LFF</w:t>
            </w:r>
            <w:proofErr w:type="spellEnd"/>
            <w:r w:rsidRPr="007D7174">
              <w:rPr>
                <w:rFonts w:ascii="Times New Roman" w:eastAsia="Times New Roman" w:hAnsi="Times New Roman" w:cs="Times New Roman"/>
                <w:sz w:val="16"/>
                <w:szCs w:val="16"/>
                <w:lang w:eastAsia="en-GB"/>
              </w:rPr>
              <w:t xml:space="preserve"> β = -.408,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.029 [-.049, -.003]*</w:t>
            </w:r>
          </w:p>
        </w:tc>
      </w:tr>
      <w:tr w:rsidR="00460393" w:rsidRPr="007D7174" w:rsidTr="00805E3C">
        <w:trPr>
          <w:jc w:val="center"/>
        </w:trPr>
        <w:tc>
          <w:tcPr>
            <w:tcW w:w="1529" w:type="dxa"/>
          </w:tcPr>
          <w:p w:rsidR="00E93629" w:rsidRPr="007D7174" w:rsidRDefault="00460393" w:rsidP="000B6C35">
            <w:pPr>
              <w:jc w:val="center"/>
              <w:rPr>
                <w:rFonts w:ascii="Times New Roman" w:hAnsi="Times New Roman" w:cs="Times New Roman"/>
                <w:sz w:val="18"/>
                <w:szCs w:val="20"/>
              </w:rPr>
            </w:pPr>
            <w:r w:rsidRPr="007D7174">
              <w:rPr>
                <w:rFonts w:ascii="Times New Roman" w:hAnsi="Times New Roman" w:cs="Times New Roman"/>
                <w:sz w:val="18"/>
                <w:szCs w:val="20"/>
              </w:rPr>
              <w:t>Negative Low</w:t>
            </w:r>
          </w:p>
          <w:p w:rsidR="00460393" w:rsidRPr="007D7174" w:rsidRDefault="00E93629" w:rsidP="000B6C35">
            <w:pPr>
              <w:jc w:val="center"/>
              <w:rPr>
                <w:rFonts w:ascii="Times New Roman" w:eastAsia="Times New Roman" w:hAnsi="Times New Roman" w:cs="Times New Roman"/>
                <w:sz w:val="18"/>
                <w:szCs w:val="20"/>
                <w:lang w:eastAsia="en-GB"/>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lang w:val="en-US" w:eastAsia="en-GB"/>
              </w:rPr>
              <w:t xml:space="preserve"> </w:t>
            </w:r>
            <w:r w:rsidRPr="007D7174">
              <w:rPr>
                <w:rFonts w:ascii="Times New Roman" w:eastAsia="Times New Roman" w:hAnsi="Times New Roman" w:cs="Times New Roman"/>
                <w:sz w:val="18"/>
                <w:szCs w:val="20"/>
                <w:vertAlign w:val="subscript"/>
                <w:lang w:val="en-US" w:eastAsia="en-GB"/>
              </w:rPr>
              <w:t>PRESS</w:t>
            </w:r>
            <w:r w:rsidRPr="007D7174">
              <w:rPr>
                <w:rFonts w:ascii="Times New Roman" w:eastAsia="Times New Roman" w:hAnsi="Times New Roman" w:cs="Times New Roman"/>
                <w:sz w:val="18"/>
                <w:szCs w:val="20"/>
                <w:lang w:val="en-US" w:eastAsia="en-GB"/>
              </w:rPr>
              <w:t xml:space="preserve"> =</w:t>
            </w:r>
            <w:r w:rsidR="00460393" w:rsidRPr="007D7174">
              <w:rPr>
                <w:rFonts w:ascii="Times New Roman" w:eastAsia="Times New Roman" w:hAnsi="Times New Roman" w:cs="Times New Roman"/>
                <w:sz w:val="18"/>
                <w:szCs w:val="20"/>
                <w:lang w:eastAsia="en-GB"/>
              </w:rPr>
              <w:t xml:space="preserve"> </w:t>
            </w:r>
            <w:r w:rsidR="00191139" w:rsidRPr="007D7174">
              <w:rPr>
                <w:rFonts w:ascii="Times New Roman" w:eastAsia="Times New Roman" w:hAnsi="Times New Roman" w:cs="Times New Roman"/>
                <w:sz w:val="18"/>
                <w:szCs w:val="20"/>
                <w:lang w:eastAsia="en-GB"/>
              </w:rPr>
              <w:t>.11</w:t>
            </w:r>
          </w:p>
        </w:tc>
        <w:tc>
          <w:tcPr>
            <w:tcW w:w="3597"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.299,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(2, 25) = 4.905,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.017,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.30*</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.441,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.024 [.181, 2.30]*</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.222,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.234 [-7.40, 28.78]</w:t>
            </w:r>
          </w:p>
        </w:tc>
        <w:tc>
          <w:tcPr>
            <w:tcW w:w="3691"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.329,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(3, 25) = 3.599,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.030,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.33*</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w:t>
            </w:r>
            <w:r w:rsidR="00DB4AB6" w:rsidRPr="007D7174">
              <w:rPr>
                <w:rFonts w:ascii="Times New Roman" w:eastAsia="Times New Roman" w:hAnsi="Times New Roman" w:cs="Times New Roman"/>
                <w:sz w:val="16"/>
                <w:szCs w:val="16"/>
                <w:lang w:eastAsia="en-GB"/>
              </w:rPr>
              <w:t>.</w:t>
            </w:r>
            <w:r w:rsidRPr="007D7174">
              <w:rPr>
                <w:rFonts w:ascii="Times New Roman" w:eastAsia="Times New Roman" w:hAnsi="Times New Roman" w:cs="Times New Roman"/>
                <w:sz w:val="16"/>
                <w:szCs w:val="16"/>
                <w:lang w:eastAsia="en-GB"/>
              </w:rPr>
              <w:t xml:space="preserve">457,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.020 [.220, 2.35]*</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.178,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.354 [-10.15, 27.22]</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.179,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.330 [-.001, .003]</w:t>
            </w:r>
          </w:p>
        </w:tc>
        <w:tc>
          <w:tcPr>
            <w:tcW w:w="3682" w:type="dxa"/>
          </w:tcPr>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8"/>
                <w:szCs w:val="20"/>
                <w:lang w:eastAsia="en-GB"/>
              </w:rPr>
              <w:t>R</w:t>
            </w:r>
            <w:r w:rsidRPr="007D7174">
              <w:rPr>
                <w:rFonts w:ascii="Times New Roman" w:eastAsia="Times New Roman" w:hAnsi="Times New Roman" w:cs="Times New Roman"/>
                <w:sz w:val="18"/>
                <w:szCs w:val="20"/>
                <w:vertAlign w:val="superscript"/>
                <w:lang w:eastAsia="en-GB"/>
              </w:rPr>
              <w:t>2</w:t>
            </w:r>
            <w:proofErr w:type="spellEnd"/>
            <w:r w:rsidRPr="007D7174">
              <w:rPr>
                <w:rFonts w:ascii="Times New Roman" w:eastAsia="Times New Roman" w:hAnsi="Times New Roman" w:cs="Times New Roman"/>
                <w:sz w:val="18"/>
                <w:szCs w:val="20"/>
                <w:vertAlign w:val="superscript"/>
                <w:lang w:eastAsia="en-GB"/>
              </w:rPr>
              <w:t xml:space="preserve"> </w:t>
            </w:r>
            <w:r w:rsidRPr="007D7174">
              <w:rPr>
                <w:rFonts w:ascii="Times New Roman" w:eastAsia="Times New Roman" w:hAnsi="Times New Roman" w:cs="Times New Roman"/>
                <w:sz w:val="18"/>
                <w:szCs w:val="20"/>
                <w:lang w:val="en-US" w:eastAsia="en-GB"/>
              </w:rPr>
              <w:t xml:space="preserve">= .370, </w:t>
            </w:r>
            <w:r w:rsidRPr="007D7174">
              <w:rPr>
                <w:rFonts w:ascii="Times New Roman" w:eastAsia="Times New Roman" w:hAnsi="Times New Roman" w:cs="Times New Roman"/>
                <w:i/>
                <w:sz w:val="18"/>
                <w:szCs w:val="20"/>
                <w:lang w:val="en-US" w:eastAsia="en-GB"/>
              </w:rPr>
              <w:t>F</w:t>
            </w:r>
            <w:r w:rsidRPr="007D7174">
              <w:rPr>
                <w:rFonts w:ascii="Times New Roman" w:eastAsia="Times New Roman" w:hAnsi="Times New Roman" w:cs="Times New Roman"/>
                <w:sz w:val="18"/>
                <w:szCs w:val="20"/>
                <w:lang w:val="en-US" w:eastAsia="en-GB"/>
              </w:rPr>
              <w:t xml:space="preserve">(4, 25) = 3.082, </w:t>
            </w:r>
            <w:r w:rsidRPr="007D7174">
              <w:rPr>
                <w:rFonts w:ascii="Times New Roman" w:eastAsia="Times New Roman" w:hAnsi="Times New Roman" w:cs="Times New Roman"/>
                <w:i/>
                <w:sz w:val="18"/>
                <w:szCs w:val="20"/>
                <w:lang w:val="en-US" w:eastAsia="en-GB"/>
              </w:rPr>
              <w:t>p</w:t>
            </w:r>
            <w:r w:rsidRPr="007D7174">
              <w:rPr>
                <w:rFonts w:ascii="Times New Roman" w:eastAsia="Times New Roman" w:hAnsi="Times New Roman" w:cs="Times New Roman"/>
                <w:sz w:val="18"/>
                <w:szCs w:val="20"/>
                <w:lang w:val="en-US" w:eastAsia="en-GB"/>
              </w:rPr>
              <w:t xml:space="preserve"> = .038,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.37*</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Age β = .499,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.013 [.322, 2.49]*</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Sex β = .147,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.443 [-11.72, 25.83]</w:t>
            </w:r>
          </w:p>
          <w:p w:rsidR="00460393" w:rsidRPr="007D7174" w:rsidRDefault="00460393" w:rsidP="000B6C35">
            <w:pPr>
              <w:rPr>
                <w:rFonts w:ascii="Times New Roman" w:eastAsia="Times New Roman" w:hAnsi="Times New Roman" w:cs="Times New Roman"/>
                <w:sz w:val="16"/>
                <w:szCs w:val="16"/>
                <w:lang w:eastAsia="en-GB"/>
              </w:rPr>
            </w:pPr>
            <w:r w:rsidRPr="007D7174">
              <w:rPr>
                <w:rFonts w:ascii="Times New Roman" w:eastAsia="Times New Roman" w:hAnsi="Times New Roman" w:cs="Times New Roman"/>
                <w:sz w:val="16"/>
                <w:szCs w:val="16"/>
                <w:lang w:eastAsia="en-GB"/>
              </w:rPr>
              <w:t xml:space="preserve">VT β = .303,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.159 [-.001, .004]</w:t>
            </w:r>
          </w:p>
          <w:p w:rsidR="00460393" w:rsidRPr="007D7174" w:rsidRDefault="00460393" w:rsidP="000B6C35">
            <w:pPr>
              <w:rPr>
                <w:rFonts w:ascii="Times New Roman" w:hAnsi="Times New Roman" w:cs="Times New Roman"/>
                <w:sz w:val="18"/>
                <w:szCs w:val="20"/>
              </w:rPr>
            </w:pPr>
            <w:proofErr w:type="spellStart"/>
            <w:r w:rsidRPr="007D7174">
              <w:rPr>
                <w:rFonts w:ascii="Times New Roman" w:eastAsia="Times New Roman" w:hAnsi="Times New Roman" w:cs="Times New Roman"/>
                <w:sz w:val="16"/>
                <w:szCs w:val="16"/>
                <w:lang w:eastAsia="en-GB"/>
              </w:rPr>
              <w:t>LFF</w:t>
            </w:r>
            <w:proofErr w:type="spellEnd"/>
            <w:r w:rsidRPr="007D7174">
              <w:rPr>
                <w:rFonts w:ascii="Times New Roman" w:eastAsia="Times New Roman" w:hAnsi="Times New Roman" w:cs="Times New Roman"/>
                <w:sz w:val="16"/>
                <w:szCs w:val="16"/>
                <w:lang w:eastAsia="en-GB"/>
              </w:rPr>
              <w:t xml:space="preserve"> β = .237, </w:t>
            </w:r>
            <w:r w:rsidRPr="007D7174">
              <w:rPr>
                <w:rFonts w:ascii="Times New Roman" w:eastAsia="Times New Roman" w:hAnsi="Times New Roman" w:cs="Times New Roman"/>
                <w:i/>
                <w:sz w:val="16"/>
                <w:szCs w:val="16"/>
                <w:lang w:eastAsia="en-GB"/>
              </w:rPr>
              <w:t>p</w:t>
            </w:r>
            <w:r w:rsidRPr="007D7174">
              <w:rPr>
                <w:rFonts w:ascii="Times New Roman" w:eastAsia="Times New Roman" w:hAnsi="Times New Roman" w:cs="Times New Roman"/>
                <w:sz w:val="16"/>
                <w:szCs w:val="16"/>
                <w:lang w:eastAsia="en-GB"/>
              </w:rPr>
              <w:t xml:space="preserve"> = .257 [-.002, .007]</w:t>
            </w:r>
          </w:p>
        </w:tc>
      </w:tr>
      <w:tr w:rsidR="00460393" w:rsidRPr="007D7174" w:rsidTr="00805E3C">
        <w:trPr>
          <w:jc w:val="center"/>
        </w:trPr>
        <w:tc>
          <w:tcPr>
            <w:tcW w:w="1529" w:type="dxa"/>
            <w:tcBorders>
              <w:bottom w:val="single" w:sz="4" w:space="0" w:color="auto"/>
            </w:tcBorders>
          </w:tcPr>
          <w:p w:rsidR="00460393" w:rsidRPr="007D7174" w:rsidRDefault="00460393" w:rsidP="000B6C35">
            <w:pPr>
              <w:jc w:val="center"/>
              <w:rPr>
                <w:rFonts w:ascii="Times New Roman" w:hAnsi="Times New Roman" w:cs="Times New Roman"/>
                <w:sz w:val="10"/>
                <w:szCs w:val="10"/>
              </w:rPr>
            </w:pPr>
          </w:p>
        </w:tc>
        <w:tc>
          <w:tcPr>
            <w:tcW w:w="3597" w:type="dxa"/>
            <w:tcBorders>
              <w:bottom w:val="single" w:sz="4" w:space="0" w:color="auto"/>
            </w:tcBorders>
          </w:tcPr>
          <w:p w:rsidR="00460393" w:rsidRPr="007D7174" w:rsidRDefault="00460393" w:rsidP="000B6C35">
            <w:pPr>
              <w:rPr>
                <w:rFonts w:ascii="Times New Roman" w:hAnsi="Times New Roman" w:cs="Times New Roman"/>
                <w:sz w:val="10"/>
                <w:szCs w:val="10"/>
              </w:rPr>
            </w:pPr>
          </w:p>
        </w:tc>
        <w:tc>
          <w:tcPr>
            <w:tcW w:w="3691" w:type="dxa"/>
            <w:tcBorders>
              <w:bottom w:val="single" w:sz="4" w:space="0" w:color="auto"/>
            </w:tcBorders>
          </w:tcPr>
          <w:p w:rsidR="00460393" w:rsidRPr="007D7174" w:rsidRDefault="00460393" w:rsidP="000B6C35">
            <w:pPr>
              <w:rPr>
                <w:rFonts w:ascii="Times New Roman" w:hAnsi="Times New Roman" w:cs="Times New Roman"/>
                <w:sz w:val="10"/>
                <w:szCs w:val="10"/>
              </w:rPr>
            </w:pPr>
          </w:p>
        </w:tc>
        <w:tc>
          <w:tcPr>
            <w:tcW w:w="3682" w:type="dxa"/>
            <w:tcBorders>
              <w:bottom w:val="single" w:sz="4" w:space="0" w:color="auto"/>
            </w:tcBorders>
          </w:tcPr>
          <w:p w:rsidR="00460393" w:rsidRPr="007D7174" w:rsidRDefault="00460393" w:rsidP="000B6C35">
            <w:pPr>
              <w:rPr>
                <w:rFonts w:ascii="Times New Roman" w:hAnsi="Times New Roman" w:cs="Times New Roman"/>
                <w:sz w:val="10"/>
                <w:szCs w:val="10"/>
              </w:rPr>
            </w:pPr>
          </w:p>
        </w:tc>
      </w:tr>
    </w:tbl>
    <w:p w:rsidR="00DF3F60" w:rsidRPr="007D7174" w:rsidRDefault="00DF3F60" w:rsidP="000B6C35">
      <w:pPr>
        <w:spacing w:after="0"/>
        <w:rPr>
          <w:rFonts w:ascii="Times New Roman" w:hAnsi="Times New Roman" w:cs="Times New Roman"/>
          <w:lang w:eastAsia="en-GB"/>
        </w:rPr>
        <w:sectPr w:rsidR="00DF3F60" w:rsidRPr="007D7174" w:rsidSect="00DF3F60">
          <w:pgSz w:w="16838" w:h="11906" w:orient="landscape" w:code="9"/>
          <w:pgMar w:top="1134" w:right="1418" w:bottom="2268" w:left="1418" w:header="709" w:footer="709" w:gutter="0"/>
          <w:cols w:space="708"/>
          <w:docGrid w:linePitch="360"/>
        </w:sectPr>
      </w:pPr>
    </w:p>
    <w:p w:rsidR="000E1888" w:rsidRPr="000B42B9" w:rsidRDefault="000E1888" w:rsidP="000B42B9">
      <w:pPr>
        <w:spacing w:after="0" w:line="480" w:lineRule="auto"/>
        <w:jc w:val="center"/>
        <w:rPr>
          <w:rFonts w:ascii="Times New Roman" w:eastAsia="Times New Roman" w:hAnsi="Times New Roman" w:cs="Times New Roman"/>
          <w:b/>
          <w:sz w:val="28"/>
          <w:szCs w:val="28"/>
          <w:lang w:val="en-US"/>
        </w:rPr>
      </w:pPr>
      <w:r w:rsidRPr="000B42B9">
        <w:rPr>
          <w:rFonts w:ascii="Times New Roman" w:eastAsia="Times New Roman" w:hAnsi="Times New Roman" w:cs="Times New Roman"/>
          <w:b/>
          <w:sz w:val="28"/>
          <w:szCs w:val="28"/>
          <w:lang w:val="en-US"/>
        </w:rPr>
        <w:lastRenderedPageBreak/>
        <w:t>Discussion</w:t>
      </w:r>
    </w:p>
    <w:p w:rsidR="008E3EF1" w:rsidRDefault="000E1888" w:rsidP="000B42B9">
      <w:pPr>
        <w:spacing w:after="0" w:line="480" w:lineRule="auto"/>
        <w:rPr>
          <w:rFonts w:ascii="Times New Roman" w:eastAsia="Times New Roman" w:hAnsi="Times New Roman" w:cs="Times New Roman"/>
          <w:sz w:val="24"/>
          <w:szCs w:val="24"/>
          <w:lang w:val="en-US"/>
        </w:rPr>
      </w:pPr>
      <w:r w:rsidRPr="000B42B9">
        <w:rPr>
          <w:rFonts w:ascii="Times New Roman" w:eastAsia="Times New Roman" w:hAnsi="Times New Roman" w:cs="Times New Roman"/>
          <w:i/>
          <w:sz w:val="24"/>
          <w:szCs w:val="24"/>
          <w:lang w:val="en-US"/>
        </w:rPr>
        <w:tab/>
      </w:r>
      <w:bookmarkStart w:id="160" w:name="_Hlk16863564"/>
      <w:r w:rsidR="00982DDA" w:rsidRPr="000B42B9">
        <w:rPr>
          <w:rFonts w:ascii="Times New Roman" w:eastAsia="Times New Roman" w:hAnsi="Times New Roman" w:cs="Times New Roman"/>
          <w:sz w:val="24"/>
          <w:szCs w:val="24"/>
          <w:lang w:val="en-US"/>
        </w:rPr>
        <w:t>When using videos presented in a virtual reality environment as events to be remembered</w:t>
      </w:r>
      <w:r w:rsidR="008D08BE">
        <w:rPr>
          <w:rFonts w:ascii="Times New Roman" w:eastAsia="Times New Roman" w:hAnsi="Times New Roman" w:cs="Times New Roman"/>
          <w:sz w:val="24"/>
          <w:szCs w:val="24"/>
          <w:lang w:val="en-US"/>
        </w:rPr>
        <w:t xml:space="preserve">, </w:t>
      </w:r>
      <w:r w:rsidR="0030095D">
        <w:rPr>
          <w:rFonts w:ascii="Times New Roman" w:eastAsia="Times New Roman" w:hAnsi="Times New Roman" w:cs="Times New Roman"/>
          <w:sz w:val="24"/>
          <w:szCs w:val="24"/>
          <w:lang w:val="en-US"/>
        </w:rPr>
        <w:t xml:space="preserve">there </w:t>
      </w:r>
      <w:r w:rsidR="008D08BE">
        <w:rPr>
          <w:rFonts w:ascii="Times New Roman" w:eastAsia="Times New Roman" w:hAnsi="Times New Roman" w:cs="Times New Roman"/>
          <w:sz w:val="24"/>
          <w:szCs w:val="24"/>
          <w:lang w:val="en-US"/>
        </w:rPr>
        <w:t>was</w:t>
      </w:r>
      <w:r w:rsidR="0030095D">
        <w:rPr>
          <w:rFonts w:ascii="Times New Roman" w:eastAsia="Times New Roman" w:hAnsi="Times New Roman" w:cs="Times New Roman"/>
          <w:sz w:val="24"/>
          <w:szCs w:val="24"/>
          <w:lang w:val="en-US"/>
        </w:rPr>
        <w:t xml:space="preserve"> little support for the four hypotheses being tested</w:t>
      </w:r>
      <w:r w:rsidR="008D08BE">
        <w:rPr>
          <w:rFonts w:ascii="Times New Roman" w:eastAsia="Times New Roman" w:hAnsi="Times New Roman" w:cs="Times New Roman"/>
          <w:sz w:val="24"/>
          <w:szCs w:val="24"/>
          <w:lang w:val="en-US"/>
        </w:rPr>
        <w:t xml:space="preserve"> by this thesis</w:t>
      </w:r>
      <w:r w:rsidR="0030095D">
        <w:rPr>
          <w:rFonts w:ascii="Times New Roman" w:eastAsia="Times New Roman" w:hAnsi="Times New Roman" w:cs="Times New Roman"/>
          <w:sz w:val="24"/>
          <w:szCs w:val="24"/>
          <w:lang w:val="en-US"/>
        </w:rPr>
        <w:t xml:space="preserve">. </w:t>
      </w:r>
      <w:r w:rsidR="00821D2C">
        <w:rPr>
          <w:rFonts w:ascii="Times New Roman" w:eastAsia="Times New Roman" w:hAnsi="Times New Roman" w:cs="Times New Roman"/>
          <w:sz w:val="24"/>
          <w:szCs w:val="24"/>
          <w:lang w:val="en-US"/>
        </w:rPr>
        <w:t>There was some support for hypothesis one</w:t>
      </w:r>
      <w:r w:rsidR="008D08BE">
        <w:rPr>
          <w:rFonts w:ascii="Times New Roman" w:eastAsia="Times New Roman" w:hAnsi="Times New Roman" w:cs="Times New Roman"/>
          <w:sz w:val="24"/>
          <w:szCs w:val="24"/>
          <w:lang w:val="en-US"/>
        </w:rPr>
        <w:t>,</w:t>
      </w:r>
      <w:r w:rsidR="00821D2C">
        <w:rPr>
          <w:rFonts w:ascii="Times New Roman" w:eastAsia="Times New Roman" w:hAnsi="Times New Roman" w:cs="Times New Roman"/>
          <w:sz w:val="24"/>
          <w:szCs w:val="24"/>
          <w:lang w:val="en-US"/>
        </w:rPr>
        <w:t xml:space="preserve"> as central detail was recalled with higher accuracy than peripheral detail for the positive high arousal a</w:t>
      </w:r>
      <w:r w:rsidR="008D08BE">
        <w:rPr>
          <w:rFonts w:ascii="Times New Roman" w:eastAsia="Times New Roman" w:hAnsi="Times New Roman" w:cs="Times New Roman"/>
          <w:sz w:val="24"/>
          <w:szCs w:val="24"/>
          <w:lang w:val="en-US"/>
        </w:rPr>
        <w:t>n</w:t>
      </w:r>
      <w:r w:rsidR="00821D2C">
        <w:rPr>
          <w:rFonts w:ascii="Times New Roman" w:eastAsia="Times New Roman" w:hAnsi="Times New Roman" w:cs="Times New Roman"/>
          <w:sz w:val="24"/>
          <w:szCs w:val="24"/>
          <w:lang w:val="en-US"/>
        </w:rPr>
        <w:t>d the negative low arousal event with greatest consistency</w:t>
      </w:r>
      <w:r w:rsidR="008D08BE">
        <w:rPr>
          <w:rFonts w:ascii="Times New Roman" w:eastAsia="Times New Roman" w:hAnsi="Times New Roman" w:cs="Times New Roman"/>
          <w:sz w:val="24"/>
          <w:szCs w:val="24"/>
          <w:lang w:val="en-US"/>
        </w:rPr>
        <w:t xml:space="preserve"> across statement types</w:t>
      </w:r>
      <w:r w:rsidR="00821D2C">
        <w:rPr>
          <w:rFonts w:ascii="Times New Roman" w:eastAsia="Times New Roman" w:hAnsi="Times New Roman" w:cs="Times New Roman"/>
          <w:sz w:val="24"/>
          <w:szCs w:val="24"/>
          <w:lang w:val="en-US"/>
        </w:rPr>
        <w:t xml:space="preserve">. However, the negative high arousal event did not display the same central advantage effect. In contrast to the prediction of hypothesis two, </w:t>
      </w:r>
      <w:r w:rsidR="00982DDA" w:rsidRPr="000B42B9">
        <w:rPr>
          <w:rFonts w:ascii="Times New Roman" w:eastAsia="Times New Roman" w:hAnsi="Times New Roman" w:cs="Times New Roman"/>
          <w:sz w:val="24"/>
          <w:szCs w:val="24"/>
          <w:lang w:val="en-US"/>
        </w:rPr>
        <w:t xml:space="preserve"> </w:t>
      </w:r>
      <w:r w:rsidR="005E1D93">
        <w:rPr>
          <w:rFonts w:ascii="Times New Roman" w:eastAsia="Times New Roman" w:hAnsi="Times New Roman" w:cs="Times New Roman"/>
          <w:sz w:val="24"/>
          <w:szCs w:val="24"/>
          <w:lang w:val="en-US"/>
        </w:rPr>
        <w:t>post-event</w:t>
      </w:r>
      <w:r w:rsidR="00982DDA" w:rsidRPr="000B42B9">
        <w:rPr>
          <w:rFonts w:ascii="Times New Roman" w:eastAsia="Times New Roman" w:hAnsi="Times New Roman" w:cs="Times New Roman"/>
          <w:sz w:val="24"/>
          <w:szCs w:val="24"/>
          <w:lang w:val="en-US"/>
        </w:rPr>
        <w:t xml:space="preserve"> misinformation only lower</w:t>
      </w:r>
      <w:r w:rsidR="001017C9" w:rsidRPr="000B42B9">
        <w:rPr>
          <w:rFonts w:ascii="Times New Roman" w:eastAsia="Times New Roman" w:hAnsi="Times New Roman" w:cs="Times New Roman"/>
          <w:sz w:val="24"/>
          <w:szCs w:val="24"/>
          <w:lang w:val="en-US"/>
        </w:rPr>
        <w:t>ed</w:t>
      </w:r>
      <w:r w:rsidR="00982DDA" w:rsidRPr="000B42B9">
        <w:rPr>
          <w:rFonts w:ascii="Times New Roman" w:eastAsia="Times New Roman" w:hAnsi="Times New Roman" w:cs="Times New Roman"/>
          <w:sz w:val="24"/>
          <w:szCs w:val="24"/>
          <w:lang w:val="en-US"/>
        </w:rPr>
        <w:t xml:space="preserve"> accuracy for new correct information statements concerning details </w:t>
      </w:r>
      <w:r w:rsidR="00F22EC2" w:rsidRPr="000B42B9">
        <w:rPr>
          <w:rFonts w:ascii="Times New Roman" w:eastAsia="Times New Roman" w:hAnsi="Times New Roman" w:cs="Times New Roman"/>
          <w:sz w:val="24"/>
          <w:szCs w:val="24"/>
          <w:lang w:val="en-US"/>
        </w:rPr>
        <w:t>from</w:t>
      </w:r>
      <w:r w:rsidR="00B2180E" w:rsidRPr="000B42B9">
        <w:rPr>
          <w:rFonts w:ascii="Times New Roman" w:eastAsia="Times New Roman" w:hAnsi="Times New Roman" w:cs="Times New Roman"/>
          <w:sz w:val="24"/>
          <w:szCs w:val="24"/>
          <w:lang w:val="en-US"/>
        </w:rPr>
        <w:t xml:space="preserve"> the </w:t>
      </w:r>
      <w:r w:rsidR="00982DDA" w:rsidRPr="000B42B9">
        <w:rPr>
          <w:rFonts w:ascii="Times New Roman" w:eastAsia="Times New Roman" w:hAnsi="Times New Roman" w:cs="Times New Roman"/>
          <w:sz w:val="24"/>
          <w:szCs w:val="24"/>
          <w:lang w:val="en-US"/>
        </w:rPr>
        <w:t>negative low arousal video</w:t>
      </w:r>
      <w:r w:rsidR="0030095D">
        <w:rPr>
          <w:rFonts w:ascii="Times New Roman" w:eastAsia="Times New Roman" w:hAnsi="Times New Roman" w:cs="Times New Roman"/>
          <w:sz w:val="24"/>
          <w:szCs w:val="24"/>
          <w:lang w:val="en-US"/>
        </w:rPr>
        <w:t xml:space="preserve">. </w:t>
      </w:r>
      <w:r w:rsidR="00821D2C">
        <w:rPr>
          <w:rFonts w:ascii="Times New Roman" w:eastAsia="Times New Roman" w:hAnsi="Times New Roman" w:cs="Times New Roman"/>
          <w:sz w:val="24"/>
          <w:szCs w:val="24"/>
          <w:lang w:val="en-US"/>
        </w:rPr>
        <w:t xml:space="preserve">There was no lowering of accuracy for statements testing previously presented misinformation. There was mixed support for hypothesis three, as the negative low arousal event recorded great numbers of fixations and longer viewing time for central detail compared to peripheral detail. Fixation times were also faster to central </w:t>
      </w:r>
      <w:r w:rsidR="008D08BE">
        <w:rPr>
          <w:rFonts w:ascii="Times New Roman" w:eastAsia="Times New Roman" w:hAnsi="Times New Roman" w:cs="Times New Roman"/>
          <w:sz w:val="24"/>
          <w:szCs w:val="24"/>
          <w:lang w:val="en-US"/>
        </w:rPr>
        <w:t>detail</w:t>
      </w:r>
      <w:r w:rsidR="00821D2C">
        <w:rPr>
          <w:rFonts w:ascii="Times New Roman" w:eastAsia="Times New Roman" w:hAnsi="Times New Roman" w:cs="Times New Roman"/>
          <w:sz w:val="24"/>
          <w:szCs w:val="24"/>
          <w:lang w:val="en-US"/>
        </w:rPr>
        <w:t xml:space="preserve"> of all three </w:t>
      </w:r>
      <w:r w:rsidR="008D08BE">
        <w:rPr>
          <w:rFonts w:ascii="Times New Roman" w:eastAsia="Times New Roman" w:hAnsi="Times New Roman" w:cs="Times New Roman"/>
          <w:sz w:val="24"/>
          <w:szCs w:val="24"/>
          <w:lang w:val="en-US"/>
        </w:rPr>
        <w:t xml:space="preserve">events predicted to receive greater attention during encoding. However, the amount of viewing time and the number of fixations did not display the same central bias for the positive and negative high arousal events. </w:t>
      </w:r>
      <w:r w:rsidR="00821D2C">
        <w:rPr>
          <w:rFonts w:ascii="Times New Roman" w:eastAsia="Times New Roman" w:hAnsi="Times New Roman" w:cs="Times New Roman"/>
          <w:sz w:val="24"/>
          <w:szCs w:val="24"/>
          <w:lang w:val="en-US"/>
        </w:rPr>
        <w:t>There was also no support shown for hypothesis four</w:t>
      </w:r>
      <w:r w:rsidR="008D08BE">
        <w:rPr>
          <w:rFonts w:ascii="Times New Roman" w:eastAsia="Times New Roman" w:hAnsi="Times New Roman" w:cs="Times New Roman"/>
          <w:sz w:val="24"/>
          <w:szCs w:val="24"/>
          <w:lang w:val="en-US"/>
        </w:rPr>
        <w:t>. W</w:t>
      </w:r>
      <w:r w:rsidR="00982DDA" w:rsidRPr="000B42B9">
        <w:rPr>
          <w:rFonts w:ascii="Times New Roman" w:eastAsia="Times New Roman" w:hAnsi="Times New Roman" w:cs="Times New Roman"/>
          <w:sz w:val="24"/>
          <w:szCs w:val="24"/>
          <w:lang w:val="en-US"/>
        </w:rPr>
        <w:t xml:space="preserve">hen combining attentional measures with </w:t>
      </w:r>
      <w:r w:rsidR="00D770D0" w:rsidRPr="000B42B9">
        <w:rPr>
          <w:rFonts w:ascii="Times New Roman" w:eastAsia="Times New Roman" w:hAnsi="Times New Roman" w:cs="Times New Roman"/>
          <w:sz w:val="24"/>
          <w:szCs w:val="24"/>
          <w:lang w:val="en-US"/>
        </w:rPr>
        <w:t>memory</w:t>
      </w:r>
      <w:r w:rsidR="009C5315" w:rsidRPr="000B42B9">
        <w:rPr>
          <w:rFonts w:ascii="Times New Roman" w:eastAsia="Times New Roman" w:hAnsi="Times New Roman" w:cs="Times New Roman"/>
          <w:sz w:val="24"/>
          <w:szCs w:val="24"/>
          <w:lang w:val="en-US"/>
        </w:rPr>
        <w:t xml:space="preserve"> </w:t>
      </w:r>
      <w:r w:rsidR="00982DDA" w:rsidRPr="000B42B9">
        <w:rPr>
          <w:rFonts w:ascii="Times New Roman" w:eastAsia="Times New Roman" w:hAnsi="Times New Roman" w:cs="Times New Roman"/>
          <w:sz w:val="24"/>
          <w:szCs w:val="24"/>
          <w:lang w:val="en-US"/>
        </w:rPr>
        <w:t xml:space="preserve">accuracy, no </w:t>
      </w:r>
      <w:r w:rsidR="00D770D0" w:rsidRPr="000B42B9">
        <w:rPr>
          <w:rFonts w:ascii="Times New Roman" w:eastAsia="Times New Roman" w:hAnsi="Times New Roman" w:cs="Times New Roman"/>
          <w:sz w:val="24"/>
          <w:szCs w:val="24"/>
          <w:lang w:val="en-US"/>
        </w:rPr>
        <w:t xml:space="preserve">predictive </w:t>
      </w:r>
      <w:r w:rsidR="00982DDA" w:rsidRPr="000B42B9">
        <w:rPr>
          <w:rFonts w:ascii="Times New Roman" w:eastAsia="Times New Roman" w:hAnsi="Times New Roman" w:cs="Times New Roman"/>
          <w:sz w:val="24"/>
          <w:szCs w:val="24"/>
          <w:lang w:val="en-US"/>
        </w:rPr>
        <w:t>relationship</w:t>
      </w:r>
      <w:r w:rsidR="008D08BE">
        <w:rPr>
          <w:rFonts w:ascii="Times New Roman" w:eastAsia="Times New Roman" w:hAnsi="Times New Roman" w:cs="Times New Roman"/>
          <w:sz w:val="24"/>
          <w:szCs w:val="24"/>
          <w:lang w:val="en-US"/>
        </w:rPr>
        <w:t>s were</w:t>
      </w:r>
      <w:r w:rsidR="00982DDA" w:rsidRPr="000B42B9">
        <w:rPr>
          <w:rFonts w:ascii="Times New Roman" w:eastAsia="Times New Roman" w:hAnsi="Times New Roman" w:cs="Times New Roman"/>
          <w:sz w:val="24"/>
          <w:szCs w:val="24"/>
          <w:lang w:val="en-US"/>
        </w:rPr>
        <w:t xml:space="preserve"> </w:t>
      </w:r>
      <w:r w:rsidR="00D156BA" w:rsidRPr="000B42B9">
        <w:rPr>
          <w:rFonts w:ascii="Times New Roman" w:eastAsia="Times New Roman" w:hAnsi="Times New Roman" w:cs="Times New Roman"/>
          <w:sz w:val="24"/>
          <w:szCs w:val="24"/>
          <w:lang w:val="en-US"/>
        </w:rPr>
        <w:t>observed</w:t>
      </w:r>
      <w:r w:rsidR="00982DDA" w:rsidRPr="000B42B9">
        <w:rPr>
          <w:rFonts w:ascii="Times New Roman" w:eastAsia="Times New Roman" w:hAnsi="Times New Roman" w:cs="Times New Roman"/>
          <w:sz w:val="24"/>
          <w:szCs w:val="24"/>
          <w:lang w:val="en-US"/>
        </w:rPr>
        <w:t xml:space="preserve"> between attention</w:t>
      </w:r>
      <w:r w:rsidR="00BF26A1" w:rsidRPr="000B42B9">
        <w:rPr>
          <w:rFonts w:ascii="Times New Roman" w:eastAsia="Times New Roman" w:hAnsi="Times New Roman" w:cs="Times New Roman"/>
          <w:sz w:val="24"/>
          <w:szCs w:val="24"/>
          <w:lang w:val="en-US"/>
        </w:rPr>
        <w:t xml:space="preserve"> </w:t>
      </w:r>
      <w:r w:rsidR="00D770D0" w:rsidRPr="000B42B9">
        <w:rPr>
          <w:rFonts w:ascii="Times New Roman" w:eastAsia="Times New Roman" w:hAnsi="Times New Roman" w:cs="Times New Roman"/>
          <w:sz w:val="24"/>
          <w:szCs w:val="24"/>
          <w:lang w:val="en-US"/>
        </w:rPr>
        <w:t xml:space="preserve">and accuracy </w:t>
      </w:r>
      <w:r w:rsidR="008E3EF1">
        <w:rPr>
          <w:rFonts w:ascii="Times New Roman" w:eastAsia="Times New Roman" w:hAnsi="Times New Roman" w:cs="Times New Roman"/>
          <w:sz w:val="24"/>
          <w:szCs w:val="24"/>
          <w:lang w:val="en-US"/>
        </w:rPr>
        <w:t>for central information. For peripheral detail</w:t>
      </w:r>
      <w:r w:rsidR="00696401">
        <w:rPr>
          <w:rFonts w:ascii="Times New Roman" w:eastAsia="Times New Roman" w:hAnsi="Times New Roman" w:cs="Times New Roman"/>
          <w:sz w:val="24"/>
          <w:szCs w:val="24"/>
          <w:lang w:val="en-US"/>
        </w:rPr>
        <w:t xml:space="preserve">, </w:t>
      </w:r>
      <w:r w:rsidR="00D31B3E">
        <w:rPr>
          <w:rFonts w:ascii="Times New Roman" w:eastAsia="Times New Roman" w:hAnsi="Times New Roman" w:cs="Times New Roman"/>
          <w:sz w:val="24"/>
          <w:szCs w:val="24"/>
          <w:lang w:val="en-US"/>
        </w:rPr>
        <w:t xml:space="preserve">attention predicted accuracy in the negative high arousal event, but only for participants exposed to misleading </w:t>
      </w:r>
      <w:r w:rsidR="005E1D93">
        <w:rPr>
          <w:rFonts w:ascii="Times New Roman" w:eastAsia="Times New Roman" w:hAnsi="Times New Roman" w:cs="Times New Roman"/>
          <w:sz w:val="24"/>
          <w:szCs w:val="24"/>
          <w:lang w:val="en-US"/>
        </w:rPr>
        <w:t>post-event</w:t>
      </w:r>
      <w:r w:rsidR="00D31B3E">
        <w:rPr>
          <w:rFonts w:ascii="Times New Roman" w:eastAsia="Times New Roman" w:hAnsi="Times New Roman" w:cs="Times New Roman"/>
          <w:sz w:val="24"/>
          <w:szCs w:val="24"/>
          <w:lang w:val="en-US"/>
        </w:rPr>
        <w:t xml:space="preserve"> information, </w:t>
      </w:r>
    </w:p>
    <w:bookmarkEnd w:id="160"/>
    <w:p w:rsidR="00D31B3E" w:rsidRDefault="00397002" w:rsidP="000B42B9">
      <w:pPr>
        <w:spacing w:after="0" w:line="480" w:lineRule="auto"/>
        <w:rPr>
          <w:rFonts w:ascii="Times New Roman" w:eastAsia="Times New Roman" w:hAnsi="Times New Roman" w:cs="Times New Roman"/>
          <w:sz w:val="24"/>
          <w:szCs w:val="24"/>
          <w:lang w:val="en-US"/>
        </w:rPr>
      </w:pPr>
      <w:r w:rsidRPr="000B42B9">
        <w:rPr>
          <w:rFonts w:ascii="Times New Roman" w:eastAsia="Times New Roman" w:hAnsi="Times New Roman" w:cs="Times New Roman"/>
          <w:sz w:val="24"/>
          <w:szCs w:val="24"/>
          <w:lang w:val="en-US"/>
        </w:rPr>
        <w:t>suggest</w:t>
      </w:r>
      <w:r w:rsidR="00D31B3E">
        <w:rPr>
          <w:rFonts w:ascii="Times New Roman" w:eastAsia="Times New Roman" w:hAnsi="Times New Roman" w:cs="Times New Roman"/>
          <w:sz w:val="24"/>
          <w:szCs w:val="24"/>
          <w:lang w:val="en-US"/>
        </w:rPr>
        <w:t>ing</w:t>
      </w:r>
      <w:r w:rsidRPr="000B42B9">
        <w:rPr>
          <w:rFonts w:ascii="Times New Roman" w:eastAsia="Times New Roman" w:hAnsi="Times New Roman" w:cs="Times New Roman"/>
          <w:sz w:val="24"/>
          <w:szCs w:val="24"/>
          <w:lang w:val="en-US"/>
        </w:rPr>
        <w:t xml:space="preserve"> </w:t>
      </w:r>
      <w:r w:rsidR="001017C9" w:rsidRPr="000B42B9">
        <w:rPr>
          <w:rFonts w:ascii="Times New Roman" w:eastAsia="Times New Roman" w:hAnsi="Times New Roman" w:cs="Times New Roman"/>
          <w:sz w:val="24"/>
          <w:szCs w:val="24"/>
          <w:lang w:val="en-US"/>
        </w:rPr>
        <w:t xml:space="preserve">that </w:t>
      </w:r>
      <w:r w:rsidRPr="000B42B9">
        <w:rPr>
          <w:rFonts w:ascii="Times New Roman" w:eastAsia="Times New Roman" w:hAnsi="Times New Roman" w:cs="Times New Roman"/>
          <w:sz w:val="24"/>
          <w:szCs w:val="24"/>
          <w:lang w:val="en-US"/>
        </w:rPr>
        <w:t xml:space="preserve">a protective effect of attention </w:t>
      </w:r>
      <w:r w:rsidR="00D31B3E">
        <w:rPr>
          <w:rFonts w:ascii="Times New Roman" w:eastAsia="Times New Roman" w:hAnsi="Times New Roman" w:cs="Times New Roman"/>
          <w:sz w:val="24"/>
          <w:szCs w:val="24"/>
          <w:lang w:val="en-US"/>
        </w:rPr>
        <w:t xml:space="preserve">was </w:t>
      </w:r>
      <w:r w:rsidRPr="000B42B9">
        <w:rPr>
          <w:rFonts w:ascii="Times New Roman" w:eastAsia="Times New Roman" w:hAnsi="Times New Roman" w:cs="Times New Roman"/>
          <w:sz w:val="24"/>
          <w:szCs w:val="24"/>
          <w:lang w:val="en-US"/>
        </w:rPr>
        <w:t>occurr</w:t>
      </w:r>
      <w:r w:rsidR="00D31B3E">
        <w:rPr>
          <w:rFonts w:ascii="Times New Roman" w:eastAsia="Times New Roman" w:hAnsi="Times New Roman" w:cs="Times New Roman"/>
          <w:sz w:val="24"/>
          <w:szCs w:val="24"/>
          <w:lang w:val="en-US"/>
        </w:rPr>
        <w:t>ing</w:t>
      </w:r>
      <w:r w:rsidR="00801441" w:rsidRPr="000B42B9">
        <w:rPr>
          <w:rFonts w:ascii="Times New Roman" w:eastAsia="Times New Roman" w:hAnsi="Times New Roman" w:cs="Times New Roman"/>
          <w:sz w:val="24"/>
          <w:szCs w:val="24"/>
          <w:lang w:val="en-US"/>
        </w:rPr>
        <w:t xml:space="preserve">. </w:t>
      </w:r>
    </w:p>
    <w:p w:rsidR="00C95318" w:rsidRPr="000B42B9" w:rsidRDefault="00D31B3E" w:rsidP="000B42B9">
      <w:pPr>
        <w:spacing w:after="0" w:line="480" w:lineRule="auto"/>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ab/>
      </w:r>
      <w:r w:rsidR="00147EA3" w:rsidRPr="000B42B9">
        <w:rPr>
          <w:rFonts w:ascii="Times New Roman" w:eastAsia="Times New Roman" w:hAnsi="Times New Roman" w:cs="Times New Roman"/>
          <w:sz w:val="24"/>
          <w:szCs w:val="24"/>
          <w:lang w:val="en-US"/>
        </w:rPr>
        <w:t xml:space="preserve">The lack of a misinformation effect </w:t>
      </w:r>
      <w:r w:rsidR="00801441" w:rsidRPr="000B42B9">
        <w:rPr>
          <w:rFonts w:ascii="Times New Roman" w:eastAsia="Times New Roman" w:hAnsi="Times New Roman" w:cs="Times New Roman"/>
          <w:sz w:val="24"/>
          <w:szCs w:val="24"/>
          <w:lang w:val="en-US"/>
        </w:rPr>
        <w:t>for misleading inf</w:t>
      </w:r>
      <w:r w:rsidR="00147EA3" w:rsidRPr="000B42B9">
        <w:rPr>
          <w:rFonts w:ascii="Times New Roman" w:eastAsia="Times New Roman" w:hAnsi="Times New Roman" w:cs="Times New Roman"/>
          <w:sz w:val="24"/>
          <w:szCs w:val="24"/>
          <w:lang w:val="en-US"/>
        </w:rPr>
        <w:t>ormation su</w:t>
      </w:r>
      <w:r w:rsidR="001017C9" w:rsidRPr="000B42B9">
        <w:rPr>
          <w:rFonts w:ascii="Times New Roman" w:eastAsia="Times New Roman" w:hAnsi="Times New Roman" w:cs="Times New Roman"/>
          <w:sz w:val="24"/>
          <w:szCs w:val="24"/>
          <w:lang w:val="en-US"/>
        </w:rPr>
        <w:t xml:space="preserve">ggests </w:t>
      </w:r>
      <w:r w:rsidR="00147EA3" w:rsidRPr="000B42B9">
        <w:rPr>
          <w:rFonts w:ascii="Times New Roman" w:eastAsia="Times New Roman" w:hAnsi="Times New Roman" w:cs="Times New Roman"/>
          <w:sz w:val="24"/>
          <w:szCs w:val="24"/>
          <w:lang w:val="en-US"/>
        </w:rPr>
        <w:t xml:space="preserve">that increasing the level of information complexity through the virtual environment and video stimuli </w:t>
      </w:r>
      <w:r>
        <w:rPr>
          <w:rFonts w:ascii="Times New Roman" w:eastAsia="Times New Roman" w:hAnsi="Times New Roman" w:cs="Times New Roman"/>
          <w:sz w:val="24"/>
          <w:szCs w:val="24"/>
          <w:lang w:val="en-US"/>
        </w:rPr>
        <w:t xml:space="preserve">may have </w:t>
      </w:r>
      <w:r w:rsidR="00147EA3" w:rsidRPr="000B42B9">
        <w:rPr>
          <w:rFonts w:ascii="Times New Roman" w:eastAsia="Times New Roman" w:hAnsi="Times New Roman" w:cs="Times New Roman"/>
          <w:sz w:val="24"/>
          <w:szCs w:val="24"/>
          <w:lang w:val="en-US"/>
        </w:rPr>
        <w:t>increas</w:t>
      </w:r>
      <w:r w:rsidR="001017C9" w:rsidRPr="000B42B9">
        <w:rPr>
          <w:rFonts w:ascii="Times New Roman" w:eastAsia="Times New Roman" w:hAnsi="Times New Roman" w:cs="Times New Roman"/>
          <w:sz w:val="24"/>
          <w:szCs w:val="24"/>
          <w:lang w:val="en-US"/>
        </w:rPr>
        <w:t>ed</w:t>
      </w:r>
      <w:r w:rsidR="00147EA3" w:rsidRPr="000B42B9">
        <w:rPr>
          <w:rFonts w:ascii="Times New Roman" w:eastAsia="Times New Roman" w:hAnsi="Times New Roman" w:cs="Times New Roman"/>
          <w:sz w:val="24"/>
          <w:szCs w:val="24"/>
          <w:lang w:val="en-US"/>
        </w:rPr>
        <w:t xml:space="preserve"> the ability of participants to discern correct from incorrect information</w:t>
      </w:r>
      <w:r w:rsidR="00CF5EA2" w:rsidRPr="000B42B9">
        <w:rPr>
          <w:rFonts w:ascii="Times New Roman" w:eastAsia="Times New Roman" w:hAnsi="Times New Roman" w:cs="Times New Roman"/>
          <w:sz w:val="24"/>
          <w:szCs w:val="24"/>
          <w:lang w:val="en-US"/>
        </w:rPr>
        <w:t xml:space="preserve"> </w:t>
      </w:r>
      <w:r w:rsidR="00CF5EA2" w:rsidRPr="000B42B9">
        <w:rPr>
          <w:rFonts w:ascii="Times New Roman" w:eastAsia="Times New Roman" w:hAnsi="Times New Roman" w:cs="Times New Roman"/>
          <w:sz w:val="24"/>
          <w:szCs w:val="24"/>
          <w:lang w:eastAsia="en-GB"/>
        </w:rPr>
        <w:t xml:space="preserve">(Makowski </w:t>
      </w:r>
      <w:r w:rsidR="00AF1EE8" w:rsidRPr="000B42B9">
        <w:rPr>
          <w:rFonts w:ascii="Times New Roman" w:eastAsia="Times New Roman" w:hAnsi="Times New Roman" w:cs="Times New Roman"/>
          <w:sz w:val="24"/>
          <w:szCs w:val="24"/>
          <w:lang w:eastAsia="en-GB"/>
        </w:rPr>
        <w:t>et al.</w:t>
      </w:r>
      <w:r w:rsidR="00CF5EA2" w:rsidRPr="000B42B9">
        <w:rPr>
          <w:rFonts w:ascii="Times New Roman" w:eastAsia="Times New Roman" w:hAnsi="Times New Roman" w:cs="Times New Roman"/>
          <w:sz w:val="24"/>
          <w:szCs w:val="24"/>
          <w:lang w:eastAsia="en-GB"/>
        </w:rPr>
        <w:t>, 2017)</w:t>
      </w:r>
      <w:r w:rsidR="00147EA3" w:rsidRPr="000B42B9">
        <w:rPr>
          <w:rFonts w:ascii="Times New Roman" w:eastAsia="Times New Roman" w:hAnsi="Times New Roman" w:cs="Times New Roman"/>
          <w:sz w:val="24"/>
          <w:szCs w:val="24"/>
          <w:lang w:val="en-US"/>
        </w:rPr>
        <w:t xml:space="preserve">. </w:t>
      </w:r>
      <w:r w:rsidR="00341355" w:rsidRPr="000B42B9">
        <w:rPr>
          <w:rFonts w:ascii="Times New Roman" w:eastAsia="Times New Roman" w:hAnsi="Times New Roman" w:cs="Times New Roman"/>
          <w:sz w:val="24"/>
          <w:szCs w:val="24"/>
          <w:lang w:val="en-US"/>
        </w:rPr>
        <w:t>Nonetheless</w:t>
      </w:r>
      <w:r w:rsidR="009E64F1" w:rsidRPr="000B42B9">
        <w:rPr>
          <w:rFonts w:ascii="Times New Roman" w:eastAsia="Times New Roman" w:hAnsi="Times New Roman" w:cs="Times New Roman"/>
          <w:sz w:val="24"/>
          <w:szCs w:val="24"/>
          <w:lang w:val="en-US"/>
        </w:rPr>
        <w:t>, t</w:t>
      </w:r>
      <w:r w:rsidR="001017C9" w:rsidRPr="000B42B9">
        <w:rPr>
          <w:rFonts w:ascii="Times New Roman" w:eastAsia="Times New Roman" w:hAnsi="Times New Roman" w:cs="Times New Roman"/>
          <w:sz w:val="24"/>
          <w:szCs w:val="24"/>
          <w:lang w:val="en-US"/>
        </w:rPr>
        <w:t xml:space="preserve">here was no </w:t>
      </w:r>
      <w:r w:rsidR="006A0329" w:rsidRPr="000B42B9">
        <w:rPr>
          <w:rFonts w:ascii="Times New Roman" w:eastAsia="Times New Roman" w:hAnsi="Times New Roman" w:cs="Times New Roman"/>
          <w:sz w:val="24"/>
          <w:szCs w:val="24"/>
          <w:lang w:val="en-US"/>
        </w:rPr>
        <w:t xml:space="preserve">reduction in </w:t>
      </w:r>
      <w:r w:rsidR="006A0329" w:rsidRPr="000B42B9">
        <w:rPr>
          <w:rFonts w:ascii="Times New Roman" w:eastAsia="Times New Roman" w:hAnsi="Times New Roman" w:cs="Times New Roman"/>
          <w:sz w:val="24"/>
          <w:szCs w:val="24"/>
          <w:lang w:val="en-US"/>
        </w:rPr>
        <w:lastRenderedPageBreak/>
        <w:t xml:space="preserve">accuracy as a result of </w:t>
      </w:r>
      <w:r w:rsidR="005E1D93">
        <w:rPr>
          <w:rFonts w:ascii="Times New Roman" w:eastAsia="Times New Roman" w:hAnsi="Times New Roman" w:cs="Times New Roman"/>
          <w:sz w:val="24"/>
          <w:szCs w:val="24"/>
          <w:lang w:val="en-US"/>
        </w:rPr>
        <w:t>post-event</w:t>
      </w:r>
      <w:r w:rsidR="006A0329" w:rsidRPr="000B42B9">
        <w:rPr>
          <w:rFonts w:ascii="Times New Roman" w:eastAsia="Times New Roman" w:hAnsi="Times New Roman" w:cs="Times New Roman"/>
          <w:sz w:val="24"/>
          <w:szCs w:val="24"/>
          <w:lang w:val="en-US"/>
        </w:rPr>
        <w:t xml:space="preserve"> misleading information</w:t>
      </w:r>
      <w:r w:rsidR="00CE14B2" w:rsidRPr="000B42B9">
        <w:rPr>
          <w:rFonts w:ascii="Times New Roman" w:eastAsia="Times New Roman" w:hAnsi="Times New Roman" w:cs="Times New Roman"/>
          <w:sz w:val="24"/>
          <w:szCs w:val="24"/>
          <w:lang w:val="en-US"/>
        </w:rPr>
        <w:t>, which c</w:t>
      </w:r>
      <w:r w:rsidR="006A0329" w:rsidRPr="000B42B9">
        <w:rPr>
          <w:rFonts w:ascii="Times New Roman" w:eastAsia="Times New Roman" w:hAnsi="Times New Roman" w:cs="Times New Roman"/>
          <w:sz w:val="24"/>
          <w:szCs w:val="24"/>
          <w:lang w:val="en-US"/>
        </w:rPr>
        <w:t xml:space="preserve">ontrasts with other studies using video </w:t>
      </w:r>
      <w:r w:rsidR="00C13B5A" w:rsidRPr="000B42B9">
        <w:rPr>
          <w:rFonts w:ascii="Times New Roman" w:eastAsia="Times New Roman" w:hAnsi="Times New Roman" w:cs="Times New Roman"/>
          <w:sz w:val="24"/>
          <w:szCs w:val="24"/>
          <w:lang w:val="en-US"/>
        </w:rPr>
        <w:t xml:space="preserve">which </w:t>
      </w:r>
      <w:r w:rsidR="00907E6D" w:rsidRPr="000B42B9">
        <w:rPr>
          <w:rFonts w:ascii="Times New Roman" w:eastAsia="Times New Roman" w:hAnsi="Times New Roman" w:cs="Times New Roman"/>
          <w:sz w:val="24"/>
          <w:szCs w:val="24"/>
          <w:lang w:val="en-US"/>
        </w:rPr>
        <w:t xml:space="preserve">have </w:t>
      </w:r>
      <w:r w:rsidR="00C13B5A" w:rsidRPr="000B42B9">
        <w:rPr>
          <w:rFonts w:ascii="Times New Roman" w:eastAsia="Times New Roman" w:hAnsi="Times New Roman" w:cs="Times New Roman"/>
          <w:sz w:val="24"/>
          <w:szCs w:val="24"/>
          <w:lang w:val="en-US"/>
        </w:rPr>
        <w:t>evidenced</w:t>
      </w:r>
      <w:r w:rsidR="00523729" w:rsidRPr="000B42B9">
        <w:rPr>
          <w:rFonts w:ascii="Times New Roman" w:eastAsia="Times New Roman" w:hAnsi="Times New Roman" w:cs="Times New Roman"/>
          <w:sz w:val="24"/>
          <w:szCs w:val="24"/>
          <w:lang w:val="en-US"/>
        </w:rPr>
        <w:t xml:space="preserve"> a misinformation effect occurring for misleading information </w:t>
      </w:r>
      <w:r w:rsidR="00444C6C" w:rsidRPr="000B42B9">
        <w:rPr>
          <w:rFonts w:ascii="Times New Roman" w:eastAsia="Times New Roman" w:hAnsi="Times New Roman" w:cs="Times New Roman"/>
          <w:sz w:val="24"/>
          <w:szCs w:val="24"/>
          <w:lang w:val="en-US"/>
        </w:rPr>
        <w:t xml:space="preserve">(Forgas </w:t>
      </w:r>
      <w:r w:rsidR="00AF1EE8" w:rsidRPr="000B42B9">
        <w:rPr>
          <w:rFonts w:ascii="Times New Roman" w:eastAsia="Times New Roman" w:hAnsi="Times New Roman" w:cs="Times New Roman"/>
          <w:sz w:val="24"/>
          <w:szCs w:val="24"/>
          <w:lang w:val="en-US"/>
        </w:rPr>
        <w:t>et al.</w:t>
      </w:r>
      <w:r w:rsidR="00444C6C" w:rsidRPr="000B42B9">
        <w:rPr>
          <w:rFonts w:ascii="Times New Roman" w:eastAsia="Times New Roman" w:hAnsi="Times New Roman" w:cs="Times New Roman"/>
          <w:sz w:val="24"/>
          <w:szCs w:val="24"/>
          <w:lang w:val="en-US"/>
        </w:rPr>
        <w:t xml:space="preserve">, 2005; </w:t>
      </w:r>
      <w:r w:rsidR="006A0329" w:rsidRPr="000B42B9">
        <w:rPr>
          <w:rFonts w:ascii="Times New Roman" w:hAnsi="Times New Roman" w:cs="Times New Roman"/>
          <w:sz w:val="24"/>
          <w:szCs w:val="24"/>
        </w:rPr>
        <w:t>Loftus</w:t>
      </w:r>
      <w:r w:rsidR="00D02945" w:rsidRPr="000B42B9">
        <w:rPr>
          <w:rFonts w:ascii="Times New Roman" w:hAnsi="Times New Roman" w:cs="Times New Roman"/>
          <w:sz w:val="24"/>
          <w:szCs w:val="24"/>
        </w:rPr>
        <w:t xml:space="preserve">, </w:t>
      </w:r>
      <w:proofErr w:type="spellStart"/>
      <w:r w:rsidR="00D02945" w:rsidRPr="000B42B9">
        <w:rPr>
          <w:rFonts w:ascii="Times New Roman" w:hAnsi="Times New Roman" w:cs="Times New Roman"/>
          <w:sz w:val="24"/>
          <w:szCs w:val="24"/>
        </w:rPr>
        <w:t>Levidow</w:t>
      </w:r>
      <w:proofErr w:type="spellEnd"/>
      <w:r w:rsidR="00D02945" w:rsidRPr="000B42B9">
        <w:rPr>
          <w:rFonts w:ascii="Times New Roman" w:hAnsi="Times New Roman" w:cs="Times New Roman"/>
          <w:sz w:val="24"/>
          <w:szCs w:val="24"/>
        </w:rPr>
        <w:t xml:space="preserve">, &amp; </w:t>
      </w:r>
      <w:proofErr w:type="spellStart"/>
      <w:r w:rsidR="00D02945" w:rsidRPr="000B42B9">
        <w:rPr>
          <w:rFonts w:ascii="Times New Roman" w:hAnsi="Times New Roman" w:cs="Times New Roman"/>
          <w:sz w:val="24"/>
          <w:szCs w:val="24"/>
        </w:rPr>
        <w:t>Duensing</w:t>
      </w:r>
      <w:proofErr w:type="spellEnd"/>
      <w:r w:rsidR="00D02945" w:rsidRPr="000B42B9">
        <w:rPr>
          <w:rFonts w:ascii="Times New Roman" w:hAnsi="Times New Roman" w:cs="Times New Roman"/>
          <w:sz w:val="24"/>
          <w:szCs w:val="24"/>
        </w:rPr>
        <w:t>, 1</w:t>
      </w:r>
      <w:r w:rsidR="006A0329" w:rsidRPr="000B42B9">
        <w:rPr>
          <w:rFonts w:ascii="Times New Roman" w:hAnsi="Times New Roman" w:cs="Times New Roman"/>
          <w:sz w:val="24"/>
          <w:szCs w:val="24"/>
        </w:rPr>
        <w:t xml:space="preserve">992; </w:t>
      </w:r>
      <w:r w:rsidR="00D02945" w:rsidRPr="000B42B9">
        <w:rPr>
          <w:rFonts w:ascii="Times New Roman" w:hAnsi="Times New Roman" w:cs="Times New Roman"/>
          <w:sz w:val="24"/>
          <w:szCs w:val="24"/>
        </w:rPr>
        <w:t xml:space="preserve">Mahé </w:t>
      </w:r>
      <w:r w:rsidR="00907E6D" w:rsidRPr="000B42B9">
        <w:rPr>
          <w:rFonts w:ascii="Times New Roman" w:hAnsi="Times New Roman" w:cs="Times New Roman"/>
          <w:sz w:val="24"/>
          <w:szCs w:val="24"/>
        </w:rPr>
        <w:t xml:space="preserve">et al., </w:t>
      </w:r>
      <w:r w:rsidR="00D02945" w:rsidRPr="000B42B9">
        <w:rPr>
          <w:rFonts w:ascii="Times New Roman" w:hAnsi="Times New Roman" w:cs="Times New Roman"/>
          <w:sz w:val="24"/>
          <w:szCs w:val="24"/>
        </w:rPr>
        <w:t>2015</w:t>
      </w:r>
      <w:r w:rsidR="006A0329" w:rsidRPr="000B42B9">
        <w:rPr>
          <w:rFonts w:ascii="Times New Roman" w:hAnsi="Times New Roman" w:cs="Times New Roman"/>
          <w:sz w:val="24"/>
          <w:szCs w:val="24"/>
        </w:rPr>
        <w:t xml:space="preserve">; </w:t>
      </w:r>
      <w:r w:rsidR="00FE44CB" w:rsidRPr="000B42B9">
        <w:rPr>
          <w:rFonts w:ascii="Times New Roman" w:eastAsia="Times New Roman" w:hAnsi="Times New Roman" w:cs="Times New Roman"/>
          <w:sz w:val="24"/>
          <w:szCs w:val="24"/>
          <w:lang w:val="en-US"/>
        </w:rPr>
        <w:t xml:space="preserve">Paz-Alonso, Goodman, &amp; </w:t>
      </w:r>
      <w:proofErr w:type="spellStart"/>
      <w:r w:rsidR="00FE44CB" w:rsidRPr="000B42B9">
        <w:rPr>
          <w:rFonts w:ascii="Times New Roman" w:eastAsia="Times New Roman" w:hAnsi="Times New Roman" w:cs="Times New Roman"/>
          <w:sz w:val="24"/>
          <w:szCs w:val="24"/>
          <w:lang w:val="en-US"/>
        </w:rPr>
        <w:t>Ibabe</w:t>
      </w:r>
      <w:proofErr w:type="spellEnd"/>
      <w:r w:rsidR="00FE44CB" w:rsidRPr="000B42B9">
        <w:rPr>
          <w:rFonts w:ascii="Times New Roman" w:eastAsia="Times New Roman" w:hAnsi="Times New Roman" w:cs="Times New Roman"/>
          <w:sz w:val="24"/>
          <w:szCs w:val="24"/>
          <w:lang w:val="en-US"/>
        </w:rPr>
        <w:t>, 2013</w:t>
      </w:r>
      <w:r w:rsidR="006A0329" w:rsidRPr="000B42B9">
        <w:rPr>
          <w:rFonts w:ascii="Times New Roman" w:eastAsia="Times New Roman" w:hAnsi="Times New Roman" w:cs="Times New Roman"/>
          <w:sz w:val="24"/>
          <w:szCs w:val="24"/>
          <w:lang w:val="en-US"/>
        </w:rPr>
        <w:t xml:space="preserve">; Paz-Alonso &amp; Goodman, 2008; </w:t>
      </w:r>
      <w:proofErr w:type="spellStart"/>
      <w:r w:rsidR="006A0329" w:rsidRPr="000B42B9">
        <w:rPr>
          <w:rFonts w:ascii="Times New Roman" w:eastAsia="Times New Roman" w:hAnsi="Times New Roman" w:cs="Times New Roman"/>
          <w:sz w:val="24"/>
          <w:szCs w:val="24"/>
          <w:lang w:val="en-US"/>
        </w:rPr>
        <w:t>Stille</w:t>
      </w:r>
      <w:proofErr w:type="spellEnd"/>
      <w:r w:rsidR="00D02945" w:rsidRPr="000B42B9">
        <w:rPr>
          <w:rFonts w:ascii="Times New Roman" w:eastAsia="Times New Roman" w:hAnsi="Times New Roman" w:cs="Times New Roman"/>
          <w:sz w:val="24"/>
          <w:szCs w:val="24"/>
          <w:lang w:val="en-US"/>
        </w:rPr>
        <w:t xml:space="preserve">, </w:t>
      </w:r>
      <w:proofErr w:type="spellStart"/>
      <w:r w:rsidR="00D02945" w:rsidRPr="000B42B9">
        <w:rPr>
          <w:rFonts w:ascii="Times New Roman" w:eastAsia="Times New Roman" w:hAnsi="Times New Roman" w:cs="Times New Roman"/>
          <w:sz w:val="24"/>
          <w:szCs w:val="24"/>
          <w:lang w:val="en-US"/>
        </w:rPr>
        <w:t>Norin</w:t>
      </w:r>
      <w:proofErr w:type="spellEnd"/>
      <w:r w:rsidR="00D02945" w:rsidRPr="000B42B9">
        <w:rPr>
          <w:rFonts w:ascii="Times New Roman" w:eastAsia="Times New Roman" w:hAnsi="Times New Roman" w:cs="Times New Roman"/>
          <w:sz w:val="24"/>
          <w:szCs w:val="24"/>
          <w:lang w:val="en-US"/>
        </w:rPr>
        <w:t xml:space="preserve">, &amp; </w:t>
      </w:r>
      <w:proofErr w:type="spellStart"/>
      <w:r w:rsidR="00D02945" w:rsidRPr="000B42B9">
        <w:rPr>
          <w:rFonts w:ascii="Times New Roman" w:eastAsia="Times New Roman" w:hAnsi="Times New Roman" w:cs="Times New Roman"/>
          <w:sz w:val="24"/>
          <w:szCs w:val="24"/>
          <w:lang w:val="en-US"/>
        </w:rPr>
        <w:t>Sikström</w:t>
      </w:r>
      <w:proofErr w:type="spellEnd"/>
      <w:r w:rsidR="006A0329" w:rsidRPr="000B42B9">
        <w:rPr>
          <w:rFonts w:ascii="Times New Roman" w:eastAsia="Times New Roman" w:hAnsi="Times New Roman" w:cs="Times New Roman"/>
          <w:sz w:val="24"/>
          <w:szCs w:val="24"/>
          <w:lang w:val="en-US"/>
        </w:rPr>
        <w:t>, 2017</w:t>
      </w:r>
      <w:r w:rsidR="00444C6C" w:rsidRPr="000B42B9">
        <w:rPr>
          <w:rFonts w:ascii="Times New Roman" w:eastAsia="Times New Roman" w:hAnsi="Times New Roman" w:cs="Times New Roman"/>
          <w:sz w:val="24"/>
          <w:szCs w:val="24"/>
          <w:lang w:val="en-US"/>
        </w:rPr>
        <w:t xml:space="preserve">). </w:t>
      </w:r>
    </w:p>
    <w:p w:rsidR="00B26D1E" w:rsidRPr="000B42B9" w:rsidRDefault="00AD1E07" w:rsidP="000B42B9">
      <w:pPr>
        <w:spacing w:after="0" w:line="480" w:lineRule="auto"/>
        <w:rPr>
          <w:rFonts w:ascii="Times New Roman" w:hAnsi="Times New Roman" w:cs="Times New Roman"/>
          <w:sz w:val="24"/>
          <w:szCs w:val="24"/>
        </w:rPr>
      </w:pPr>
      <w:r w:rsidRPr="000B42B9">
        <w:rPr>
          <w:rFonts w:ascii="Times New Roman" w:eastAsia="Times New Roman" w:hAnsi="Times New Roman" w:cs="Times New Roman"/>
          <w:sz w:val="24"/>
          <w:szCs w:val="24"/>
          <w:lang w:val="en-US"/>
        </w:rPr>
        <w:tab/>
      </w:r>
      <w:r w:rsidR="00CE14B2" w:rsidRPr="000B42B9">
        <w:rPr>
          <w:rFonts w:ascii="Times New Roman" w:eastAsia="Times New Roman" w:hAnsi="Times New Roman" w:cs="Times New Roman"/>
          <w:sz w:val="24"/>
          <w:szCs w:val="24"/>
          <w:lang w:val="en-US"/>
        </w:rPr>
        <w:t xml:space="preserve">The current result of a </w:t>
      </w:r>
      <w:r w:rsidR="0008714C" w:rsidRPr="000B42B9">
        <w:rPr>
          <w:rFonts w:ascii="Times New Roman" w:eastAsia="Times New Roman" w:hAnsi="Times New Roman" w:cs="Times New Roman"/>
          <w:sz w:val="24"/>
          <w:szCs w:val="24"/>
          <w:lang w:val="en-US"/>
        </w:rPr>
        <w:t xml:space="preserve">misinformation </w:t>
      </w:r>
      <w:r w:rsidR="00CE14B2" w:rsidRPr="000B42B9">
        <w:rPr>
          <w:rFonts w:ascii="Times New Roman" w:eastAsia="Times New Roman" w:hAnsi="Times New Roman" w:cs="Times New Roman"/>
          <w:sz w:val="24"/>
          <w:szCs w:val="24"/>
          <w:lang w:val="en-US"/>
        </w:rPr>
        <w:t>effect for newly presented correct information is supported by other study findings (Paz-Alonso</w:t>
      </w:r>
      <w:r w:rsidR="00FE44CB" w:rsidRPr="000B42B9">
        <w:rPr>
          <w:rFonts w:ascii="Times New Roman" w:eastAsia="Times New Roman" w:hAnsi="Times New Roman" w:cs="Times New Roman"/>
          <w:sz w:val="24"/>
          <w:szCs w:val="24"/>
          <w:lang w:val="en-US"/>
        </w:rPr>
        <w:t xml:space="preserve"> et al.</w:t>
      </w:r>
      <w:r w:rsidR="00CE14B2" w:rsidRPr="000B42B9">
        <w:rPr>
          <w:rFonts w:ascii="Times New Roman" w:eastAsia="Times New Roman" w:hAnsi="Times New Roman" w:cs="Times New Roman"/>
          <w:sz w:val="24"/>
          <w:szCs w:val="24"/>
          <w:lang w:val="en-US"/>
        </w:rPr>
        <w:t xml:space="preserve">, 2013; Paz-Alonso &amp; Goodman, 2008). </w:t>
      </w:r>
      <w:r w:rsidRPr="000B42B9">
        <w:rPr>
          <w:rFonts w:ascii="Times New Roman" w:eastAsia="Times New Roman" w:hAnsi="Times New Roman" w:cs="Times New Roman"/>
          <w:sz w:val="24"/>
          <w:szCs w:val="24"/>
          <w:lang w:val="en-US"/>
        </w:rPr>
        <w:t>Paz-Alonso</w:t>
      </w:r>
      <w:r w:rsidR="00907E6D" w:rsidRPr="000B42B9">
        <w:rPr>
          <w:rFonts w:ascii="Times New Roman" w:eastAsia="Times New Roman" w:hAnsi="Times New Roman" w:cs="Times New Roman"/>
          <w:sz w:val="24"/>
          <w:szCs w:val="24"/>
          <w:lang w:val="en-US"/>
        </w:rPr>
        <w:t xml:space="preserve"> et al. </w:t>
      </w:r>
      <w:r w:rsidRPr="000B42B9">
        <w:rPr>
          <w:rFonts w:ascii="Times New Roman" w:eastAsia="Times New Roman" w:hAnsi="Times New Roman" w:cs="Times New Roman"/>
          <w:sz w:val="24"/>
          <w:szCs w:val="24"/>
          <w:lang w:val="en-US"/>
        </w:rPr>
        <w:t>(2008</w:t>
      </w:r>
      <w:r w:rsidR="00FE44CB" w:rsidRPr="000B42B9">
        <w:rPr>
          <w:rFonts w:ascii="Times New Roman" w:eastAsia="Times New Roman" w:hAnsi="Times New Roman" w:cs="Times New Roman"/>
          <w:sz w:val="24"/>
          <w:szCs w:val="24"/>
          <w:lang w:val="en-US"/>
        </w:rPr>
        <w:t xml:space="preserve">, </w:t>
      </w:r>
      <w:r w:rsidRPr="000B42B9">
        <w:rPr>
          <w:rFonts w:ascii="Times New Roman" w:eastAsia="Times New Roman" w:hAnsi="Times New Roman" w:cs="Times New Roman"/>
          <w:sz w:val="24"/>
          <w:szCs w:val="24"/>
          <w:lang w:val="en-US"/>
        </w:rPr>
        <w:t xml:space="preserve">2013) </w:t>
      </w:r>
      <w:r w:rsidR="00CE14B2" w:rsidRPr="000B42B9">
        <w:rPr>
          <w:rFonts w:ascii="Times New Roman" w:eastAsia="Times New Roman" w:hAnsi="Times New Roman" w:cs="Times New Roman"/>
          <w:sz w:val="24"/>
          <w:szCs w:val="24"/>
          <w:lang w:val="en-US"/>
        </w:rPr>
        <w:t>found that</w:t>
      </w:r>
      <w:r w:rsidRPr="000B42B9">
        <w:rPr>
          <w:rFonts w:ascii="Times New Roman" w:eastAsia="Times New Roman" w:hAnsi="Times New Roman" w:cs="Times New Roman"/>
          <w:sz w:val="24"/>
          <w:szCs w:val="24"/>
          <w:lang w:val="en-US"/>
        </w:rPr>
        <w:t xml:space="preserve"> misleading information lowe</w:t>
      </w:r>
      <w:r w:rsidR="00CE14B2" w:rsidRPr="000B42B9">
        <w:rPr>
          <w:rFonts w:ascii="Times New Roman" w:eastAsia="Times New Roman" w:hAnsi="Times New Roman" w:cs="Times New Roman"/>
          <w:sz w:val="24"/>
          <w:szCs w:val="24"/>
          <w:lang w:val="en-US"/>
        </w:rPr>
        <w:t>d</w:t>
      </w:r>
      <w:r w:rsidRPr="000B42B9">
        <w:rPr>
          <w:rFonts w:ascii="Times New Roman" w:eastAsia="Times New Roman" w:hAnsi="Times New Roman" w:cs="Times New Roman"/>
          <w:sz w:val="24"/>
          <w:szCs w:val="24"/>
          <w:lang w:val="en-US"/>
        </w:rPr>
        <w:t xml:space="preserve"> accuracy for new correct statements along with misleading statements when using a negative high arousal video for both central and peripheral information. In contrast, Forgas </w:t>
      </w:r>
      <w:r w:rsidR="00AF1EE8" w:rsidRPr="000B42B9">
        <w:rPr>
          <w:rFonts w:ascii="Times New Roman" w:eastAsia="Times New Roman" w:hAnsi="Times New Roman" w:cs="Times New Roman"/>
          <w:sz w:val="24"/>
          <w:szCs w:val="24"/>
          <w:lang w:val="en-US"/>
        </w:rPr>
        <w:t>et al.</w:t>
      </w:r>
      <w:r w:rsidRPr="000B42B9">
        <w:rPr>
          <w:rFonts w:ascii="Times New Roman" w:eastAsia="Times New Roman" w:hAnsi="Times New Roman" w:cs="Times New Roman"/>
          <w:sz w:val="24"/>
          <w:szCs w:val="24"/>
          <w:lang w:val="en-US"/>
        </w:rPr>
        <w:t xml:space="preserve"> (2005), </w:t>
      </w:r>
      <w:r w:rsidRPr="000B42B9">
        <w:rPr>
          <w:rFonts w:ascii="Times New Roman" w:hAnsi="Times New Roman" w:cs="Times New Roman"/>
          <w:sz w:val="24"/>
          <w:szCs w:val="24"/>
        </w:rPr>
        <w:t xml:space="preserve">Mahé et al. (2015), and Loftus </w:t>
      </w:r>
      <w:r w:rsidR="00AF1EE8" w:rsidRPr="000B42B9">
        <w:rPr>
          <w:rFonts w:ascii="Times New Roman" w:hAnsi="Times New Roman" w:cs="Times New Roman"/>
          <w:sz w:val="24"/>
          <w:szCs w:val="24"/>
        </w:rPr>
        <w:t>et al.</w:t>
      </w:r>
      <w:r w:rsidRPr="000B42B9">
        <w:rPr>
          <w:rFonts w:ascii="Times New Roman" w:hAnsi="Times New Roman" w:cs="Times New Roman"/>
          <w:sz w:val="24"/>
          <w:szCs w:val="24"/>
        </w:rPr>
        <w:t xml:space="preserve"> (1992) only </w:t>
      </w:r>
      <w:r w:rsidR="00CE14B2" w:rsidRPr="000B42B9">
        <w:rPr>
          <w:rFonts w:ascii="Times New Roman" w:hAnsi="Times New Roman" w:cs="Times New Roman"/>
          <w:sz w:val="24"/>
          <w:szCs w:val="24"/>
        </w:rPr>
        <w:t>observed</w:t>
      </w:r>
      <w:r w:rsidRPr="000B42B9">
        <w:rPr>
          <w:rFonts w:ascii="Times New Roman" w:hAnsi="Times New Roman" w:cs="Times New Roman"/>
          <w:sz w:val="24"/>
          <w:szCs w:val="24"/>
        </w:rPr>
        <w:t xml:space="preserve"> a reduction in accuracy </w:t>
      </w:r>
      <w:r w:rsidR="00CE14B2" w:rsidRPr="000B42B9">
        <w:rPr>
          <w:rFonts w:ascii="Times New Roman" w:hAnsi="Times New Roman" w:cs="Times New Roman"/>
          <w:sz w:val="24"/>
          <w:szCs w:val="24"/>
        </w:rPr>
        <w:t>for</w:t>
      </w:r>
      <w:r w:rsidRPr="000B42B9">
        <w:rPr>
          <w:rFonts w:ascii="Times New Roman" w:hAnsi="Times New Roman" w:cs="Times New Roman"/>
          <w:sz w:val="24"/>
          <w:szCs w:val="24"/>
        </w:rPr>
        <w:t xml:space="preserve"> misleading statements when also using a negative high arousal video. None of these studies showed a misinformation effect in new incorrect statements, which is replicated by the current result</w:t>
      </w:r>
      <w:r w:rsidR="00CE14B2" w:rsidRPr="000B42B9">
        <w:rPr>
          <w:rFonts w:ascii="Times New Roman" w:hAnsi="Times New Roman" w:cs="Times New Roman"/>
          <w:sz w:val="24"/>
          <w:szCs w:val="24"/>
        </w:rPr>
        <w:t>. H</w:t>
      </w:r>
      <w:r w:rsidRPr="000B42B9">
        <w:rPr>
          <w:rFonts w:ascii="Times New Roman" w:hAnsi="Times New Roman" w:cs="Times New Roman"/>
          <w:sz w:val="24"/>
          <w:szCs w:val="24"/>
        </w:rPr>
        <w:t>owever</w:t>
      </w:r>
      <w:r w:rsidR="00CE14B2" w:rsidRPr="000B42B9">
        <w:rPr>
          <w:rFonts w:ascii="Times New Roman" w:hAnsi="Times New Roman" w:cs="Times New Roman"/>
          <w:sz w:val="24"/>
          <w:szCs w:val="24"/>
        </w:rPr>
        <w:t>,</w:t>
      </w:r>
      <w:r w:rsidRPr="000B42B9">
        <w:rPr>
          <w:rFonts w:ascii="Times New Roman" w:hAnsi="Times New Roman" w:cs="Times New Roman"/>
          <w:sz w:val="24"/>
          <w:szCs w:val="24"/>
        </w:rPr>
        <w:t xml:space="preserve"> the current result of no lowering of accuracy for misleading statements by </w:t>
      </w:r>
      <w:r w:rsidR="005E1D93">
        <w:rPr>
          <w:rFonts w:ascii="Times New Roman" w:hAnsi="Times New Roman" w:cs="Times New Roman"/>
          <w:sz w:val="24"/>
          <w:szCs w:val="24"/>
        </w:rPr>
        <w:t>post-event</w:t>
      </w:r>
      <w:r w:rsidRPr="000B42B9">
        <w:rPr>
          <w:rFonts w:ascii="Times New Roman" w:hAnsi="Times New Roman" w:cs="Times New Roman"/>
          <w:sz w:val="24"/>
          <w:szCs w:val="24"/>
        </w:rPr>
        <w:t xml:space="preserve"> misinformation is unusual. </w:t>
      </w:r>
    </w:p>
    <w:p w:rsidR="00561A96" w:rsidRPr="000B42B9" w:rsidRDefault="00B26D1E" w:rsidP="000B42B9">
      <w:pPr>
        <w:spacing w:after="0" w:line="480" w:lineRule="auto"/>
        <w:rPr>
          <w:rFonts w:ascii="Times New Roman" w:hAnsi="Times New Roman" w:cs="Times New Roman"/>
          <w:sz w:val="24"/>
          <w:szCs w:val="24"/>
        </w:rPr>
      </w:pPr>
      <w:r w:rsidRPr="000B42B9">
        <w:rPr>
          <w:rFonts w:ascii="Times New Roman" w:hAnsi="Times New Roman" w:cs="Times New Roman"/>
          <w:sz w:val="24"/>
          <w:szCs w:val="24"/>
        </w:rPr>
        <w:tab/>
      </w:r>
      <w:r w:rsidR="00AD1E07" w:rsidRPr="000B42B9">
        <w:rPr>
          <w:rFonts w:ascii="Times New Roman" w:hAnsi="Times New Roman" w:cs="Times New Roman"/>
          <w:sz w:val="24"/>
          <w:szCs w:val="24"/>
        </w:rPr>
        <w:t>The removal of a misinformation effect could be explained by using a less experimental and more ecologically valid method i.e. using the virtual cinema scene</w:t>
      </w:r>
      <w:r w:rsidRPr="000B42B9">
        <w:rPr>
          <w:rFonts w:ascii="Times New Roman" w:hAnsi="Times New Roman" w:cs="Times New Roman"/>
          <w:sz w:val="24"/>
          <w:szCs w:val="24"/>
        </w:rPr>
        <w:t xml:space="preserve">, </w:t>
      </w:r>
      <w:r w:rsidR="00341355" w:rsidRPr="000B42B9">
        <w:rPr>
          <w:rFonts w:ascii="Times New Roman" w:hAnsi="Times New Roman" w:cs="Times New Roman"/>
          <w:sz w:val="24"/>
          <w:szCs w:val="24"/>
        </w:rPr>
        <w:t>though</w:t>
      </w:r>
      <w:r w:rsidRPr="000B42B9">
        <w:rPr>
          <w:rFonts w:ascii="Times New Roman" w:hAnsi="Times New Roman" w:cs="Times New Roman"/>
          <w:sz w:val="24"/>
          <w:szCs w:val="24"/>
        </w:rPr>
        <w:t xml:space="preserve"> p</w:t>
      </w:r>
      <w:r w:rsidR="002E5D1D" w:rsidRPr="000B42B9">
        <w:rPr>
          <w:rFonts w:ascii="Times New Roman" w:hAnsi="Times New Roman" w:cs="Times New Roman"/>
          <w:sz w:val="24"/>
          <w:szCs w:val="24"/>
        </w:rPr>
        <w:t xml:space="preserve">revious studies do not support </w:t>
      </w:r>
      <w:r w:rsidR="00CE14B2" w:rsidRPr="000B42B9">
        <w:rPr>
          <w:rFonts w:ascii="Times New Roman" w:hAnsi="Times New Roman" w:cs="Times New Roman"/>
          <w:sz w:val="24"/>
          <w:szCs w:val="24"/>
        </w:rPr>
        <w:t>this view that</w:t>
      </w:r>
      <w:r w:rsidR="002E5D1D" w:rsidRPr="000B42B9">
        <w:rPr>
          <w:rFonts w:ascii="Times New Roman" w:hAnsi="Times New Roman" w:cs="Times New Roman"/>
          <w:sz w:val="24"/>
          <w:szCs w:val="24"/>
        </w:rPr>
        <w:t xml:space="preserve"> increasing ecological validity lessens the impact of misleading information. For example, Forgas </w:t>
      </w:r>
      <w:r w:rsidR="00AF1EE8" w:rsidRPr="000B42B9">
        <w:rPr>
          <w:rFonts w:ascii="Times New Roman" w:hAnsi="Times New Roman" w:cs="Times New Roman"/>
          <w:sz w:val="24"/>
          <w:szCs w:val="24"/>
        </w:rPr>
        <w:t>et al.</w:t>
      </w:r>
      <w:r w:rsidR="002E5D1D" w:rsidRPr="000B42B9">
        <w:rPr>
          <w:rFonts w:ascii="Times New Roman" w:hAnsi="Times New Roman" w:cs="Times New Roman"/>
          <w:sz w:val="24"/>
          <w:szCs w:val="24"/>
        </w:rPr>
        <w:t xml:space="preserve"> (2005) </w:t>
      </w:r>
      <w:r w:rsidR="00CE14B2" w:rsidRPr="000B42B9">
        <w:rPr>
          <w:rFonts w:ascii="Times New Roman" w:hAnsi="Times New Roman" w:cs="Times New Roman"/>
          <w:sz w:val="24"/>
          <w:szCs w:val="24"/>
        </w:rPr>
        <w:t>found</w:t>
      </w:r>
      <w:r w:rsidR="002E5D1D" w:rsidRPr="000B42B9">
        <w:rPr>
          <w:rFonts w:ascii="Times New Roman" w:hAnsi="Times New Roman" w:cs="Times New Roman"/>
          <w:sz w:val="24"/>
          <w:szCs w:val="24"/>
        </w:rPr>
        <w:t xml:space="preserve"> a misinformation effect after a real-world staged </w:t>
      </w:r>
      <w:r w:rsidR="008F4001" w:rsidRPr="000B42B9">
        <w:rPr>
          <w:rFonts w:ascii="Times New Roman" w:hAnsi="Times New Roman" w:cs="Times New Roman"/>
          <w:sz w:val="24"/>
          <w:szCs w:val="24"/>
        </w:rPr>
        <w:t xml:space="preserve">negative </w:t>
      </w:r>
      <w:r w:rsidR="002E5D1D" w:rsidRPr="000B42B9">
        <w:rPr>
          <w:rFonts w:ascii="Times New Roman" w:hAnsi="Times New Roman" w:cs="Times New Roman"/>
          <w:sz w:val="24"/>
          <w:szCs w:val="24"/>
        </w:rPr>
        <w:t>event during a lecture</w:t>
      </w:r>
      <w:r w:rsidR="008F4001" w:rsidRPr="000B42B9">
        <w:rPr>
          <w:rFonts w:ascii="Times New Roman" w:hAnsi="Times New Roman" w:cs="Times New Roman"/>
          <w:sz w:val="24"/>
          <w:szCs w:val="24"/>
        </w:rPr>
        <w:t xml:space="preserve">. </w:t>
      </w:r>
      <w:r w:rsidR="008C3C56" w:rsidRPr="000B42B9">
        <w:rPr>
          <w:rFonts w:ascii="Times New Roman" w:hAnsi="Times New Roman" w:cs="Times New Roman"/>
          <w:sz w:val="24"/>
          <w:szCs w:val="24"/>
        </w:rPr>
        <w:t xml:space="preserve">An alternative explanation could be </w:t>
      </w:r>
      <w:r w:rsidR="007045F9" w:rsidRPr="000B42B9">
        <w:rPr>
          <w:rFonts w:ascii="Times New Roman" w:hAnsi="Times New Roman" w:cs="Times New Roman"/>
          <w:sz w:val="24"/>
          <w:szCs w:val="24"/>
        </w:rPr>
        <w:t xml:space="preserve">that the virtual reality experience itself was impacting memory accuracy. The participants in the current study rated the virtual experience as highly positive overall but were not asked to record their previous level of experience in using virtual reality and were not asked to rate </w:t>
      </w:r>
      <w:r w:rsidR="00CE14B2" w:rsidRPr="000B42B9">
        <w:rPr>
          <w:rFonts w:ascii="Times New Roman" w:hAnsi="Times New Roman" w:cs="Times New Roman"/>
          <w:sz w:val="24"/>
          <w:szCs w:val="24"/>
        </w:rPr>
        <w:t xml:space="preserve">it </w:t>
      </w:r>
      <w:r w:rsidR="007045F9" w:rsidRPr="000B42B9">
        <w:rPr>
          <w:rFonts w:ascii="Times New Roman" w:hAnsi="Times New Roman" w:cs="Times New Roman"/>
          <w:sz w:val="24"/>
          <w:szCs w:val="24"/>
        </w:rPr>
        <w:t xml:space="preserve">specifically on both valence and </w:t>
      </w:r>
      <w:r w:rsidR="007045F9" w:rsidRPr="000B42B9">
        <w:rPr>
          <w:rFonts w:ascii="Times New Roman" w:hAnsi="Times New Roman" w:cs="Times New Roman"/>
          <w:sz w:val="24"/>
          <w:szCs w:val="24"/>
        </w:rPr>
        <w:lastRenderedPageBreak/>
        <w:t xml:space="preserve">arousal measures. The high positive rating could indicate high novelty of the experience or high arousal intensity. </w:t>
      </w:r>
      <w:r w:rsidR="00561A96" w:rsidRPr="000B42B9">
        <w:rPr>
          <w:rFonts w:ascii="Times New Roman" w:hAnsi="Times New Roman" w:cs="Times New Roman"/>
          <w:sz w:val="24"/>
          <w:szCs w:val="24"/>
        </w:rPr>
        <w:t xml:space="preserve">If </w:t>
      </w:r>
      <w:r w:rsidR="007045F9" w:rsidRPr="000B42B9">
        <w:rPr>
          <w:rFonts w:ascii="Times New Roman" w:hAnsi="Times New Roman" w:cs="Times New Roman"/>
          <w:sz w:val="24"/>
          <w:szCs w:val="24"/>
        </w:rPr>
        <w:t>high positiv</w:t>
      </w:r>
      <w:r w:rsidR="00561A96" w:rsidRPr="000B42B9">
        <w:rPr>
          <w:rFonts w:ascii="Times New Roman" w:hAnsi="Times New Roman" w:cs="Times New Roman"/>
          <w:sz w:val="24"/>
          <w:szCs w:val="24"/>
        </w:rPr>
        <w:t xml:space="preserve">ity were impacting memory it might be expected that a congruency effect would be </w:t>
      </w:r>
      <w:r w:rsidR="00D156BA" w:rsidRPr="000B42B9">
        <w:rPr>
          <w:rFonts w:ascii="Times New Roman" w:hAnsi="Times New Roman" w:cs="Times New Roman"/>
          <w:sz w:val="24"/>
          <w:szCs w:val="24"/>
        </w:rPr>
        <w:t>observed</w:t>
      </w:r>
      <w:r w:rsidR="00561A96" w:rsidRPr="000B42B9">
        <w:rPr>
          <w:rFonts w:ascii="Times New Roman" w:hAnsi="Times New Roman" w:cs="Times New Roman"/>
          <w:sz w:val="24"/>
          <w:szCs w:val="24"/>
        </w:rPr>
        <w:t xml:space="preserve"> for positive videos </w:t>
      </w:r>
      <w:r w:rsidR="00F617CF" w:rsidRPr="000B42B9">
        <w:rPr>
          <w:rFonts w:ascii="Times New Roman" w:hAnsi="Times New Roman" w:cs="Times New Roman"/>
          <w:sz w:val="24"/>
          <w:szCs w:val="24"/>
        </w:rPr>
        <w:t>i.e. higher levels of false memory for positive videos, and less for the negative and neutral video content (Bland</w:t>
      </w:r>
      <w:r w:rsidR="00FE44CB" w:rsidRPr="000B42B9">
        <w:rPr>
          <w:rFonts w:ascii="Times New Roman" w:hAnsi="Times New Roman" w:cs="Times New Roman"/>
          <w:sz w:val="24"/>
          <w:szCs w:val="24"/>
        </w:rPr>
        <w:t>, Howe, &amp; Knott</w:t>
      </w:r>
      <w:r w:rsidR="00F617CF" w:rsidRPr="000B42B9">
        <w:rPr>
          <w:rFonts w:ascii="Times New Roman" w:hAnsi="Times New Roman" w:cs="Times New Roman"/>
          <w:sz w:val="24"/>
          <w:szCs w:val="24"/>
        </w:rPr>
        <w:t>, 2016)</w:t>
      </w:r>
      <w:r w:rsidR="00E669D5" w:rsidRPr="000B42B9">
        <w:rPr>
          <w:rFonts w:ascii="Times New Roman" w:hAnsi="Times New Roman" w:cs="Times New Roman"/>
          <w:sz w:val="24"/>
          <w:szCs w:val="24"/>
        </w:rPr>
        <w:t xml:space="preserve">. </w:t>
      </w:r>
      <w:r w:rsidR="00907E6D" w:rsidRPr="000B42B9">
        <w:rPr>
          <w:rFonts w:ascii="Times New Roman" w:hAnsi="Times New Roman" w:cs="Times New Roman"/>
          <w:sz w:val="24"/>
          <w:szCs w:val="24"/>
        </w:rPr>
        <w:t>However,</w:t>
      </w:r>
      <w:r w:rsidR="00E669D5" w:rsidRPr="000B42B9">
        <w:rPr>
          <w:rFonts w:ascii="Times New Roman" w:hAnsi="Times New Roman" w:cs="Times New Roman"/>
          <w:sz w:val="24"/>
          <w:szCs w:val="24"/>
        </w:rPr>
        <w:t xml:space="preserve"> this </w:t>
      </w:r>
      <w:r w:rsidR="00F617CF" w:rsidRPr="000B42B9">
        <w:rPr>
          <w:rFonts w:ascii="Times New Roman" w:hAnsi="Times New Roman" w:cs="Times New Roman"/>
          <w:sz w:val="24"/>
          <w:szCs w:val="24"/>
        </w:rPr>
        <w:t xml:space="preserve">was not the case. Increased arousal due to the novelty of using the equipment may </w:t>
      </w:r>
      <w:r w:rsidR="004D434D" w:rsidRPr="000B42B9">
        <w:rPr>
          <w:rFonts w:ascii="Times New Roman" w:hAnsi="Times New Roman" w:cs="Times New Roman"/>
          <w:sz w:val="24"/>
          <w:szCs w:val="24"/>
        </w:rPr>
        <w:t xml:space="preserve">better </w:t>
      </w:r>
      <w:r w:rsidR="00F617CF" w:rsidRPr="000B42B9">
        <w:rPr>
          <w:rFonts w:ascii="Times New Roman" w:hAnsi="Times New Roman" w:cs="Times New Roman"/>
          <w:sz w:val="24"/>
          <w:szCs w:val="24"/>
        </w:rPr>
        <w:t xml:space="preserve">explain the </w:t>
      </w:r>
      <w:r w:rsidR="004D434D" w:rsidRPr="000B42B9">
        <w:rPr>
          <w:rFonts w:ascii="Times New Roman" w:hAnsi="Times New Roman" w:cs="Times New Roman"/>
          <w:sz w:val="24"/>
          <w:szCs w:val="24"/>
        </w:rPr>
        <w:t xml:space="preserve">reduction of the misinformation effect. Previous studies have evidenced </w:t>
      </w:r>
      <w:r w:rsidR="00E669D5" w:rsidRPr="000B42B9">
        <w:rPr>
          <w:rFonts w:ascii="Times New Roman" w:hAnsi="Times New Roman" w:cs="Times New Roman"/>
          <w:sz w:val="24"/>
          <w:szCs w:val="24"/>
        </w:rPr>
        <w:t xml:space="preserve">that moderate levels of pre-task stress can </w:t>
      </w:r>
      <w:r w:rsidR="004D434D" w:rsidRPr="000B42B9">
        <w:rPr>
          <w:rFonts w:ascii="Times New Roman" w:hAnsi="Times New Roman" w:cs="Times New Roman"/>
          <w:sz w:val="24"/>
          <w:szCs w:val="24"/>
        </w:rPr>
        <w:t>enhance memory accuracy (</w:t>
      </w:r>
      <w:r w:rsidR="00FE44CB" w:rsidRPr="000B42B9">
        <w:rPr>
          <w:rFonts w:ascii="Times New Roman" w:hAnsi="Times New Roman" w:cs="Times New Roman"/>
          <w:sz w:val="24"/>
          <w:szCs w:val="24"/>
        </w:rPr>
        <w:t>Wiemers, Sauvage, Schoofs, Hamacher-Dang, &amp; Wolf, 2013</w:t>
      </w:r>
      <w:r w:rsidR="004D434D" w:rsidRPr="000B42B9">
        <w:rPr>
          <w:rFonts w:ascii="Times New Roman" w:hAnsi="Times New Roman" w:cs="Times New Roman"/>
          <w:sz w:val="24"/>
          <w:szCs w:val="24"/>
        </w:rPr>
        <w:t xml:space="preserve">) </w:t>
      </w:r>
      <w:r w:rsidR="00E669D5" w:rsidRPr="000B42B9">
        <w:rPr>
          <w:rFonts w:ascii="Times New Roman" w:hAnsi="Times New Roman" w:cs="Times New Roman"/>
          <w:sz w:val="24"/>
          <w:szCs w:val="24"/>
        </w:rPr>
        <w:t xml:space="preserve">and reduce the </w:t>
      </w:r>
      <w:r w:rsidR="00FE44CB" w:rsidRPr="000B42B9">
        <w:rPr>
          <w:rFonts w:ascii="Times New Roman" w:hAnsi="Times New Roman" w:cs="Times New Roman"/>
          <w:sz w:val="24"/>
          <w:szCs w:val="24"/>
        </w:rPr>
        <w:t>occurrence</w:t>
      </w:r>
      <w:r w:rsidR="00E669D5" w:rsidRPr="000B42B9">
        <w:rPr>
          <w:rFonts w:ascii="Times New Roman" w:hAnsi="Times New Roman" w:cs="Times New Roman"/>
          <w:sz w:val="24"/>
          <w:szCs w:val="24"/>
        </w:rPr>
        <w:t xml:space="preserve"> of </w:t>
      </w:r>
      <w:r w:rsidRPr="000B42B9">
        <w:rPr>
          <w:rFonts w:ascii="Times New Roman" w:hAnsi="Times New Roman" w:cs="Times New Roman"/>
          <w:sz w:val="24"/>
          <w:szCs w:val="24"/>
        </w:rPr>
        <w:t>false memory</w:t>
      </w:r>
      <w:r w:rsidR="00E669D5" w:rsidRPr="000B42B9">
        <w:rPr>
          <w:rFonts w:ascii="Times New Roman" w:hAnsi="Times New Roman" w:cs="Times New Roman"/>
          <w:sz w:val="24"/>
          <w:szCs w:val="24"/>
        </w:rPr>
        <w:t xml:space="preserve"> </w:t>
      </w:r>
      <w:r w:rsidRPr="000B42B9">
        <w:rPr>
          <w:rFonts w:ascii="Times New Roman" w:hAnsi="Times New Roman" w:cs="Times New Roman"/>
          <w:sz w:val="24"/>
          <w:szCs w:val="24"/>
        </w:rPr>
        <w:t>(</w:t>
      </w:r>
      <w:proofErr w:type="spellStart"/>
      <w:r w:rsidRPr="000B42B9">
        <w:rPr>
          <w:rFonts w:ascii="Times New Roman" w:hAnsi="Times New Roman" w:cs="Times New Roman"/>
          <w:sz w:val="24"/>
          <w:szCs w:val="24"/>
        </w:rPr>
        <w:t>Zoldaz</w:t>
      </w:r>
      <w:proofErr w:type="spellEnd"/>
      <w:r w:rsidRPr="000B42B9">
        <w:rPr>
          <w:rFonts w:ascii="Times New Roman" w:hAnsi="Times New Roman" w:cs="Times New Roman"/>
          <w:sz w:val="24"/>
          <w:szCs w:val="24"/>
        </w:rPr>
        <w:t xml:space="preserve"> </w:t>
      </w:r>
      <w:r w:rsidR="00AF1EE8" w:rsidRPr="000B42B9">
        <w:rPr>
          <w:rFonts w:ascii="Times New Roman" w:hAnsi="Times New Roman" w:cs="Times New Roman"/>
          <w:sz w:val="24"/>
          <w:szCs w:val="24"/>
        </w:rPr>
        <w:t>et al.</w:t>
      </w:r>
      <w:r w:rsidRPr="000B42B9">
        <w:rPr>
          <w:rFonts w:ascii="Times New Roman" w:hAnsi="Times New Roman" w:cs="Times New Roman"/>
          <w:sz w:val="24"/>
          <w:szCs w:val="24"/>
        </w:rPr>
        <w:t xml:space="preserve">, 2014). </w:t>
      </w:r>
      <w:r w:rsidR="004E5F03" w:rsidRPr="000B42B9">
        <w:rPr>
          <w:rFonts w:ascii="Times New Roman" w:hAnsi="Times New Roman" w:cs="Times New Roman"/>
          <w:sz w:val="24"/>
          <w:szCs w:val="24"/>
        </w:rPr>
        <w:t>Therefore</w:t>
      </w:r>
      <w:r w:rsidR="003A4064" w:rsidRPr="000B42B9">
        <w:rPr>
          <w:rFonts w:ascii="Times New Roman" w:hAnsi="Times New Roman" w:cs="Times New Roman"/>
          <w:sz w:val="24"/>
          <w:szCs w:val="24"/>
        </w:rPr>
        <w:t xml:space="preserve">, the novel experience of using the equipment and being within the virtual environment may have increased </w:t>
      </w:r>
      <w:r w:rsidR="00907E6D" w:rsidRPr="000B42B9">
        <w:rPr>
          <w:rFonts w:ascii="Times New Roman" w:hAnsi="Times New Roman" w:cs="Times New Roman"/>
          <w:sz w:val="24"/>
          <w:szCs w:val="24"/>
        </w:rPr>
        <w:t xml:space="preserve">the </w:t>
      </w:r>
      <w:r w:rsidR="003A4064" w:rsidRPr="000B42B9">
        <w:rPr>
          <w:rFonts w:ascii="Times New Roman" w:hAnsi="Times New Roman" w:cs="Times New Roman"/>
          <w:sz w:val="24"/>
          <w:szCs w:val="24"/>
        </w:rPr>
        <w:t xml:space="preserve">physiological arousal of participants prior to the encoding stage in which the videos were viewed. Increased arousal </w:t>
      </w:r>
      <w:r w:rsidR="001D1B39" w:rsidRPr="000B42B9">
        <w:rPr>
          <w:rFonts w:ascii="Times New Roman" w:hAnsi="Times New Roman" w:cs="Times New Roman"/>
          <w:sz w:val="24"/>
          <w:szCs w:val="24"/>
        </w:rPr>
        <w:t>may</w:t>
      </w:r>
      <w:r w:rsidR="003A4064" w:rsidRPr="000B42B9">
        <w:rPr>
          <w:rFonts w:ascii="Times New Roman" w:hAnsi="Times New Roman" w:cs="Times New Roman"/>
          <w:sz w:val="24"/>
          <w:szCs w:val="24"/>
        </w:rPr>
        <w:t xml:space="preserve"> explain the overall rejection of misleading information as encoding during the video events would have been enhanced. However, this explanation does not account for the misinformation effect </w:t>
      </w:r>
      <w:r w:rsidR="00BB1844" w:rsidRPr="000B42B9">
        <w:rPr>
          <w:rFonts w:ascii="Times New Roman" w:hAnsi="Times New Roman" w:cs="Times New Roman"/>
          <w:sz w:val="24"/>
          <w:szCs w:val="24"/>
        </w:rPr>
        <w:t xml:space="preserve">for </w:t>
      </w:r>
      <w:r w:rsidR="003A4064" w:rsidRPr="000B42B9">
        <w:rPr>
          <w:rFonts w:ascii="Times New Roman" w:hAnsi="Times New Roman" w:cs="Times New Roman"/>
          <w:sz w:val="24"/>
          <w:szCs w:val="24"/>
        </w:rPr>
        <w:t xml:space="preserve">new correct information in the negative low </w:t>
      </w:r>
      <w:r w:rsidR="00907E6D" w:rsidRPr="000B42B9">
        <w:rPr>
          <w:rFonts w:ascii="Times New Roman" w:hAnsi="Times New Roman" w:cs="Times New Roman"/>
          <w:sz w:val="24"/>
          <w:szCs w:val="24"/>
        </w:rPr>
        <w:t xml:space="preserve">arousal </w:t>
      </w:r>
      <w:r w:rsidR="003A4064" w:rsidRPr="000B42B9">
        <w:rPr>
          <w:rFonts w:ascii="Times New Roman" w:hAnsi="Times New Roman" w:cs="Times New Roman"/>
          <w:sz w:val="24"/>
          <w:szCs w:val="24"/>
        </w:rPr>
        <w:t>video condition.</w:t>
      </w:r>
    </w:p>
    <w:p w:rsidR="00F13E81" w:rsidRPr="000B42B9" w:rsidRDefault="00175AFA" w:rsidP="000B42B9">
      <w:pPr>
        <w:spacing w:after="0" w:line="480" w:lineRule="auto"/>
        <w:rPr>
          <w:rFonts w:ascii="Times New Roman" w:eastAsia="Times New Roman" w:hAnsi="Times New Roman" w:cs="Times New Roman"/>
          <w:sz w:val="24"/>
          <w:szCs w:val="24"/>
          <w:lang w:val="en-US"/>
        </w:rPr>
      </w:pPr>
      <w:r w:rsidRPr="000B42B9">
        <w:rPr>
          <w:rFonts w:ascii="Times New Roman" w:eastAsia="Times New Roman" w:hAnsi="Times New Roman" w:cs="Times New Roman"/>
          <w:sz w:val="24"/>
          <w:szCs w:val="24"/>
          <w:lang w:val="en-US"/>
        </w:rPr>
        <w:tab/>
      </w:r>
      <w:r w:rsidR="00AC6236" w:rsidRPr="000B42B9">
        <w:rPr>
          <w:rFonts w:ascii="Times New Roman" w:eastAsia="Times New Roman" w:hAnsi="Times New Roman" w:cs="Times New Roman"/>
          <w:sz w:val="24"/>
          <w:szCs w:val="24"/>
          <w:lang w:val="en-US"/>
        </w:rPr>
        <w:t>The result of c</w:t>
      </w:r>
      <w:r w:rsidR="009E64F1" w:rsidRPr="000B42B9">
        <w:rPr>
          <w:rFonts w:ascii="Times New Roman" w:eastAsia="Times New Roman" w:hAnsi="Times New Roman" w:cs="Times New Roman"/>
          <w:sz w:val="24"/>
          <w:szCs w:val="24"/>
          <w:lang w:val="en-US"/>
        </w:rPr>
        <w:t xml:space="preserve">entral and peripheral information accuracy being lowered by misleading information but only for </w:t>
      </w:r>
      <w:r w:rsidR="001D1B39" w:rsidRPr="000B42B9">
        <w:rPr>
          <w:rFonts w:ascii="Times New Roman" w:eastAsia="Times New Roman" w:hAnsi="Times New Roman" w:cs="Times New Roman"/>
          <w:sz w:val="24"/>
          <w:szCs w:val="24"/>
          <w:lang w:val="en-US"/>
        </w:rPr>
        <w:t xml:space="preserve">newly presented </w:t>
      </w:r>
      <w:r w:rsidR="009E64F1" w:rsidRPr="000B42B9">
        <w:rPr>
          <w:rFonts w:ascii="Times New Roman" w:eastAsia="Times New Roman" w:hAnsi="Times New Roman" w:cs="Times New Roman"/>
          <w:sz w:val="24"/>
          <w:szCs w:val="24"/>
          <w:lang w:val="en-US"/>
        </w:rPr>
        <w:t xml:space="preserve">correct information in the negative low </w:t>
      </w:r>
      <w:r w:rsidR="00907E6D" w:rsidRPr="000B42B9">
        <w:rPr>
          <w:rFonts w:ascii="Times New Roman" w:eastAsia="Times New Roman" w:hAnsi="Times New Roman" w:cs="Times New Roman"/>
          <w:sz w:val="24"/>
          <w:szCs w:val="24"/>
          <w:lang w:val="en-US"/>
        </w:rPr>
        <w:t xml:space="preserve">arousal </w:t>
      </w:r>
      <w:r w:rsidR="009E64F1" w:rsidRPr="000B42B9">
        <w:rPr>
          <w:rFonts w:ascii="Times New Roman" w:eastAsia="Times New Roman" w:hAnsi="Times New Roman" w:cs="Times New Roman"/>
          <w:sz w:val="24"/>
          <w:szCs w:val="24"/>
          <w:lang w:val="en-US"/>
        </w:rPr>
        <w:t>event</w:t>
      </w:r>
      <w:r w:rsidR="00AC6236" w:rsidRPr="000B42B9">
        <w:rPr>
          <w:rFonts w:ascii="Times New Roman" w:eastAsia="Times New Roman" w:hAnsi="Times New Roman" w:cs="Times New Roman"/>
          <w:sz w:val="24"/>
          <w:szCs w:val="24"/>
          <w:lang w:val="en-US"/>
        </w:rPr>
        <w:t xml:space="preserve"> </w:t>
      </w:r>
      <w:r w:rsidR="009E64F1" w:rsidRPr="000B42B9">
        <w:rPr>
          <w:rFonts w:ascii="Times New Roman" w:eastAsia="Times New Roman" w:hAnsi="Times New Roman" w:cs="Times New Roman"/>
          <w:sz w:val="24"/>
          <w:szCs w:val="24"/>
          <w:lang w:val="en-US"/>
        </w:rPr>
        <w:t xml:space="preserve">is interesting as both negative videos </w:t>
      </w:r>
      <w:r w:rsidR="00C510D7" w:rsidRPr="000B42B9">
        <w:rPr>
          <w:rFonts w:ascii="Times New Roman" w:eastAsia="Times New Roman" w:hAnsi="Times New Roman" w:cs="Times New Roman"/>
          <w:sz w:val="24"/>
          <w:szCs w:val="24"/>
          <w:lang w:val="en-US"/>
        </w:rPr>
        <w:t xml:space="preserve">were rated by participants as being low in valence and high in arousal. </w:t>
      </w:r>
      <w:r w:rsidR="001F39EA" w:rsidRPr="000B42B9">
        <w:rPr>
          <w:rFonts w:ascii="Times New Roman" w:eastAsia="Times New Roman" w:hAnsi="Times New Roman" w:cs="Times New Roman"/>
          <w:sz w:val="24"/>
          <w:szCs w:val="24"/>
          <w:lang w:val="en-US"/>
        </w:rPr>
        <w:t xml:space="preserve">As a misinformation effect was only </w:t>
      </w:r>
      <w:r w:rsidR="00FE44CB" w:rsidRPr="000B42B9">
        <w:rPr>
          <w:rFonts w:ascii="Times New Roman" w:eastAsia="Times New Roman" w:hAnsi="Times New Roman" w:cs="Times New Roman"/>
          <w:sz w:val="24"/>
          <w:szCs w:val="24"/>
          <w:lang w:val="en-US"/>
        </w:rPr>
        <w:t>evidenced</w:t>
      </w:r>
      <w:r w:rsidR="001F39EA" w:rsidRPr="000B42B9">
        <w:rPr>
          <w:rFonts w:ascii="Times New Roman" w:eastAsia="Times New Roman" w:hAnsi="Times New Roman" w:cs="Times New Roman"/>
          <w:sz w:val="24"/>
          <w:szCs w:val="24"/>
          <w:lang w:val="en-US"/>
        </w:rPr>
        <w:t xml:space="preserve"> for the negative low video, this suggests that the content of the two</w:t>
      </w:r>
      <w:r w:rsidR="00AC6236" w:rsidRPr="000B42B9">
        <w:rPr>
          <w:rFonts w:ascii="Times New Roman" w:eastAsia="Times New Roman" w:hAnsi="Times New Roman" w:cs="Times New Roman"/>
          <w:sz w:val="24"/>
          <w:szCs w:val="24"/>
          <w:lang w:val="en-US"/>
        </w:rPr>
        <w:t xml:space="preserve"> negative</w:t>
      </w:r>
      <w:r w:rsidR="001F39EA" w:rsidRPr="000B42B9">
        <w:rPr>
          <w:rFonts w:ascii="Times New Roman" w:eastAsia="Times New Roman" w:hAnsi="Times New Roman" w:cs="Times New Roman"/>
          <w:sz w:val="24"/>
          <w:szCs w:val="24"/>
          <w:lang w:val="en-US"/>
        </w:rPr>
        <w:t xml:space="preserve"> videos was mediating the </w:t>
      </w:r>
      <w:r w:rsidR="00AC6236" w:rsidRPr="000B42B9">
        <w:rPr>
          <w:rFonts w:ascii="Times New Roman" w:eastAsia="Times New Roman" w:hAnsi="Times New Roman" w:cs="Times New Roman"/>
          <w:sz w:val="24"/>
          <w:szCs w:val="24"/>
          <w:lang w:val="en-US"/>
        </w:rPr>
        <w:t xml:space="preserve">misinformation </w:t>
      </w:r>
      <w:r w:rsidR="001F39EA" w:rsidRPr="000B42B9">
        <w:rPr>
          <w:rFonts w:ascii="Times New Roman" w:eastAsia="Times New Roman" w:hAnsi="Times New Roman" w:cs="Times New Roman"/>
          <w:sz w:val="24"/>
          <w:szCs w:val="24"/>
          <w:lang w:val="en-US"/>
        </w:rPr>
        <w:t>effect</w:t>
      </w:r>
      <w:r w:rsidR="00646FB0" w:rsidRPr="000B42B9">
        <w:rPr>
          <w:rFonts w:ascii="Times New Roman" w:eastAsia="Times New Roman" w:hAnsi="Times New Roman" w:cs="Times New Roman"/>
          <w:sz w:val="24"/>
          <w:szCs w:val="24"/>
          <w:lang w:val="en-US"/>
        </w:rPr>
        <w:t>,</w:t>
      </w:r>
      <w:r w:rsidR="001F39EA" w:rsidRPr="000B42B9">
        <w:rPr>
          <w:rFonts w:ascii="Times New Roman" w:eastAsia="Times New Roman" w:hAnsi="Times New Roman" w:cs="Times New Roman"/>
          <w:sz w:val="24"/>
          <w:szCs w:val="24"/>
          <w:lang w:val="en-US"/>
        </w:rPr>
        <w:t xml:space="preserve"> and not the valence or arousal level</w:t>
      </w:r>
      <w:r w:rsidR="00646FB0" w:rsidRPr="000B42B9">
        <w:rPr>
          <w:rFonts w:ascii="Times New Roman" w:eastAsia="Times New Roman" w:hAnsi="Times New Roman" w:cs="Times New Roman"/>
          <w:sz w:val="24"/>
          <w:szCs w:val="24"/>
          <w:lang w:val="en-US"/>
        </w:rPr>
        <w:t xml:space="preserve"> i.e. the discrete </w:t>
      </w:r>
      <w:r w:rsidR="00CB21FE" w:rsidRPr="000B42B9">
        <w:rPr>
          <w:rFonts w:ascii="Times New Roman" w:eastAsia="Times New Roman" w:hAnsi="Times New Roman" w:cs="Times New Roman"/>
          <w:sz w:val="24"/>
          <w:szCs w:val="24"/>
          <w:lang w:val="en-US"/>
        </w:rPr>
        <w:t>themes</w:t>
      </w:r>
      <w:r w:rsidR="00646FB0" w:rsidRPr="000B42B9">
        <w:rPr>
          <w:rFonts w:ascii="Times New Roman" w:eastAsia="Times New Roman" w:hAnsi="Times New Roman" w:cs="Times New Roman"/>
          <w:sz w:val="24"/>
          <w:szCs w:val="24"/>
          <w:lang w:val="en-US"/>
        </w:rPr>
        <w:t xml:space="preserve"> of sadness and grief in the low arousal </w:t>
      </w:r>
      <w:r w:rsidR="00C510D7" w:rsidRPr="000B42B9">
        <w:rPr>
          <w:rFonts w:ascii="Times New Roman" w:eastAsia="Times New Roman" w:hAnsi="Times New Roman" w:cs="Times New Roman"/>
          <w:sz w:val="24"/>
          <w:szCs w:val="24"/>
          <w:lang w:val="en-US"/>
        </w:rPr>
        <w:t xml:space="preserve">video </w:t>
      </w:r>
      <w:r w:rsidR="00646FB0" w:rsidRPr="000B42B9">
        <w:rPr>
          <w:rFonts w:ascii="Times New Roman" w:eastAsia="Times New Roman" w:hAnsi="Times New Roman" w:cs="Times New Roman"/>
          <w:sz w:val="24"/>
          <w:szCs w:val="24"/>
          <w:lang w:val="en-US"/>
        </w:rPr>
        <w:t>and of fear and anxiety in the high</w:t>
      </w:r>
      <w:r w:rsidR="00EF6F9B" w:rsidRPr="000B42B9">
        <w:rPr>
          <w:rFonts w:ascii="Times New Roman" w:eastAsia="Times New Roman" w:hAnsi="Times New Roman" w:cs="Times New Roman"/>
          <w:sz w:val="24"/>
          <w:szCs w:val="24"/>
          <w:lang w:val="en-US"/>
        </w:rPr>
        <w:t xml:space="preserve"> </w:t>
      </w:r>
      <w:r w:rsidR="00C510D7" w:rsidRPr="000B42B9">
        <w:rPr>
          <w:rFonts w:ascii="Times New Roman" w:eastAsia="Times New Roman" w:hAnsi="Times New Roman" w:cs="Times New Roman"/>
          <w:sz w:val="24"/>
          <w:szCs w:val="24"/>
          <w:lang w:val="en-US"/>
        </w:rPr>
        <w:t xml:space="preserve">arousal video </w:t>
      </w:r>
      <w:r w:rsidR="00EF6F9B" w:rsidRPr="000B42B9">
        <w:rPr>
          <w:rFonts w:ascii="Times New Roman" w:eastAsia="Times New Roman" w:hAnsi="Times New Roman" w:cs="Times New Roman"/>
          <w:sz w:val="24"/>
          <w:szCs w:val="24"/>
          <w:lang w:val="en-US"/>
        </w:rPr>
        <w:t>(</w:t>
      </w:r>
      <w:r w:rsidR="00A93A8F" w:rsidRPr="000B42B9">
        <w:rPr>
          <w:rFonts w:ascii="Times New Roman" w:eastAsia="Times New Roman" w:hAnsi="Times New Roman" w:cs="Times New Roman"/>
          <w:sz w:val="24"/>
          <w:szCs w:val="24"/>
          <w:lang w:val="en-US"/>
        </w:rPr>
        <w:t>Roseman</w:t>
      </w:r>
      <w:r w:rsidR="00FE44CB" w:rsidRPr="000B42B9">
        <w:rPr>
          <w:rFonts w:ascii="Times New Roman" w:eastAsia="Times New Roman" w:hAnsi="Times New Roman" w:cs="Times New Roman"/>
          <w:sz w:val="24"/>
          <w:szCs w:val="24"/>
          <w:lang w:val="en-US"/>
        </w:rPr>
        <w:t xml:space="preserve">, </w:t>
      </w:r>
      <w:proofErr w:type="spellStart"/>
      <w:r w:rsidR="00FE44CB" w:rsidRPr="000B42B9">
        <w:rPr>
          <w:rFonts w:ascii="Times New Roman" w:eastAsia="Times New Roman" w:hAnsi="Times New Roman" w:cs="Times New Roman"/>
          <w:sz w:val="24"/>
          <w:szCs w:val="24"/>
          <w:lang w:val="en-US"/>
        </w:rPr>
        <w:t>Spindel</w:t>
      </w:r>
      <w:proofErr w:type="spellEnd"/>
      <w:r w:rsidR="00FE44CB" w:rsidRPr="000B42B9">
        <w:rPr>
          <w:rFonts w:ascii="Times New Roman" w:eastAsia="Times New Roman" w:hAnsi="Times New Roman" w:cs="Times New Roman"/>
          <w:sz w:val="24"/>
          <w:szCs w:val="24"/>
          <w:lang w:val="en-US"/>
        </w:rPr>
        <w:t>, &amp; Jose</w:t>
      </w:r>
      <w:r w:rsidR="00A93A8F" w:rsidRPr="000B42B9">
        <w:rPr>
          <w:rFonts w:ascii="Times New Roman" w:eastAsia="Times New Roman" w:hAnsi="Times New Roman" w:cs="Times New Roman"/>
          <w:sz w:val="24"/>
          <w:szCs w:val="24"/>
          <w:lang w:val="en-US"/>
        </w:rPr>
        <w:t>, 1990)</w:t>
      </w:r>
      <w:r w:rsidR="00646FB0" w:rsidRPr="000B42B9">
        <w:rPr>
          <w:rFonts w:ascii="Times New Roman" w:eastAsia="Times New Roman" w:hAnsi="Times New Roman" w:cs="Times New Roman"/>
          <w:sz w:val="24"/>
          <w:szCs w:val="24"/>
          <w:lang w:val="en-US"/>
        </w:rPr>
        <w:t xml:space="preserve">. </w:t>
      </w:r>
      <w:r w:rsidR="00E4075D" w:rsidRPr="000B42B9">
        <w:rPr>
          <w:rFonts w:ascii="Times New Roman" w:eastAsia="Times New Roman" w:hAnsi="Times New Roman" w:cs="Times New Roman"/>
          <w:sz w:val="24"/>
          <w:szCs w:val="24"/>
          <w:lang w:val="en-US"/>
        </w:rPr>
        <w:t xml:space="preserve">Wider research in false memory has </w:t>
      </w:r>
      <w:r w:rsidR="00C13B5A" w:rsidRPr="000B42B9">
        <w:rPr>
          <w:rFonts w:ascii="Times New Roman" w:eastAsia="Times New Roman" w:hAnsi="Times New Roman" w:cs="Times New Roman"/>
          <w:sz w:val="24"/>
          <w:szCs w:val="24"/>
          <w:lang w:val="en-US"/>
        </w:rPr>
        <w:t>observed</w:t>
      </w:r>
      <w:r w:rsidR="00E4075D" w:rsidRPr="000B42B9">
        <w:rPr>
          <w:rFonts w:ascii="Times New Roman" w:eastAsia="Times New Roman" w:hAnsi="Times New Roman" w:cs="Times New Roman"/>
          <w:sz w:val="24"/>
          <w:szCs w:val="24"/>
          <w:lang w:val="en-US"/>
        </w:rPr>
        <w:t xml:space="preserve"> that when categorised as the discrete emotion of sadness, attention </w:t>
      </w:r>
      <w:r w:rsidR="00C13B5A" w:rsidRPr="000B42B9">
        <w:rPr>
          <w:rFonts w:ascii="Times New Roman" w:eastAsia="Times New Roman" w:hAnsi="Times New Roman" w:cs="Times New Roman"/>
          <w:sz w:val="24"/>
          <w:szCs w:val="24"/>
          <w:lang w:val="en-US"/>
        </w:rPr>
        <w:t xml:space="preserve">is </w:t>
      </w:r>
      <w:r w:rsidR="00E4075D" w:rsidRPr="000B42B9">
        <w:rPr>
          <w:rFonts w:ascii="Times New Roman" w:eastAsia="Times New Roman" w:hAnsi="Times New Roman" w:cs="Times New Roman"/>
          <w:sz w:val="24"/>
          <w:szCs w:val="24"/>
          <w:lang w:val="en-US"/>
        </w:rPr>
        <w:t xml:space="preserve">broadened </w:t>
      </w:r>
      <w:r w:rsidR="0024691F" w:rsidRPr="000B42B9">
        <w:rPr>
          <w:rFonts w:ascii="Times New Roman" w:eastAsia="Times New Roman" w:hAnsi="Times New Roman" w:cs="Times New Roman"/>
          <w:sz w:val="24"/>
          <w:szCs w:val="24"/>
          <w:lang w:val="en-US"/>
        </w:rPr>
        <w:t xml:space="preserve">during </w:t>
      </w:r>
      <w:r w:rsidR="008E2B4E" w:rsidRPr="000B42B9">
        <w:rPr>
          <w:rFonts w:ascii="Times New Roman" w:eastAsia="Times New Roman" w:hAnsi="Times New Roman" w:cs="Times New Roman"/>
          <w:sz w:val="24"/>
          <w:szCs w:val="24"/>
          <w:lang w:val="en-US"/>
        </w:rPr>
        <w:t>encoding and retrieval</w:t>
      </w:r>
      <w:r w:rsidR="00EF6F9B" w:rsidRPr="000B42B9">
        <w:rPr>
          <w:rFonts w:ascii="Times New Roman" w:eastAsia="Times New Roman" w:hAnsi="Times New Roman" w:cs="Times New Roman"/>
          <w:sz w:val="24"/>
          <w:szCs w:val="24"/>
          <w:lang w:val="en-US"/>
        </w:rPr>
        <w:t xml:space="preserve"> (</w:t>
      </w:r>
      <w:r w:rsidR="00CD1531" w:rsidRPr="000B42B9">
        <w:rPr>
          <w:rFonts w:ascii="Times New Roman" w:eastAsia="Times New Roman" w:hAnsi="Times New Roman" w:cs="Times New Roman"/>
          <w:sz w:val="24"/>
          <w:szCs w:val="24"/>
          <w:lang w:val="en-US"/>
        </w:rPr>
        <w:t>Gabel &amp; Harmon-Jones, 2010</w:t>
      </w:r>
      <w:r w:rsidR="00EF6F9B" w:rsidRPr="000B42B9">
        <w:rPr>
          <w:rFonts w:ascii="Times New Roman" w:eastAsia="Times New Roman" w:hAnsi="Times New Roman" w:cs="Times New Roman"/>
          <w:sz w:val="24"/>
          <w:szCs w:val="24"/>
          <w:lang w:val="en-US"/>
        </w:rPr>
        <w:t>)</w:t>
      </w:r>
      <w:r w:rsidR="00E4075D" w:rsidRPr="000B42B9">
        <w:rPr>
          <w:rFonts w:ascii="Times New Roman" w:eastAsia="Times New Roman" w:hAnsi="Times New Roman" w:cs="Times New Roman"/>
          <w:sz w:val="24"/>
          <w:szCs w:val="24"/>
          <w:lang w:val="en-US"/>
        </w:rPr>
        <w:t xml:space="preserve">. </w:t>
      </w:r>
      <w:r w:rsidR="00E4075D" w:rsidRPr="000B42B9">
        <w:rPr>
          <w:rFonts w:ascii="Times New Roman" w:eastAsia="Times New Roman" w:hAnsi="Times New Roman" w:cs="Times New Roman"/>
          <w:sz w:val="24"/>
          <w:szCs w:val="24"/>
          <w:lang w:val="en-US"/>
        </w:rPr>
        <w:lastRenderedPageBreak/>
        <w:t>The widening of attention</w:t>
      </w:r>
      <w:r w:rsidR="0024691F" w:rsidRPr="000B42B9">
        <w:rPr>
          <w:rFonts w:ascii="Times New Roman" w:eastAsia="Times New Roman" w:hAnsi="Times New Roman" w:cs="Times New Roman"/>
          <w:sz w:val="24"/>
          <w:szCs w:val="24"/>
          <w:lang w:val="en-US"/>
        </w:rPr>
        <w:t xml:space="preserve"> is theorised to allow </w:t>
      </w:r>
      <w:r w:rsidR="00E4075D" w:rsidRPr="000B42B9">
        <w:rPr>
          <w:rFonts w:ascii="Times New Roman" w:eastAsia="Times New Roman" w:hAnsi="Times New Roman" w:cs="Times New Roman"/>
          <w:sz w:val="24"/>
          <w:szCs w:val="24"/>
          <w:lang w:val="en-US"/>
        </w:rPr>
        <w:t xml:space="preserve">more gist memory to be encoded from both central and peripheral information, with less verbatim detail. </w:t>
      </w:r>
      <w:r w:rsidR="008C3C56" w:rsidRPr="000B42B9">
        <w:rPr>
          <w:rFonts w:ascii="Times New Roman" w:eastAsia="Times New Roman" w:hAnsi="Times New Roman" w:cs="Times New Roman"/>
          <w:sz w:val="24"/>
          <w:szCs w:val="24"/>
          <w:lang w:val="en-US"/>
        </w:rPr>
        <w:t>Consequently</w:t>
      </w:r>
      <w:r w:rsidR="00E4075D" w:rsidRPr="000B42B9">
        <w:rPr>
          <w:rFonts w:ascii="Times New Roman" w:eastAsia="Times New Roman" w:hAnsi="Times New Roman" w:cs="Times New Roman"/>
          <w:sz w:val="24"/>
          <w:szCs w:val="24"/>
          <w:lang w:val="en-US"/>
        </w:rPr>
        <w:t xml:space="preserve">, memory for sad events </w:t>
      </w:r>
      <w:r w:rsidR="00907E6D" w:rsidRPr="000B42B9">
        <w:rPr>
          <w:rFonts w:ascii="Times New Roman" w:eastAsia="Times New Roman" w:hAnsi="Times New Roman" w:cs="Times New Roman"/>
          <w:sz w:val="24"/>
          <w:szCs w:val="24"/>
          <w:lang w:val="en-US"/>
        </w:rPr>
        <w:t>are</w:t>
      </w:r>
      <w:r w:rsidR="00E4075D" w:rsidRPr="000B42B9">
        <w:rPr>
          <w:rFonts w:ascii="Times New Roman" w:eastAsia="Times New Roman" w:hAnsi="Times New Roman" w:cs="Times New Roman"/>
          <w:sz w:val="24"/>
          <w:szCs w:val="24"/>
          <w:lang w:val="en-US"/>
        </w:rPr>
        <w:t xml:space="preserve"> predicted to be more open to distortion by misleading information as a distinct contrast to pre-goal emotions which would be predicted to be more resistant to misleading information</w:t>
      </w:r>
      <w:r w:rsidR="00D4410D" w:rsidRPr="000B42B9">
        <w:rPr>
          <w:rFonts w:ascii="Times New Roman" w:eastAsia="Times New Roman" w:hAnsi="Times New Roman" w:cs="Times New Roman"/>
          <w:sz w:val="24"/>
          <w:szCs w:val="24"/>
          <w:lang w:val="en-US"/>
        </w:rPr>
        <w:t xml:space="preserve"> (</w:t>
      </w:r>
      <w:r w:rsidR="0051191A" w:rsidRPr="000B42B9">
        <w:rPr>
          <w:rFonts w:ascii="Times New Roman" w:eastAsia="Times New Roman" w:hAnsi="Times New Roman" w:cs="Times New Roman"/>
          <w:sz w:val="24"/>
          <w:szCs w:val="24"/>
          <w:lang w:val="en-US"/>
        </w:rPr>
        <w:t>Kaplan</w:t>
      </w:r>
      <w:r w:rsidR="00FE44CB" w:rsidRPr="000B42B9">
        <w:rPr>
          <w:rFonts w:ascii="Times New Roman" w:eastAsia="Times New Roman" w:hAnsi="Times New Roman" w:cs="Times New Roman"/>
          <w:sz w:val="24"/>
          <w:szCs w:val="24"/>
          <w:lang w:val="en-US"/>
        </w:rPr>
        <w:t>, Van Damme, Levine, &amp; Loftus</w:t>
      </w:r>
      <w:r w:rsidR="0051191A" w:rsidRPr="000B42B9">
        <w:rPr>
          <w:rFonts w:ascii="Times New Roman" w:eastAsia="Times New Roman" w:hAnsi="Times New Roman" w:cs="Times New Roman"/>
          <w:sz w:val="24"/>
          <w:szCs w:val="24"/>
          <w:lang w:val="en-US"/>
        </w:rPr>
        <w:t>, 2016</w:t>
      </w:r>
      <w:r w:rsidR="00D4410D" w:rsidRPr="000B42B9">
        <w:rPr>
          <w:rFonts w:ascii="Times New Roman" w:eastAsia="Times New Roman" w:hAnsi="Times New Roman" w:cs="Times New Roman"/>
          <w:sz w:val="24"/>
          <w:szCs w:val="24"/>
          <w:lang w:val="en-US"/>
        </w:rPr>
        <w:t>)</w:t>
      </w:r>
      <w:r w:rsidR="00E4075D" w:rsidRPr="000B42B9">
        <w:rPr>
          <w:rFonts w:ascii="Times New Roman" w:eastAsia="Times New Roman" w:hAnsi="Times New Roman" w:cs="Times New Roman"/>
          <w:sz w:val="24"/>
          <w:szCs w:val="24"/>
          <w:lang w:val="en-US"/>
        </w:rPr>
        <w:t xml:space="preserve">. Applying this approach to the current results may explain why a misinformation effect was </w:t>
      </w:r>
      <w:r w:rsidR="00BB1844" w:rsidRPr="000B42B9">
        <w:rPr>
          <w:rFonts w:ascii="Times New Roman" w:eastAsia="Times New Roman" w:hAnsi="Times New Roman" w:cs="Times New Roman"/>
          <w:sz w:val="24"/>
          <w:szCs w:val="24"/>
          <w:lang w:val="en-US"/>
        </w:rPr>
        <w:t>evidenced</w:t>
      </w:r>
      <w:r w:rsidR="00E4075D" w:rsidRPr="000B42B9">
        <w:rPr>
          <w:rFonts w:ascii="Times New Roman" w:eastAsia="Times New Roman" w:hAnsi="Times New Roman" w:cs="Times New Roman"/>
          <w:sz w:val="24"/>
          <w:szCs w:val="24"/>
          <w:lang w:val="en-US"/>
        </w:rPr>
        <w:t xml:space="preserve"> for the negative low </w:t>
      </w:r>
      <w:r w:rsidR="00907E6D" w:rsidRPr="000B42B9">
        <w:rPr>
          <w:rFonts w:ascii="Times New Roman" w:eastAsia="Times New Roman" w:hAnsi="Times New Roman" w:cs="Times New Roman"/>
          <w:sz w:val="24"/>
          <w:szCs w:val="24"/>
          <w:lang w:val="en-US"/>
        </w:rPr>
        <w:t xml:space="preserve">arousal </w:t>
      </w:r>
      <w:r w:rsidR="00E4075D" w:rsidRPr="000B42B9">
        <w:rPr>
          <w:rFonts w:ascii="Times New Roman" w:eastAsia="Times New Roman" w:hAnsi="Times New Roman" w:cs="Times New Roman"/>
          <w:sz w:val="24"/>
          <w:szCs w:val="24"/>
          <w:lang w:val="en-US"/>
        </w:rPr>
        <w:t xml:space="preserve">image, </w:t>
      </w:r>
      <w:r w:rsidR="002F289C" w:rsidRPr="000B42B9">
        <w:rPr>
          <w:rFonts w:ascii="Times New Roman" w:eastAsia="Times New Roman" w:hAnsi="Times New Roman" w:cs="Times New Roman"/>
          <w:sz w:val="24"/>
          <w:szCs w:val="24"/>
          <w:lang w:val="en-US"/>
        </w:rPr>
        <w:t xml:space="preserve">as misleading information impacted both central and peripheral detail. </w:t>
      </w:r>
      <w:r w:rsidR="00341355" w:rsidRPr="000B42B9">
        <w:rPr>
          <w:rFonts w:ascii="Times New Roman" w:eastAsia="Times New Roman" w:hAnsi="Times New Roman" w:cs="Times New Roman"/>
          <w:sz w:val="24"/>
          <w:szCs w:val="24"/>
          <w:lang w:val="en-US"/>
        </w:rPr>
        <w:t>Nevertheless</w:t>
      </w:r>
      <w:r w:rsidR="002F289C" w:rsidRPr="000B42B9">
        <w:rPr>
          <w:rFonts w:ascii="Times New Roman" w:eastAsia="Times New Roman" w:hAnsi="Times New Roman" w:cs="Times New Roman"/>
          <w:sz w:val="24"/>
          <w:szCs w:val="24"/>
          <w:lang w:val="en-US"/>
        </w:rPr>
        <w:t>,</w:t>
      </w:r>
      <w:r w:rsidR="00E4075D" w:rsidRPr="000B42B9">
        <w:rPr>
          <w:rFonts w:ascii="Times New Roman" w:eastAsia="Times New Roman" w:hAnsi="Times New Roman" w:cs="Times New Roman"/>
          <w:sz w:val="24"/>
          <w:szCs w:val="24"/>
          <w:lang w:val="en-US"/>
        </w:rPr>
        <w:t xml:space="preserve"> it does not explain why the effect was only </w:t>
      </w:r>
      <w:r w:rsidR="00C13B5A" w:rsidRPr="000B42B9">
        <w:rPr>
          <w:rFonts w:ascii="Times New Roman" w:eastAsia="Times New Roman" w:hAnsi="Times New Roman" w:cs="Times New Roman"/>
          <w:sz w:val="24"/>
          <w:szCs w:val="24"/>
          <w:lang w:val="en-US"/>
        </w:rPr>
        <w:t xml:space="preserve">apparent for </w:t>
      </w:r>
      <w:r w:rsidR="00E4075D" w:rsidRPr="000B42B9">
        <w:rPr>
          <w:rFonts w:ascii="Times New Roman" w:eastAsia="Times New Roman" w:hAnsi="Times New Roman" w:cs="Times New Roman"/>
          <w:sz w:val="24"/>
          <w:szCs w:val="24"/>
          <w:lang w:val="en-US"/>
        </w:rPr>
        <w:t>new correct information.</w:t>
      </w:r>
    </w:p>
    <w:p w:rsidR="00D41284" w:rsidRPr="000B42B9" w:rsidRDefault="00F13E81" w:rsidP="000B42B9">
      <w:pPr>
        <w:spacing w:after="0" w:line="480" w:lineRule="auto"/>
        <w:rPr>
          <w:rFonts w:ascii="Times New Roman" w:eastAsia="Times New Roman" w:hAnsi="Times New Roman" w:cs="Times New Roman"/>
          <w:sz w:val="24"/>
          <w:szCs w:val="24"/>
          <w:lang w:val="en-US"/>
        </w:rPr>
      </w:pPr>
      <w:r w:rsidRPr="000B42B9">
        <w:rPr>
          <w:rFonts w:ascii="Times New Roman" w:eastAsia="Times New Roman" w:hAnsi="Times New Roman" w:cs="Times New Roman"/>
          <w:sz w:val="24"/>
          <w:szCs w:val="24"/>
          <w:lang w:val="en-US"/>
        </w:rPr>
        <w:tab/>
      </w:r>
      <w:r w:rsidR="00CD1531" w:rsidRPr="000B42B9">
        <w:rPr>
          <w:rFonts w:ascii="Times New Roman" w:eastAsia="Times New Roman" w:hAnsi="Times New Roman" w:cs="Times New Roman"/>
          <w:sz w:val="24"/>
          <w:szCs w:val="24"/>
          <w:lang w:val="en-US"/>
        </w:rPr>
        <w:t>In contrast to the motivational approach by Gabel and Harmon-Jones (2010), Storbeck</w:t>
      </w:r>
      <w:r w:rsidR="00FE44CB" w:rsidRPr="000B42B9">
        <w:rPr>
          <w:rFonts w:ascii="Times New Roman" w:eastAsia="Times New Roman" w:hAnsi="Times New Roman" w:cs="Times New Roman"/>
          <w:sz w:val="24"/>
          <w:szCs w:val="24"/>
          <w:lang w:val="en-US"/>
        </w:rPr>
        <w:t>, Dayboch, and Wylie</w:t>
      </w:r>
      <w:r w:rsidR="00CD1531" w:rsidRPr="000B42B9">
        <w:rPr>
          <w:rFonts w:ascii="Times New Roman" w:eastAsia="Times New Roman" w:hAnsi="Times New Roman" w:cs="Times New Roman"/>
          <w:sz w:val="24"/>
          <w:szCs w:val="24"/>
          <w:lang w:val="en-US"/>
        </w:rPr>
        <w:t xml:space="preserve"> (2018) have </w:t>
      </w:r>
      <w:r w:rsidR="00C13B5A" w:rsidRPr="000B42B9">
        <w:rPr>
          <w:rFonts w:ascii="Times New Roman" w:eastAsia="Times New Roman" w:hAnsi="Times New Roman" w:cs="Times New Roman"/>
          <w:sz w:val="24"/>
          <w:szCs w:val="24"/>
          <w:lang w:val="en-US"/>
        </w:rPr>
        <w:t>presented</w:t>
      </w:r>
      <w:r w:rsidR="00CD1531" w:rsidRPr="000B42B9">
        <w:rPr>
          <w:rFonts w:ascii="Times New Roman" w:eastAsia="Times New Roman" w:hAnsi="Times New Roman" w:cs="Times New Roman"/>
          <w:sz w:val="24"/>
          <w:szCs w:val="24"/>
          <w:lang w:val="en-US"/>
        </w:rPr>
        <w:t xml:space="preserve"> evidence that sadness allows greater targeting of attention through suppression of irrelevant information. </w:t>
      </w:r>
      <w:r w:rsidR="00E4075D" w:rsidRPr="000B42B9">
        <w:rPr>
          <w:rFonts w:ascii="Times New Roman" w:eastAsia="Times New Roman" w:hAnsi="Times New Roman" w:cs="Times New Roman"/>
          <w:sz w:val="24"/>
          <w:szCs w:val="24"/>
          <w:lang w:val="en-US"/>
        </w:rPr>
        <w:t xml:space="preserve">Attentional measures </w:t>
      </w:r>
      <w:r w:rsidR="00CD1531" w:rsidRPr="000B42B9">
        <w:rPr>
          <w:rFonts w:ascii="Times New Roman" w:eastAsia="Times New Roman" w:hAnsi="Times New Roman" w:cs="Times New Roman"/>
          <w:sz w:val="24"/>
          <w:szCs w:val="24"/>
          <w:lang w:val="en-US"/>
        </w:rPr>
        <w:t xml:space="preserve">in the current study </w:t>
      </w:r>
      <w:r w:rsidR="00E4075D" w:rsidRPr="000B42B9">
        <w:rPr>
          <w:rFonts w:ascii="Times New Roman" w:eastAsia="Times New Roman" w:hAnsi="Times New Roman" w:cs="Times New Roman"/>
          <w:sz w:val="24"/>
          <w:szCs w:val="24"/>
          <w:lang w:val="en-US"/>
        </w:rPr>
        <w:t>support</w:t>
      </w:r>
      <w:r w:rsidR="00C510D7" w:rsidRPr="000B42B9">
        <w:rPr>
          <w:rFonts w:ascii="Times New Roman" w:eastAsia="Times New Roman" w:hAnsi="Times New Roman" w:cs="Times New Roman"/>
          <w:sz w:val="24"/>
          <w:szCs w:val="24"/>
          <w:lang w:val="en-US"/>
        </w:rPr>
        <w:t xml:space="preserve"> the view</w:t>
      </w:r>
      <w:r w:rsidR="00E4075D" w:rsidRPr="000B42B9">
        <w:rPr>
          <w:rFonts w:ascii="Times New Roman" w:eastAsia="Times New Roman" w:hAnsi="Times New Roman" w:cs="Times New Roman"/>
          <w:sz w:val="24"/>
          <w:szCs w:val="24"/>
          <w:lang w:val="en-US"/>
        </w:rPr>
        <w:t xml:space="preserve"> that </w:t>
      </w:r>
      <w:r w:rsidR="0024691F" w:rsidRPr="000B42B9">
        <w:rPr>
          <w:rFonts w:ascii="Times New Roman" w:eastAsia="Times New Roman" w:hAnsi="Times New Roman" w:cs="Times New Roman"/>
          <w:sz w:val="24"/>
          <w:szCs w:val="24"/>
          <w:lang w:val="en-US"/>
        </w:rPr>
        <w:t xml:space="preserve">overt </w:t>
      </w:r>
      <w:r w:rsidR="00E4075D" w:rsidRPr="000B42B9">
        <w:rPr>
          <w:rFonts w:ascii="Times New Roman" w:eastAsia="Times New Roman" w:hAnsi="Times New Roman" w:cs="Times New Roman"/>
          <w:sz w:val="24"/>
          <w:szCs w:val="24"/>
          <w:lang w:val="en-US"/>
        </w:rPr>
        <w:t xml:space="preserve">attention was not broader during the negative low </w:t>
      </w:r>
      <w:r w:rsidR="00907E6D" w:rsidRPr="000B42B9">
        <w:rPr>
          <w:rFonts w:ascii="Times New Roman" w:eastAsia="Times New Roman" w:hAnsi="Times New Roman" w:cs="Times New Roman"/>
          <w:sz w:val="24"/>
          <w:szCs w:val="24"/>
          <w:lang w:val="en-US"/>
        </w:rPr>
        <w:t xml:space="preserve">arousal </w:t>
      </w:r>
      <w:r w:rsidR="00E4075D" w:rsidRPr="000B42B9">
        <w:rPr>
          <w:rFonts w:ascii="Times New Roman" w:eastAsia="Times New Roman" w:hAnsi="Times New Roman" w:cs="Times New Roman"/>
          <w:sz w:val="24"/>
          <w:szCs w:val="24"/>
          <w:lang w:val="en-US"/>
        </w:rPr>
        <w:t>event</w:t>
      </w:r>
      <w:r w:rsidR="00C510D7" w:rsidRPr="000B42B9">
        <w:rPr>
          <w:rFonts w:ascii="Times New Roman" w:eastAsia="Times New Roman" w:hAnsi="Times New Roman" w:cs="Times New Roman"/>
          <w:sz w:val="24"/>
          <w:szCs w:val="24"/>
          <w:lang w:val="en-US"/>
        </w:rPr>
        <w:t xml:space="preserve">, </w:t>
      </w:r>
      <w:r w:rsidR="00E4075D" w:rsidRPr="000B42B9">
        <w:rPr>
          <w:rFonts w:ascii="Times New Roman" w:eastAsia="Times New Roman" w:hAnsi="Times New Roman" w:cs="Times New Roman"/>
          <w:sz w:val="24"/>
          <w:szCs w:val="24"/>
          <w:lang w:val="en-US"/>
        </w:rPr>
        <w:t xml:space="preserve">compared to the negative high </w:t>
      </w:r>
      <w:r w:rsidR="00907E6D" w:rsidRPr="000B42B9">
        <w:rPr>
          <w:rFonts w:ascii="Times New Roman" w:eastAsia="Times New Roman" w:hAnsi="Times New Roman" w:cs="Times New Roman"/>
          <w:sz w:val="24"/>
          <w:szCs w:val="24"/>
          <w:lang w:val="en-US"/>
        </w:rPr>
        <w:t xml:space="preserve">arousal </w:t>
      </w:r>
      <w:r w:rsidR="00E4075D" w:rsidRPr="000B42B9">
        <w:rPr>
          <w:rFonts w:ascii="Times New Roman" w:eastAsia="Times New Roman" w:hAnsi="Times New Roman" w:cs="Times New Roman"/>
          <w:sz w:val="24"/>
          <w:szCs w:val="24"/>
          <w:lang w:val="en-US"/>
        </w:rPr>
        <w:t>event. Peripheral information was viewed for more time and more often in the negative high arousal condition, and central information was viewed for longer and more often in the low arousal condition</w:t>
      </w:r>
      <w:r w:rsidR="00CD1531" w:rsidRPr="000B42B9">
        <w:rPr>
          <w:rFonts w:ascii="Times New Roman" w:eastAsia="Times New Roman" w:hAnsi="Times New Roman" w:cs="Times New Roman"/>
          <w:sz w:val="24"/>
          <w:szCs w:val="24"/>
          <w:lang w:val="en-US"/>
        </w:rPr>
        <w:t>, sup</w:t>
      </w:r>
      <w:r w:rsidR="00AD1E07" w:rsidRPr="000B42B9">
        <w:rPr>
          <w:rFonts w:ascii="Times New Roman" w:eastAsia="Times New Roman" w:hAnsi="Times New Roman" w:cs="Times New Roman"/>
          <w:sz w:val="24"/>
          <w:szCs w:val="24"/>
          <w:lang w:val="en-US"/>
        </w:rPr>
        <w:t>p</w:t>
      </w:r>
      <w:r w:rsidR="00CD1531" w:rsidRPr="000B42B9">
        <w:rPr>
          <w:rFonts w:ascii="Times New Roman" w:eastAsia="Times New Roman" w:hAnsi="Times New Roman" w:cs="Times New Roman"/>
          <w:sz w:val="24"/>
          <w:szCs w:val="24"/>
          <w:lang w:val="en-US"/>
        </w:rPr>
        <w:t>orting the find</w:t>
      </w:r>
      <w:r w:rsidR="00AD1E07" w:rsidRPr="000B42B9">
        <w:rPr>
          <w:rFonts w:ascii="Times New Roman" w:eastAsia="Times New Roman" w:hAnsi="Times New Roman" w:cs="Times New Roman"/>
          <w:sz w:val="24"/>
          <w:szCs w:val="24"/>
          <w:lang w:val="en-US"/>
        </w:rPr>
        <w:t>ings</w:t>
      </w:r>
      <w:r w:rsidR="00CD1531" w:rsidRPr="000B42B9">
        <w:rPr>
          <w:rFonts w:ascii="Times New Roman" w:eastAsia="Times New Roman" w:hAnsi="Times New Roman" w:cs="Times New Roman"/>
          <w:sz w:val="24"/>
          <w:szCs w:val="24"/>
          <w:lang w:val="en-US"/>
        </w:rPr>
        <w:t xml:space="preserve"> of Storbeck </w:t>
      </w:r>
      <w:r w:rsidR="00AF1EE8" w:rsidRPr="000B42B9">
        <w:rPr>
          <w:rFonts w:ascii="Times New Roman" w:eastAsia="Times New Roman" w:hAnsi="Times New Roman" w:cs="Times New Roman"/>
          <w:sz w:val="24"/>
          <w:szCs w:val="24"/>
          <w:lang w:val="en-US"/>
        </w:rPr>
        <w:t>et al.</w:t>
      </w:r>
      <w:r w:rsidR="00E4075D" w:rsidRPr="000B42B9">
        <w:rPr>
          <w:rFonts w:ascii="Times New Roman" w:eastAsia="Times New Roman" w:hAnsi="Times New Roman" w:cs="Times New Roman"/>
          <w:sz w:val="24"/>
          <w:szCs w:val="24"/>
          <w:lang w:val="en-US"/>
        </w:rPr>
        <w:t xml:space="preserve"> </w:t>
      </w:r>
      <w:r w:rsidR="00907E6D" w:rsidRPr="000B42B9">
        <w:rPr>
          <w:rFonts w:ascii="Times New Roman" w:eastAsia="Times New Roman" w:hAnsi="Times New Roman" w:cs="Times New Roman"/>
          <w:sz w:val="24"/>
          <w:szCs w:val="24"/>
          <w:lang w:val="en-US"/>
        </w:rPr>
        <w:t xml:space="preserve">(2018). </w:t>
      </w:r>
      <w:r w:rsidR="008E2B4E" w:rsidRPr="000B42B9">
        <w:rPr>
          <w:rFonts w:ascii="Times New Roman" w:eastAsia="Times New Roman" w:hAnsi="Times New Roman" w:cs="Times New Roman"/>
          <w:sz w:val="24"/>
          <w:szCs w:val="24"/>
          <w:lang w:val="en-US"/>
        </w:rPr>
        <w:t>Central m</w:t>
      </w:r>
      <w:r w:rsidR="00E4075D" w:rsidRPr="000B42B9">
        <w:rPr>
          <w:rFonts w:ascii="Times New Roman" w:eastAsia="Times New Roman" w:hAnsi="Times New Roman" w:cs="Times New Roman"/>
          <w:sz w:val="24"/>
          <w:szCs w:val="24"/>
          <w:lang w:val="en-US"/>
        </w:rPr>
        <w:t xml:space="preserve">emory accuracy for the negative low </w:t>
      </w:r>
      <w:r w:rsidR="00907E6D" w:rsidRPr="000B42B9">
        <w:rPr>
          <w:rFonts w:ascii="Times New Roman" w:eastAsia="Times New Roman" w:hAnsi="Times New Roman" w:cs="Times New Roman"/>
          <w:sz w:val="24"/>
          <w:szCs w:val="24"/>
          <w:lang w:val="en-US"/>
        </w:rPr>
        <w:t xml:space="preserve">arousal </w:t>
      </w:r>
      <w:r w:rsidR="00E4075D" w:rsidRPr="000B42B9">
        <w:rPr>
          <w:rFonts w:ascii="Times New Roman" w:eastAsia="Times New Roman" w:hAnsi="Times New Roman" w:cs="Times New Roman"/>
          <w:sz w:val="24"/>
          <w:szCs w:val="24"/>
          <w:lang w:val="en-US"/>
        </w:rPr>
        <w:t xml:space="preserve">event was </w:t>
      </w:r>
      <w:r w:rsidR="008E2B4E" w:rsidRPr="000B42B9">
        <w:rPr>
          <w:rFonts w:ascii="Times New Roman" w:eastAsia="Times New Roman" w:hAnsi="Times New Roman" w:cs="Times New Roman"/>
          <w:sz w:val="24"/>
          <w:szCs w:val="24"/>
          <w:lang w:val="en-US"/>
        </w:rPr>
        <w:t xml:space="preserve">also </w:t>
      </w:r>
      <w:r w:rsidR="00E4075D" w:rsidRPr="000B42B9">
        <w:rPr>
          <w:rFonts w:ascii="Times New Roman" w:eastAsia="Times New Roman" w:hAnsi="Times New Roman" w:cs="Times New Roman"/>
          <w:sz w:val="24"/>
          <w:szCs w:val="24"/>
          <w:lang w:val="en-US"/>
        </w:rPr>
        <w:t xml:space="preserve">either comparable or higher than </w:t>
      </w:r>
      <w:r w:rsidR="008E2B4E" w:rsidRPr="000B42B9">
        <w:rPr>
          <w:rFonts w:ascii="Times New Roman" w:eastAsia="Times New Roman" w:hAnsi="Times New Roman" w:cs="Times New Roman"/>
          <w:sz w:val="24"/>
          <w:szCs w:val="24"/>
          <w:lang w:val="en-US"/>
        </w:rPr>
        <w:t xml:space="preserve">for detail in </w:t>
      </w:r>
      <w:r w:rsidR="00E4075D" w:rsidRPr="000B42B9">
        <w:rPr>
          <w:rFonts w:ascii="Times New Roman" w:eastAsia="Times New Roman" w:hAnsi="Times New Roman" w:cs="Times New Roman"/>
          <w:sz w:val="24"/>
          <w:szCs w:val="24"/>
          <w:lang w:val="en-US"/>
        </w:rPr>
        <w:t xml:space="preserve">the negative high </w:t>
      </w:r>
      <w:r w:rsidR="00907E6D" w:rsidRPr="000B42B9">
        <w:rPr>
          <w:rFonts w:ascii="Times New Roman" w:eastAsia="Times New Roman" w:hAnsi="Times New Roman" w:cs="Times New Roman"/>
          <w:sz w:val="24"/>
          <w:szCs w:val="24"/>
          <w:lang w:val="en-US"/>
        </w:rPr>
        <w:t xml:space="preserve">arousal </w:t>
      </w:r>
      <w:r w:rsidR="008E2B4E" w:rsidRPr="000B42B9">
        <w:rPr>
          <w:rFonts w:ascii="Times New Roman" w:eastAsia="Times New Roman" w:hAnsi="Times New Roman" w:cs="Times New Roman"/>
          <w:sz w:val="24"/>
          <w:szCs w:val="24"/>
          <w:lang w:val="en-US"/>
        </w:rPr>
        <w:t>event for the misleading and new incorrect information</w:t>
      </w:r>
      <w:r w:rsidR="00C510D7" w:rsidRPr="000B42B9">
        <w:rPr>
          <w:rFonts w:ascii="Times New Roman" w:eastAsia="Times New Roman" w:hAnsi="Times New Roman" w:cs="Times New Roman"/>
          <w:sz w:val="24"/>
          <w:szCs w:val="24"/>
          <w:lang w:val="en-US"/>
        </w:rPr>
        <w:t xml:space="preserve">. The increased central accuracy for the negative low </w:t>
      </w:r>
      <w:r w:rsidR="00907E6D" w:rsidRPr="000B42B9">
        <w:rPr>
          <w:rFonts w:ascii="Times New Roman" w:eastAsia="Times New Roman" w:hAnsi="Times New Roman" w:cs="Times New Roman"/>
          <w:sz w:val="24"/>
          <w:szCs w:val="24"/>
          <w:lang w:val="en-US"/>
        </w:rPr>
        <w:t xml:space="preserve">arousal </w:t>
      </w:r>
      <w:r w:rsidR="00C510D7" w:rsidRPr="000B42B9">
        <w:rPr>
          <w:rFonts w:ascii="Times New Roman" w:eastAsia="Times New Roman" w:hAnsi="Times New Roman" w:cs="Times New Roman"/>
          <w:sz w:val="24"/>
          <w:szCs w:val="24"/>
          <w:lang w:val="en-US"/>
        </w:rPr>
        <w:t xml:space="preserve">video suggests that attention was narrowing. </w:t>
      </w:r>
      <w:r w:rsidR="00341355" w:rsidRPr="000B42B9">
        <w:rPr>
          <w:rFonts w:ascii="Times New Roman" w:eastAsia="Times New Roman" w:hAnsi="Times New Roman" w:cs="Times New Roman"/>
          <w:sz w:val="24"/>
          <w:szCs w:val="24"/>
          <w:lang w:val="en-US"/>
        </w:rPr>
        <w:t>Despite indicating that central information had been targeted</w:t>
      </w:r>
      <w:r w:rsidRPr="000B42B9">
        <w:rPr>
          <w:rFonts w:ascii="Times New Roman" w:eastAsia="Times New Roman" w:hAnsi="Times New Roman" w:cs="Times New Roman"/>
          <w:sz w:val="24"/>
          <w:szCs w:val="24"/>
          <w:lang w:val="en-US"/>
        </w:rPr>
        <w:t xml:space="preserve">, there was no predictive relationship between attention and accuracy for the negative low </w:t>
      </w:r>
      <w:r w:rsidR="00907E6D" w:rsidRPr="000B42B9">
        <w:rPr>
          <w:rFonts w:ascii="Times New Roman" w:eastAsia="Times New Roman" w:hAnsi="Times New Roman" w:cs="Times New Roman"/>
          <w:sz w:val="24"/>
          <w:szCs w:val="24"/>
          <w:lang w:val="en-US"/>
        </w:rPr>
        <w:t xml:space="preserve">arousal </w:t>
      </w:r>
      <w:r w:rsidRPr="000B42B9">
        <w:rPr>
          <w:rFonts w:ascii="Times New Roman" w:eastAsia="Times New Roman" w:hAnsi="Times New Roman" w:cs="Times New Roman"/>
          <w:sz w:val="24"/>
          <w:szCs w:val="24"/>
          <w:lang w:val="en-US"/>
        </w:rPr>
        <w:t xml:space="preserve">condition. </w:t>
      </w:r>
      <w:r w:rsidR="00253BE9" w:rsidRPr="000B42B9">
        <w:rPr>
          <w:rFonts w:ascii="Times New Roman" w:eastAsia="Times New Roman" w:hAnsi="Times New Roman" w:cs="Times New Roman"/>
          <w:sz w:val="24"/>
          <w:szCs w:val="24"/>
          <w:lang w:val="en-US"/>
        </w:rPr>
        <w:t xml:space="preserve">For the negative high </w:t>
      </w:r>
      <w:r w:rsidR="00907E6D" w:rsidRPr="000B42B9">
        <w:rPr>
          <w:rFonts w:ascii="Times New Roman" w:eastAsia="Times New Roman" w:hAnsi="Times New Roman" w:cs="Times New Roman"/>
          <w:sz w:val="24"/>
          <w:szCs w:val="24"/>
          <w:lang w:val="en-US"/>
        </w:rPr>
        <w:t xml:space="preserve">arousal </w:t>
      </w:r>
      <w:r w:rsidR="00253BE9" w:rsidRPr="000B42B9">
        <w:rPr>
          <w:rFonts w:ascii="Times New Roman" w:eastAsia="Times New Roman" w:hAnsi="Times New Roman" w:cs="Times New Roman"/>
          <w:sz w:val="24"/>
          <w:szCs w:val="24"/>
          <w:lang w:val="en-US"/>
        </w:rPr>
        <w:t>condition</w:t>
      </w:r>
      <w:r w:rsidR="002E1485">
        <w:rPr>
          <w:rFonts w:ascii="Times New Roman" w:eastAsia="Times New Roman" w:hAnsi="Times New Roman" w:cs="Times New Roman"/>
          <w:sz w:val="24"/>
          <w:szCs w:val="24"/>
          <w:lang w:val="en-US"/>
        </w:rPr>
        <w:t>,</w:t>
      </w:r>
      <w:r w:rsidR="00253BE9" w:rsidRPr="000B42B9">
        <w:rPr>
          <w:rFonts w:ascii="Times New Roman" w:eastAsia="Times New Roman" w:hAnsi="Times New Roman" w:cs="Times New Roman"/>
          <w:sz w:val="24"/>
          <w:szCs w:val="24"/>
          <w:lang w:val="en-US"/>
        </w:rPr>
        <w:t xml:space="preserve"> more peripheral attention did predict higher accuracy</w:t>
      </w:r>
      <w:r w:rsidR="00C510D7" w:rsidRPr="000B42B9">
        <w:rPr>
          <w:rFonts w:ascii="Times New Roman" w:eastAsia="Times New Roman" w:hAnsi="Times New Roman" w:cs="Times New Roman"/>
          <w:sz w:val="24"/>
          <w:szCs w:val="24"/>
          <w:lang w:val="en-US"/>
        </w:rPr>
        <w:t xml:space="preserve">, </w:t>
      </w:r>
      <w:r w:rsidR="00253BE9" w:rsidRPr="000B42B9">
        <w:rPr>
          <w:rFonts w:ascii="Times New Roman" w:eastAsia="Times New Roman" w:hAnsi="Times New Roman" w:cs="Times New Roman"/>
          <w:sz w:val="24"/>
          <w:szCs w:val="24"/>
          <w:lang w:val="en-US"/>
        </w:rPr>
        <w:t xml:space="preserve">but only when </w:t>
      </w:r>
      <w:r w:rsidR="005E1D93">
        <w:rPr>
          <w:rFonts w:ascii="Times New Roman" w:eastAsia="Times New Roman" w:hAnsi="Times New Roman" w:cs="Times New Roman"/>
          <w:sz w:val="24"/>
          <w:szCs w:val="24"/>
          <w:lang w:val="en-US"/>
        </w:rPr>
        <w:t>post-event</w:t>
      </w:r>
      <w:r w:rsidR="00253BE9" w:rsidRPr="000B42B9">
        <w:rPr>
          <w:rFonts w:ascii="Times New Roman" w:eastAsia="Times New Roman" w:hAnsi="Times New Roman" w:cs="Times New Roman"/>
          <w:sz w:val="24"/>
          <w:szCs w:val="24"/>
          <w:lang w:val="en-US"/>
        </w:rPr>
        <w:t xml:space="preserve"> misinformation had been given. </w:t>
      </w:r>
      <w:r w:rsidR="00AC6236" w:rsidRPr="000B42B9">
        <w:rPr>
          <w:rFonts w:ascii="Times New Roman" w:eastAsia="Times New Roman" w:hAnsi="Times New Roman" w:cs="Times New Roman"/>
          <w:sz w:val="24"/>
          <w:szCs w:val="24"/>
          <w:lang w:val="en-US"/>
        </w:rPr>
        <w:t xml:space="preserve">The finding that attention to peripheral information </w:t>
      </w:r>
      <w:r w:rsidR="00AC6236" w:rsidRPr="000B42B9">
        <w:rPr>
          <w:rFonts w:ascii="Times New Roman" w:eastAsia="Times New Roman" w:hAnsi="Times New Roman" w:cs="Times New Roman"/>
          <w:sz w:val="24"/>
          <w:szCs w:val="24"/>
          <w:lang w:val="en-US"/>
        </w:rPr>
        <w:lastRenderedPageBreak/>
        <w:t>increased accuracy when presented with misinformation</w:t>
      </w:r>
      <w:r w:rsidR="00253BE9" w:rsidRPr="000B42B9">
        <w:rPr>
          <w:rFonts w:ascii="Times New Roman" w:eastAsia="Times New Roman" w:hAnsi="Times New Roman" w:cs="Times New Roman"/>
          <w:sz w:val="24"/>
          <w:szCs w:val="24"/>
          <w:lang w:val="en-US"/>
        </w:rPr>
        <w:t xml:space="preserve"> suggests that it enabled participants to better distinguish between correct and incorrect detail at test, compared to the control group who received correct </w:t>
      </w:r>
      <w:r w:rsidR="005E1D93">
        <w:rPr>
          <w:rFonts w:ascii="Times New Roman" w:eastAsia="Times New Roman" w:hAnsi="Times New Roman" w:cs="Times New Roman"/>
          <w:sz w:val="24"/>
          <w:szCs w:val="24"/>
          <w:lang w:val="en-US"/>
        </w:rPr>
        <w:t>post-event</w:t>
      </w:r>
      <w:r w:rsidR="00253BE9" w:rsidRPr="000B42B9">
        <w:rPr>
          <w:rFonts w:ascii="Times New Roman" w:eastAsia="Times New Roman" w:hAnsi="Times New Roman" w:cs="Times New Roman"/>
          <w:sz w:val="24"/>
          <w:szCs w:val="24"/>
          <w:lang w:val="en-US"/>
        </w:rPr>
        <w:t xml:space="preserve"> information for whom no predictive relationship was </w:t>
      </w:r>
      <w:r w:rsidR="00C13B5A" w:rsidRPr="000B42B9">
        <w:rPr>
          <w:rFonts w:ascii="Times New Roman" w:eastAsia="Times New Roman" w:hAnsi="Times New Roman" w:cs="Times New Roman"/>
          <w:sz w:val="24"/>
          <w:szCs w:val="24"/>
          <w:lang w:val="en-US"/>
        </w:rPr>
        <w:t>observed</w:t>
      </w:r>
      <w:r w:rsidR="00253BE9" w:rsidRPr="000B42B9">
        <w:rPr>
          <w:rFonts w:ascii="Times New Roman" w:eastAsia="Times New Roman" w:hAnsi="Times New Roman" w:cs="Times New Roman"/>
          <w:sz w:val="24"/>
          <w:szCs w:val="24"/>
          <w:lang w:val="en-US"/>
        </w:rPr>
        <w:t xml:space="preserve">. </w:t>
      </w:r>
    </w:p>
    <w:p w:rsidR="00F13E81" w:rsidRPr="000B42B9" w:rsidRDefault="00F13E81" w:rsidP="000B42B9">
      <w:pPr>
        <w:spacing w:after="0" w:line="480" w:lineRule="auto"/>
        <w:rPr>
          <w:rFonts w:ascii="Times New Roman" w:eastAsia="Times New Roman" w:hAnsi="Times New Roman" w:cs="Times New Roman"/>
          <w:sz w:val="24"/>
          <w:szCs w:val="24"/>
          <w:lang w:val="en-US"/>
        </w:rPr>
      </w:pPr>
      <w:r w:rsidRPr="000B42B9">
        <w:rPr>
          <w:rFonts w:ascii="Times New Roman" w:eastAsia="Times New Roman" w:hAnsi="Times New Roman" w:cs="Times New Roman"/>
          <w:sz w:val="24"/>
          <w:szCs w:val="24"/>
          <w:lang w:val="en-US"/>
        </w:rPr>
        <w:tab/>
        <w:t>The contrast between peripheral information in</w:t>
      </w:r>
      <w:r w:rsidR="00FF1660" w:rsidRPr="000B42B9">
        <w:rPr>
          <w:rFonts w:ascii="Times New Roman" w:eastAsia="Times New Roman" w:hAnsi="Times New Roman" w:cs="Times New Roman"/>
          <w:sz w:val="24"/>
          <w:szCs w:val="24"/>
          <w:lang w:val="en-US"/>
        </w:rPr>
        <w:t xml:space="preserve"> the</w:t>
      </w:r>
      <w:r w:rsidRPr="000B42B9">
        <w:rPr>
          <w:rFonts w:ascii="Times New Roman" w:eastAsia="Times New Roman" w:hAnsi="Times New Roman" w:cs="Times New Roman"/>
          <w:sz w:val="24"/>
          <w:szCs w:val="24"/>
          <w:lang w:val="en-US"/>
        </w:rPr>
        <w:t xml:space="preserve"> negative high arousal condition showing a predictive relationship</w:t>
      </w:r>
      <w:r w:rsidR="00120A16" w:rsidRPr="000B42B9">
        <w:rPr>
          <w:rFonts w:ascii="Times New Roman" w:eastAsia="Times New Roman" w:hAnsi="Times New Roman" w:cs="Times New Roman"/>
          <w:sz w:val="24"/>
          <w:szCs w:val="24"/>
          <w:lang w:val="en-US"/>
        </w:rPr>
        <w:t>,</w:t>
      </w:r>
      <w:r w:rsidRPr="000B42B9">
        <w:rPr>
          <w:rFonts w:ascii="Times New Roman" w:eastAsia="Times New Roman" w:hAnsi="Times New Roman" w:cs="Times New Roman"/>
          <w:sz w:val="24"/>
          <w:szCs w:val="24"/>
          <w:lang w:val="en-US"/>
        </w:rPr>
        <w:t xml:space="preserve"> and the central information in the low arousal condition not showing a predictive relationship</w:t>
      </w:r>
      <w:r w:rsidR="00B94D50" w:rsidRPr="000B42B9">
        <w:rPr>
          <w:rFonts w:ascii="Times New Roman" w:eastAsia="Times New Roman" w:hAnsi="Times New Roman" w:cs="Times New Roman"/>
          <w:sz w:val="24"/>
          <w:szCs w:val="24"/>
          <w:lang w:val="en-US"/>
        </w:rPr>
        <w:t xml:space="preserve">, </w:t>
      </w:r>
      <w:r w:rsidRPr="000B42B9">
        <w:rPr>
          <w:rFonts w:ascii="Times New Roman" w:eastAsia="Times New Roman" w:hAnsi="Times New Roman" w:cs="Times New Roman"/>
          <w:sz w:val="24"/>
          <w:szCs w:val="24"/>
          <w:lang w:val="en-US"/>
        </w:rPr>
        <w:t>when attention and accuracy were concurrent in both, suggests that attention</w:t>
      </w:r>
      <w:r w:rsidR="0056769F" w:rsidRPr="000B42B9">
        <w:rPr>
          <w:rFonts w:ascii="Times New Roman" w:eastAsia="Times New Roman" w:hAnsi="Times New Roman" w:cs="Times New Roman"/>
          <w:sz w:val="24"/>
          <w:szCs w:val="24"/>
          <w:lang w:val="en-US"/>
        </w:rPr>
        <w:t>al measures</w:t>
      </w:r>
      <w:r w:rsidRPr="000B42B9">
        <w:rPr>
          <w:rFonts w:ascii="Times New Roman" w:eastAsia="Times New Roman" w:hAnsi="Times New Roman" w:cs="Times New Roman"/>
          <w:sz w:val="24"/>
          <w:szCs w:val="24"/>
          <w:lang w:val="en-US"/>
        </w:rPr>
        <w:t xml:space="preserve"> during the negative low </w:t>
      </w:r>
      <w:r w:rsidR="00907E6D" w:rsidRPr="000B42B9">
        <w:rPr>
          <w:rFonts w:ascii="Times New Roman" w:eastAsia="Times New Roman" w:hAnsi="Times New Roman" w:cs="Times New Roman"/>
          <w:sz w:val="24"/>
          <w:szCs w:val="24"/>
          <w:lang w:val="en-US"/>
        </w:rPr>
        <w:t xml:space="preserve">arousal </w:t>
      </w:r>
      <w:r w:rsidR="00120A16" w:rsidRPr="000B42B9">
        <w:rPr>
          <w:rFonts w:ascii="Times New Roman" w:eastAsia="Times New Roman" w:hAnsi="Times New Roman" w:cs="Times New Roman"/>
          <w:sz w:val="24"/>
          <w:szCs w:val="24"/>
          <w:lang w:val="en-US"/>
        </w:rPr>
        <w:t xml:space="preserve">event are </w:t>
      </w:r>
      <w:r w:rsidRPr="000B42B9">
        <w:rPr>
          <w:rFonts w:ascii="Times New Roman" w:eastAsia="Times New Roman" w:hAnsi="Times New Roman" w:cs="Times New Roman"/>
          <w:sz w:val="24"/>
          <w:szCs w:val="24"/>
          <w:lang w:val="en-US"/>
        </w:rPr>
        <w:t>not representative</w:t>
      </w:r>
      <w:r w:rsidR="0056769F" w:rsidRPr="000B42B9">
        <w:rPr>
          <w:rFonts w:ascii="Times New Roman" w:eastAsia="Times New Roman" w:hAnsi="Times New Roman" w:cs="Times New Roman"/>
          <w:sz w:val="24"/>
          <w:szCs w:val="24"/>
          <w:lang w:val="en-US"/>
        </w:rPr>
        <w:t xml:space="preserve"> of</w:t>
      </w:r>
      <w:r w:rsidRPr="000B42B9">
        <w:rPr>
          <w:rFonts w:ascii="Times New Roman" w:eastAsia="Times New Roman" w:hAnsi="Times New Roman" w:cs="Times New Roman"/>
          <w:sz w:val="24"/>
          <w:szCs w:val="24"/>
          <w:lang w:val="en-US"/>
        </w:rPr>
        <w:t xml:space="preserve"> </w:t>
      </w:r>
      <w:r w:rsidR="0056769F" w:rsidRPr="000B42B9">
        <w:rPr>
          <w:rFonts w:ascii="Times New Roman" w:eastAsia="Times New Roman" w:hAnsi="Times New Roman" w:cs="Times New Roman"/>
          <w:sz w:val="24"/>
          <w:szCs w:val="24"/>
          <w:lang w:val="en-US"/>
        </w:rPr>
        <w:t>encoding to memory.</w:t>
      </w:r>
    </w:p>
    <w:p w:rsidR="00120A16" w:rsidRPr="007D7174" w:rsidRDefault="00120A16" w:rsidP="000B6C35">
      <w:pPr>
        <w:spacing w:after="0" w:line="360" w:lineRule="auto"/>
        <w:rPr>
          <w:rFonts w:ascii="Times New Roman" w:eastAsia="Times New Roman" w:hAnsi="Times New Roman" w:cs="Times New Roman"/>
          <w:lang w:val="en-US"/>
        </w:rPr>
      </w:pPr>
      <w:r w:rsidRPr="007D7174">
        <w:rPr>
          <w:rFonts w:ascii="Times New Roman" w:eastAsia="Times New Roman" w:hAnsi="Times New Roman" w:cs="Times New Roman"/>
          <w:lang w:val="en-US"/>
        </w:rPr>
        <w:tab/>
      </w:r>
      <w:r w:rsidR="00D867E0" w:rsidRPr="007D7174">
        <w:rPr>
          <w:rFonts w:ascii="Times New Roman" w:eastAsia="Times New Roman" w:hAnsi="Times New Roman" w:cs="Times New Roman"/>
          <w:lang w:val="en-US"/>
        </w:rPr>
        <w:t xml:space="preserve"> </w:t>
      </w:r>
    </w:p>
    <w:p w:rsidR="00AD1E07" w:rsidRPr="007D7174" w:rsidRDefault="00AD1E07" w:rsidP="000B6C35">
      <w:pPr>
        <w:spacing w:after="0" w:line="360" w:lineRule="auto"/>
        <w:rPr>
          <w:rFonts w:ascii="Times New Roman" w:hAnsi="Times New Roman" w:cs="Times New Roman"/>
        </w:rPr>
      </w:pPr>
    </w:p>
    <w:p w:rsidR="00126780" w:rsidRPr="007D7174" w:rsidRDefault="00D41284" w:rsidP="000B6C35">
      <w:pPr>
        <w:spacing w:after="0" w:line="360" w:lineRule="auto"/>
        <w:rPr>
          <w:rFonts w:ascii="Times New Roman" w:hAnsi="Times New Roman" w:cs="Times New Roman"/>
        </w:rPr>
      </w:pPr>
      <w:r w:rsidRPr="007D7174">
        <w:rPr>
          <w:rFonts w:ascii="Times New Roman" w:hAnsi="Times New Roman" w:cs="Times New Roman"/>
        </w:rPr>
        <w:tab/>
      </w:r>
    </w:p>
    <w:p w:rsidR="00F50D8B" w:rsidRPr="007D7174" w:rsidRDefault="00F50D8B" w:rsidP="000B6C35">
      <w:pPr>
        <w:spacing w:after="0" w:line="360" w:lineRule="auto"/>
        <w:rPr>
          <w:rFonts w:ascii="Times New Roman" w:hAnsi="Times New Roman" w:cs="Times New Roman"/>
        </w:rPr>
      </w:pPr>
    </w:p>
    <w:p w:rsidR="00F50D8B" w:rsidRDefault="00F50D8B"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Default="003321E6" w:rsidP="000B6C35">
      <w:pPr>
        <w:spacing w:after="0" w:line="360" w:lineRule="auto"/>
        <w:rPr>
          <w:rFonts w:ascii="Times New Roman" w:eastAsia="Times New Roman" w:hAnsi="Times New Roman" w:cs="Times New Roman"/>
          <w:lang w:val="en-US"/>
        </w:rPr>
      </w:pPr>
    </w:p>
    <w:p w:rsidR="003321E6" w:rsidRPr="007D7174" w:rsidRDefault="003321E6" w:rsidP="000B6C35">
      <w:pPr>
        <w:spacing w:after="0" w:line="360" w:lineRule="auto"/>
        <w:rPr>
          <w:rFonts w:ascii="Times New Roman" w:eastAsia="Times New Roman" w:hAnsi="Times New Roman" w:cs="Times New Roman"/>
          <w:lang w:val="en-US"/>
        </w:rPr>
      </w:pPr>
    </w:p>
    <w:p w:rsidR="00CB21FE" w:rsidRDefault="00CB21FE" w:rsidP="000B6C35">
      <w:pPr>
        <w:spacing w:after="0" w:line="360" w:lineRule="auto"/>
        <w:rPr>
          <w:rFonts w:ascii="Times New Roman" w:eastAsia="Times New Roman" w:hAnsi="Times New Roman" w:cs="Times New Roman"/>
          <w:lang w:val="en-US"/>
        </w:rPr>
      </w:pPr>
      <w:r w:rsidRPr="007D7174">
        <w:rPr>
          <w:rFonts w:ascii="Times New Roman" w:eastAsia="Times New Roman" w:hAnsi="Times New Roman" w:cs="Times New Roman"/>
          <w:lang w:val="en-US"/>
        </w:rPr>
        <w:tab/>
      </w:r>
    </w:p>
    <w:p w:rsidR="000B42B9" w:rsidRDefault="000B42B9" w:rsidP="000B6C35">
      <w:pPr>
        <w:spacing w:after="0" w:line="360" w:lineRule="auto"/>
        <w:rPr>
          <w:rFonts w:ascii="Times New Roman" w:eastAsia="Times New Roman" w:hAnsi="Times New Roman" w:cs="Times New Roman"/>
          <w:lang w:val="en-US"/>
        </w:rPr>
      </w:pPr>
    </w:p>
    <w:p w:rsidR="000B42B9" w:rsidRDefault="000B42B9" w:rsidP="000B6C35">
      <w:pPr>
        <w:spacing w:after="0" w:line="360" w:lineRule="auto"/>
        <w:rPr>
          <w:rFonts w:ascii="Times New Roman" w:eastAsia="Times New Roman" w:hAnsi="Times New Roman" w:cs="Times New Roman"/>
          <w:lang w:val="en-US"/>
        </w:rPr>
      </w:pPr>
    </w:p>
    <w:p w:rsidR="000B42B9" w:rsidRDefault="000B42B9" w:rsidP="000B6C35">
      <w:pPr>
        <w:spacing w:after="0" w:line="360" w:lineRule="auto"/>
        <w:rPr>
          <w:rFonts w:ascii="Times New Roman" w:eastAsia="Times New Roman" w:hAnsi="Times New Roman" w:cs="Times New Roman"/>
          <w:lang w:val="en-US"/>
        </w:rPr>
      </w:pPr>
    </w:p>
    <w:p w:rsidR="000B42B9" w:rsidRDefault="000B42B9" w:rsidP="000B6C35">
      <w:pPr>
        <w:spacing w:after="0" w:line="360" w:lineRule="auto"/>
        <w:rPr>
          <w:rFonts w:ascii="Times New Roman" w:eastAsia="Times New Roman" w:hAnsi="Times New Roman" w:cs="Times New Roman"/>
          <w:lang w:val="en-US"/>
        </w:rPr>
      </w:pPr>
    </w:p>
    <w:p w:rsidR="000B42B9" w:rsidRDefault="000B42B9" w:rsidP="000B6C35">
      <w:pPr>
        <w:spacing w:after="0" w:line="360" w:lineRule="auto"/>
        <w:rPr>
          <w:rFonts w:ascii="Times New Roman" w:eastAsia="Times New Roman" w:hAnsi="Times New Roman" w:cs="Times New Roman"/>
          <w:lang w:val="en-US"/>
        </w:rPr>
      </w:pPr>
    </w:p>
    <w:p w:rsidR="000B42B9" w:rsidRDefault="000B42B9" w:rsidP="000B6C35">
      <w:pPr>
        <w:spacing w:after="0" w:line="360" w:lineRule="auto"/>
        <w:rPr>
          <w:rFonts w:ascii="Times New Roman" w:eastAsia="Times New Roman" w:hAnsi="Times New Roman" w:cs="Times New Roman"/>
          <w:lang w:val="en-US"/>
        </w:rPr>
      </w:pPr>
    </w:p>
    <w:p w:rsidR="000B42B9" w:rsidRDefault="000B42B9" w:rsidP="000B6C35">
      <w:pPr>
        <w:spacing w:after="0" w:line="360" w:lineRule="auto"/>
        <w:rPr>
          <w:rFonts w:ascii="Times New Roman" w:eastAsia="Times New Roman" w:hAnsi="Times New Roman" w:cs="Times New Roman"/>
          <w:lang w:val="en-US"/>
        </w:rPr>
      </w:pPr>
    </w:p>
    <w:p w:rsidR="000B42B9" w:rsidRDefault="000B42B9" w:rsidP="000B6C35">
      <w:pPr>
        <w:spacing w:after="0" w:line="360" w:lineRule="auto"/>
        <w:rPr>
          <w:rFonts w:ascii="Times New Roman" w:eastAsia="Times New Roman" w:hAnsi="Times New Roman" w:cs="Times New Roman"/>
          <w:lang w:val="en-US"/>
        </w:rPr>
      </w:pPr>
    </w:p>
    <w:p w:rsidR="000B42B9" w:rsidRDefault="000B42B9" w:rsidP="000B6C35">
      <w:pPr>
        <w:spacing w:after="0" w:line="360" w:lineRule="auto"/>
        <w:rPr>
          <w:rFonts w:ascii="Times New Roman" w:eastAsia="Times New Roman" w:hAnsi="Times New Roman" w:cs="Times New Roman"/>
          <w:lang w:val="en-US"/>
        </w:rPr>
      </w:pPr>
    </w:p>
    <w:p w:rsidR="000B42B9" w:rsidRDefault="000B42B9" w:rsidP="000B6C35">
      <w:pPr>
        <w:spacing w:after="0" w:line="360" w:lineRule="auto"/>
        <w:rPr>
          <w:rFonts w:ascii="Times New Roman" w:eastAsia="Times New Roman" w:hAnsi="Times New Roman" w:cs="Times New Roman"/>
          <w:lang w:val="en-US"/>
        </w:rPr>
      </w:pPr>
    </w:p>
    <w:p w:rsidR="000B42B9" w:rsidRPr="007D7174" w:rsidRDefault="000B42B9" w:rsidP="000B6C35">
      <w:pPr>
        <w:spacing w:after="0" w:line="360" w:lineRule="auto"/>
        <w:rPr>
          <w:rFonts w:ascii="Times New Roman" w:eastAsia="Times New Roman" w:hAnsi="Times New Roman" w:cs="Times New Roman"/>
          <w:lang w:val="en-US"/>
        </w:rPr>
      </w:pPr>
    </w:p>
    <w:p w:rsidR="00F946EC" w:rsidRPr="007D7174" w:rsidRDefault="00F946EC" w:rsidP="000B6C35">
      <w:pPr>
        <w:spacing w:after="0" w:line="360" w:lineRule="auto"/>
        <w:rPr>
          <w:rFonts w:ascii="Times New Roman" w:eastAsia="Times New Roman" w:hAnsi="Times New Roman" w:cs="Times New Roman"/>
          <w:lang w:val="en-US"/>
        </w:rPr>
      </w:pPr>
    </w:p>
    <w:p w:rsidR="00F946EC" w:rsidRPr="007D7174" w:rsidRDefault="00F946EC" w:rsidP="000B6C35">
      <w:pPr>
        <w:spacing w:after="0" w:line="360" w:lineRule="auto"/>
        <w:rPr>
          <w:rFonts w:ascii="Times New Roman" w:eastAsia="Times New Roman" w:hAnsi="Times New Roman" w:cs="Times New Roman"/>
          <w:lang w:val="en-US"/>
        </w:rPr>
      </w:pPr>
    </w:p>
    <w:p w:rsidR="00F946EC" w:rsidRPr="007D7174" w:rsidRDefault="00F946EC" w:rsidP="000B6C35">
      <w:pPr>
        <w:spacing w:after="0" w:line="360" w:lineRule="auto"/>
        <w:rPr>
          <w:rFonts w:ascii="Times New Roman" w:eastAsia="Times New Roman" w:hAnsi="Times New Roman" w:cs="Times New Roman"/>
          <w:lang w:val="en-US"/>
        </w:rPr>
      </w:pPr>
    </w:p>
    <w:p w:rsidR="00F946EC" w:rsidRPr="007D7174" w:rsidRDefault="00F946EC" w:rsidP="000B6C35">
      <w:pPr>
        <w:spacing w:after="0" w:line="360" w:lineRule="auto"/>
        <w:rPr>
          <w:rFonts w:ascii="Times New Roman" w:eastAsia="Times New Roman" w:hAnsi="Times New Roman" w:cs="Times New Roman"/>
          <w:lang w:val="en-US"/>
        </w:rPr>
      </w:pPr>
    </w:p>
    <w:p w:rsidR="00F946EC" w:rsidRPr="007D7174" w:rsidRDefault="00F946EC" w:rsidP="000B6C35">
      <w:pPr>
        <w:spacing w:after="0" w:line="360" w:lineRule="auto"/>
        <w:rPr>
          <w:rFonts w:ascii="Times New Roman" w:eastAsia="Times New Roman" w:hAnsi="Times New Roman" w:cs="Times New Roman"/>
          <w:lang w:val="en-US"/>
        </w:rPr>
      </w:pPr>
    </w:p>
    <w:p w:rsidR="00F946EC" w:rsidRPr="007D7174" w:rsidRDefault="00F946EC" w:rsidP="000B6C35">
      <w:pPr>
        <w:spacing w:after="0" w:line="360" w:lineRule="auto"/>
        <w:rPr>
          <w:rFonts w:ascii="Times New Roman" w:eastAsia="Times New Roman" w:hAnsi="Times New Roman" w:cs="Times New Roman"/>
          <w:lang w:val="en-US"/>
        </w:rPr>
      </w:pPr>
    </w:p>
    <w:bookmarkEnd w:id="20"/>
    <w:p w:rsidR="00641999" w:rsidRPr="00173430" w:rsidRDefault="00246105" w:rsidP="009B4C4D">
      <w:pPr>
        <w:pStyle w:val="Heading1"/>
        <w:spacing w:after="0" w:afterAutospacing="0" w:line="480" w:lineRule="auto"/>
        <w:rPr>
          <w:szCs w:val="28"/>
        </w:rPr>
      </w:pPr>
      <w:r w:rsidRPr="003321E6">
        <w:lastRenderedPageBreak/>
        <w:t xml:space="preserve">Chapter 7 </w:t>
      </w:r>
      <w:r w:rsidR="00AD72A0" w:rsidRPr="003321E6">
        <w:t>C</w:t>
      </w:r>
      <w:r w:rsidRPr="003321E6">
        <w:t>omparative analysis of attention during encoding and</w:t>
      </w:r>
      <w:r w:rsidRPr="007D7174">
        <w:t xml:space="preserve"> </w:t>
      </w:r>
      <w:r w:rsidRPr="00173430">
        <w:rPr>
          <w:szCs w:val="28"/>
        </w:rPr>
        <w:t>memory accuracy for single images, sequential images and video</w:t>
      </w:r>
    </w:p>
    <w:p w:rsidR="00346CCC" w:rsidRPr="009B4C4D" w:rsidRDefault="00346CCC" w:rsidP="009B4C4D">
      <w:pPr>
        <w:spacing w:after="0" w:line="480" w:lineRule="auto"/>
        <w:rPr>
          <w:rFonts w:ascii="Times New Roman" w:eastAsia="Times New Roman" w:hAnsi="Times New Roman" w:cs="Times New Roman"/>
          <w:sz w:val="24"/>
          <w:szCs w:val="24"/>
          <w:lang w:eastAsia="en-GB"/>
        </w:rPr>
      </w:pPr>
      <w:r w:rsidRPr="009B4C4D">
        <w:rPr>
          <w:rFonts w:ascii="Times New Roman" w:eastAsia="Times New Roman" w:hAnsi="Times New Roman" w:cs="Times New Roman"/>
          <w:sz w:val="24"/>
          <w:szCs w:val="24"/>
          <w:lang w:eastAsia="en-GB"/>
        </w:rPr>
        <w:tab/>
        <w:t>Misinformation research has used a mixture of single image, sequential slides and video content</w:t>
      </w:r>
      <w:r w:rsidR="000C08B1" w:rsidRPr="009B4C4D">
        <w:rPr>
          <w:rFonts w:ascii="Times New Roman" w:eastAsia="Times New Roman" w:hAnsi="Times New Roman" w:cs="Times New Roman"/>
          <w:sz w:val="24"/>
          <w:szCs w:val="24"/>
          <w:lang w:eastAsia="en-GB"/>
        </w:rPr>
        <w:t xml:space="preserve"> </w:t>
      </w:r>
      <w:r w:rsidRPr="009B4C4D">
        <w:rPr>
          <w:rFonts w:ascii="Times New Roman" w:eastAsia="Times New Roman" w:hAnsi="Times New Roman" w:cs="Times New Roman"/>
          <w:sz w:val="24"/>
          <w:szCs w:val="24"/>
          <w:lang w:eastAsia="en-GB"/>
        </w:rPr>
        <w:t>to investigate the role of misleading information in memory distortion</w:t>
      </w:r>
      <w:r w:rsidR="008E3CC5" w:rsidRPr="009B4C4D">
        <w:rPr>
          <w:rFonts w:ascii="Times New Roman" w:eastAsia="Times New Roman" w:hAnsi="Times New Roman" w:cs="Times New Roman"/>
          <w:sz w:val="24"/>
          <w:szCs w:val="24"/>
          <w:lang w:eastAsia="en-GB"/>
        </w:rPr>
        <w:t xml:space="preserve"> (</w:t>
      </w:r>
      <w:r w:rsidR="000563DF" w:rsidRPr="009B4C4D">
        <w:rPr>
          <w:rFonts w:ascii="Times New Roman" w:eastAsia="Times New Roman" w:hAnsi="Times New Roman" w:cs="Times New Roman"/>
          <w:sz w:val="24"/>
          <w:szCs w:val="24"/>
          <w:lang w:eastAsia="en-GB"/>
        </w:rPr>
        <w:t>Bookbinder &amp; Brainerd, 2016</w:t>
      </w:r>
      <w:r w:rsidR="008E3CC5" w:rsidRPr="009B4C4D">
        <w:rPr>
          <w:rFonts w:ascii="Times New Roman" w:eastAsia="Times New Roman" w:hAnsi="Times New Roman" w:cs="Times New Roman"/>
          <w:sz w:val="24"/>
          <w:szCs w:val="24"/>
          <w:lang w:eastAsia="en-GB"/>
        </w:rPr>
        <w:t>)</w:t>
      </w:r>
      <w:r w:rsidRPr="009B4C4D">
        <w:rPr>
          <w:rFonts w:ascii="Times New Roman" w:eastAsia="Times New Roman" w:hAnsi="Times New Roman" w:cs="Times New Roman"/>
          <w:sz w:val="24"/>
          <w:szCs w:val="24"/>
          <w:lang w:eastAsia="en-GB"/>
        </w:rPr>
        <w:t xml:space="preserve">. Therefore, </w:t>
      </w:r>
      <w:r w:rsidR="000071F7" w:rsidRPr="009B4C4D">
        <w:rPr>
          <w:rFonts w:ascii="Times New Roman" w:eastAsia="Times New Roman" w:hAnsi="Times New Roman" w:cs="Times New Roman"/>
          <w:sz w:val="24"/>
          <w:szCs w:val="24"/>
          <w:lang w:eastAsia="en-GB"/>
        </w:rPr>
        <w:t>this thesis aimed to i</w:t>
      </w:r>
      <w:r w:rsidR="00CB2027" w:rsidRPr="009B4C4D">
        <w:rPr>
          <w:rFonts w:ascii="Times New Roman" w:eastAsia="Times New Roman" w:hAnsi="Times New Roman" w:cs="Times New Roman"/>
          <w:sz w:val="24"/>
          <w:szCs w:val="24"/>
          <w:lang w:eastAsia="en-GB"/>
        </w:rPr>
        <w:t>nvestigate</w:t>
      </w:r>
      <w:r w:rsidR="000071F7" w:rsidRPr="009B4C4D">
        <w:rPr>
          <w:rFonts w:ascii="Times New Roman" w:eastAsia="Times New Roman" w:hAnsi="Times New Roman" w:cs="Times New Roman"/>
          <w:sz w:val="24"/>
          <w:szCs w:val="24"/>
          <w:lang w:eastAsia="en-GB"/>
        </w:rPr>
        <w:t xml:space="preserve"> </w:t>
      </w:r>
      <w:r w:rsidR="00800B0E" w:rsidRPr="009B4C4D">
        <w:rPr>
          <w:rFonts w:ascii="Times New Roman" w:eastAsia="Times New Roman" w:hAnsi="Times New Roman" w:cs="Times New Roman"/>
          <w:sz w:val="24"/>
          <w:szCs w:val="24"/>
          <w:lang w:eastAsia="en-GB"/>
        </w:rPr>
        <w:t xml:space="preserve">if using different stimuli formats </w:t>
      </w:r>
      <w:r w:rsidR="00865074" w:rsidRPr="009B4C4D">
        <w:rPr>
          <w:rFonts w:ascii="Times New Roman" w:eastAsia="Times New Roman" w:hAnsi="Times New Roman" w:cs="Times New Roman"/>
          <w:sz w:val="24"/>
          <w:szCs w:val="24"/>
          <w:lang w:eastAsia="en-GB"/>
        </w:rPr>
        <w:t xml:space="preserve">impacts attention during encoding and </w:t>
      </w:r>
      <w:r w:rsidR="000071F7" w:rsidRPr="009B4C4D">
        <w:rPr>
          <w:rFonts w:ascii="Times New Roman" w:eastAsia="Times New Roman" w:hAnsi="Times New Roman" w:cs="Times New Roman"/>
          <w:sz w:val="24"/>
          <w:szCs w:val="24"/>
          <w:lang w:eastAsia="en-GB"/>
        </w:rPr>
        <w:t xml:space="preserve">resulting </w:t>
      </w:r>
      <w:r w:rsidR="00865074" w:rsidRPr="009B4C4D">
        <w:rPr>
          <w:rFonts w:ascii="Times New Roman" w:eastAsia="Times New Roman" w:hAnsi="Times New Roman" w:cs="Times New Roman"/>
          <w:sz w:val="24"/>
          <w:szCs w:val="24"/>
          <w:lang w:eastAsia="en-GB"/>
        </w:rPr>
        <w:t>memory accuracy.</w:t>
      </w:r>
      <w:r w:rsidR="000071F7" w:rsidRPr="009B4C4D">
        <w:rPr>
          <w:rFonts w:ascii="Times New Roman" w:eastAsia="Times New Roman" w:hAnsi="Times New Roman" w:cs="Times New Roman"/>
          <w:sz w:val="24"/>
          <w:szCs w:val="24"/>
          <w:lang w:eastAsia="en-GB"/>
        </w:rPr>
        <w:t xml:space="preserve"> The research presented in the previous three chapters has used stimuli types of increasing complexity i.e. images, image sequences and video. Therefore, this chapter </w:t>
      </w:r>
      <w:r w:rsidR="00800B0E" w:rsidRPr="009B4C4D">
        <w:rPr>
          <w:rFonts w:ascii="Times New Roman" w:eastAsia="Times New Roman" w:hAnsi="Times New Roman" w:cs="Times New Roman"/>
          <w:sz w:val="24"/>
          <w:szCs w:val="24"/>
          <w:lang w:eastAsia="en-GB"/>
        </w:rPr>
        <w:t>aim</w:t>
      </w:r>
      <w:r w:rsidR="00AC6805" w:rsidRPr="009B4C4D">
        <w:rPr>
          <w:rFonts w:ascii="Times New Roman" w:eastAsia="Times New Roman" w:hAnsi="Times New Roman" w:cs="Times New Roman"/>
          <w:sz w:val="24"/>
          <w:szCs w:val="24"/>
          <w:lang w:eastAsia="en-GB"/>
        </w:rPr>
        <w:t>s</w:t>
      </w:r>
      <w:r w:rsidR="00800B0E" w:rsidRPr="009B4C4D">
        <w:rPr>
          <w:rFonts w:ascii="Times New Roman" w:eastAsia="Times New Roman" w:hAnsi="Times New Roman" w:cs="Times New Roman"/>
          <w:sz w:val="24"/>
          <w:szCs w:val="24"/>
          <w:lang w:eastAsia="en-GB"/>
        </w:rPr>
        <w:t xml:space="preserve"> </w:t>
      </w:r>
      <w:r w:rsidR="000563DF" w:rsidRPr="009B4C4D">
        <w:rPr>
          <w:rFonts w:ascii="Times New Roman" w:eastAsia="Times New Roman" w:hAnsi="Times New Roman" w:cs="Times New Roman"/>
          <w:sz w:val="24"/>
          <w:szCs w:val="24"/>
          <w:lang w:eastAsia="en-GB"/>
        </w:rPr>
        <w:t>to establish if</w:t>
      </w:r>
      <w:r w:rsidR="00800B0E" w:rsidRPr="009B4C4D">
        <w:rPr>
          <w:rFonts w:ascii="Times New Roman" w:eastAsia="Times New Roman" w:hAnsi="Times New Roman" w:cs="Times New Roman"/>
          <w:sz w:val="24"/>
          <w:szCs w:val="24"/>
          <w:lang w:eastAsia="en-GB"/>
        </w:rPr>
        <w:t xml:space="preserve"> </w:t>
      </w:r>
      <w:r w:rsidR="000071F7" w:rsidRPr="009B4C4D">
        <w:rPr>
          <w:rFonts w:ascii="Times New Roman" w:eastAsia="Times New Roman" w:hAnsi="Times New Roman" w:cs="Times New Roman"/>
          <w:sz w:val="24"/>
          <w:szCs w:val="24"/>
          <w:lang w:eastAsia="en-GB"/>
        </w:rPr>
        <w:t xml:space="preserve">attention and </w:t>
      </w:r>
      <w:r w:rsidR="00800B0E" w:rsidRPr="009B4C4D">
        <w:rPr>
          <w:rFonts w:ascii="Times New Roman" w:eastAsia="Times New Roman" w:hAnsi="Times New Roman" w:cs="Times New Roman"/>
          <w:sz w:val="24"/>
          <w:szCs w:val="24"/>
          <w:lang w:eastAsia="en-GB"/>
        </w:rPr>
        <w:t xml:space="preserve">memory results </w:t>
      </w:r>
      <w:r w:rsidR="000071F7" w:rsidRPr="009B4C4D">
        <w:rPr>
          <w:rFonts w:ascii="Times New Roman" w:eastAsia="Times New Roman" w:hAnsi="Times New Roman" w:cs="Times New Roman"/>
          <w:sz w:val="24"/>
          <w:szCs w:val="24"/>
          <w:lang w:eastAsia="en-GB"/>
        </w:rPr>
        <w:t xml:space="preserve">are comparable across the three studies, or whether attention and memory accuracy would change as the level of content complexity increased. </w:t>
      </w:r>
      <w:r w:rsidR="001D1B39" w:rsidRPr="009B4C4D">
        <w:rPr>
          <w:rFonts w:ascii="Times New Roman" w:eastAsia="Times New Roman" w:hAnsi="Times New Roman" w:cs="Times New Roman"/>
          <w:sz w:val="24"/>
          <w:szCs w:val="24"/>
          <w:lang w:eastAsia="en-GB"/>
        </w:rPr>
        <w:t>Based on perceptual load theory (</w:t>
      </w:r>
      <w:proofErr w:type="spellStart"/>
      <w:r w:rsidR="001D1B39" w:rsidRPr="009B4C4D">
        <w:rPr>
          <w:rFonts w:ascii="Times New Roman" w:eastAsia="Times New Roman" w:hAnsi="Times New Roman" w:cs="Times New Roman"/>
          <w:sz w:val="24"/>
          <w:szCs w:val="24"/>
          <w:lang w:eastAsia="en-GB"/>
        </w:rPr>
        <w:t>Lavie</w:t>
      </w:r>
      <w:proofErr w:type="spellEnd"/>
      <w:r w:rsidR="00A80197" w:rsidRPr="009B4C4D">
        <w:rPr>
          <w:rFonts w:ascii="Times New Roman" w:eastAsia="Times New Roman" w:hAnsi="Times New Roman" w:cs="Times New Roman"/>
          <w:sz w:val="24"/>
          <w:szCs w:val="24"/>
          <w:lang w:eastAsia="en-GB"/>
        </w:rPr>
        <w:t>, 1995</w:t>
      </w:r>
      <w:r w:rsidR="001D1B39" w:rsidRPr="009B4C4D">
        <w:rPr>
          <w:rFonts w:ascii="Times New Roman" w:eastAsia="Times New Roman" w:hAnsi="Times New Roman" w:cs="Times New Roman"/>
          <w:sz w:val="24"/>
          <w:szCs w:val="24"/>
          <w:lang w:eastAsia="en-GB"/>
        </w:rPr>
        <w:t>)</w:t>
      </w:r>
      <w:r w:rsidR="00FE46DD">
        <w:rPr>
          <w:rFonts w:ascii="Times New Roman" w:eastAsia="Times New Roman" w:hAnsi="Times New Roman" w:cs="Times New Roman"/>
          <w:sz w:val="24"/>
          <w:szCs w:val="24"/>
          <w:lang w:eastAsia="en-GB"/>
        </w:rPr>
        <w:t>, the fifth</w:t>
      </w:r>
      <w:r w:rsidR="001D1B39" w:rsidRPr="009B4C4D">
        <w:rPr>
          <w:rFonts w:ascii="Times New Roman" w:eastAsia="Times New Roman" w:hAnsi="Times New Roman" w:cs="Times New Roman"/>
          <w:sz w:val="24"/>
          <w:szCs w:val="24"/>
          <w:lang w:eastAsia="en-GB"/>
        </w:rPr>
        <w:t xml:space="preserve"> </w:t>
      </w:r>
      <w:r w:rsidR="00FE46DD">
        <w:rPr>
          <w:rFonts w:ascii="Times New Roman" w:eastAsia="Times New Roman" w:hAnsi="Times New Roman" w:cs="Times New Roman"/>
          <w:sz w:val="24"/>
          <w:szCs w:val="24"/>
          <w:lang w:eastAsia="en-GB"/>
        </w:rPr>
        <w:t xml:space="preserve">hypothesis being tested by this thesis </w:t>
      </w:r>
      <w:r w:rsidR="001D1B39" w:rsidRPr="009B4C4D">
        <w:rPr>
          <w:rFonts w:ascii="Times New Roman" w:eastAsia="Times New Roman" w:hAnsi="Times New Roman" w:cs="Times New Roman"/>
          <w:sz w:val="24"/>
          <w:szCs w:val="24"/>
          <w:lang w:eastAsia="en-GB"/>
        </w:rPr>
        <w:t>predicted that as complexity in stimuli events increased</w:t>
      </w:r>
      <w:r w:rsidR="00BA4914">
        <w:rPr>
          <w:rFonts w:ascii="Times New Roman" w:eastAsia="Times New Roman" w:hAnsi="Times New Roman" w:cs="Times New Roman"/>
          <w:sz w:val="24"/>
          <w:szCs w:val="24"/>
          <w:lang w:eastAsia="en-GB"/>
        </w:rPr>
        <w:t xml:space="preserve"> via stimuli format</w:t>
      </w:r>
      <w:r w:rsidR="001D1B39" w:rsidRPr="009B4C4D">
        <w:rPr>
          <w:rFonts w:ascii="Times New Roman" w:eastAsia="Times New Roman" w:hAnsi="Times New Roman" w:cs="Times New Roman"/>
          <w:sz w:val="24"/>
          <w:szCs w:val="24"/>
          <w:lang w:eastAsia="en-GB"/>
        </w:rPr>
        <w:t xml:space="preserve">, </w:t>
      </w:r>
      <w:r w:rsidR="00FE46DD">
        <w:rPr>
          <w:rFonts w:ascii="Times New Roman" w:eastAsia="Times New Roman" w:hAnsi="Times New Roman" w:cs="Times New Roman"/>
          <w:sz w:val="24"/>
          <w:szCs w:val="24"/>
          <w:lang w:eastAsia="en-GB"/>
        </w:rPr>
        <w:t xml:space="preserve">memory accuracy and </w:t>
      </w:r>
      <w:r w:rsidR="001D1B39" w:rsidRPr="009B4C4D">
        <w:rPr>
          <w:rFonts w:ascii="Times New Roman" w:eastAsia="Times New Roman" w:hAnsi="Times New Roman" w:cs="Times New Roman"/>
          <w:sz w:val="24"/>
          <w:szCs w:val="24"/>
          <w:lang w:eastAsia="en-GB"/>
        </w:rPr>
        <w:t>attention to centrally emotional information would</w:t>
      </w:r>
      <w:r w:rsidR="00AC6805" w:rsidRPr="009B4C4D">
        <w:rPr>
          <w:rFonts w:ascii="Times New Roman" w:eastAsia="Times New Roman" w:hAnsi="Times New Roman" w:cs="Times New Roman"/>
          <w:sz w:val="24"/>
          <w:szCs w:val="24"/>
          <w:lang w:eastAsia="en-GB"/>
        </w:rPr>
        <w:t xml:space="preserve"> </w:t>
      </w:r>
      <w:r w:rsidR="001D1B39" w:rsidRPr="009B4C4D">
        <w:rPr>
          <w:rFonts w:ascii="Times New Roman" w:eastAsia="Times New Roman" w:hAnsi="Times New Roman" w:cs="Times New Roman"/>
          <w:sz w:val="24"/>
          <w:szCs w:val="24"/>
          <w:lang w:eastAsia="en-GB"/>
        </w:rPr>
        <w:t>increase</w:t>
      </w:r>
      <w:r w:rsidR="00FE46DD">
        <w:rPr>
          <w:rFonts w:ascii="Times New Roman" w:eastAsia="Times New Roman" w:hAnsi="Times New Roman" w:cs="Times New Roman"/>
          <w:sz w:val="24"/>
          <w:szCs w:val="24"/>
          <w:lang w:eastAsia="en-GB"/>
        </w:rPr>
        <w:t xml:space="preserve"> to show longer viewing times, higher number of fixations, and faster first fixation latencies.</w:t>
      </w:r>
    </w:p>
    <w:p w:rsidR="00267889" w:rsidRPr="007D7174" w:rsidRDefault="00267889" w:rsidP="009B4C4D">
      <w:pPr>
        <w:spacing w:after="0" w:line="480" w:lineRule="auto"/>
        <w:rPr>
          <w:rFonts w:ascii="Times New Roman" w:eastAsia="Times New Roman" w:hAnsi="Times New Roman" w:cs="Times New Roman"/>
          <w:b/>
          <w:sz w:val="28"/>
          <w:lang w:eastAsia="en-GB"/>
        </w:rPr>
      </w:pPr>
    </w:p>
    <w:p w:rsidR="004B38D5" w:rsidRPr="007D7174" w:rsidRDefault="004B38D5" w:rsidP="009B4C4D">
      <w:pPr>
        <w:spacing w:after="0" w:line="480" w:lineRule="auto"/>
        <w:jc w:val="center"/>
        <w:rPr>
          <w:rFonts w:ascii="Times New Roman" w:eastAsia="Times New Roman" w:hAnsi="Times New Roman" w:cs="Times New Roman"/>
          <w:b/>
          <w:sz w:val="28"/>
          <w:lang w:eastAsia="en-GB"/>
        </w:rPr>
      </w:pPr>
      <w:r w:rsidRPr="007D7174">
        <w:rPr>
          <w:rFonts w:ascii="Times New Roman" w:eastAsia="Times New Roman" w:hAnsi="Times New Roman" w:cs="Times New Roman"/>
          <w:b/>
          <w:sz w:val="28"/>
          <w:lang w:eastAsia="en-GB"/>
        </w:rPr>
        <w:t>Method</w:t>
      </w:r>
    </w:p>
    <w:p w:rsidR="0005118E" w:rsidRDefault="0005118E" w:rsidP="009B4C4D">
      <w:pPr>
        <w:spacing w:after="0" w:line="480" w:lineRule="auto"/>
        <w:rPr>
          <w:rFonts w:ascii="Times New Roman" w:eastAsia="Times New Roman" w:hAnsi="Times New Roman" w:cs="Times New Roman"/>
          <w:sz w:val="24"/>
          <w:szCs w:val="24"/>
          <w:lang w:eastAsia="en-GB"/>
        </w:rPr>
      </w:pPr>
      <w:r w:rsidRPr="009B4C4D">
        <w:rPr>
          <w:rFonts w:ascii="Times New Roman" w:eastAsia="Times New Roman" w:hAnsi="Times New Roman" w:cs="Times New Roman"/>
          <w:b/>
          <w:sz w:val="24"/>
          <w:szCs w:val="24"/>
          <w:lang w:eastAsia="en-GB"/>
        </w:rPr>
        <w:t>Design</w:t>
      </w:r>
      <w:r w:rsidRPr="009B4C4D">
        <w:rPr>
          <w:rFonts w:ascii="Times New Roman" w:eastAsia="Times New Roman" w:hAnsi="Times New Roman" w:cs="Times New Roman"/>
          <w:b/>
          <w:sz w:val="24"/>
          <w:szCs w:val="24"/>
          <w:lang w:eastAsia="en-GB"/>
        </w:rPr>
        <w:br/>
      </w:r>
      <w:bookmarkStart w:id="161" w:name="_Hlk14353670"/>
      <w:r w:rsidRPr="009B4C4D">
        <w:rPr>
          <w:rFonts w:ascii="Times New Roman" w:eastAsia="Times New Roman" w:hAnsi="Times New Roman" w:cs="Times New Roman"/>
          <w:sz w:val="24"/>
          <w:szCs w:val="24"/>
          <w:lang w:eastAsia="en-GB"/>
        </w:rPr>
        <w:tab/>
        <w:t>T</w:t>
      </w:r>
      <w:r w:rsidR="00A03404" w:rsidRPr="009B4C4D">
        <w:rPr>
          <w:rFonts w:ascii="Times New Roman" w:eastAsia="Times New Roman" w:hAnsi="Times New Roman" w:cs="Times New Roman"/>
          <w:sz w:val="24"/>
          <w:szCs w:val="24"/>
          <w:lang w:eastAsia="en-GB"/>
        </w:rPr>
        <w:t xml:space="preserve">o enable a </w:t>
      </w:r>
      <w:r w:rsidR="00BE10EC" w:rsidRPr="009B4C4D">
        <w:rPr>
          <w:rFonts w:ascii="Times New Roman" w:eastAsia="Times New Roman" w:hAnsi="Times New Roman" w:cs="Times New Roman"/>
          <w:sz w:val="24"/>
          <w:szCs w:val="24"/>
          <w:lang w:eastAsia="en-GB"/>
        </w:rPr>
        <w:t xml:space="preserve">comprehensive understanding of the impact </w:t>
      </w:r>
      <w:r w:rsidR="004601D8" w:rsidRPr="009B4C4D">
        <w:rPr>
          <w:rFonts w:ascii="Times New Roman" w:eastAsia="Times New Roman" w:hAnsi="Times New Roman" w:cs="Times New Roman"/>
          <w:sz w:val="24"/>
          <w:szCs w:val="24"/>
          <w:lang w:eastAsia="en-GB"/>
        </w:rPr>
        <w:t xml:space="preserve">of </w:t>
      </w:r>
      <w:r w:rsidR="00BE10EC" w:rsidRPr="009B4C4D">
        <w:rPr>
          <w:rFonts w:ascii="Times New Roman" w:eastAsia="Times New Roman" w:hAnsi="Times New Roman" w:cs="Times New Roman"/>
          <w:sz w:val="24"/>
          <w:szCs w:val="24"/>
          <w:lang w:eastAsia="en-GB"/>
        </w:rPr>
        <w:t xml:space="preserve">stimuli format on attention and memory accuracy, </w:t>
      </w:r>
      <w:r w:rsidR="00101C59" w:rsidRPr="009B4C4D">
        <w:rPr>
          <w:rFonts w:ascii="Times New Roman" w:eastAsia="Times New Roman" w:hAnsi="Times New Roman" w:cs="Times New Roman"/>
          <w:sz w:val="24"/>
          <w:szCs w:val="24"/>
          <w:lang w:eastAsia="en-GB"/>
        </w:rPr>
        <w:t xml:space="preserve">the </w:t>
      </w:r>
      <w:r w:rsidR="00BE10EC" w:rsidRPr="009B4C4D">
        <w:rPr>
          <w:rFonts w:ascii="Times New Roman" w:eastAsia="Times New Roman" w:hAnsi="Times New Roman" w:cs="Times New Roman"/>
          <w:sz w:val="24"/>
          <w:szCs w:val="24"/>
          <w:lang w:eastAsia="en-GB"/>
        </w:rPr>
        <w:t xml:space="preserve">results from the </w:t>
      </w:r>
      <w:r w:rsidR="00023B05" w:rsidRPr="009B4C4D">
        <w:rPr>
          <w:rFonts w:ascii="Times New Roman" w:eastAsia="Times New Roman" w:hAnsi="Times New Roman" w:cs="Times New Roman"/>
          <w:sz w:val="24"/>
          <w:szCs w:val="24"/>
          <w:lang w:eastAsia="en-GB"/>
        </w:rPr>
        <w:t>studies in Chapters 4, 5 and 6 w</w:t>
      </w:r>
      <w:r w:rsidR="00BE10EC" w:rsidRPr="009B4C4D">
        <w:rPr>
          <w:rFonts w:ascii="Times New Roman" w:eastAsia="Times New Roman" w:hAnsi="Times New Roman" w:cs="Times New Roman"/>
          <w:sz w:val="24"/>
          <w:szCs w:val="24"/>
          <w:lang w:eastAsia="en-GB"/>
        </w:rPr>
        <w:t>ere combined</w:t>
      </w:r>
      <w:r w:rsidR="00025565" w:rsidRPr="009B4C4D">
        <w:rPr>
          <w:rFonts w:ascii="Times New Roman" w:eastAsia="Times New Roman" w:hAnsi="Times New Roman" w:cs="Times New Roman"/>
          <w:sz w:val="24"/>
          <w:szCs w:val="24"/>
          <w:lang w:eastAsia="en-GB"/>
        </w:rPr>
        <w:t xml:space="preserve"> to give a </w:t>
      </w:r>
      <w:r w:rsidR="00945346" w:rsidRPr="009B4C4D">
        <w:rPr>
          <w:rFonts w:ascii="Times New Roman" w:eastAsia="Times New Roman" w:hAnsi="Times New Roman" w:cs="Times New Roman"/>
          <w:sz w:val="24"/>
          <w:szCs w:val="24"/>
          <w:lang w:eastAsia="en-GB"/>
        </w:rPr>
        <w:t>three</w:t>
      </w:r>
      <w:r w:rsidR="00025565" w:rsidRPr="009B4C4D">
        <w:rPr>
          <w:rFonts w:ascii="Times New Roman" w:eastAsia="Times New Roman" w:hAnsi="Times New Roman" w:cs="Times New Roman"/>
          <w:sz w:val="24"/>
          <w:szCs w:val="24"/>
          <w:lang w:eastAsia="en-GB"/>
        </w:rPr>
        <w:t xml:space="preserve"> (stimuli format) by </w:t>
      </w:r>
      <w:r w:rsidR="00945346" w:rsidRPr="009B4C4D">
        <w:rPr>
          <w:rFonts w:ascii="Times New Roman" w:eastAsia="Times New Roman" w:hAnsi="Times New Roman" w:cs="Times New Roman"/>
          <w:sz w:val="24"/>
          <w:szCs w:val="24"/>
          <w:lang w:eastAsia="en-GB"/>
        </w:rPr>
        <w:t>two</w:t>
      </w:r>
      <w:r w:rsidR="00025565" w:rsidRPr="009B4C4D">
        <w:rPr>
          <w:rFonts w:ascii="Times New Roman" w:hAnsi="Times New Roman" w:cs="Times New Roman"/>
          <w:sz w:val="24"/>
          <w:szCs w:val="24"/>
        </w:rPr>
        <w:t xml:space="preserve"> (grouping condition) </w:t>
      </w:r>
      <w:r w:rsidR="00945346" w:rsidRPr="009B4C4D">
        <w:rPr>
          <w:rFonts w:ascii="Times New Roman" w:hAnsi="Times New Roman" w:cs="Times New Roman"/>
          <w:sz w:val="24"/>
          <w:szCs w:val="24"/>
        </w:rPr>
        <w:t xml:space="preserve">by six </w:t>
      </w:r>
      <w:r w:rsidR="00025565" w:rsidRPr="009B4C4D">
        <w:rPr>
          <w:rFonts w:ascii="Times New Roman" w:hAnsi="Times New Roman" w:cs="Times New Roman"/>
          <w:sz w:val="24"/>
          <w:szCs w:val="24"/>
        </w:rPr>
        <w:t xml:space="preserve">(emotion condition) </w:t>
      </w:r>
      <w:r w:rsidR="00945346" w:rsidRPr="009B4C4D">
        <w:rPr>
          <w:rFonts w:ascii="Times New Roman" w:hAnsi="Times New Roman" w:cs="Times New Roman"/>
          <w:sz w:val="24"/>
          <w:szCs w:val="24"/>
        </w:rPr>
        <w:t>by two</w:t>
      </w:r>
      <w:r w:rsidR="00025565" w:rsidRPr="009B4C4D">
        <w:rPr>
          <w:rFonts w:ascii="Times New Roman" w:hAnsi="Times New Roman" w:cs="Times New Roman"/>
          <w:sz w:val="24"/>
          <w:szCs w:val="24"/>
        </w:rPr>
        <w:t xml:space="preserve"> (information location) design. </w:t>
      </w:r>
      <w:r w:rsidR="00BE10EC" w:rsidRPr="009B4C4D">
        <w:rPr>
          <w:rFonts w:ascii="Times New Roman" w:eastAsia="Times New Roman" w:hAnsi="Times New Roman" w:cs="Times New Roman"/>
          <w:sz w:val="24"/>
          <w:szCs w:val="24"/>
          <w:lang w:eastAsia="en-GB"/>
        </w:rPr>
        <w:t>Due to the high correlations previously evidenced between number of fixations and viewing time, viewing time was used to represent both measures. To simplify analyses</w:t>
      </w:r>
      <w:r w:rsidR="00CB2027" w:rsidRPr="009B4C4D">
        <w:rPr>
          <w:rFonts w:ascii="Times New Roman" w:eastAsia="Times New Roman" w:hAnsi="Times New Roman" w:cs="Times New Roman"/>
          <w:sz w:val="24"/>
          <w:szCs w:val="24"/>
          <w:lang w:eastAsia="en-GB"/>
        </w:rPr>
        <w:t xml:space="preserve"> </w:t>
      </w:r>
      <w:r w:rsidR="00BE10EC" w:rsidRPr="009B4C4D">
        <w:rPr>
          <w:rFonts w:ascii="Times New Roman" w:eastAsia="Times New Roman" w:hAnsi="Times New Roman" w:cs="Times New Roman"/>
          <w:sz w:val="24"/>
          <w:szCs w:val="24"/>
          <w:lang w:eastAsia="en-GB"/>
        </w:rPr>
        <w:t xml:space="preserve">memory accuracy was collapsed across </w:t>
      </w:r>
      <w:r w:rsidR="00BE10EC" w:rsidRPr="009B4C4D">
        <w:rPr>
          <w:rFonts w:ascii="Times New Roman" w:eastAsia="Times New Roman" w:hAnsi="Times New Roman" w:cs="Times New Roman"/>
          <w:sz w:val="24"/>
          <w:szCs w:val="24"/>
          <w:lang w:eastAsia="en-GB"/>
        </w:rPr>
        <w:lastRenderedPageBreak/>
        <w:t>the three statement types</w:t>
      </w:r>
      <w:r w:rsidR="00346CCC" w:rsidRPr="009B4C4D">
        <w:rPr>
          <w:rFonts w:ascii="Times New Roman" w:eastAsia="Times New Roman" w:hAnsi="Times New Roman" w:cs="Times New Roman"/>
          <w:sz w:val="24"/>
          <w:szCs w:val="24"/>
          <w:lang w:eastAsia="en-GB"/>
        </w:rPr>
        <w:t xml:space="preserve"> and a percentage accuracy figure calculated for each participant</w:t>
      </w:r>
      <w:r w:rsidR="00662BA9" w:rsidRPr="009B4C4D">
        <w:rPr>
          <w:rFonts w:ascii="Times New Roman" w:eastAsia="Times New Roman" w:hAnsi="Times New Roman" w:cs="Times New Roman"/>
          <w:sz w:val="24"/>
          <w:szCs w:val="24"/>
          <w:lang w:eastAsia="en-GB"/>
        </w:rPr>
        <w:t xml:space="preserve"> (cf. </w:t>
      </w:r>
      <w:r w:rsidR="000D6970" w:rsidRPr="009B4C4D">
        <w:rPr>
          <w:rFonts w:ascii="Times New Roman" w:hAnsi="Times New Roman" w:cs="Times New Roman"/>
          <w:sz w:val="24"/>
          <w:szCs w:val="24"/>
        </w:rPr>
        <w:t>Mahé, Corson, Verrier, &amp; Payoux, 2015</w:t>
      </w:r>
      <w:r w:rsidR="00662BA9" w:rsidRPr="009B4C4D">
        <w:rPr>
          <w:rFonts w:ascii="Times New Roman" w:eastAsia="Times New Roman" w:hAnsi="Times New Roman" w:cs="Times New Roman"/>
          <w:sz w:val="24"/>
          <w:szCs w:val="24"/>
          <w:lang w:eastAsia="en-GB"/>
        </w:rPr>
        <w:t>)</w:t>
      </w:r>
      <w:r w:rsidR="00346CCC" w:rsidRPr="009B4C4D">
        <w:rPr>
          <w:rFonts w:ascii="Times New Roman" w:eastAsia="Times New Roman" w:hAnsi="Times New Roman" w:cs="Times New Roman"/>
          <w:sz w:val="24"/>
          <w:szCs w:val="24"/>
          <w:lang w:eastAsia="en-GB"/>
        </w:rPr>
        <w:t>.</w:t>
      </w:r>
      <w:bookmarkEnd w:id="161"/>
    </w:p>
    <w:p w:rsidR="00FE46DD" w:rsidRPr="009B4C4D" w:rsidRDefault="00FE46DD" w:rsidP="009B4C4D">
      <w:pPr>
        <w:spacing w:after="0" w:line="480" w:lineRule="auto"/>
        <w:rPr>
          <w:rFonts w:ascii="Times New Roman" w:eastAsia="Times New Roman" w:hAnsi="Times New Roman" w:cs="Times New Roman"/>
          <w:sz w:val="24"/>
          <w:szCs w:val="24"/>
          <w:lang w:eastAsia="en-GB"/>
        </w:rPr>
      </w:pPr>
    </w:p>
    <w:p w:rsidR="0005118E" w:rsidRPr="009B4C4D" w:rsidRDefault="0005118E" w:rsidP="009B4C4D">
      <w:pPr>
        <w:spacing w:after="0" w:line="480" w:lineRule="auto"/>
        <w:rPr>
          <w:rFonts w:ascii="Times New Roman" w:eastAsia="Times New Roman" w:hAnsi="Times New Roman" w:cs="Times New Roman"/>
          <w:sz w:val="24"/>
          <w:szCs w:val="24"/>
          <w:lang w:eastAsia="en-GB"/>
        </w:rPr>
      </w:pPr>
      <w:r w:rsidRPr="009B4C4D">
        <w:rPr>
          <w:rFonts w:ascii="Times New Roman" w:eastAsia="Times New Roman" w:hAnsi="Times New Roman" w:cs="Times New Roman"/>
          <w:b/>
          <w:sz w:val="24"/>
          <w:szCs w:val="24"/>
          <w:lang w:eastAsia="en-GB"/>
        </w:rPr>
        <w:t>Participants</w:t>
      </w:r>
      <w:r w:rsidRPr="009B4C4D">
        <w:rPr>
          <w:rFonts w:ascii="Times New Roman" w:eastAsia="Times New Roman" w:hAnsi="Times New Roman" w:cs="Times New Roman"/>
          <w:sz w:val="24"/>
          <w:szCs w:val="24"/>
          <w:lang w:eastAsia="en-GB"/>
        </w:rPr>
        <w:t xml:space="preserve"> </w:t>
      </w:r>
      <w:r w:rsidRPr="009B4C4D">
        <w:rPr>
          <w:rFonts w:ascii="Times New Roman" w:eastAsia="Times New Roman" w:hAnsi="Times New Roman" w:cs="Times New Roman"/>
          <w:sz w:val="24"/>
          <w:szCs w:val="24"/>
          <w:lang w:eastAsia="en-GB"/>
        </w:rPr>
        <w:br/>
      </w:r>
      <w:r w:rsidRPr="009B4C4D">
        <w:rPr>
          <w:rFonts w:ascii="Times New Roman" w:eastAsia="Times New Roman" w:hAnsi="Times New Roman" w:cs="Times New Roman"/>
          <w:sz w:val="24"/>
          <w:szCs w:val="24"/>
          <w:lang w:eastAsia="en-GB"/>
        </w:rPr>
        <w:tab/>
        <w:t>In total 166 participants data were included with a mean age of 23.61 years (</w:t>
      </w:r>
      <w:r w:rsidR="008C68D5" w:rsidRPr="009B4C4D">
        <w:rPr>
          <w:rFonts w:ascii="Times New Roman" w:eastAsia="Times New Roman" w:hAnsi="Times New Roman" w:cs="Times New Roman"/>
          <w:i/>
          <w:sz w:val="24"/>
          <w:szCs w:val="24"/>
          <w:lang w:eastAsia="en-GB"/>
        </w:rPr>
        <w:t>SD =</w:t>
      </w:r>
      <w:r w:rsidRPr="009B4C4D">
        <w:rPr>
          <w:rFonts w:ascii="Times New Roman" w:eastAsia="Times New Roman" w:hAnsi="Times New Roman" w:cs="Times New Roman"/>
          <w:sz w:val="24"/>
          <w:szCs w:val="24"/>
          <w:lang w:eastAsia="en-GB"/>
        </w:rPr>
        <w:t xml:space="preserve"> 7.82), ranging from 18 to 58, with 109 females and 57 males. Please see Table </w:t>
      </w:r>
      <w:r w:rsidR="00AC6805" w:rsidRPr="009B4C4D">
        <w:rPr>
          <w:rFonts w:ascii="Times New Roman" w:eastAsia="Times New Roman" w:hAnsi="Times New Roman" w:cs="Times New Roman"/>
          <w:sz w:val="24"/>
          <w:szCs w:val="24"/>
          <w:lang w:eastAsia="en-GB"/>
        </w:rPr>
        <w:t>35</w:t>
      </w:r>
      <w:r w:rsidRPr="009B4C4D">
        <w:rPr>
          <w:rFonts w:ascii="Times New Roman" w:eastAsia="Times New Roman" w:hAnsi="Times New Roman" w:cs="Times New Roman"/>
          <w:sz w:val="24"/>
          <w:szCs w:val="24"/>
          <w:lang w:eastAsia="en-GB"/>
        </w:rPr>
        <w:t xml:space="preserve"> for mean age and sex details for each group condition.</w:t>
      </w:r>
    </w:p>
    <w:p w:rsidR="00267889" w:rsidRPr="009B4C4D" w:rsidRDefault="00267889" w:rsidP="003321E6">
      <w:pPr>
        <w:spacing w:after="0" w:line="240" w:lineRule="auto"/>
        <w:rPr>
          <w:rFonts w:ascii="Times New Roman" w:eastAsia="Times New Roman" w:hAnsi="Times New Roman" w:cs="Times New Roman"/>
          <w:sz w:val="24"/>
          <w:szCs w:val="24"/>
          <w:lang w:eastAsia="en-GB"/>
        </w:rPr>
      </w:pPr>
    </w:p>
    <w:p w:rsidR="00101C59" w:rsidRPr="007D7174" w:rsidRDefault="00101C59" w:rsidP="0091355F">
      <w:pPr>
        <w:spacing w:after="0" w:line="240" w:lineRule="auto"/>
        <w:rPr>
          <w:rFonts w:ascii="Times New Roman" w:hAnsi="Times New Roman" w:cs="Times New Roman"/>
          <w:sz w:val="18"/>
        </w:rPr>
      </w:pPr>
      <w:r w:rsidRPr="007D7174">
        <w:rPr>
          <w:rFonts w:ascii="Times New Roman" w:hAnsi="Times New Roman" w:cs="Times New Roman"/>
          <w:sz w:val="18"/>
        </w:rPr>
        <w:t xml:space="preserve">Table </w:t>
      </w:r>
      <w:r w:rsidR="00AC6805" w:rsidRPr="007D7174">
        <w:rPr>
          <w:rFonts w:ascii="Times New Roman" w:hAnsi="Times New Roman" w:cs="Times New Roman"/>
          <w:sz w:val="18"/>
        </w:rPr>
        <w:t>35</w:t>
      </w:r>
      <w:r w:rsidRPr="007D7174">
        <w:rPr>
          <w:rFonts w:ascii="Times New Roman" w:hAnsi="Times New Roman" w:cs="Times New Roman"/>
          <w:sz w:val="18"/>
        </w:rPr>
        <w:t xml:space="preserve"> Participants </w:t>
      </w:r>
      <w:r w:rsidR="00BA4914">
        <w:rPr>
          <w:rFonts w:ascii="Times New Roman" w:hAnsi="Times New Roman" w:cs="Times New Roman"/>
          <w:sz w:val="18"/>
        </w:rPr>
        <w:t xml:space="preserve">mean </w:t>
      </w:r>
      <w:r w:rsidRPr="007D7174">
        <w:rPr>
          <w:rFonts w:ascii="Times New Roman" w:hAnsi="Times New Roman" w:cs="Times New Roman"/>
          <w:sz w:val="18"/>
        </w:rPr>
        <w:t xml:space="preserve">age </w:t>
      </w:r>
      <w:r w:rsidR="00BA4914">
        <w:rPr>
          <w:rFonts w:ascii="Times New Roman" w:hAnsi="Times New Roman" w:cs="Times New Roman"/>
          <w:sz w:val="18"/>
        </w:rPr>
        <w:t xml:space="preserve">with standard deviation </w:t>
      </w:r>
      <w:r w:rsidRPr="007D7174">
        <w:rPr>
          <w:rFonts w:ascii="Times New Roman" w:hAnsi="Times New Roman" w:cs="Times New Roman"/>
          <w:sz w:val="18"/>
        </w:rPr>
        <w:t>and sex by group condition.</w:t>
      </w:r>
    </w:p>
    <w:p w:rsidR="0091355F" w:rsidRPr="007D7174" w:rsidRDefault="0091355F" w:rsidP="0091355F">
      <w:pPr>
        <w:spacing w:after="0" w:line="240" w:lineRule="auto"/>
        <w:rPr>
          <w:rFonts w:ascii="Times New Roman" w:eastAsia="Times New Roman" w:hAnsi="Times New Roman" w:cs="Times New Roman"/>
          <w:b/>
          <w:lang w:eastAsia="en-GB"/>
        </w:rPr>
      </w:pPr>
    </w:p>
    <w:tbl>
      <w:tblPr>
        <w:tblStyle w:val="TableGrid"/>
        <w:tblW w:w="74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7"/>
        <w:gridCol w:w="463"/>
        <w:gridCol w:w="1406"/>
        <w:gridCol w:w="841"/>
        <w:gridCol w:w="251"/>
        <w:gridCol w:w="857"/>
        <w:gridCol w:w="486"/>
        <w:gridCol w:w="1392"/>
        <w:gridCol w:w="15"/>
        <w:gridCol w:w="827"/>
        <w:gridCol w:w="15"/>
      </w:tblGrid>
      <w:tr w:rsidR="00945346" w:rsidRPr="007D7174" w:rsidTr="00945346">
        <w:trPr>
          <w:gridAfter w:val="1"/>
          <w:wAfter w:w="15" w:type="dxa"/>
          <w:jc w:val="center"/>
        </w:trPr>
        <w:tc>
          <w:tcPr>
            <w:tcW w:w="867" w:type="dxa"/>
            <w:tcBorders>
              <w:top w:val="single" w:sz="4" w:space="0" w:color="auto"/>
            </w:tcBorders>
          </w:tcPr>
          <w:p w:rsidR="00945346" w:rsidRPr="007D7174" w:rsidRDefault="00945346" w:rsidP="000B6C35">
            <w:pPr>
              <w:jc w:val="center"/>
              <w:rPr>
                <w:rFonts w:ascii="Times New Roman" w:eastAsia="Times New Roman" w:hAnsi="Times New Roman" w:cs="Times New Roman"/>
                <w:sz w:val="18"/>
                <w:szCs w:val="18"/>
                <w:lang w:eastAsia="en-GB"/>
              </w:rPr>
            </w:pPr>
          </w:p>
        </w:tc>
        <w:tc>
          <w:tcPr>
            <w:tcW w:w="2710" w:type="dxa"/>
            <w:gridSpan w:val="3"/>
            <w:tcBorders>
              <w:top w:val="single" w:sz="4" w:space="0" w:color="auto"/>
            </w:tcBorders>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Male</w:t>
            </w:r>
          </w:p>
        </w:tc>
        <w:tc>
          <w:tcPr>
            <w:tcW w:w="251" w:type="dxa"/>
            <w:tcBorders>
              <w:top w:val="single" w:sz="4" w:space="0" w:color="auto"/>
            </w:tcBorders>
          </w:tcPr>
          <w:p w:rsidR="00945346" w:rsidRPr="007D7174" w:rsidRDefault="00945346" w:rsidP="000B6C35">
            <w:pPr>
              <w:jc w:val="center"/>
              <w:rPr>
                <w:rFonts w:ascii="Times New Roman" w:eastAsia="Times New Roman" w:hAnsi="Times New Roman" w:cs="Times New Roman"/>
                <w:sz w:val="18"/>
                <w:szCs w:val="18"/>
                <w:lang w:eastAsia="en-GB"/>
              </w:rPr>
            </w:pPr>
          </w:p>
        </w:tc>
        <w:tc>
          <w:tcPr>
            <w:tcW w:w="857" w:type="dxa"/>
            <w:tcBorders>
              <w:top w:val="single" w:sz="4" w:space="0" w:color="auto"/>
            </w:tcBorders>
          </w:tcPr>
          <w:p w:rsidR="00945346" w:rsidRPr="007D7174" w:rsidRDefault="00945346" w:rsidP="000B6C35">
            <w:pPr>
              <w:jc w:val="center"/>
              <w:rPr>
                <w:rFonts w:ascii="Times New Roman" w:eastAsia="Times New Roman" w:hAnsi="Times New Roman" w:cs="Times New Roman"/>
                <w:sz w:val="18"/>
                <w:szCs w:val="18"/>
                <w:lang w:eastAsia="en-GB"/>
              </w:rPr>
            </w:pPr>
          </w:p>
        </w:tc>
        <w:tc>
          <w:tcPr>
            <w:tcW w:w="2720" w:type="dxa"/>
            <w:gridSpan w:val="4"/>
            <w:tcBorders>
              <w:top w:val="single" w:sz="4" w:space="0" w:color="auto"/>
            </w:tcBorders>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Female</w:t>
            </w:r>
          </w:p>
        </w:tc>
      </w:tr>
      <w:tr w:rsidR="00945346" w:rsidRPr="007D7174" w:rsidTr="00945346">
        <w:trPr>
          <w:jc w:val="center"/>
        </w:trPr>
        <w:tc>
          <w:tcPr>
            <w:tcW w:w="867" w:type="dxa"/>
            <w:tcBorders>
              <w:bottom w:val="single" w:sz="4" w:space="0" w:color="auto"/>
            </w:tcBorders>
          </w:tcPr>
          <w:p w:rsidR="00945346" w:rsidRPr="007D7174" w:rsidRDefault="00945346" w:rsidP="000B6C35">
            <w:pPr>
              <w:jc w:val="center"/>
              <w:rPr>
                <w:rFonts w:ascii="Times New Roman" w:eastAsia="Times New Roman" w:hAnsi="Times New Roman" w:cs="Times New Roman"/>
                <w:sz w:val="18"/>
                <w:szCs w:val="18"/>
                <w:lang w:eastAsia="en-GB"/>
              </w:rPr>
            </w:pPr>
            <w:r>
              <w:rPr>
                <w:rFonts w:ascii="Times New Roman" w:eastAsia="Times New Roman" w:hAnsi="Times New Roman" w:cs="Times New Roman"/>
                <w:sz w:val="18"/>
                <w:szCs w:val="18"/>
                <w:lang w:eastAsia="en-GB"/>
              </w:rPr>
              <w:t>Group</w:t>
            </w:r>
          </w:p>
        </w:tc>
        <w:tc>
          <w:tcPr>
            <w:tcW w:w="463" w:type="dxa"/>
            <w:tcBorders>
              <w:bottom w:val="single" w:sz="4" w:space="0" w:color="auto"/>
            </w:tcBorders>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n</w:t>
            </w:r>
          </w:p>
        </w:tc>
        <w:tc>
          <w:tcPr>
            <w:tcW w:w="1406" w:type="dxa"/>
            <w:tcBorders>
              <w:bottom w:val="single" w:sz="4" w:space="0" w:color="auto"/>
            </w:tcBorders>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Mean age (</w:t>
            </w:r>
            <w:r w:rsidRPr="007D7174">
              <w:rPr>
                <w:rFonts w:ascii="Times New Roman" w:eastAsia="Times New Roman" w:hAnsi="Times New Roman" w:cs="Times New Roman"/>
                <w:i/>
                <w:sz w:val="18"/>
                <w:szCs w:val="18"/>
                <w:lang w:eastAsia="en-GB"/>
              </w:rPr>
              <w:t>SD</w:t>
            </w:r>
            <w:r w:rsidRPr="007D7174">
              <w:rPr>
                <w:rFonts w:ascii="Times New Roman" w:eastAsia="Times New Roman" w:hAnsi="Times New Roman" w:cs="Times New Roman"/>
                <w:sz w:val="18"/>
                <w:szCs w:val="18"/>
                <w:lang w:eastAsia="en-GB"/>
              </w:rPr>
              <w:t>)</w:t>
            </w:r>
          </w:p>
        </w:tc>
        <w:tc>
          <w:tcPr>
            <w:tcW w:w="841" w:type="dxa"/>
            <w:tcBorders>
              <w:bottom w:val="single" w:sz="4" w:space="0" w:color="auto"/>
            </w:tcBorders>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Range</w:t>
            </w:r>
          </w:p>
        </w:tc>
        <w:tc>
          <w:tcPr>
            <w:tcW w:w="251" w:type="dxa"/>
            <w:tcBorders>
              <w:bottom w:val="single" w:sz="4" w:space="0" w:color="auto"/>
            </w:tcBorders>
          </w:tcPr>
          <w:p w:rsidR="00945346" w:rsidRDefault="00945346" w:rsidP="000B6C35">
            <w:pPr>
              <w:jc w:val="center"/>
              <w:rPr>
                <w:rFonts w:ascii="Times New Roman" w:eastAsia="Times New Roman" w:hAnsi="Times New Roman" w:cs="Times New Roman"/>
                <w:sz w:val="18"/>
                <w:szCs w:val="18"/>
                <w:lang w:eastAsia="en-GB"/>
              </w:rPr>
            </w:pPr>
          </w:p>
        </w:tc>
        <w:tc>
          <w:tcPr>
            <w:tcW w:w="857" w:type="dxa"/>
            <w:tcBorders>
              <w:bottom w:val="single" w:sz="4" w:space="0" w:color="auto"/>
            </w:tcBorders>
          </w:tcPr>
          <w:p w:rsidR="00945346" w:rsidRPr="007D7174" w:rsidRDefault="00945346" w:rsidP="000B6C35">
            <w:pPr>
              <w:jc w:val="center"/>
              <w:rPr>
                <w:rFonts w:ascii="Times New Roman" w:eastAsia="Times New Roman" w:hAnsi="Times New Roman" w:cs="Times New Roman"/>
                <w:sz w:val="18"/>
                <w:szCs w:val="18"/>
                <w:lang w:eastAsia="en-GB"/>
              </w:rPr>
            </w:pPr>
            <w:r>
              <w:rPr>
                <w:rFonts w:ascii="Times New Roman" w:eastAsia="Times New Roman" w:hAnsi="Times New Roman" w:cs="Times New Roman"/>
                <w:sz w:val="18"/>
                <w:szCs w:val="18"/>
                <w:lang w:eastAsia="en-GB"/>
              </w:rPr>
              <w:t>Group</w:t>
            </w:r>
          </w:p>
        </w:tc>
        <w:tc>
          <w:tcPr>
            <w:tcW w:w="486" w:type="dxa"/>
            <w:tcBorders>
              <w:bottom w:val="single" w:sz="4" w:space="0" w:color="auto"/>
            </w:tcBorders>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n</w:t>
            </w:r>
          </w:p>
        </w:tc>
        <w:tc>
          <w:tcPr>
            <w:tcW w:w="1407" w:type="dxa"/>
            <w:gridSpan w:val="2"/>
            <w:tcBorders>
              <w:bottom w:val="single" w:sz="4" w:space="0" w:color="auto"/>
            </w:tcBorders>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Mean age (</w:t>
            </w:r>
            <w:r w:rsidRPr="007D7174">
              <w:rPr>
                <w:rFonts w:ascii="Times New Roman" w:eastAsia="Times New Roman" w:hAnsi="Times New Roman" w:cs="Times New Roman"/>
                <w:i/>
                <w:sz w:val="18"/>
                <w:szCs w:val="18"/>
                <w:lang w:eastAsia="en-GB"/>
              </w:rPr>
              <w:t>SD</w:t>
            </w:r>
            <w:r w:rsidRPr="007D7174">
              <w:rPr>
                <w:rFonts w:ascii="Times New Roman" w:eastAsia="Times New Roman" w:hAnsi="Times New Roman" w:cs="Times New Roman"/>
                <w:sz w:val="18"/>
                <w:szCs w:val="18"/>
                <w:lang w:eastAsia="en-GB"/>
              </w:rPr>
              <w:t>)</w:t>
            </w:r>
          </w:p>
        </w:tc>
        <w:tc>
          <w:tcPr>
            <w:tcW w:w="842" w:type="dxa"/>
            <w:gridSpan w:val="2"/>
            <w:tcBorders>
              <w:bottom w:val="single" w:sz="4" w:space="0" w:color="auto"/>
            </w:tcBorders>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Range</w:t>
            </w:r>
          </w:p>
        </w:tc>
      </w:tr>
      <w:tr w:rsidR="00945346" w:rsidRPr="007D7174" w:rsidTr="00945346">
        <w:trPr>
          <w:jc w:val="center"/>
        </w:trPr>
        <w:tc>
          <w:tcPr>
            <w:tcW w:w="867" w:type="dxa"/>
            <w:tcBorders>
              <w:top w:val="single" w:sz="4" w:space="0" w:color="auto"/>
            </w:tcBorders>
          </w:tcPr>
          <w:p w:rsidR="00945346" w:rsidRPr="007D7174" w:rsidRDefault="00945346" w:rsidP="000B6C35">
            <w:pPr>
              <w:jc w:val="center"/>
              <w:rPr>
                <w:rFonts w:ascii="Times New Roman" w:eastAsia="Times New Roman" w:hAnsi="Times New Roman" w:cs="Times New Roman"/>
                <w:sz w:val="4"/>
                <w:szCs w:val="4"/>
                <w:lang w:eastAsia="en-GB"/>
              </w:rPr>
            </w:pPr>
          </w:p>
        </w:tc>
        <w:tc>
          <w:tcPr>
            <w:tcW w:w="463" w:type="dxa"/>
            <w:tcBorders>
              <w:top w:val="single" w:sz="4" w:space="0" w:color="auto"/>
            </w:tcBorders>
          </w:tcPr>
          <w:p w:rsidR="00945346" w:rsidRPr="007D7174" w:rsidRDefault="00945346" w:rsidP="000B6C35">
            <w:pPr>
              <w:jc w:val="center"/>
              <w:rPr>
                <w:rFonts w:ascii="Times New Roman" w:eastAsia="Times New Roman" w:hAnsi="Times New Roman" w:cs="Times New Roman"/>
                <w:sz w:val="4"/>
                <w:szCs w:val="4"/>
                <w:lang w:eastAsia="en-GB"/>
              </w:rPr>
            </w:pPr>
          </w:p>
        </w:tc>
        <w:tc>
          <w:tcPr>
            <w:tcW w:w="1406" w:type="dxa"/>
            <w:tcBorders>
              <w:top w:val="single" w:sz="4" w:space="0" w:color="auto"/>
            </w:tcBorders>
          </w:tcPr>
          <w:p w:rsidR="00945346" w:rsidRPr="007D7174" w:rsidRDefault="00945346" w:rsidP="000B6C35">
            <w:pPr>
              <w:jc w:val="center"/>
              <w:rPr>
                <w:rFonts w:ascii="Times New Roman" w:eastAsia="Times New Roman" w:hAnsi="Times New Roman" w:cs="Times New Roman"/>
                <w:sz w:val="4"/>
                <w:szCs w:val="4"/>
                <w:lang w:eastAsia="en-GB"/>
              </w:rPr>
            </w:pPr>
          </w:p>
        </w:tc>
        <w:tc>
          <w:tcPr>
            <w:tcW w:w="841" w:type="dxa"/>
            <w:tcBorders>
              <w:top w:val="single" w:sz="4" w:space="0" w:color="auto"/>
            </w:tcBorders>
          </w:tcPr>
          <w:p w:rsidR="00945346" w:rsidRPr="007D7174" w:rsidRDefault="00945346" w:rsidP="000B6C35">
            <w:pPr>
              <w:jc w:val="center"/>
              <w:rPr>
                <w:rFonts w:ascii="Times New Roman" w:eastAsia="Times New Roman" w:hAnsi="Times New Roman" w:cs="Times New Roman"/>
                <w:sz w:val="4"/>
                <w:szCs w:val="4"/>
                <w:lang w:eastAsia="en-GB"/>
              </w:rPr>
            </w:pPr>
          </w:p>
        </w:tc>
        <w:tc>
          <w:tcPr>
            <w:tcW w:w="251" w:type="dxa"/>
            <w:tcBorders>
              <w:top w:val="single" w:sz="4" w:space="0" w:color="auto"/>
            </w:tcBorders>
          </w:tcPr>
          <w:p w:rsidR="00945346" w:rsidRPr="007D7174" w:rsidRDefault="00945346" w:rsidP="000B6C35">
            <w:pPr>
              <w:jc w:val="center"/>
              <w:rPr>
                <w:rFonts w:ascii="Times New Roman" w:eastAsia="Times New Roman" w:hAnsi="Times New Roman" w:cs="Times New Roman"/>
                <w:sz w:val="4"/>
                <w:szCs w:val="4"/>
                <w:lang w:eastAsia="en-GB"/>
              </w:rPr>
            </w:pPr>
          </w:p>
        </w:tc>
        <w:tc>
          <w:tcPr>
            <w:tcW w:w="857" w:type="dxa"/>
            <w:tcBorders>
              <w:top w:val="single" w:sz="4" w:space="0" w:color="auto"/>
            </w:tcBorders>
          </w:tcPr>
          <w:p w:rsidR="00945346" w:rsidRPr="007D7174" w:rsidRDefault="00945346" w:rsidP="000B6C35">
            <w:pPr>
              <w:jc w:val="center"/>
              <w:rPr>
                <w:rFonts w:ascii="Times New Roman" w:eastAsia="Times New Roman" w:hAnsi="Times New Roman" w:cs="Times New Roman"/>
                <w:sz w:val="4"/>
                <w:szCs w:val="4"/>
                <w:lang w:eastAsia="en-GB"/>
              </w:rPr>
            </w:pPr>
          </w:p>
        </w:tc>
        <w:tc>
          <w:tcPr>
            <w:tcW w:w="486" w:type="dxa"/>
            <w:tcBorders>
              <w:top w:val="single" w:sz="4" w:space="0" w:color="auto"/>
            </w:tcBorders>
          </w:tcPr>
          <w:p w:rsidR="00945346" w:rsidRPr="007D7174" w:rsidRDefault="00945346" w:rsidP="000B6C35">
            <w:pPr>
              <w:jc w:val="center"/>
              <w:rPr>
                <w:rFonts w:ascii="Times New Roman" w:eastAsia="Times New Roman" w:hAnsi="Times New Roman" w:cs="Times New Roman"/>
                <w:sz w:val="4"/>
                <w:szCs w:val="4"/>
                <w:lang w:eastAsia="en-GB"/>
              </w:rPr>
            </w:pPr>
          </w:p>
        </w:tc>
        <w:tc>
          <w:tcPr>
            <w:tcW w:w="1407" w:type="dxa"/>
            <w:gridSpan w:val="2"/>
            <w:tcBorders>
              <w:top w:val="single" w:sz="4" w:space="0" w:color="auto"/>
            </w:tcBorders>
          </w:tcPr>
          <w:p w:rsidR="00945346" w:rsidRPr="007D7174" w:rsidRDefault="00945346" w:rsidP="000B6C35">
            <w:pPr>
              <w:jc w:val="center"/>
              <w:rPr>
                <w:rFonts w:ascii="Times New Roman" w:eastAsia="Times New Roman" w:hAnsi="Times New Roman" w:cs="Times New Roman"/>
                <w:sz w:val="4"/>
                <w:szCs w:val="4"/>
                <w:lang w:eastAsia="en-GB"/>
              </w:rPr>
            </w:pPr>
          </w:p>
        </w:tc>
        <w:tc>
          <w:tcPr>
            <w:tcW w:w="842" w:type="dxa"/>
            <w:gridSpan w:val="2"/>
            <w:tcBorders>
              <w:top w:val="single" w:sz="4" w:space="0" w:color="auto"/>
            </w:tcBorders>
          </w:tcPr>
          <w:p w:rsidR="00945346" w:rsidRPr="007D7174" w:rsidRDefault="00945346" w:rsidP="000B6C35">
            <w:pPr>
              <w:jc w:val="center"/>
              <w:rPr>
                <w:rFonts w:ascii="Times New Roman" w:eastAsia="Times New Roman" w:hAnsi="Times New Roman" w:cs="Times New Roman"/>
                <w:sz w:val="4"/>
                <w:szCs w:val="4"/>
                <w:lang w:eastAsia="en-GB"/>
              </w:rPr>
            </w:pPr>
          </w:p>
        </w:tc>
      </w:tr>
      <w:tr w:rsidR="00945346" w:rsidRPr="007D7174" w:rsidTr="00945346">
        <w:trPr>
          <w:jc w:val="center"/>
        </w:trPr>
        <w:tc>
          <w:tcPr>
            <w:tcW w:w="867" w:type="dxa"/>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 xml:space="preserve">Control </w:t>
            </w:r>
          </w:p>
        </w:tc>
        <w:tc>
          <w:tcPr>
            <w:tcW w:w="463" w:type="dxa"/>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29</w:t>
            </w:r>
          </w:p>
        </w:tc>
        <w:tc>
          <w:tcPr>
            <w:tcW w:w="1406" w:type="dxa"/>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24.07 (6.98)</w:t>
            </w:r>
          </w:p>
        </w:tc>
        <w:tc>
          <w:tcPr>
            <w:tcW w:w="841" w:type="dxa"/>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18 to 42</w:t>
            </w:r>
          </w:p>
        </w:tc>
        <w:tc>
          <w:tcPr>
            <w:tcW w:w="251" w:type="dxa"/>
          </w:tcPr>
          <w:p w:rsidR="00945346" w:rsidRDefault="00945346" w:rsidP="000B6C35">
            <w:pPr>
              <w:jc w:val="center"/>
              <w:rPr>
                <w:rFonts w:ascii="Times New Roman" w:eastAsia="Times New Roman" w:hAnsi="Times New Roman" w:cs="Times New Roman"/>
                <w:sz w:val="18"/>
                <w:szCs w:val="18"/>
                <w:lang w:eastAsia="en-GB"/>
              </w:rPr>
            </w:pPr>
          </w:p>
        </w:tc>
        <w:tc>
          <w:tcPr>
            <w:tcW w:w="857" w:type="dxa"/>
          </w:tcPr>
          <w:p w:rsidR="00945346" w:rsidRPr="007D7174" w:rsidRDefault="00945346" w:rsidP="000B6C35">
            <w:pPr>
              <w:jc w:val="center"/>
              <w:rPr>
                <w:rFonts w:ascii="Times New Roman" w:eastAsia="Times New Roman" w:hAnsi="Times New Roman" w:cs="Times New Roman"/>
                <w:sz w:val="18"/>
                <w:szCs w:val="18"/>
                <w:lang w:eastAsia="en-GB"/>
              </w:rPr>
            </w:pPr>
            <w:r>
              <w:rPr>
                <w:rFonts w:ascii="Times New Roman" w:eastAsia="Times New Roman" w:hAnsi="Times New Roman" w:cs="Times New Roman"/>
                <w:sz w:val="18"/>
                <w:szCs w:val="18"/>
                <w:lang w:eastAsia="en-GB"/>
              </w:rPr>
              <w:t>Control</w:t>
            </w:r>
          </w:p>
        </w:tc>
        <w:tc>
          <w:tcPr>
            <w:tcW w:w="486" w:type="dxa"/>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54</w:t>
            </w:r>
          </w:p>
        </w:tc>
        <w:tc>
          <w:tcPr>
            <w:tcW w:w="1407" w:type="dxa"/>
            <w:gridSpan w:val="2"/>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23.11 (7.00)</w:t>
            </w:r>
          </w:p>
        </w:tc>
        <w:tc>
          <w:tcPr>
            <w:tcW w:w="842" w:type="dxa"/>
            <w:gridSpan w:val="2"/>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18 to 57</w:t>
            </w:r>
          </w:p>
        </w:tc>
      </w:tr>
      <w:tr w:rsidR="00945346" w:rsidRPr="007D7174" w:rsidTr="00945346">
        <w:trPr>
          <w:gridAfter w:val="1"/>
          <w:wAfter w:w="15" w:type="dxa"/>
          <w:jc w:val="center"/>
        </w:trPr>
        <w:tc>
          <w:tcPr>
            <w:tcW w:w="867" w:type="dxa"/>
          </w:tcPr>
          <w:p w:rsidR="00945346" w:rsidRPr="007D7174" w:rsidRDefault="00945346" w:rsidP="000B6C35">
            <w:pPr>
              <w:jc w:val="center"/>
              <w:rPr>
                <w:rFonts w:ascii="Times New Roman" w:eastAsia="Times New Roman" w:hAnsi="Times New Roman" w:cs="Times New Roman"/>
                <w:sz w:val="4"/>
                <w:szCs w:val="4"/>
                <w:lang w:eastAsia="en-GB"/>
              </w:rPr>
            </w:pPr>
          </w:p>
        </w:tc>
        <w:tc>
          <w:tcPr>
            <w:tcW w:w="1869" w:type="dxa"/>
            <w:gridSpan w:val="2"/>
          </w:tcPr>
          <w:p w:rsidR="00945346" w:rsidRPr="007D7174" w:rsidRDefault="00945346" w:rsidP="000B6C35">
            <w:pPr>
              <w:jc w:val="center"/>
              <w:rPr>
                <w:rFonts w:ascii="Times New Roman" w:eastAsia="Times New Roman" w:hAnsi="Times New Roman" w:cs="Times New Roman"/>
                <w:sz w:val="4"/>
                <w:szCs w:val="4"/>
                <w:lang w:eastAsia="en-GB"/>
              </w:rPr>
            </w:pPr>
          </w:p>
        </w:tc>
        <w:tc>
          <w:tcPr>
            <w:tcW w:w="841" w:type="dxa"/>
          </w:tcPr>
          <w:p w:rsidR="00945346" w:rsidRPr="007D7174" w:rsidRDefault="00945346" w:rsidP="000B6C35">
            <w:pPr>
              <w:jc w:val="center"/>
              <w:rPr>
                <w:rFonts w:ascii="Times New Roman" w:eastAsia="Times New Roman" w:hAnsi="Times New Roman" w:cs="Times New Roman"/>
                <w:sz w:val="4"/>
                <w:szCs w:val="4"/>
                <w:lang w:eastAsia="en-GB"/>
              </w:rPr>
            </w:pPr>
          </w:p>
        </w:tc>
        <w:tc>
          <w:tcPr>
            <w:tcW w:w="251" w:type="dxa"/>
          </w:tcPr>
          <w:p w:rsidR="00945346" w:rsidRPr="007D7174" w:rsidRDefault="00945346" w:rsidP="000B6C35">
            <w:pPr>
              <w:jc w:val="center"/>
              <w:rPr>
                <w:rFonts w:ascii="Times New Roman" w:eastAsia="Times New Roman" w:hAnsi="Times New Roman" w:cs="Times New Roman"/>
                <w:sz w:val="4"/>
                <w:szCs w:val="4"/>
                <w:lang w:eastAsia="en-GB"/>
              </w:rPr>
            </w:pPr>
          </w:p>
        </w:tc>
        <w:tc>
          <w:tcPr>
            <w:tcW w:w="857" w:type="dxa"/>
          </w:tcPr>
          <w:p w:rsidR="00945346" w:rsidRPr="007D7174" w:rsidRDefault="00945346" w:rsidP="000B6C35">
            <w:pPr>
              <w:jc w:val="center"/>
              <w:rPr>
                <w:rFonts w:ascii="Times New Roman" w:eastAsia="Times New Roman" w:hAnsi="Times New Roman" w:cs="Times New Roman"/>
                <w:sz w:val="4"/>
                <w:szCs w:val="4"/>
                <w:lang w:eastAsia="en-GB"/>
              </w:rPr>
            </w:pPr>
          </w:p>
        </w:tc>
        <w:tc>
          <w:tcPr>
            <w:tcW w:w="1878" w:type="dxa"/>
            <w:gridSpan w:val="2"/>
          </w:tcPr>
          <w:p w:rsidR="00945346" w:rsidRPr="007D7174" w:rsidRDefault="00945346" w:rsidP="000B6C35">
            <w:pPr>
              <w:jc w:val="center"/>
              <w:rPr>
                <w:rFonts w:ascii="Times New Roman" w:eastAsia="Times New Roman" w:hAnsi="Times New Roman" w:cs="Times New Roman"/>
                <w:sz w:val="4"/>
                <w:szCs w:val="4"/>
                <w:lang w:eastAsia="en-GB"/>
              </w:rPr>
            </w:pPr>
          </w:p>
        </w:tc>
        <w:tc>
          <w:tcPr>
            <w:tcW w:w="842" w:type="dxa"/>
            <w:gridSpan w:val="2"/>
          </w:tcPr>
          <w:p w:rsidR="00945346" w:rsidRPr="007D7174" w:rsidRDefault="00945346" w:rsidP="000B6C35">
            <w:pPr>
              <w:jc w:val="center"/>
              <w:rPr>
                <w:rFonts w:ascii="Times New Roman" w:eastAsia="Times New Roman" w:hAnsi="Times New Roman" w:cs="Times New Roman"/>
                <w:sz w:val="4"/>
                <w:szCs w:val="4"/>
                <w:lang w:eastAsia="en-GB"/>
              </w:rPr>
            </w:pPr>
          </w:p>
        </w:tc>
      </w:tr>
      <w:tr w:rsidR="00945346" w:rsidRPr="007D7174" w:rsidTr="00945346">
        <w:trPr>
          <w:jc w:val="center"/>
        </w:trPr>
        <w:tc>
          <w:tcPr>
            <w:tcW w:w="867" w:type="dxa"/>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 xml:space="preserve">Misled </w:t>
            </w:r>
          </w:p>
        </w:tc>
        <w:tc>
          <w:tcPr>
            <w:tcW w:w="463" w:type="dxa"/>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28</w:t>
            </w:r>
          </w:p>
        </w:tc>
        <w:tc>
          <w:tcPr>
            <w:tcW w:w="1406" w:type="dxa"/>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23.71 (9.47)</w:t>
            </w:r>
          </w:p>
        </w:tc>
        <w:tc>
          <w:tcPr>
            <w:tcW w:w="841" w:type="dxa"/>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18 to 58</w:t>
            </w:r>
          </w:p>
        </w:tc>
        <w:tc>
          <w:tcPr>
            <w:tcW w:w="251" w:type="dxa"/>
          </w:tcPr>
          <w:p w:rsidR="00945346" w:rsidRDefault="00945346" w:rsidP="000B6C35">
            <w:pPr>
              <w:jc w:val="center"/>
              <w:rPr>
                <w:rFonts w:ascii="Times New Roman" w:eastAsia="Times New Roman" w:hAnsi="Times New Roman" w:cs="Times New Roman"/>
                <w:sz w:val="18"/>
                <w:szCs w:val="18"/>
                <w:lang w:eastAsia="en-GB"/>
              </w:rPr>
            </w:pPr>
          </w:p>
        </w:tc>
        <w:tc>
          <w:tcPr>
            <w:tcW w:w="857" w:type="dxa"/>
          </w:tcPr>
          <w:p w:rsidR="00945346" w:rsidRPr="007D7174" w:rsidRDefault="00945346" w:rsidP="000B6C35">
            <w:pPr>
              <w:jc w:val="center"/>
              <w:rPr>
                <w:rFonts w:ascii="Times New Roman" w:eastAsia="Times New Roman" w:hAnsi="Times New Roman" w:cs="Times New Roman"/>
                <w:sz w:val="18"/>
                <w:szCs w:val="18"/>
                <w:lang w:eastAsia="en-GB"/>
              </w:rPr>
            </w:pPr>
            <w:r>
              <w:rPr>
                <w:rFonts w:ascii="Times New Roman" w:eastAsia="Times New Roman" w:hAnsi="Times New Roman" w:cs="Times New Roman"/>
                <w:sz w:val="18"/>
                <w:szCs w:val="18"/>
                <w:lang w:eastAsia="en-GB"/>
              </w:rPr>
              <w:t>Misled</w:t>
            </w:r>
          </w:p>
        </w:tc>
        <w:tc>
          <w:tcPr>
            <w:tcW w:w="486" w:type="dxa"/>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55</w:t>
            </w:r>
          </w:p>
        </w:tc>
        <w:tc>
          <w:tcPr>
            <w:tcW w:w="1407" w:type="dxa"/>
            <w:gridSpan w:val="2"/>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23.80 (8.26)</w:t>
            </w:r>
          </w:p>
        </w:tc>
        <w:tc>
          <w:tcPr>
            <w:tcW w:w="842" w:type="dxa"/>
            <w:gridSpan w:val="2"/>
          </w:tcPr>
          <w:p w:rsidR="00945346" w:rsidRPr="007D7174" w:rsidRDefault="00945346" w:rsidP="000B6C35">
            <w:pPr>
              <w:jc w:val="center"/>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18 to 53</w:t>
            </w:r>
          </w:p>
        </w:tc>
      </w:tr>
      <w:tr w:rsidR="00945346" w:rsidRPr="007D7174" w:rsidTr="00945346">
        <w:trPr>
          <w:gridAfter w:val="1"/>
          <w:wAfter w:w="15" w:type="dxa"/>
          <w:jc w:val="center"/>
        </w:trPr>
        <w:tc>
          <w:tcPr>
            <w:tcW w:w="867" w:type="dxa"/>
            <w:tcBorders>
              <w:bottom w:val="single" w:sz="4" w:space="0" w:color="auto"/>
            </w:tcBorders>
          </w:tcPr>
          <w:p w:rsidR="00945346" w:rsidRPr="007D7174" w:rsidRDefault="00945346" w:rsidP="000B6C35">
            <w:pPr>
              <w:rPr>
                <w:rFonts w:ascii="Times New Roman" w:eastAsia="Times New Roman" w:hAnsi="Times New Roman" w:cs="Times New Roman"/>
                <w:sz w:val="4"/>
                <w:szCs w:val="4"/>
                <w:lang w:eastAsia="en-GB"/>
              </w:rPr>
            </w:pPr>
          </w:p>
        </w:tc>
        <w:tc>
          <w:tcPr>
            <w:tcW w:w="1869" w:type="dxa"/>
            <w:gridSpan w:val="2"/>
            <w:tcBorders>
              <w:bottom w:val="single" w:sz="4" w:space="0" w:color="auto"/>
            </w:tcBorders>
          </w:tcPr>
          <w:p w:rsidR="00945346" w:rsidRPr="007D7174" w:rsidRDefault="00945346" w:rsidP="000B6C35">
            <w:pPr>
              <w:rPr>
                <w:rFonts w:ascii="Times New Roman" w:eastAsia="Times New Roman" w:hAnsi="Times New Roman" w:cs="Times New Roman"/>
                <w:sz w:val="4"/>
                <w:szCs w:val="4"/>
                <w:lang w:eastAsia="en-GB"/>
              </w:rPr>
            </w:pPr>
          </w:p>
        </w:tc>
        <w:tc>
          <w:tcPr>
            <w:tcW w:w="841" w:type="dxa"/>
            <w:tcBorders>
              <w:bottom w:val="single" w:sz="4" w:space="0" w:color="auto"/>
            </w:tcBorders>
          </w:tcPr>
          <w:p w:rsidR="00945346" w:rsidRPr="007D7174" w:rsidRDefault="00945346" w:rsidP="000B6C35">
            <w:pPr>
              <w:rPr>
                <w:rFonts w:ascii="Times New Roman" w:eastAsia="Times New Roman" w:hAnsi="Times New Roman" w:cs="Times New Roman"/>
                <w:sz w:val="4"/>
                <w:szCs w:val="4"/>
                <w:lang w:eastAsia="en-GB"/>
              </w:rPr>
            </w:pPr>
          </w:p>
        </w:tc>
        <w:tc>
          <w:tcPr>
            <w:tcW w:w="251" w:type="dxa"/>
            <w:tcBorders>
              <w:bottom w:val="single" w:sz="4" w:space="0" w:color="auto"/>
            </w:tcBorders>
          </w:tcPr>
          <w:p w:rsidR="00945346" w:rsidRPr="007D7174" w:rsidRDefault="00945346" w:rsidP="000B6C35">
            <w:pPr>
              <w:rPr>
                <w:rFonts w:ascii="Times New Roman" w:eastAsia="Times New Roman" w:hAnsi="Times New Roman" w:cs="Times New Roman"/>
                <w:sz w:val="4"/>
                <w:szCs w:val="4"/>
                <w:lang w:eastAsia="en-GB"/>
              </w:rPr>
            </w:pPr>
          </w:p>
        </w:tc>
        <w:tc>
          <w:tcPr>
            <w:tcW w:w="857" w:type="dxa"/>
            <w:tcBorders>
              <w:bottom w:val="single" w:sz="4" w:space="0" w:color="auto"/>
            </w:tcBorders>
          </w:tcPr>
          <w:p w:rsidR="00945346" w:rsidRPr="007D7174" w:rsidRDefault="00945346" w:rsidP="000B6C35">
            <w:pPr>
              <w:rPr>
                <w:rFonts w:ascii="Times New Roman" w:eastAsia="Times New Roman" w:hAnsi="Times New Roman" w:cs="Times New Roman"/>
                <w:sz w:val="4"/>
                <w:szCs w:val="4"/>
                <w:lang w:eastAsia="en-GB"/>
              </w:rPr>
            </w:pPr>
          </w:p>
        </w:tc>
        <w:tc>
          <w:tcPr>
            <w:tcW w:w="1878" w:type="dxa"/>
            <w:gridSpan w:val="2"/>
            <w:tcBorders>
              <w:bottom w:val="single" w:sz="4" w:space="0" w:color="auto"/>
            </w:tcBorders>
          </w:tcPr>
          <w:p w:rsidR="00945346" w:rsidRPr="007D7174" w:rsidRDefault="00945346" w:rsidP="000B6C35">
            <w:pPr>
              <w:rPr>
                <w:rFonts w:ascii="Times New Roman" w:eastAsia="Times New Roman" w:hAnsi="Times New Roman" w:cs="Times New Roman"/>
                <w:sz w:val="4"/>
                <w:szCs w:val="4"/>
                <w:lang w:eastAsia="en-GB"/>
              </w:rPr>
            </w:pPr>
          </w:p>
        </w:tc>
        <w:tc>
          <w:tcPr>
            <w:tcW w:w="842" w:type="dxa"/>
            <w:gridSpan w:val="2"/>
            <w:tcBorders>
              <w:bottom w:val="single" w:sz="4" w:space="0" w:color="auto"/>
            </w:tcBorders>
          </w:tcPr>
          <w:p w:rsidR="00945346" w:rsidRPr="007D7174" w:rsidRDefault="00945346" w:rsidP="000B6C35">
            <w:pPr>
              <w:rPr>
                <w:rFonts w:ascii="Times New Roman" w:eastAsia="Times New Roman" w:hAnsi="Times New Roman" w:cs="Times New Roman"/>
                <w:sz w:val="4"/>
                <w:szCs w:val="4"/>
                <w:lang w:eastAsia="en-GB"/>
              </w:rPr>
            </w:pPr>
          </w:p>
        </w:tc>
      </w:tr>
    </w:tbl>
    <w:p w:rsidR="0005118E" w:rsidRPr="007D7174" w:rsidRDefault="0005118E" w:rsidP="000B6C35">
      <w:pPr>
        <w:spacing w:after="0" w:line="240" w:lineRule="auto"/>
        <w:rPr>
          <w:rFonts w:ascii="Times New Roman" w:hAnsi="Times New Roman" w:cs="Times New Roman"/>
          <w:sz w:val="18"/>
        </w:rPr>
      </w:pPr>
      <w:r w:rsidRPr="007D7174">
        <w:rPr>
          <w:rFonts w:ascii="Times New Roman" w:hAnsi="Times New Roman" w:cs="Times New Roman"/>
          <w:sz w:val="10"/>
          <w:szCs w:val="10"/>
        </w:rPr>
        <w:br/>
      </w:r>
    </w:p>
    <w:p w:rsidR="004B38D5" w:rsidRPr="007D7174" w:rsidRDefault="008E3CC5" w:rsidP="009B4C4D">
      <w:pPr>
        <w:spacing w:after="0" w:line="480" w:lineRule="auto"/>
        <w:rPr>
          <w:rFonts w:ascii="Times New Roman" w:eastAsia="Times New Roman" w:hAnsi="Times New Roman" w:cs="Times New Roman"/>
          <w:lang w:eastAsia="en-GB"/>
        </w:rPr>
      </w:pPr>
      <w:r w:rsidRPr="007D7174">
        <w:rPr>
          <w:rFonts w:ascii="Times New Roman" w:eastAsia="Times New Roman" w:hAnsi="Times New Roman" w:cs="Times New Roman"/>
          <w:lang w:eastAsia="en-GB"/>
        </w:rPr>
        <w:tab/>
      </w:r>
    </w:p>
    <w:p w:rsidR="00025565" w:rsidRPr="007D7174" w:rsidRDefault="00025565" w:rsidP="009B4C4D">
      <w:pPr>
        <w:spacing w:after="0" w:line="480" w:lineRule="auto"/>
        <w:jc w:val="center"/>
        <w:rPr>
          <w:rFonts w:ascii="Times New Roman" w:eastAsia="Times New Roman" w:hAnsi="Times New Roman" w:cs="Times New Roman"/>
          <w:b/>
          <w:sz w:val="28"/>
          <w:szCs w:val="28"/>
          <w:lang w:eastAsia="en-GB"/>
        </w:rPr>
      </w:pPr>
      <w:bookmarkStart w:id="162" w:name="_Hlk19018465"/>
      <w:r w:rsidRPr="007D7174">
        <w:rPr>
          <w:rFonts w:ascii="Times New Roman" w:eastAsia="Times New Roman" w:hAnsi="Times New Roman" w:cs="Times New Roman"/>
          <w:b/>
          <w:sz w:val="28"/>
          <w:szCs w:val="28"/>
          <w:lang w:eastAsia="en-GB"/>
        </w:rPr>
        <w:t>Results</w:t>
      </w:r>
    </w:p>
    <w:p w:rsidR="00407382" w:rsidRDefault="00407382" w:rsidP="009B4C4D">
      <w:pPr>
        <w:spacing w:after="0" w:line="480" w:lineRule="auto"/>
        <w:rPr>
          <w:rFonts w:ascii="Times New Roman" w:hAnsi="Times New Roman" w:cs="Times New Roman"/>
          <w:sz w:val="24"/>
          <w:szCs w:val="24"/>
        </w:rPr>
      </w:pPr>
      <w:r w:rsidRPr="009B4C4D">
        <w:rPr>
          <w:rFonts w:ascii="Times New Roman" w:eastAsia="Times New Roman" w:hAnsi="Times New Roman" w:cs="Times New Roman"/>
          <w:b/>
          <w:sz w:val="24"/>
          <w:szCs w:val="24"/>
          <w:lang w:eastAsia="en-GB"/>
        </w:rPr>
        <w:t>Manipulation check</w:t>
      </w:r>
      <w:r w:rsidR="0016630C" w:rsidRPr="009B4C4D">
        <w:rPr>
          <w:rFonts w:ascii="Times New Roman" w:eastAsia="Times New Roman" w:hAnsi="Times New Roman" w:cs="Times New Roman"/>
          <w:b/>
          <w:sz w:val="24"/>
          <w:szCs w:val="24"/>
          <w:lang w:eastAsia="en-GB"/>
        </w:rPr>
        <w:t xml:space="preserve"> </w:t>
      </w:r>
      <w:r w:rsidR="00101C59" w:rsidRPr="009B4C4D">
        <w:rPr>
          <w:rFonts w:ascii="Times New Roman" w:eastAsia="Times New Roman" w:hAnsi="Times New Roman" w:cs="Times New Roman"/>
          <w:b/>
          <w:sz w:val="24"/>
          <w:szCs w:val="24"/>
          <w:lang w:eastAsia="en-GB"/>
        </w:rPr>
        <w:br/>
      </w:r>
      <w:r w:rsidR="00101C59" w:rsidRPr="009B4C4D">
        <w:rPr>
          <w:rFonts w:ascii="Times New Roman" w:eastAsia="Times New Roman" w:hAnsi="Times New Roman" w:cs="Times New Roman"/>
          <w:b/>
          <w:sz w:val="24"/>
          <w:szCs w:val="24"/>
          <w:lang w:eastAsia="en-GB"/>
        </w:rPr>
        <w:tab/>
      </w:r>
      <w:r w:rsidRPr="009B4C4D">
        <w:rPr>
          <w:rFonts w:ascii="Times New Roman" w:eastAsia="Times New Roman" w:hAnsi="Times New Roman" w:cs="Times New Roman"/>
          <w:sz w:val="24"/>
          <w:szCs w:val="24"/>
          <w:lang w:eastAsia="en-GB"/>
        </w:rPr>
        <w:t xml:space="preserve">To assess the impact of stimuli format on valence and arousal </w:t>
      </w:r>
      <w:r w:rsidR="00CC4678" w:rsidRPr="009B4C4D">
        <w:rPr>
          <w:rFonts w:ascii="Times New Roman" w:eastAsia="Times New Roman" w:hAnsi="Times New Roman" w:cs="Times New Roman"/>
          <w:sz w:val="24"/>
          <w:szCs w:val="24"/>
          <w:lang w:eastAsia="en-GB"/>
        </w:rPr>
        <w:t xml:space="preserve">manipulation </w:t>
      </w:r>
      <w:r w:rsidRPr="009B4C4D">
        <w:rPr>
          <w:rFonts w:ascii="Times New Roman" w:eastAsia="Times New Roman" w:hAnsi="Times New Roman" w:cs="Times New Roman"/>
          <w:sz w:val="24"/>
          <w:szCs w:val="24"/>
          <w:lang w:eastAsia="en-GB"/>
        </w:rPr>
        <w:t xml:space="preserve">from </w:t>
      </w:r>
      <w:r w:rsidR="00101C59" w:rsidRPr="009B4C4D">
        <w:rPr>
          <w:rFonts w:ascii="Times New Roman" w:eastAsia="Times New Roman" w:hAnsi="Times New Roman" w:cs="Times New Roman"/>
          <w:sz w:val="24"/>
          <w:szCs w:val="24"/>
          <w:lang w:eastAsia="en-GB"/>
        </w:rPr>
        <w:t>stimuli presentation</w:t>
      </w:r>
      <w:r w:rsidRPr="009B4C4D">
        <w:rPr>
          <w:rFonts w:ascii="Times New Roman" w:eastAsia="Times New Roman" w:hAnsi="Times New Roman" w:cs="Times New Roman"/>
          <w:sz w:val="24"/>
          <w:szCs w:val="24"/>
          <w:lang w:eastAsia="en-GB"/>
        </w:rPr>
        <w:t xml:space="preserve">, two, </w:t>
      </w:r>
      <w:r w:rsidR="00BA4914">
        <w:rPr>
          <w:rFonts w:ascii="Times New Roman" w:eastAsia="Times New Roman" w:hAnsi="Times New Roman" w:cs="Times New Roman"/>
          <w:sz w:val="24"/>
          <w:szCs w:val="24"/>
          <w:lang w:eastAsia="en-GB"/>
        </w:rPr>
        <w:t>3</w:t>
      </w:r>
      <w:r w:rsidR="00BA4914" w:rsidRPr="009B4C4D">
        <w:rPr>
          <w:rFonts w:ascii="Times New Roman" w:eastAsia="Times New Roman" w:hAnsi="Times New Roman" w:cs="Times New Roman"/>
          <w:sz w:val="24"/>
          <w:szCs w:val="24"/>
          <w:lang w:eastAsia="en-GB"/>
        </w:rPr>
        <w:t xml:space="preserve"> </w:t>
      </w:r>
      <w:r w:rsidRPr="009B4C4D">
        <w:rPr>
          <w:rFonts w:ascii="Times New Roman" w:eastAsia="Times New Roman" w:hAnsi="Times New Roman" w:cs="Times New Roman"/>
          <w:sz w:val="24"/>
          <w:szCs w:val="24"/>
          <w:lang w:eastAsia="en-GB"/>
        </w:rPr>
        <w:t xml:space="preserve">(images, sequences, video) by </w:t>
      </w:r>
      <w:r w:rsidR="00BA4914">
        <w:rPr>
          <w:rFonts w:ascii="Times New Roman" w:eastAsia="Times New Roman" w:hAnsi="Times New Roman" w:cs="Times New Roman"/>
          <w:sz w:val="24"/>
          <w:szCs w:val="24"/>
          <w:lang w:eastAsia="en-GB"/>
        </w:rPr>
        <w:t>6</w:t>
      </w:r>
      <w:r w:rsidR="00BA4914" w:rsidRPr="009B4C4D">
        <w:rPr>
          <w:rFonts w:ascii="Times New Roman" w:eastAsia="Times New Roman" w:hAnsi="Times New Roman" w:cs="Times New Roman"/>
          <w:sz w:val="24"/>
          <w:szCs w:val="24"/>
          <w:lang w:eastAsia="en-GB"/>
        </w:rPr>
        <w:t xml:space="preserve"> </w:t>
      </w:r>
      <w:r w:rsidRPr="009B4C4D">
        <w:rPr>
          <w:rFonts w:ascii="Times New Roman" w:hAnsi="Times New Roman" w:cs="Times New Roman"/>
          <w:sz w:val="24"/>
          <w:szCs w:val="24"/>
        </w:rPr>
        <w:t>(positive high and low</w:t>
      </w:r>
      <w:r w:rsidR="00945346" w:rsidRPr="009B4C4D">
        <w:rPr>
          <w:rFonts w:ascii="Times New Roman" w:hAnsi="Times New Roman" w:cs="Times New Roman"/>
          <w:sz w:val="24"/>
          <w:szCs w:val="24"/>
        </w:rPr>
        <w:t xml:space="preserve"> </w:t>
      </w:r>
      <w:r w:rsidR="00945346" w:rsidRPr="009B4C4D">
        <w:rPr>
          <w:rFonts w:ascii="Times New Roman" w:eastAsia="Times New Roman" w:hAnsi="Times New Roman" w:cs="Times New Roman"/>
          <w:sz w:val="24"/>
          <w:szCs w:val="24"/>
          <w:lang w:val="en-US"/>
        </w:rPr>
        <w:t>arousal</w:t>
      </w:r>
      <w:r w:rsidRPr="009B4C4D">
        <w:rPr>
          <w:rFonts w:ascii="Times New Roman" w:hAnsi="Times New Roman" w:cs="Times New Roman"/>
          <w:sz w:val="24"/>
          <w:szCs w:val="24"/>
        </w:rPr>
        <w:t>, negative high and low</w:t>
      </w:r>
      <w:r w:rsidR="00945346" w:rsidRPr="009B4C4D">
        <w:rPr>
          <w:rFonts w:ascii="Times New Roman" w:hAnsi="Times New Roman" w:cs="Times New Roman"/>
          <w:sz w:val="24"/>
          <w:szCs w:val="24"/>
        </w:rPr>
        <w:t xml:space="preserve"> </w:t>
      </w:r>
      <w:r w:rsidR="00945346" w:rsidRPr="009B4C4D">
        <w:rPr>
          <w:rFonts w:ascii="Times New Roman" w:eastAsia="Times New Roman" w:hAnsi="Times New Roman" w:cs="Times New Roman"/>
          <w:sz w:val="24"/>
          <w:szCs w:val="24"/>
          <w:lang w:val="en-US"/>
        </w:rPr>
        <w:t>arousal,</w:t>
      </w:r>
      <w:r w:rsidRPr="009B4C4D">
        <w:rPr>
          <w:rFonts w:ascii="Times New Roman" w:hAnsi="Times New Roman" w:cs="Times New Roman"/>
          <w:sz w:val="24"/>
          <w:szCs w:val="24"/>
        </w:rPr>
        <w:t xml:space="preserve"> neutral higher and low</w:t>
      </w:r>
      <w:r w:rsidR="00945346" w:rsidRPr="009B4C4D">
        <w:rPr>
          <w:rFonts w:ascii="Times New Roman" w:hAnsi="Times New Roman" w:cs="Times New Roman"/>
          <w:sz w:val="24"/>
          <w:szCs w:val="24"/>
        </w:rPr>
        <w:t xml:space="preserve"> </w:t>
      </w:r>
      <w:r w:rsidR="00945346" w:rsidRPr="009B4C4D">
        <w:rPr>
          <w:rFonts w:ascii="Times New Roman" w:eastAsia="Times New Roman" w:hAnsi="Times New Roman" w:cs="Times New Roman"/>
          <w:sz w:val="24"/>
          <w:szCs w:val="24"/>
          <w:lang w:val="en-US"/>
        </w:rPr>
        <w:t>arousal</w:t>
      </w:r>
      <w:r w:rsidRPr="009B4C4D">
        <w:rPr>
          <w:rFonts w:ascii="Times New Roman" w:hAnsi="Times New Roman" w:cs="Times New Roman"/>
          <w:sz w:val="24"/>
          <w:szCs w:val="24"/>
        </w:rPr>
        <w:t xml:space="preserve">) </w:t>
      </w:r>
      <w:r w:rsidR="00101C59" w:rsidRPr="009B4C4D">
        <w:rPr>
          <w:rFonts w:ascii="Times New Roman" w:hAnsi="Times New Roman" w:cs="Times New Roman"/>
          <w:sz w:val="24"/>
          <w:szCs w:val="24"/>
        </w:rPr>
        <w:t xml:space="preserve">mixed </w:t>
      </w:r>
      <w:r w:rsidRPr="009B4C4D">
        <w:rPr>
          <w:rFonts w:ascii="Times New Roman" w:hAnsi="Times New Roman" w:cs="Times New Roman"/>
          <w:sz w:val="24"/>
          <w:szCs w:val="24"/>
        </w:rPr>
        <w:t xml:space="preserve">ANOVA were conducted. </w:t>
      </w:r>
      <w:bookmarkStart w:id="163" w:name="_Hlk42955245"/>
      <w:r w:rsidR="00BA4914" w:rsidRPr="00BA4914">
        <w:rPr>
          <w:rFonts w:ascii="Times New Roman" w:hAnsi="Times New Roman" w:cs="Times New Roman"/>
          <w:sz w:val="24"/>
          <w:szCs w:val="24"/>
        </w:rPr>
        <w:t>An initial alpha level of .05 was set and adjusted using a Bonferroni correction. All confidence intervals are reported at 95% and outlying data points are defined as being plus or minus three standard deviations from the mean.</w:t>
      </w:r>
      <w:r w:rsidR="00BA4914">
        <w:rPr>
          <w:rFonts w:ascii="Times New Roman" w:hAnsi="Times New Roman" w:cs="Times New Roman"/>
          <w:sz w:val="24"/>
          <w:szCs w:val="24"/>
        </w:rPr>
        <w:t xml:space="preserve"> </w:t>
      </w:r>
      <w:bookmarkEnd w:id="163"/>
      <w:r w:rsidRPr="009B4C4D">
        <w:rPr>
          <w:rFonts w:ascii="Times New Roman" w:hAnsi="Times New Roman" w:cs="Times New Roman"/>
          <w:sz w:val="24"/>
          <w:szCs w:val="24"/>
        </w:rPr>
        <w:t xml:space="preserve">Please see Table </w:t>
      </w:r>
      <w:r w:rsidR="00AC6805" w:rsidRPr="009B4C4D">
        <w:rPr>
          <w:rFonts w:ascii="Times New Roman" w:hAnsi="Times New Roman" w:cs="Times New Roman"/>
          <w:sz w:val="24"/>
          <w:szCs w:val="24"/>
        </w:rPr>
        <w:t>36</w:t>
      </w:r>
      <w:r w:rsidRPr="009B4C4D">
        <w:rPr>
          <w:rFonts w:ascii="Times New Roman" w:hAnsi="Times New Roman" w:cs="Times New Roman"/>
          <w:sz w:val="24"/>
          <w:szCs w:val="24"/>
        </w:rPr>
        <w:t xml:space="preserve"> for means and standard deviations.</w:t>
      </w:r>
    </w:p>
    <w:p w:rsidR="00FE46DD" w:rsidRPr="009B4C4D" w:rsidRDefault="00FE46DD" w:rsidP="00FE46DD">
      <w:pPr>
        <w:spacing w:after="0" w:line="480" w:lineRule="auto"/>
        <w:rPr>
          <w:rFonts w:ascii="Times New Roman" w:eastAsia="Times New Roman" w:hAnsi="Times New Roman" w:cs="Times New Roman"/>
          <w:sz w:val="24"/>
          <w:szCs w:val="24"/>
          <w:lang w:eastAsia="en-GB"/>
        </w:rPr>
      </w:pPr>
      <w:r>
        <w:rPr>
          <w:rFonts w:ascii="Times New Roman" w:hAnsi="Times New Roman" w:cs="Times New Roman"/>
          <w:sz w:val="24"/>
          <w:szCs w:val="24"/>
        </w:rPr>
        <w:tab/>
      </w:r>
      <w:r w:rsidRPr="009B4C4D">
        <w:rPr>
          <w:rFonts w:ascii="Times New Roman" w:eastAsia="Times New Roman" w:hAnsi="Times New Roman" w:cs="Times New Roman"/>
          <w:sz w:val="24"/>
          <w:szCs w:val="24"/>
          <w:lang w:eastAsia="en-GB"/>
        </w:rPr>
        <w:t xml:space="preserve">Table 36 shows that rated valence was lower for the sequence format in both positive conditions, compared to image and video format. Both neutral conditions increased in valence rating as complexity increased. The negative high arousal condition had similar valence ratings for the sequence and video format, while the negative low arousal condition showed ratings which are similar in all three formats. Rated arousal </w:t>
      </w:r>
      <w:r w:rsidRPr="009B4C4D">
        <w:rPr>
          <w:rFonts w:ascii="Times New Roman" w:eastAsia="Times New Roman" w:hAnsi="Times New Roman" w:cs="Times New Roman"/>
          <w:sz w:val="24"/>
          <w:szCs w:val="24"/>
          <w:lang w:eastAsia="en-GB"/>
        </w:rPr>
        <w:lastRenderedPageBreak/>
        <w:t xml:space="preserve">reduced as complexity increased for both the positive conditions. Rated arousal was higher in the sequence format for both the neutral conditions. The negative high arousal condition was rated with similar arousal in all formats. In contrast, the negative low arousal condition was rated as having low arousal only in the image, with both sequence and video format being rated as having higher arousal. </w:t>
      </w:r>
    </w:p>
    <w:p w:rsidR="00267889" w:rsidRPr="007D7174" w:rsidRDefault="00267889" w:rsidP="003321E6">
      <w:pPr>
        <w:spacing w:after="0" w:line="240" w:lineRule="auto"/>
        <w:rPr>
          <w:rFonts w:ascii="Times New Roman" w:hAnsi="Times New Roman" w:cs="Times New Roman"/>
        </w:rPr>
      </w:pPr>
    </w:p>
    <w:p w:rsidR="00101C59" w:rsidRPr="007D7174" w:rsidRDefault="00101C59" w:rsidP="0091355F">
      <w:pPr>
        <w:spacing w:after="0" w:line="240" w:lineRule="auto"/>
        <w:rPr>
          <w:rFonts w:ascii="Times New Roman" w:hAnsi="Times New Roman" w:cs="Times New Roman"/>
          <w:sz w:val="18"/>
        </w:rPr>
      </w:pPr>
      <w:r w:rsidRPr="007D7174">
        <w:rPr>
          <w:rFonts w:ascii="Times New Roman" w:hAnsi="Times New Roman" w:cs="Times New Roman"/>
          <w:sz w:val="18"/>
        </w:rPr>
        <w:t xml:space="preserve">Table </w:t>
      </w:r>
      <w:r w:rsidR="00AC6805" w:rsidRPr="007D7174">
        <w:rPr>
          <w:rFonts w:ascii="Times New Roman" w:hAnsi="Times New Roman" w:cs="Times New Roman"/>
          <w:sz w:val="18"/>
        </w:rPr>
        <w:t>36</w:t>
      </w:r>
      <w:r w:rsidRPr="007D7174">
        <w:rPr>
          <w:rFonts w:ascii="Times New Roman" w:hAnsi="Times New Roman" w:cs="Times New Roman"/>
          <w:sz w:val="18"/>
        </w:rPr>
        <w:t xml:space="preserve"> Valence and arousal condition ratings for each stimuli format.</w:t>
      </w:r>
    </w:p>
    <w:p w:rsidR="0091355F" w:rsidRPr="007D7174" w:rsidRDefault="0091355F" w:rsidP="0091355F">
      <w:pPr>
        <w:spacing w:after="0" w:line="240" w:lineRule="auto"/>
        <w:rPr>
          <w:rFonts w:ascii="Times New Roman" w:eastAsia="Times New Roman" w:hAnsi="Times New Roman" w:cs="Times New Roman"/>
          <w:lang w:eastAsia="en-GB"/>
        </w:rPr>
      </w:pPr>
    </w:p>
    <w:tbl>
      <w:tblPr>
        <w:tblStyle w:val="TableGrid"/>
        <w:tblW w:w="75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100"/>
        <w:gridCol w:w="1101"/>
        <w:gridCol w:w="1101"/>
        <w:gridCol w:w="1101"/>
        <w:gridCol w:w="1101"/>
        <w:gridCol w:w="1101"/>
      </w:tblGrid>
      <w:tr w:rsidR="00407382" w:rsidRPr="007D7174" w:rsidTr="00A75B1C">
        <w:trPr>
          <w:jc w:val="center"/>
        </w:trPr>
        <w:tc>
          <w:tcPr>
            <w:tcW w:w="993" w:type="dxa"/>
            <w:tcBorders>
              <w:top w:val="single" w:sz="4" w:space="0" w:color="auto"/>
              <w:bottom w:val="single" w:sz="4" w:space="0" w:color="auto"/>
            </w:tcBorders>
          </w:tcPr>
          <w:p w:rsidR="00407382" w:rsidRPr="007D7174" w:rsidRDefault="00407382" w:rsidP="000B6C35">
            <w:pPr>
              <w:autoSpaceDE w:val="0"/>
              <w:autoSpaceDN w:val="0"/>
              <w:adjustRightInd w:val="0"/>
              <w:jc w:val="right"/>
              <w:rPr>
                <w:rFonts w:ascii="Times New Roman" w:hAnsi="Times New Roman" w:cs="Times New Roman"/>
                <w:sz w:val="18"/>
                <w:szCs w:val="20"/>
              </w:rPr>
            </w:pPr>
          </w:p>
        </w:tc>
        <w:tc>
          <w:tcPr>
            <w:tcW w:w="3302" w:type="dxa"/>
            <w:gridSpan w:val="3"/>
            <w:tcBorders>
              <w:top w:val="single" w:sz="4" w:space="0" w:color="auto"/>
              <w:bottom w:val="single" w:sz="4" w:space="0" w:color="auto"/>
            </w:tcBorders>
          </w:tcPr>
          <w:p w:rsidR="00407382" w:rsidRPr="007D7174" w:rsidRDefault="00407382"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Valence</w:t>
            </w:r>
          </w:p>
        </w:tc>
        <w:tc>
          <w:tcPr>
            <w:tcW w:w="3303" w:type="dxa"/>
            <w:gridSpan w:val="3"/>
            <w:tcBorders>
              <w:top w:val="single" w:sz="4" w:space="0" w:color="auto"/>
              <w:bottom w:val="single" w:sz="4" w:space="0" w:color="auto"/>
            </w:tcBorders>
          </w:tcPr>
          <w:p w:rsidR="00407382" w:rsidRPr="007D7174" w:rsidRDefault="00407382"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Arousal</w:t>
            </w:r>
          </w:p>
        </w:tc>
      </w:tr>
      <w:tr w:rsidR="00407382" w:rsidRPr="007D7174" w:rsidTr="00A75B1C">
        <w:trPr>
          <w:jc w:val="center"/>
        </w:trPr>
        <w:tc>
          <w:tcPr>
            <w:tcW w:w="993" w:type="dxa"/>
          </w:tcPr>
          <w:p w:rsidR="00407382" w:rsidRPr="007D7174" w:rsidRDefault="00407382" w:rsidP="000B6C35">
            <w:pPr>
              <w:autoSpaceDE w:val="0"/>
              <w:autoSpaceDN w:val="0"/>
              <w:adjustRightInd w:val="0"/>
              <w:jc w:val="right"/>
              <w:rPr>
                <w:rFonts w:ascii="Times New Roman" w:hAnsi="Times New Roman" w:cs="Times New Roman"/>
                <w:sz w:val="18"/>
                <w:szCs w:val="20"/>
              </w:rPr>
            </w:pPr>
          </w:p>
        </w:tc>
        <w:tc>
          <w:tcPr>
            <w:tcW w:w="1100" w:type="dxa"/>
          </w:tcPr>
          <w:p w:rsidR="00407382" w:rsidRPr="007D7174" w:rsidRDefault="00407382"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Image</w:t>
            </w: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Sequence</w:t>
            </w: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Video</w:t>
            </w: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Image</w:t>
            </w: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Sequence</w:t>
            </w: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Video</w:t>
            </w:r>
          </w:p>
        </w:tc>
      </w:tr>
      <w:tr w:rsidR="00407382" w:rsidRPr="007D7174" w:rsidTr="00A75B1C">
        <w:trPr>
          <w:jc w:val="center"/>
        </w:trPr>
        <w:tc>
          <w:tcPr>
            <w:tcW w:w="993" w:type="dxa"/>
          </w:tcPr>
          <w:p w:rsidR="00407382" w:rsidRPr="007D7174" w:rsidRDefault="00407382" w:rsidP="000B6C35">
            <w:pPr>
              <w:autoSpaceDE w:val="0"/>
              <w:autoSpaceDN w:val="0"/>
              <w:adjustRightInd w:val="0"/>
              <w:jc w:val="right"/>
              <w:rPr>
                <w:rFonts w:ascii="Times New Roman" w:hAnsi="Times New Roman" w:cs="Times New Roman"/>
                <w:sz w:val="4"/>
                <w:szCs w:val="4"/>
              </w:rPr>
            </w:pPr>
          </w:p>
        </w:tc>
        <w:tc>
          <w:tcPr>
            <w:tcW w:w="1100"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r>
      <w:tr w:rsidR="00407382" w:rsidRPr="007D7174" w:rsidTr="00A75B1C">
        <w:trPr>
          <w:jc w:val="center"/>
        </w:trPr>
        <w:tc>
          <w:tcPr>
            <w:tcW w:w="993" w:type="dxa"/>
          </w:tcPr>
          <w:p w:rsidR="00407382" w:rsidRPr="007D7174" w:rsidRDefault="00407382"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PH</w:t>
            </w:r>
          </w:p>
        </w:tc>
        <w:tc>
          <w:tcPr>
            <w:tcW w:w="1100" w:type="dxa"/>
          </w:tcPr>
          <w:p w:rsidR="00407382" w:rsidRPr="007D7174" w:rsidRDefault="00407382"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7.80 (1.13)</w:t>
            </w: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5.88 (1.53)</w:t>
            </w: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6.04 (1.45)</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6.73 (1.56)</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5.07 (1.90)</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3.85 (2.07)</w:t>
            </w:r>
          </w:p>
        </w:tc>
      </w:tr>
      <w:tr w:rsidR="00407382" w:rsidRPr="007D7174" w:rsidTr="00A75B1C">
        <w:trPr>
          <w:jc w:val="center"/>
        </w:trPr>
        <w:tc>
          <w:tcPr>
            <w:tcW w:w="993" w:type="dxa"/>
          </w:tcPr>
          <w:p w:rsidR="00407382" w:rsidRPr="007D7174" w:rsidRDefault="00407382" w:rsidP="000B6C35">
            <w:pPr>
              <w:autoSpaceDE w:val="0"/>
              <w:autoSpaceDN w:val="0"/>
              <w:adjustRightInd w:val="0"/>
              <w:jc w:val="right"/>
              <w:rPr>
                <w:rFonts w:ascii="Times New Roman" w:hAnsi="Times New Roman" w:cs="Times New Roman"/>
                <w:sz w:val="4"/>
                <w:szCs w:val="4"/>
              </w:rPr>
            </w:pPr>
          </w:p>
        </w:tc>
        <w:tc>
          <w:tcPr>
            <w:tcW w:w="1100"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r>
      <w:tr w:rsidR="00407382" w:rsidRPr="007D7174" w:rsidTr="00A75B1C">
        <w:trPr>
          <w:jc w:val="center"/>
        </w:trPr>
        <w:tc>
          <w:tcPr>
            <w:tcW w:w="993" w:type="dxa"/>
          </w:tcPr>
          <w:p w:rsidR="00407382" w:rsidRPr="007D7174" w:rsidRDefault="00407382"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PL</w:t>
            </w:r>
          </w:p>
        </w:tc>
        <w:tc>
          <w:tcPr>
            <w:tcW w:w="1100" w:type="dxa"/>
          </w:tcPr>
          <w:p w:rsidR="00407382" w:rsidRPr="007D7174" w:rsidRDefault="00407382"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7.39 (0.97)</w:t>
            </w: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6.14 (1.47)</w:t>
            </w: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6.52 (1.66)</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5.23 (1.65)</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4.86 (1.99)</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3.54 (2.19)</w:t>
            </w:r>
          </w:p>
        </w:tc>
      </w:tr>
      <w:tr w:rsidR="00407382" w:rsidRPr="007D7174" w:rsidTr="00A75B1C">
        <w:trPr>
          <w:jc w:val="center"/>
        </w:trPr>
        <w:tc>
          <w:tcPr>
            <w:tcW w:w="993" w:type="dxa"/>
          </w:tcPr>
          <w:p w:rsidR="00407382" w:rsidRPr="007D7174" w:rsidRDefault="00407382" w:rsidP="000B6C35">
            <w:pPr>
              <w:autoSpaceDE w:val="0"/>
              <w:autoSpaceDN w:val="0"/>
              <w:adjustRightInd w:val="0"/>
              <w:jc w:val="right"/>
              <w:rPr>
                <w:rFonts w:ascii="Times New Roman" w:hAnsi="Times New Roman" w:cs="Times New Roman"/>
                <w:sz w:val="4"/>
                <w:szCs w:val="4"/>
              </w:rPr>
            </w:pPr>
          </w:p>
        </w:tc>
        <w:tc>
          <w:tcPr>
            <w:tcW w:w="1100"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r>
      <w:tr w:rsidR="00407382" w:rsidRPr="007D7174" w:rsidTr="00A75B1C">
        <w:trPr>
          <w:jc w:val="center"/>
        </w:trPr>
        <w:tc>
          <w:tcPr>
            <w:tcW w:w="993" w:type="dxa"/>
          </w:tcPr>
          <w:p w:rsidR="00407382" w:rsidRPr="007D7174" w:rsidRDefault="00407382"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NeuH/A</w:t>
            </w:r>
          </w:p>
        </w:tc>
        <w:tc>
          <w:tcPr>
            <w:tcW w:w="1100" w:type="dxa"/>
          </w:tcPr>
          <w:p w:rsidR="00407382" w:rsidRPr="007D7174" w:rsidRDefault="00407382"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4.07 (1.36)</w:t>
            </w: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5.39 (1.54)</w:t>
            </w: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5.41 (1.83)</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4.43 (1.82)</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5.09 (2.04)</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4.98 (2.38)</w:t>
            </w:r>
          </w:p>
        </w:tc>
      </w:tr>
      <w:tr w:rsidR="00407382" w:rsidRPr="007D7174" w:rsidTr="00A75B1C">
        <w:trPr>
          <w:jc w:val="center"/>
        </w:trPr>
        <w:tc>
          <w:tcPr>
            <w:tcW w:w="993" w:type="dxa"/>
          </w:tcPr>
          <w:p w:rsidR="00407382" w:rsidRPr="007D7174" w:rsidRDefault="00407382" w:rsidP="000B6C35">
            <w:pPr>
              <w:autoSpaceDE w:val="0"/>
              <w:autoSpaceDN w:val="0"/>
              <w:adjustRightInd w:val="0"/>
              <w:jc w:val="right"/>
              <w:rPr>
                <w:rFonts w:ascii="Times New Roman" w:hAnsi="Times New Roman" w:cs="Times New Roman"/>
                <w:sz w:val="4"/>
                <w:szCs w:val="4"/>
              </w:rPr>
            </w:pPr>
          </w:p>
        </w:tc>
        <w:tc>
          <w:tcPr>
            <w:tcW w:w="1100"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r>
      <w:tr w:rsidR="00407382" w:rsidRPr="007D7174" w:rsidTr="00A75B1C">
        <w:trPr>
          <w:jc w:val="center"/>
        </w:trPr>
        <w:tc>
          <w:tcPr>
            <w:tcW w:w="993" w:type="dxa"/>
          </w:tcPr>
          <w:p w:rsidR="00407382" w:rsidRPr="007D7174" w:rsidRDefault="00407382"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NeuL</w:t>
            </w:r>
          </w:p>
        </w:tc>
        <w:tc>
          <w:tcPr>
            <w:tcW w:w="1100" w:type="dxa"/>
          </w:tcPr>
          <w:p w:rsidR="00407382" w:rsidRPr="007D7174" w:rsidRDefault="00407382"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4.75 (0.84)</w:t>
            </w: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5.25 (1.24)</w:t>
            </w: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5.46 (1.57)</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4.36 (1.80)</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4.48 (1.94)</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3.24 (2.09)</w:t>
            </w:r>
          </w:p>
        </w:tc>
      </w:tr>
      <w:tr w:rsidR="00407382" w:rsidRPr="007D7174" w:rsidTr="00A75B1C">
        <w:trPr>
          <w:jc w:val="center"/>
        </w:trPr>
        <w:tc>
          <w:tcPr>
            <w:tcW w:w="993" w:type="dxa"/>
          </w:tcPr>
          <w:p w:rsidR="00407382" w:rsidRPr="007D7174" w:rsidRDefault="00407382" w:rsidP="000B6C35">
            <w:pPr>
              <w:autoSpaceDE w:val="0"/>
              <w:autoSpaceDN w:val="0"/>
              <w:adjustRightInd w:val="0"/>
              <w:jc w:val="right"/>
              <w:rPr>
                <w:rFonts w:ascii="Times New Roman" w:hAnsi="Times New Roman" w:cs="Times New Roman"/>
                <w:sz w:val="4"/>
                <w:szCs w:val="4"/>
              </w:rPr>
            </w:pPr>
          </w:p>
        </w:tc>
        <w:tc>
          <w:tcPr>
            <w:tcW w:w="1100"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r>
      <w:tr w:rsidR="00407382" w:rsidRPr="007D7174" w:rsidTr="00A75B1C">
        <w:trPr>
          <w:jc w:val="center"/>
        </w:trPr>
        <w:tc>
          <w:tcPr>
            <w:tcW w:w="993" w:type="dxa"/>
          </w:tcPr>
          <w:p w:rsidR="00407382" w:rsidRPr="007D7174" w:rsidRDefault="00407382"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NH</w:t>
            </w:r>
          </w:p>
        </w:tc>
        <w:tc>
          <w:tcPr>
            <w:tcW w:w="1100" w:type="dxa"/>
          </w:tcPr>
          <w:p w:rsidR="00407382" w:rsidRPr="007D7174" w:rsidRDefault="00407382"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2.38 (1.40)</w:t>
            </w: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3.23 (1.45)</w:t>
            </w:r>
          </w:p>
        </w:tc>
        <w:tc>
          <w:tcPr>
            <w:tcW w:w="1101" w:type="dxa"/>
            <w:shd w:val="clear" w:color="auto" w:fill="auto"/>
          </w:tcPr>
          <w:p w:rsidR="00407382" w:rsidRPr="007D7174" w:rsidRDefault="00407382"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3.19 (1.57)</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5.73 (2.21)</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5.77 (1.74)</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5.63 (2.23)</w:t>
            </w:r>
          </w:p>
        </w:tc>
      </w:tr>
      <w:tr w:rsidR="00407382" w:rsidRPr="007D7174" w:rsidTr="00A75B1C">
        <w:trPr>
          <w:jc w:val="center"/>
        </w:trPr>
        <w:tc>
          <w:tcPr>
            <w:tcW w:w="993" w:type="dxa"/>
          </w:tcPr>
          <w:p w:rsidR="00407382" w:rsidRPr="007D7174" w:rsidRDefault="00407382" w:rsidP="000B6C35">
            <w:pPr>
              <w:autoSpaceDE w:val="0"/>
              <w:autoSpaceDN w:val="0"/>
              <w:adjustRightInd w:val="0"/>
              <w:jc w:val="right"/>
              <w:rPr>
                <w:rFonts w:ascii="Times New Roman" w:hAnsi="Times New Roman" w:cs="Times New Roman"/>
                <w:sz w:val="4"/>
                <w:szCs w:val="4"/>
              </w:rPr>
            </w:pPr>
          </w:p>
        </w:tc>
        <w:tc>
          <w:tcPr>
            <w:tcW w:w="1100"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shd w:val="clear" w:color="auto" w:fill="auto"/>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Pr>
          <w:p w:rsidR="00407382" w:rsidRPr="007D7174" w:rsidRDefault="00407382" w:rsidP="000B6C35">
            <w:pPr>
              <w:autoSpaceDE w:val="0"/>
              <w:autoSpaceDN w:val="0"/>
              <w:adjustRightInd w:val="0"/>
              <w:jc w:val="center"/>
              <w:rPr>
                <w:rFonts w:ascii="Times New Roman" w:hAnsi="Times New Roman" w:cs="Times New Roman"/>
                <w:sz w:val="4"/>
                <w:szCs w:val="4"/>
              </w:rPr>
            </w:pPr>
          </w:p>
        </w:tc>
      </w:tr>
      <w:tr w:rsidR="00407382" w:rsidRPr="007D7174" w:rsidTr="00A75B1C">
        <w:trPr>
          <w:jc w:val="center"/>
        </w:trPr>
        <w:tc>
          <w:tcPr>
            <w:tcW w:w="993" w:type="dxa"/>
            <w:shd w:val="clear" w:color="auto" w:fill="auto"/>
          </w:tcPr>
          <w:p w:rsidR="00407382" w:rsidRPr="007D7174" w:rsidRDefault="00407382"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NL</w:t>
            </w:r>
          </w:p>
        </w:tc>
        <w:tc>
          <w:tcPr>
            <w:tcW w:w="1100" w:type="dxa"/>
            <w:shd w:val="clear" w:color="auto" w:fill="auto"/>
          </w:tcPr>
          <w:p w:rsidR="00407382" w:rsidRPr="007D7174" w:rsidRDefault="00407382"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2.70 (1.37)</w:t>
            </w:r>
          </w:p>
        </w:tc>
        <w:tc>
          <w:tcPr>
            <w:tcW w:w="1101" w:type="dxa"/>
            <w:shd w:val="clear" w:color="auto" w:fill="auto"/>
          </w:tcPr>
          <w:p w:rsidR="00407382" w:rsidRPr="007D7174" w:rsidRDefault="00407382"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2.79 (1.26)</w:t>
            </w:r>
          </w:p>
        </w:tc>
        <w:tc>
          <w:tcPr>
            <w:tcW w:w="1101" w:type="dxa"/>
            <w:shd w:val="clear" w:color="auto" w:fill="auto"/>
          </w:tcPr>
          <w:p w:rsidR="00407382" w:rsidRPr="007D7174" w:rsidRDefault="00407382"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2.54 (1.25)</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4.36 (1.97)</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5.52 (1.67)</w:t>
            </w:r>
          </w:p>
        </w:tc>
        <w:tc>
          <w:tcPr>
            <w:tcW w:w="1101" w:type="dxa"/>
          </w:tcPr>
          <w:p w:rsidR="00407382" w:rsidRPr="007D7174" w:rsidRDefault="00A75B1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5.25 (2.06)</w:t>
            </w:r>
          </w:p>
        </w:tc>
      </w:tr>
      <w:tr w:rsidR="00407382" w:rsidRPr="007D7174" w:rsidTr="00A75B1C">
        <w:trPr>
          <w:jc w:val="center"/>
        </w:trPr>
        <w:tc>
          <w:tcPr>
            <w:tcW w:w="993" w:type="dxa"/>
            <w:tcBorders>
              <w:bottom w:val="single" w:sz="4" w:space="0" w:color="auto"/>
            </w:tcBorders>
          </w:tcPr>
          <w:p w:rsidR="00407382" w:rsidRPr="007D7174" w:rsidRDefault="00407382" w:rsidP="000B6C35">
            <w:pPr>
              <w:autoSpaceDE w:val="0"/>
              <w:autoSpaceDN w:val="0"/>
              <w:adjustRightInd w:val="0"/>
              <w:jc w:val="right"/>
              <w:rPr>
                <w:rFonts w:ascii="Times New Roman" w:hAnsi="Times New Roman" w:cs="Times New Roman"/>
                <w:sz w:val="4"/>
                <w:szCs w:val="4"/>
              </w:rPr>
            </w:pPr>
          </w:p>
        </w:tc>
        <w:tc>
          <w:tcPr>
            <w:tcW w:w="1100" w:type="dxa"/>
            <w:tcBorders>
              <w:bottom w:val="single" w:sz="4" w:space="0" w:color="auto"/>
            </w:tcBorders>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Borders>
              <w:bottom w:val="single" w:sz="4" w:space="0" w:color="auto"/>
            </w:tcBorders>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Borders>
              <w:bottom w:val="single" w:sz="4" w:space="0" w:color="auto"/>
            </w:tcBorders>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Borders>
              <w:bottom w:val="single" w:sz="4" w:space="0" w:color="auto"/>
            </w:tcBorders>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Borders>
              <w:bottom w:val="single" w:sz="4" w:space="0" w:color="auto"/>
            </w:tcBorders>
          </w:tcPr>
          <w:p w:rsidR="00407382" w:rsidRPr="007D7174" w:rsidRDefault="00407382" w:rsidP="000B6C35">
            <w:pPr>
              <w:autoSpaceDE w:val="0"/>
              <w:autoSpaceDN w:val="0"/>
              <w:adjustRightInd w:val="0"/>
              <w:jc w:val="center"/>
              <w:rPr>
                <w:rFonts w:ascii="Times New Roman" w:hAnsi="Times New Roman" w:cs="Times New Roman"/>
                <w:sz w:val="4"/>
                <w:szCs w:val="4"/>
              </w:rPr>
            </w:pPr>
          </w:p>
        </w:tc>
        <w:tc>
          <w:tcPr>
            <w:tcW w:w="1101" w:type="dxa"/>
            <w:tcBorders>
              <w:bottom w:val="single" w:sz="4" w:space="0" w:color="auto"/>
            </w:tcBorders>
          </w:tcPr>
          <w:p w:rsidR="00407382" w:rsidRPr="007D7174" w:rsidRDefault="00407382" w:rsidP="000B6C35">
            <w:pPr>
              <w:autoSpaceDE w:val="0"/>
              <w:autoSpaceDN w:val="0"/>
              <w:adjustRightInd w:val="0"/>
              <w:jc w:val="center"/>
              <w:rPr>
                <w:rFonts w:ascii="Times New Roman" w:hAnsi="Times New Roman" w:cs="Times New Roman"/>
                <w:sz w:val="4"/>
                <w:szCs w:val="4"/>
              </w:rPr>
            </w:pPr>
          </w:p>
        </w:tc>
      </w:tr>
    </w:tbl>
    <w:p w:rsidR="00267889" w:rsidRPr="009B4C4D" w:rsidRDefault="00101C59" w:rsidP="00161C08">
      <w:pPr>
        <w:spacing w:after="0" w:line="360" w:lineRule="auto"/>
        <w:rPr>
          <w:rFonts w:ascii="Times New Roman" w:eastAsia="Times New Roman" w:hAnsi="Times New Roman" w:cs="Times New Roman"/>
          <w:b/>
          <w:i/>
          <w:sz w:val="24"/>
          <w:szCs w:val="24"/>
          <w:lang w:eastAsia="en-GB"/>
        </w:rPr>
      </w:pPr>
      <w:r w:rsidRPr="007D7174">
        <w:rPr>
          <w:rFonts w:ascii="Times New Roman" w:eastAsia="Times New Roman" w:hAnsi="Times New Roman" w:cs="Times New Roman"/>
          <w:lang w:eastAsia="en-GB"/>
        </w:rPr>
        <w:tab/>
      </w:r>
    </w:p>
    <w:p w:rsidR="00111A73" w:rsidRPr="009B4C4D" w:rsidRDefault="00407382" w:rsidP="009B4C4D">
      <w:pPr>
        <w:spacing w:after="0" w:line="480" w:lineRule="auto"/>
        <w:rPr>
          <w:rFonts w:ascii="Times New Roman" w:hAnsi="Times New Roman" w:cs="Times New Roman"/>
          <w:sz w:val="24"/>
          <w:szCs w:val="24"/>
        </w:rPr>
      </w:pPr>
      <w:r w:rsidRPr="009B4C4D">
        <w:rPr>
          <w:rFonts w:ascii="Times New Roman" w:eastAsia="Times New Roman" w:hAnsi="Times New Roman" w:cs="Times New Roman"/>
          <w:b/>
          <w:i/>
          <w:sz w:val="24"/>
          <w:szCs w:val="24"/>
          <w:lang w:eastAsia="en-GB"/>
        </w:rPr>
        <w:t>Valence</w:t>
      </w:r>
      <w:r w:rsidRPr="009B4C4D">
        <w:rPr>
          <w:rFonts w:ascii="Times New Roman" w:eastAsia="Times New Roman" w:hAnsi="Times New Roman" w:cs="Times New Roman"/>
          <w:b/>
          <w:i/>
          <w:sz w:val="24"/>
          <w:szCs w:val="24"/>
          <w:lang w:eastAsia="en-GB"/>
        </w:rPr>
        <w:br/>
      </w:r>
      <w:r w:rsidRPr="009B4C4D">
        <w:rPr>
          <w:rFonts w:ascii="Times New Roman" w:eastAsia="Times New Roman" w:hAnsi="Times New Roman" w:cs="Times New Roman"/>
          <w:sz w:val="24"/>
          <w:szCs w:val="24"/>
          <w:lang w:eastAsia="en-GB"/>
        </w:rPr>
        <w:tab/>
      </w:r>
      <w:r w:rsidR="00A75B1C" w:rsidRPr="009B4C4D">
        <w:rPr>
          <w:rFonts w:ascii="Times New Roman" w:eastAsia="Times New Roman" w:hAnsi="Times New Roman" w:cs="Times New Roman"/>
          <w:sz w:val="24"/>
          <w:szCs w:val="24"/>
          <w:lang w:eastAsia="en-GB"/>
        </w:rPr>
        <w:t xml:space="preserve">Results evidenced a </w:t>
      </w:r>
      <w:r w:rsidR="00111A73" w:rsidRPr="009B4C4D">
        <w:rPr>
          <w:rFonts w:ascii="Times New Roman" w:hAnsi="Times New Roman" w:cs="Times New Roman"/>
          <w:sz w:val="24"/>
          <w:szCs w:val="24"/>
        </w:rPr>
        <w:t xml:space="preserve">main effect of emotion condition </w:t>
      </w:r>
      <w:r w:rsidR="00111A73" w:rsidRPr="009B4C4D">
        <w:rPr>
          <w:rFonts w:ascii="Times New Roman" w:hAnsi="Times New Roman" w:cs="Times New Roman"/>
          <w:i/>
          <w:sz w:val="24"/>
          <w:szCs w:val="24"/>
        </w:rPr>
        <w:t>F</w:t>
      </w:r>
      <w:r w:rsidR="00111A73" w:rsidRPr="009B4C4D">
        <w:rPr>
          <w:rFonts w:ascii="Times New Roman" w:hAnsi="Times New Roman" w:cs="Times New Roman"/>
          <w:sz w:val="24"/>
          <w:szCs w:val="24"/>
        </w:rPr>
        <w:t xml:space="preserve">(4.491, 718.522) = 266.615, </w:t>
      </w:r>
      <w:r w:rsidR="00111A73" w:rsidRPr="009B4C4D">
        <w:rPr>
          <w:rFonts w:ascii="Times New Roman" w:hAnsi="Times New Roman" w:cs="Times New Roman"/>
          <w:i/>
          <w:sz w:val="24"/>
          <w:szCs w:val="24"/>
        </w:rPr>
        <w:t>p</w:t>
      </w:r>
      <w:r w:rsidR="00111A73" w:rsidRPr="009B4C4D">
        <w:rPr>
          <w:rFonts w:ascii="Times New Roman" w:hAnsi="Times New Roman" w:cs="Times New Roman"/>
          <w:sz w:val="24"/>
          <w:szCs w:val="24"/>
        </w:rPr>
        <w:t xml:space="preserve"> &lt; .001, ƞ</w:t>
      </w:r>
      <w:r w:rsidR="00111A73" w:rsidRPr="009B4C4D">
        <w:rPr>
          <w:rFonts w:ascii="Times New Roman" w:hAnsi="Times New Roman" w:cs="Times New Roman"/>
          <w:i/>
          <w:sz w:val="24"/>
          <w:szCs w:val="24"/>
          <w:vertAlign w:val="subscript"/>
        </w:rPr>
        <w:t>p</w:t>
      </w:r>
      <w:r w:rsidR="00111A73" w:rsidRPr="009B4C4D">
        <w:rPr>
          <w:rFonts w:ascii="Times New Roman" w:hAnsi="Times New Roman" w:cs="Times New Roman"/>
          <w:sz w:val="24"/>
          <w:szCs w:val="24"/>
          <w:vertAlign w:val="superscript"/>
        </w:rPr>
        <w:t>2</w:t>
      </w:r>
      <w:r w:rsidR="00111A73" w:rsidRPr="009B4C4D">
        <w:rPr>
          <w:rFonts w:ascii="Times New Roman" w:hAnsi="Times New Roman" w:cs="Times New Roman"/>
          <w:sz w:val="24"/>
          <w:szCs w:val="24"/>
        </w:rPr>
        <w:t xml:space="preserve"> = .625.  Pairwise comparisons for the main effect of emotion showed there to be no significant difference between valence ratings within valence conditions i.e. positive, negative and neutral condition pairs were equally rated for valence. Comparisons confirmed neutral conditions to be significantly higher in valence than negative conditions (high arousal </w:t>
      </w:r>
      <w:r w:rsidR="00111A73" w:rsidRPr="009B4C4D">
        <w:rPr>
          <w:rFonts w:ascii="Times New Roman" w:hAnsi="Times New Roman" w:cs="Times New Roman"/>
          <w:i/>
          <w:sz w:val="24"/>
          <w:szCs w:val="24"/>
        </w:rPr>
        <w:t>p</w:t>
      </w:r>
      <w:r w:rsidR="00111A73" w:rsidRPr="009B4C4D">
        <w:rPr>
          <w:rFonts w:ascii="Times New Roman" w:hAnsi="Times New Roman" w:cs="Times New Roman"/>
          <w:sz w:val="24"/>
          <w:szCs w:val="24"/>
        </w:rPr>
        <w:t xml:space="preserve"> &lt; .001, </w:t>
      </w:r>
      <w:r w:rsidR="00111A73" w:rsidRPr="009B4C4D">
        <w:rPr>
          <w:rFonts w:ascii="Times New Roman" w:hAnsi="Times New Roman" w:cs="Times New Roman"/>
          <w:i/>
          <w:sz w:val="24"/>
          <w:szCs w:val="24"/>
        </w:rPr>
        <w:t>d</w:t>
      </w:r>
      <w:r w:rsidR="00111A73" w:rsidRPr="009B4C4D">
        <w:rPr>
          <w:rFonts w:ascii="Times New Roman" w:hAnsi="Times New Roman" w:cs="Times New Roman"/>
          <w:sz w:val="24"/>
          <w:szCs w:val="24"/>
        </w:rPr>
        <w:t xml:space="preserve"> = </w:t>
      </w:r>
      <w:r w:rsidR="00575EA1" w:rsidRPr="009B4C4D">
        <w:rPr>
          <w:rFonts w:ascii="Times New Roman" w:hAnsi="Times New Roman" w:cs="Times New Roman"/>
          <w:sz w:val="24"/>
          <w:szCs w:val="24"/>
        </w:rPr>
        <w:t>1.26</w:t>
      </w:r>
      <w:r w:rsidR="00111A73" w:rsidRPr="009B4C4D">
        <w:rPr>
          <w:rFonts w:ascii="Times New Roman" w:hAnsi="Times New Roman" w:cs="Times New Roman"/>
          <w:sz w:val="24"/>
          <w:szCs w:val="24"/>
        </w:rPr>
        <w:t xml:space="preserve">, CI [1.54, 2.51], low arousal </w:t>
      </w:r>
      <w:r w:rsidR="00111A73" w:rsidRPr="009B4C4D">
        <w:rPr>
          <w:rFonts w:ascii="Times New Roman" w:hAnsi="Times New Roman" w:cs="Times New Roman"/>
          <w:i/>
          <w:sz w:val="24"/>
          <w:szCs w:val="24"/>
        </w:rPr>
        <w:t>p</w:t>
      </w:r>
      <w:r w:rsidR="00111A73" w:rsidRPr="009B4C4D">
        <w:rPr>
          <w:rFonts w:ascii="Times New Roman" w:hAnsi="Times New Roman" w:cs="Times New Roman"/>
          <w:sz w:val="24"/>
          <w:szCs w:val="24"/>
        </w:rPr>
        <w:t xml:space="preserve"> &lt; .001, </w:t>
      </w:r>
      <w:r w:rsidR="00111A73" w:rsidRPr="009B4C4D">
        <w:rPr>
          <w:rFonts w:ascii="Times New Roman" w:hAnsi="Times New Roman" w:cs="Times New Roman"/>
          <w:i/>
          <w:sz w:val="24"/>
          <w:szCs w:val="24"/>
        </w:rPr>
        <w:t>d</w:t>
      </w:r>
      <w:r w:rsidR="00111A73" w:rsidRPr="009B4C4D">
        <w:rPr>
          <w:rFonts w:ascii="Times New Roman" w:hAnsi="Times New Roman" w:cs="Times New Roman"/>
          <w:sz w:val="24"/>
          <w:szCs w:val="24"/>
        </w:rPr>
        <w:t xml:space="preserve"> = </w:t>
      </w:r>
      <w:r w:rsidR="00575EA1" w:rsidRPr="009B4C4D">
        <w:rPr>
          <w:rFonts w:ascii="Times New Roman" w:hAnsi="Times New Roman" w:cs="Times New Roman"/>
          <w:sz w:val="24"/>
          <w:szCs w:val="24"/>
        </w:rPr>
        <w:t>1.93</w:t>
      </w:r>
      <w:r w:rsidR="00111A73" w:rsidRPr="009B4C4D">
        <w:rPr>
          <w:rFonts w:ascii="Times New Roman" w:hAnsi="Times New Roman" w:cs="Times New Roman"/>
          <w:sz w:val="24"/>
          <w:szCs w:val="24"/>
        </w:rPr>
        <w:t xml:space="preserve">, CI [2.09, 2.87]) and lower in valence than positive conditions (high arousal </w:t>
      </w:r>
      <w:r w:rsidR="00111A73" w:rsidRPr="009B4C4D">
        <w:rPr>
          <w:rFonts w:ascii="Times New Roman" w:hAnsi="Times New Roman" w:cs="Times New Roman"/>
          <w:i/>
          <w:sz w:val="24"/>
          <w:szCs w:val="24"/>
        </w:rPr>
        <w:t>p</w:t>
      </w:r>
      <w:r w:rsidR="00111A73" w:rsidRPr="009B4C4D">
        <w:rPr>
          <w:rFonts w:ascii="Times New Roman" w:hAnsi="Times New Roman" w:cs="Times New Roman"/>
          <w:sz w:val="24"/>
          <w:szCs w:val="24"/>
        </w:rPr>
        <w:t xml:space="preserve"> &lt; .001, </w:t>
      </w:r>
      <w:r w:rsidR="00111A73" w:rsidRPr="009B4C4D">
        <w:rPr>
          <w:rFonts w:ascii="Times New Roman" w:hAnsi="Times New Roman" w:cs="Times New Roman"/>
          <w:i/>
          <w:sz w:val="24"/>
          <w:szCs w:val="24"/>
        </w:rPr>
        <w:t>d</w:t>
      </w:r>
      <w:r w:rsidR="00111A73" w:rsidRPr="009B4C4D">
        <w:rPr>
          <w:rFonts w:ascii="Times New Roman" w:hAnsi="Times New Roman" w:cs="Times New Roman"/>
          <w:sz w:val="24"/>
          <w:szCs w:val="24"/>
        </w:rPr>
        <w:t xml:space="preserve"> = </w:t>
      </w:r>
      <w:r w:rsidR="005F58B9" w:rsidRPr="009B4C4D">
        <w:rPr>
          <w:rFonts w:ascii="Times New Roman" w:hAnsi="Times New Roman" w:cs="Times New Roman"/>
          <w:sz w:val="24"/>
          <w:szCs w:val="24"/>
        </w:rPr>
        <w:t>0.98</w:t>
      </w:r>
      <w:r w:rsidR="00111A73" w:rsidRPr="009B4C4D">
        <w:rPr>
          <w:rFonts w:ascii="Times New Roman" w:hAnsi="Times New Roman" w:cs="Times New Roman"/>
          <w:sz w:val="24"/>
          <w:szCs w:val="24"/>
        </w:rPr>
        <w:t xml:space="preserve">, CI [-2.10, -1.13], low arousal </w:t>
      </w:r>
      <w:r w:rsidR="00111A73" w:rsidRPr="009B4C4D">
        <w:rPr>
          <w:rFonts w:ascii="Times New Roman" w:hAnsi="Times New Roman" w:cs="Times New Roman"/>
          <w:i/>
          <w:sz w:val="24"/>
          <w:szCs w:val="24"/>
        </w:rPr>
        <w:t>p</w:t>
      </w:r>
      <w:r w:rsidR="00111A73" w:rsidRPr="009B4C4D">
        <w:rPr>
          <w:rFonts w:ascii="Times New Roman" w:hAnsi="Times New Roman" w:cs="Times New Roman"/>
          <w:sz w:val="24"/>
          <w:szCs w:val="24"/>
        </w:rPr>
        <w:t xml:space="preserve"> &lt; .001, </w:t>
      </w:r>
      <w:r w:rsidR="00111A73" w:rsidRPr="009B4C4D">
        <w:rPr>
          <w:rFonts w:ascii="Times New Roman" w:hAnsi="Times New Roman" w:cs="Times New Roman"/>
          <w:i/>
          <w:sz w:val="24"/>
          <w:szCs w:val="24"/>
        </w:rPr>
        <w:t>d</w:t>
      </w:r>
      <w:r w:rsidR="00111A73" w:rsidRPr="009B4C4D">
        <w:rPr>
          <w:rFonts w:ascii="Times New Roman" w:hAnsi="Times New Roman" w:cs="Times New Roman"/>
          <w:sz w:val="24"/>
          <w:szCs w:val="24"/>
        </w:rPr>
        <w:t xml:space="preserve"> = </w:t>
      </w:r>
      <w:r w:rsidR="005F58B9" w:rsidRPr="009B4C4D">
        <w:rPr>
          <w:rFonts w:ascii="Times New Roman" w:hAnsi="Times New Roman" w:cs="Times New Roman"/>
          <w:sz w:val="24"/>
          <w:szCs w:val="24"/>
        </w:rPr>
        <w:t>1.11</w:t>
      </w:r>
      <w:r w:rsidR="00111A73" w:rsidRPr="009B4C4D">
        <w:rPr>
          <w:rFonts w:ascii="Times New Roman" w:hAnsi="Times New Roman" w:cs="Times New Roman"/>
          <w:sz w:val="24"/>
          <w:szCs w:val="24"/>
        </w:rPr>
        <w:t>, CI [-1.96, -1.10]).</w:t>
      </w:r>
    </w:p>
    <w:p w:rsidR="00900DB7" w:rsidRPr="009B4C4D" w:rsidRDefault="00111A73" w:rsidP="009B4C4D">
      <w:pPr>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t>In addition to the main effect of emotion, th</w:t>
      </w:r>
      <w:r w:rsidR="00945346" w:rsidRPr="009B4C4D">
        <w:rPr>
          <w:rFonts w:ascii="Times New Roman" w:hAnsi="Times New Roman" w:cs="Times New Roman"/>
          <w:sz w:val="24"/>
          <w:szCs w:val="24"/>
        </w:rPr>
        <w:t>e</w:t>
      </w:r>
      <w:r w:rsidRPr="009B4C4D">
        <w:rPr>
          <w:rFonts w:ascii="Times New Roman" w:hAnsi="Times New Roman" w:cs="Times New Roman"/>
          <w:sz w:val="24"/>
          <w:szCs w:val="24"/>
        </w:rPr>
        <w:t xml:space="preserve">re was a significant </w:t>
      </w:r>
      <w:r w:rsidR="00A75B1C" w:rsidRPr="009B4C4D">
        <w:rPr>
          <w:rFonts w:ascii="Times New Roman" w:eastAsia="Times New Roman" w:hAnsi="Times New Roman" w:cs="Times New Roman"/>
          <w:sz w:val="24"/>
          <w:szCs w:val="24"/>
          <w:lang w:eastAsia="en-GB"/>
        </w:rPr>
        <w:t xml:space="preserve">two-way interaction between emotion condition and stimuli format </w:t>
      </w:r>
      <w:r w:rsidR="00A75B1C" w:rsidRPr="009B4C4D">
        <w:rPr>
          <w:rFonts w:ascii="Times New Roman" w:hAnsi="Times New Roman" w:cs="Times New Roman"/>
          <w:i/>
          <w:sz w:val="24"/>
          <w:szCs w:val="24"/>
        </w:rPr>
        <w:t>F</w:t>
      </w:r>
      <w:r w:rsidR="00A75B1C" w:rsidRPr="009B4C4D">
        <w:rPr>
          <w:rFonts w:ascii="Times New Roman" w:hAnsi="Times New Roman" w:cs="Times New Roman"/>
          <w:sz w:val="24"/>
          <w:szCs w:val="24"/>
        </w:rPr>
        <w:t xml:space="preserve">(10, 160) = 15.159, </w:t>
      </w:r>
      <w:r w:rsidR="00A75B1C" w:rsidRPr="009B4C4D">
        <w:rPr>
          <w:rFonts w:ascii="Times New Roman" w:hAnsi="Times New Roman" w:cs="Times New Roman"/>
          <w:i/>
          <w:sz w:val="24"/>
          <w:szCs w:val="24"/>
        </w:rPr>
        <w:t>p</w:t>
      </w:r>
      <w:r w:rsidR="00A75B1C" w:rsidRPr="009B4C4D">
        <w:rPr>
          <w:rFonts w:ascii="Times New Roman" w:hAnsi="Times New Roman" w:cs="Times New Roman"/>
          <w:sz w:val="24"/>
          <w:szCs w:val="24"/>
        </w:rPr>
        <w:t xml:space="preserve"> &lt; .001, ƞ</w:t>
      </w:r>
      <w:r w:rsidR="00A75B1C" w:rsidRPr="009B4C4D">
        <w:rPr>
          <w:rFonts w:ascii="Times New Roman" w:hAnsi="Times New Roman" w:cs="Times New Roman"/>
          <w:i/>
          <w:sz w:val="24"/>
          <w:szCs w:val="24"/>
          <w:vertAlign w:val="subscript"/>
        </w:rPr>
        <w:t>p</w:t>
      </w:r>
      <w:r w:rsidR="00A75B1C" w:rsidRPr="009B4C4D">
        <w:rPr>
          <w:rFonts w:ascii="Times New Roman" w:hAnsi="Times New Roman" w:cs="Times New Roman"/>
          <w:sz w:val="24"/>
          <w:szCs w:val="24"/>
          <w:vertAlign w:val="superscript"/>
        </w:rPr>
        <w:t>2</w:t>
      </w:r>
      <w:r w:rsidR="00A75B1C" w:rsidRPr="009B4C4D">
        <w:rPr>
          <w:rFonts w:ascii="Times New Roman" w:hAnsi="Times New Roman" w:cs="Times New Roman"/>
          <w:sz w:val="24"/>
          <w:szCs w:val="24"/>
        </w:rPr>
        <w:t xml:space="preserve"> = .159</w:t>
      </w:r>
      <w:r w:rsidRPr="009B4C4D">
        <w:rPr>
          <w:rFonts w:ascii="Times New Roman" w:hAnsi="Times New Roman" w:cs="Times New Roman"/>
          <w:sz w:val="24"/>
          <w:szCs w:val="24"/>
        </w:rPr>
        <w:t>.</w:t>
      </w:r>
      <w:r w:rsidR="00BA4914">
        <w:rPr>
          <w:rFonts w:ascii="Times New Roman" w:hAnsi="Times New Roman" w:cs="Times New Roman"/>
          <w:sz w:val="24"/>
          <w:szCs w:val="24"/>
        </w:rPr>
        <w:t xml:space="preserve"> </w:t>
      </w:r>
      <w:r w:rsidR="00900DB7" w:rsidRPr="009B4C4D">
        <w:rPr>
          <w:rFonts w:ascii="Times New Roman" w:hAnsi="Times New Roman" w:cs="Times New Roman"/>
          <w:sz w:val="24"/>
          <w:szCs w:val="24"/>
        </w:rPr>
        <w:t xml:space="preserve">To explore the interaction, </w:t>
      </w:r>
      <w:r w:rsidRPr="009B4C4D">
        <w:rPr>
          <w:rFonts w:ascii="Times New Roman" w:hAnsi="Times New Roman" w:cs="Times New Roman"/>
          <w:sz w:val="24"/>
          <w:szCs w:val="24"/>
        </w:rPr>
        <w:t xml:space="preserve">which is </w:t>
      </w:r>
      <w:r w:rsidR="00900DB7" w:rsidRPr="009B4C4D">
        <w:rPr>
          <w:rFonts w:ascii="Times New Roman" w:hAnsi="Times New Roman" w:cs="Times New Roman"/>
          <w:sz w:val="24"/>
          <w:szCs w:val="24"/>
        </w:rPr>
        <w:t xml:space="preserve">illustrated in Figure </w:t>
      </w:r>
      <w:r w:rsidR="00BA4914">
        <w:rPr>
          <w:rFonts w:ascii="Times New Roman" w:hAnsi="Times New Roman" w:cs="Times New Roman"/>
          <w:sz w:val="24"/>
          <w:szCs w:val="24"/>
        </w:rPr>
        <w:t>34</w:t>
      </w:r>
      <w:r w:rsidRPr="009B4C4D">
        <w:rPr>
          <w:rFonts w:ascii="Times New Roman" w:hAnsi="Times New Roman" w:cs="Times New Roman"/>
          <w:sz w:val="24"/>
          <w:szCs w:val="24"/>
        </w:rPr>
        <w:t>,</w:t>
      </w:r>
      <w:r w:rsidR="00900DB7" w:rsidRPr="009B4C4D">
        <w:rPr>
          <w:rFonts w:ascii="Times New Roman" w:hAnsi="Times New Roman" w:cs="Times New Roman"/>
          <w:sz w:val="24"/>
          <w:szCs w:val="24"/>
        </w:rPr>
        <w:t xml:space="preserve"> between subjects t-tests were conducted to compare valence for each emotion condition across stimuli format. </w:t>
      </w:r>
      <w:r w:rsidRPr="009B4C4D">
        <w:rPr>
          <w:rFonts w:ascii="Times New Roman" w:hAnsi="Times New Roman" w:cs="Times New Roman"/>
          <w:sz w:val="24"/>
          <w:szCs w:val="24"/>
        </w:rPr>
        <w:t xml:space="preserve">Results are detailed in Table </w:t>
      </w:r>
      <w:r w:rsidR="00AC6805" w:rsidRPr="009B4C4D">
        <w:rPr>
          <w:rFonts w:ascii="Times New Roman" w:hAnsi="Times New Roman" w:cs="Times New Roman"/>
          <w:sz w:val="24"/>
          <w:szCs w:val="24"/>
        </w:rPr>
        <w:t>37</w:t>
      </w:r>
      <w:r w:rsidRPr="009B4C4D">
        <w:rPr>
          <w:rFonts w:ascii="Times New Roman" w:hAnsi="Times New Roman" w:cs="Times New Roman"/>
          <w:sz w:val="24"/>
          <w:szCs w:val="24"/>
        </w:rPr>
        <w:t xml:space="preserve">. As </w:t>
      </w:r>
      <w:r w:rsidR="00D156BA" w:rsidRPr="009B4C4D">
        <w:rPr>
          <w:rFonts w:ascii="Times New Roman" w:hAnsi="Times New Roman" w:cs="Times New Roman"/>
          <w:sz w:val="24"/>
          <w:szCs w:val="24"/>
        </w:rPr>
        <w:t xml:space="preserve">detailed in </w:t>
      </w:r>
      <w:r w:rsidRPr="009B4C4D">
        <w:rPr>
          <w:rFonts w:ascii="Times New Roman" w:hAnsi="Times New Roman" w:cs="Times New Roman"/>
          <w:sz w:val="24"/>
          <w:szCs w:val="24"/>
        </w:rPr>
        <w:t xml:space="preserve">Table </w:t>
      </w:r>
      <w:r w:rsidR="00AC6805" w:rsidRPr="009B4C4D">
        <w:rPr>
          <w:rFonts w:ascii="Times New Roman" w:hAnsi="Times New Roman" w:cs="Times New Roman"/>
          <w:sz w:val="24"/>
          <w:szCs w:val="24"/>
        </w:rPr>
        <w:t>37</w:t>
      </w:r>
      <w:r w:rsidRPr="009B4C4D">
        <w:rPr>
          <w:rFonts w:ascii="Times New Roman" w:hAnsi="Times New Roman" w:cs="Times New Roman"/>
          <w:sz w:val="24"/>
          <w:szCs w:val="24"/>
        </w:rPr>
        <w:t>, t</w:t>
      </w:r>
      <w:r w:rsidR="00900DB7" w:rsidRPr="009B4C4D">
        <w:rPr>
          <w:rFonts w:ascii="Times New Roman" w:hAnsi="Times New Roman" w:cs="Times New Roman"/>
          <w:sz w:val="24"/>
          <w:szCs w:val="24"/>
        </w:rPr>
        <w:t xml:space="preserve">here was no </w:t>
      </w:r>
      <w:r w:rsidR="00BA4914">
        <w:rPr>
          <w:rFonts w:ascii="Times New Roman" w:hAnsi="Times New Roman" w:cs="Times New Roman"/>
          <w:sz w:val="24"/>
          <w:szCs w:val="24"/>
        </w:rPr>
        <w:lastRenderedPageBreak/>
        <w:t xml:space="preserve">significant </w:t>
      </w:r>
      <w:r w:rsidR="00900DB7" w:rsidRPr="009B4C4D">
        <w:rPr>
          <w:rFonts w:ascii="Times New Roman" w:hAnsi="Times New Roman" w:cs="Times New Roman"/>
          <w:sz w:val="24"/>
          <w:szCs w:val="24"/>
        </w:rPr>
        <w:t>difference in valence rating between sequence and video format</w:t>
      </w:r>
      <w:r w:rsidRPr="009B4C4D">
        <w:rPr>
          <w:rFonts w:ascii="Times New Roman" w:hAnsi="Times New Roman" w:cs="Times New Roman"/>
          <w:sz w:val="24"/>
          <w:szCs w:val="24"/>
        </w:rPr>
        <w:t xml:space="preserve">s for </w:t>
      </w:r>
      <w:r w:rsidR="00900DB7" w:rsidRPr="009B4C4D">
        <w:rPr>
          <w:rFonts w:ascii="Times New Roman" w:hAnsi="Times New Roman" w:cs="Times New Roman"/>
          <w:sz w:val="24"/>
          <w:szCs w:val="24"/>
        </w:rPr>
        <w:t xml:space="preserve">any condition. Sequences were rated as having higher valence </w:t>
      </w:r>
      <w:r w:rsidRPr="009B4C4D">
        <w:rPr>
          <w:rFonts w:ascii="Times New Roman" w:hAnsi="Times New Roman" w:cs="Times New Roman"/>
          <w:sz w:val="24"/>
          <w:szCs w:val="24"/>
        </w:rPr>
        <w:t xml:space="preserve">to images </w:t>
      </w:r>
      <w:r w:rsidR="00900DB7" w:rsidRPr="009B4C4D">
        <w:rPr>
          <w:rFonts w:ascii="Times New Roman" w:hAnsi="Times New Roman" w:cs="Times New Roman"/>
          <w:sz w:val="24"/>
          <w:szCs w:val="24"/>
        </w:rPr>
        <w:t xml:space="preserve">in both </w:t>
      </w:r>
      <w:r w:rsidRPr="009B4C4D">
        <w:rPr>
          <w:rFonts w:ascii="Times New Roman" w:hAnsi="Times New Roman" w:cs="Times New Roman"/>
          <w:sz w:val="24"/>
          <w:szCs w:val="24"/>
        </w:rPr>
        <w:t xml:space="preserve">the </w:t>
      </w:r>
      <w:r w:rsidR="00900DB7" w:rsidRPr="009B4C4D">
        <w:rPr>
          <w:rFonts w:ascii="Times New Roman" w:hAnsi="Times New Roman" w:cs="Times New Roman"/>
          <w:sz w:val="24"/>
          <w:szCs w:val="24"/>
        </w:rPr>
        <w:t xml:space="preserve">neutral and the negative high </w:t>
      </w:r>
      <w:r w:rsidRPr="009B4C4D">
        <w:rPr>
          <w:rFonts w:ascii="Times New Roman" w:hAnsi="Times New Roman" w:cs="Times New Roman"/>
          <w:sz w:val="24"/>
          <w:szCs w:val="24"/>
        </w:rPr>
        <w:t xml:space="preserve">arousal </w:t>
      </w:r>
      <w:r w:rsidR="00900DB7" w:rsidRPr="009B4C4D">
        <w:rPr>
          <w:rFonts w:ascii="Times New Roman" w:hAnsi="Times New Roman" w:cs="Times New Roman"/>
          <w:sz w:val="24"/>
          <w:szCs w:val="24"/>
        </w:rPr>
        <w:t>condition</w:t>
      </w:r>
      <w:r w:rsidRPr="009B4C4D">
        <w:rPr>
          <w:rFonts w:ascii="Times New Roman" w:hAnsi="Times New Roman" w:cs="Times New Roman"/>
          <w:sz w:val="24"/>
          <w:szCs w:val="24"/>
        </w:rPr>
        <w:t xml:space="preserve">. In contrast, </w:t>
      </w:r>
      <w:r w:rsidR="00900DB7" w:rsidRPr="009B4C4D">
        <w:rPr>
          <w:rFonts w:ascii="Times New Roman" w:hAnsi="Times New Roman" w:cs="Times New Roman"/>
          <w:sz w:val="24"/>
          <w:szCs w:val="24"/>
        </w:rPr>
        <w:t xml:space="preserve">both positive conditions </w:t>
      </w:r>
      <w:r w:rsidR="004A2C51" w:rsidRPr="009B4C4D">
        <w:rPr>
          <w:rFonts w:ascii="Times New Roman" w:hAnsi="Times New Roman" w:cs="Times New Roman"/>
          <w:sz w:val="24"/>
          <w:szCs w:val="24"/>
        </w:rPr>
        <w:t>demonstrated</w:t>
      </w:r>
      <w:r w:rsidR="00900DB7" w:rsidRPr="009B4C4D">
        <w:rPr>
          <w:rFonts w:ascii="Times New Roman" w:hAnsi="Times New Roman" w:cs="Times New Roman"/>
          <w:sz w:val="24"/>
          <w:szCs w:val="24"/>
        </w:rPr>
        <w:t xml:space="preserve"> high valence ratings in image format. </w:t>
      </w:r>
      <w:r w:rsidR="0063577D" w:rsidRPr="009B4C4D">
        <w:rPr>
          <w:rFonts w:ascii="Times New Roman" w:hAnsi="Times New Roman" w:cs="Times New Roman"/>
          <w:sz w:val="24"/>
          <w:szCs w:val="24"/>
        </w:rPr>
        <w:t>There was no difference in valence rating for the negative low arousal condition across</w:t>
      </w:r>
      <w:r w:rsidRPr="009B4C4D">
        <w:rPr>
          <w:rFonts w:ascii="Times New Roman" w:hAnsi="Times New Roman" w:cs="Times New Roman"/>
          <w:sz w:val="24"/>
          <w:szCs w:val="24"/>
        </w:rPr>
        <w:t xml:space="preserve"> all</w:t>
      </w:r>
      <w:r w:rsidR="0063577D" w:rsidRPr="009B4C4D">
        <w:rPr>
          <w:rFonts w:ascii="Times New Roman" w:hAnsi="Times New Roman" w:cs="Times New Roman"/>
          <w:sz w:val="24"/>
          <w:szCs w:val="24"/>
        </w:rPr>
        <w:t xml:space="preserve"> stimuli format</w:t>
      </w:r>
      <w:r w:rsidRPr="009B4C4D">
        <w:rPr>
          <w:rFonts w:ascii="Times New Roman" w:hAnsi="Times New Roman" w:cs="Times New Roman"/>
          <w:sz w:val="24"/>
          <w:szCs w:val="24"/>
        </w:rPr>
        <w:t>s</w:t>
      </w:r>
      <w:r w:rsidR="0063577D" w:rsidRPr="009B4C4D">
        <w:rPr>
          <w:rFonts w:ascii="Times New Roman" w:hAnsi="Times New Roman" w:cs="Times New Roman"/>
          <w:sz w:val="24"/>
          <w:szCs w:val="24"/>
        </w:rPr>
        <w:t>.</w:t>
      </w:r>
    </w:p>
    <w:p w:rsidR="00267889" w:rsidRPr="009B4C4D" w:rsidRDefault="00267889" w:rsidP="009B4C4D">
      <w:pPr>
        <w:spacing w:after="0" w:line="480" w:lineRule="auto"/>
        <w:rPr>
          <w:rFonts w:ascii="Times New Roman" w:hAnsi="Times New Roman" w:cs="Times New Roman"/>
          <w:sz w:val="24"/>
          <w:szCs w:val="24"/>
        </w:rPr>
      </w:pPr>
    </w:p>
    <w:p w:rsidR="0060728D" w:rsidRPr="007D7174" w:rsidRDefault="0060728D" w:rsidP="000B6C35">
      <w:pPr>
        <w:autoSpaceDE w:val="0"/>
        <w:autoSpaceDN w:val="0"/>
        <w:adjustRightInd w:val="0"/>
        <w:spacing w:after="0" w:line="36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extent cx="4680000" cy="2754000"/>
            <wp:effectExtent l="0" t="0" r="635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80000" cy="2754000"/>
                    </a:xfrm>
                    <a:prstGeom prst="rect">
                      <a:avLst/>
                    </a:prstGeom>
                    <a:noFill/>
                    <a:ln>
                      <a:noFill/>
                    </a:ln>
                  </pic:spPr>
                </pic:pic>
              </a:graphicData>
            </a:graphic>
          </wp:inline>
        </w:drawing>
      </w:r>
    </w:p>
    <w:p w:rsidR="00B10130" w:rsidRPr="007D7174" w:rsidRDefault="0060728D" w:rsidP="000B6C35">
      <w:pPr>
        <w:autoSpaceDE w:val="0"/>
        <w:autoSpaceDN w:val="0"/>
        <w:adjustRightInd w:val="0"/>
        <w:spacing w:after="0" w:line="360" w:lineRule="auto"/>
        <w:rPr>
          <w:rFonts w:ascii="Times New Roman" w:hAnsi="Times New Roman" w:cs="Times New Roman"/>
          <w:sz w:val="18"/>
          <w:szCs w:val="18"/>
        </w:rPr>
      </w:pPr>
      <w:r w:rsidRPr="007D7174">
        <w:rPr>
          <w:rFonts w:ascii="Times New Roman" w:hAnsi="Times New Roman" w:cs="Times New Roman"/>
          <w:sz w:val="18"/>
          <w:szCs w:val="18"/>
        </w:rPr>
        <w:t xml:space="preserve">Figure </w:t>
      </w:r>
      <w:r w:rsidR="00BA4914">
        <w:rPr>
          <w:rFonts w:ascii="Times New Roman" w:hAnsi="Times New Roman" w:cs="Times New Roman"/>
          <w:sz w:val="18"/>
          <w:szCs w:val="18"/>
        </w:rPr>
        <w:t>34</w:t>
      </w:r>
      <w:r w:rsidRPr="007D7174">
        <w:rPr>
          <w:rFonts w:ascii="Times New Roman" w:hAnsi="Times New Roman" w:cs="Times New Roman"/>
          <w:sz w:val="18"/>
          <w:szCs w:val="18"/>
        </w:rPr>
        <w:t xml:space="preserve"> </w:t>
      </w:r>
      <w:r w:rsidR="003F7DEB">
        <w:rPr>
          <w:rFonts w:ascii="Times New Roman" w:hAnsi="Times New Roman" w:cs="Times New Roman"/>
          <w:sz w:val="18"/>
          <w:szCs w:val="18"/>
        </w:rPr>
        <w:t>Mean v</w:t>
      </w:r>
      <w:r w:rsidRPr="007D7174">
        <w:rPr>
          <w:rFonts w:ascii="Times New Roman" w:hAnsi="Times New Roman" w:cs="Times New Roman"/>
          <w:sz w:val="18"/>
          <w:szCs w:val="18"/>
        </w:rPr>
        <w:t>alence ratings for each emotion condition in each stimuli format.</w:t>
      </w:r>
    </w:p>
    <w:p w:rsidR="00267889" w:rsidRPr="007D7174" w:rsidRDefault="00267889" w:rsidP="000B6C35">
      <w:pPr>
        <w:autoSpaceDE w:val="0"/>
        <w:autoSpaceDN w:val="0"/>
        <w:adjustRightInd w:val="0"/>
        <w:spacing w:after="0" w:line="360" w:lineRule="auto"/>
        <w:rPr>
          <w:rFonts w:ascii="Times New Roman" w:hAnsi="Times New Roman" w:cs="Times New Roman"/>
          <w:sz w:val="18"/>
          <w:szCs w:val="18"/>
        </w:rPr>
      </w:pPr>
    </w:p>
    <w:p w:rsidR="00B10130" w:rsidRPr="007D7174" w:rsidRDefault="00B10130" w:rsidP="0091355F">
      <w:pPr>
        <w:autoSpaceDE w:val="0"/>
        <w:autoSpaceDN w:val="0"/>
        <w:adjustRightInd w:val="0"/>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Table </w:t>
      </w:r>
      <w:r w:rsidR="00AC6805" w:rsidRPr="007D7174">
        <w:rPr>
          <w:rFonts w:ascii="Times New Roman" w:hAnsi="Times New Roman" w:cs="Times New Roman"/>
          <w:sz w:val="18"/>
          <w:szCs w:val="18"/>
        </w:rPr>
        <w:t>37</w:t>
      </w:r>
      <w:r w:rsidRPr="007D7174">
        <w:rPr>
          <w:rFonts w:ascii="Times New Roman" w:hAnsi="Times New Roman" w:cs="Times New Roman"/>
          <w:sz w:val="18"/>
          <w:szCs w:val="18"/>
        </w:rPr>
        <w:t xml:space="preserve"> Valence ratings for each emotion condition compared by stimuli format.</w:t>
      </w:r>
    </w:p>
    <w:p w:rsidR="0091355F" w:rsidRPr="007D7174" w:rsidRDefault="0091355F" w:rsidP="0091355F">
      <w:pPr>
        <w:autoSpaceDE w:val="0"/>
        <w:autoSpaceDN w:val="0"/>
        <w:adjustRightInd w:val="0"/>
        <w:spacing w:after="0" w:line="240" w:lineRule="auto"/>
        <w:rPr>
          <w:rFonts w:ascii="Times New Roman" w:hAnsi="Times New Roman" w:cs="Times New Roman"/>
          <w:sz w:val="18"/>
          <w:szCs w:val="18"/>
        </w:rPr>
      </w:pPr>
    </w:p>
    <w:tbl>
      <w:tblPr>
        <w:tblStyle w:val="TableGrid"/>
        <w:tblW w:w="74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4"/>
        <w:gridCol w:w="1256"/>
        <w:gridCol w:w="3991"/>
        <w:gridCol w:w="1325"/>
      </w:tblGrid>
      <w:tr w:rsidR="00900DB7" w:rsidRPr="007D7174" w:rsidTr="00E90188">
        <w:trPr>
          <w:jc w:val="center"/>
        </w:trPr>
        <w:tc>
          <w:tcPr>
            <w:tcW w:w="914" w:type="dxa"/>
            <w:tcBorders>
              <w:top w:val="single" w:sz="4" w:space="0" w:color="auto"/>
              <w:bottom w:val="single" w:sz="4" w:space="0" w:color="auto"/>
            </w:tcBorders>
          </w:tcPr>
          <w:p w:rsidR="00900DB7" w:rsidRPr="007D7174" w:rsidRDefault="00900DB7" w:rsidP="000B6C35">
            <w:pPr>
              <w:autoSpaceDE w:val="0"/>
              <w:autoSpaceDN w:val="0"/>
              <w:adjustRightInd w:val="0"/>
              <w:jc w:val="center"/>
              <w:rPr>
                <w:rFonts w:ascii="Times New Roman" w:hAnsi="Times New Roman" w:cs="Times New Roman"/>
                <w:sz w:val="18"/>
                <w:szCs w:val="20"/>
              </w:rPr>
            </w:pPr>
          </w:p>
        </w:tc>
        <w:tc>
          <w:tcPr>
            <w:tcW w:w="1256" w:type="dxa"/>
            <w:tcBorders>
              <w:top w:val="single" w:sz="4" w:space="0" w:color="auto"/>
              <w:bottom w:val="single" w:sz="4" w:space="0" w:color="auto"/>
            </w:tcBorders>
          </w:tcPr>
          <w:p w:rsidR="00900DB7" w:rsidRPr="007D7174" w:rsidRDefault="00900DB7" w:rsidP="000B6C35">
            <w:pPr>
              <w:autoSpaceDE w:val="0"/>
              <w:autoSpaceDN w:val="0"/>
              <w:adjustRightInd w:val="0"/>
              <w:jc w:val="right"/>
              <w:rPr>
                <w:rFonts w:ascii="Times New Roman" w:hAnsi="Times New Roman" w:cs="Times New Roman"/>
                <w:sz w:val="18"/>
                <w:szCs w:val="20"/>
              </w:rPr>
            </w:pPr>
          </w:p>
        </w:tc>
        <w:tc>
          <w:tcPr>
            <w:tcW w:w="3991" w:type="dxa"/>
            <w:tcBorders>
              <w:top w:val="single" w:sz="4" w:space="0" w:color="auto"/>
              <w:bottom w:val="single" w:sz="4" w:space="0" w:color="auto"/>
            </w:tcBorders>
            <w:vAlign w:val="center"/>
          </w:tcPr>
          <w:p w:rsidR="00900DB7" w:rsidRPr="007D7174" w:rsidRDefault="00900DB7"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Format comparison</w:t>
            </w:r>
          </w:p>
        </w:tc>
        <w:tc>
          <w:tcPr>
            <w:tcW w:w="1325" w:type="dxa"/>
            <w:tcBorders>
              <w:top w:val="single" w:sz="4" w:space="0" w:color="auto"/>
              <w:bottom w:val="single" w:sz="4" w:space="0" w:color="auto"/>
            </w:tcBorders>
          </w:tcPr>
          <w:p w:rsidR="00900DB7" w:rsidRPr="007D7174" w:rsidRDefault="00900DB7"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Direction</w:t>
            </w:r>
          </w:p>
          <w:p w:rsidR="00900DB7" w:rsidRPr="007D7174" w:rsidRDefault="00900DB7"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w:t>
            </w:r>
            <w:r w:rsidR="0063577D" w:rsidRPr="007D7174">
              <w:rPr>
                <w:rFonts w:ascii="Times New Roman" w:hAnsi="Times New Roman" w:cs="Times New Roman"/>
                <w:sz w:val="18"/>
                <w:szCs w:val="20"/>
              </w:rPr>
              <w:t>higher rating</w:t>
            </w:r>
            <w:r w:rsidRPr="007D7174">
              <w:rPr>
                <w:rFonts w:ascii="Times New Roman" w:hAnsi="Times New Roman" w:cs="Times New Roman"/>
                <w:sz w:val="18"/>
                <w:szCs w:val="20"/>
              </w:rPr>
              <w:t>)</w:t>
            </w:r>
          </w:p>
        </w:tc>
      </w:tr>
      <w:tr w:rsidR="00900DB7" w:rsidRPr="007D7174" w:rsidTr="00E90188">
        <w:trPr>
          <w:jc w:val="center"/>
        </w:trPr>
        <w:tc>
          <w:tcPr>
            <w:tcW w:w="914" w:type="dxa"/>
            <w:tcBorders>
              <w:top w:val="single" w:sz="4" w:space="0" w:color="auto"/>
            </w:tcBorders>
          </w:tcPr>
          <w:p w:rsidR="00900DB7" w:rsidRPr="007D7174" w:rsidRDefault="00900DB7" w:rsidP="000B6C35">
            <w:pPr>
              <w:autoSpaceDE w:val="0"/>
              <w:autoSpaceDN w:val="0"/>
              <w:adjustRightInd w:val="0"/>
              <w:jc w:val="center"/>
              <w:rPr>
                <w:rFonts w:ascii="Times New Roman" w:hAnsi="Times New Roman" w:cs="Times New Roman"/>
                <w:sz w:val="4"/>
                <w:szCs w:val="4"/>
              </w:rPr>
            </w:pPr>
          </w:p>
        </w:tc>
        <w:tc>
          <w:tcPr>
            <w:tcW w:w="1256" w:type="dxa"/>
            <w:tcBorders>
              <w:top w:val="single" w:sz="4" w:space="0" w:color="auto"/>
            </w:tcBorders>
          </w:tcPr>
          <w:p w:rsidR="00900DB7" w:rsidRPr="007D7174" w:rsidRDefault="00900DB7" w:rsidP="000B6C35">
            <w:pPr>
              <w:autoSpaceDE w:val="0"/>
              <w:autoSpaceDN w:val="0"/>
              <w:adjustRightInd w:val="0"/>
              <w:jc w:val="right"/>
              <w:rPr>
                <w:rFonts w:ascii="Times New Roman" w:hAnsi="Times New Roman" w:cs="Times New Roman"/>
                <w:sz w:val="4"/>
                <w:szCs w:val="4"/>
              </w:rPr>
            </w:pPr>
          </w:p>
        </w:tc>
        <w:tc>
          <w:tcPr>
            <w:tcW w:w="3991" w:type="dxa"/>
            <w:tcBorders>
              <w:top w:val="single" w:sz="4" w:space="0" w:color="auto"/>
            </w:tcBorders>
          </w:tcPr>
          <w:p w:rsidR="00900DB7" w:rsidRPr="007D7174" w:rsidRDefault="00900DB7" w:rsidP="000B6C35">
            <w:pPr>
              <w:autoSpaceDE w:val="0"/>
              <w:autoSpaceDN w:val="0"/>
              <w:adjustRightInd w:val="0"/>
              <w:jc w:val="center"/>
              <w:rPr>
                <w:rFonts w:ascii="Times New Roman" w:hAnsi="Times New Roman" w:cs="Times New Roman"/>
                <w:sz w:val="4"/>
                <w:szCs w:val="4"/>
              </w:rPr>
            </w:pPr>
          </w:p>
        </w:tc>
        <w:tc>
          <w:tcPr>
            <w:tcW w:w="1325" w:type="dxa"/>
            <w:tcBorders>
              <w:top w:val="single" w:sz="4" w:space="0" w:color="auto"/>
            </w:tcBorders>
          </w:tcPr>
          <w:p w:rsidR="00900DB7" w:rsidRPr="007D7174" w:rsidRDefault="00900DB7" w:rsidP="000B6C35">
            <w:pPr>
              <w:autoSpaceDE w:val="0"/>
              <w:autoSpaceDN w:val="0"/>
              <w:adjustRightInd w:val="0"/>
              <w:jc w:val="center"/>
              <w:rPr>
                <w:rFonts w:ascii="Times New Roman" w:hAnsi="Times New Roman" w:cs="Times New Roman"/>
                <w:sz w:val="4"/>
                <w:szCs w:val="4"/>
              </w:rPr>
            </w:pP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PH</w:t>
            </w: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 xml:space="preserve">Image to </w:t>
            </w:r>
            <w:proofErr w:type="spellStart"/>
            <w:r w:rsidRPr="007D7174">
              <w:rPr>
                <w:rFonts w:ascii="Times New Roman" w:hAnsi="Times New Roman" w:cs="Times New Roman"/>
                <w:sz w:val="18"/>
                <w:szCs w:val="18"/>
              </w:rPr>
              <w:t>Seq</w:t>
            </w:r>
            <w:proofErr w:type="spellEnd"/>
          </w:p>
        </w:tc>
        <w:tc>
          <w:tcPr>
            <w:tcW w:w="3991" w:type="dxa"/>
          </w:tcPr>
          <w:p w:rsidR="00900DB7" w:rsidRPr="007D7174" w:rsidRDefault="00900DB7" w:rsidP="000B6C35">
            <w:pPr>
              <w:autoSpaceDE w:val="0"/>
              <w:autoSpaceDN w:val="0"/>
              <w:adjustRightInd w:val="0"/>
              <w:rPr>
                <w:rFonts w:ascii="Times New Roman" w:hAnsi="Times New Roman" w:cs="Times New Roman"/>
                <w:sz w:val="18"/>
                <w:szCs w:val="16"/>
              </w:rPr>
            </w:pPr>
            <w:r w:rsidRPr="007D7174">
              <w:rPr>
                <w:rFonts w:ascii="Times New Roman" w:hAnsi="Times New Roman" w:cs="Times New Roman"/>
                <w:i/>
                <w:sz w:val="18"/>
                <w:szCs w:val="16"/>
              </w:rPr>
              <w:t>t</w:t>
            </w:r>
            <w:r w:rsidRPr="007D7174">
              <w:rPr>
                <w:rFonts w:ascii="Times New Roman" w:hAnsi="Times New Roman" w:cs="Times New Roman"/>
                <w:sz w:val="18"/>
                <w:szCs w:val="16"/>
              </w:rPr>
              <w:t>(</w:t>
            </w:r>
            <w:r w:rsidR="0063577D" w:rsidRPr="007D7174">
              <w:rPr>
                <w:rFonts w:ascii="Times New Roman" w:hAnsi="Times New Roman" w:cs="Times New Roman"/>
                <w:sz w:val="18"/>
                <w:szCs w:val="16"/>
              </w:rPr>
              <w:t>110</w:t>
            </w:r>
            <w:r w:rsidRPr="007D7174">
              <w:rPr>
                <w:rFonts w:ascii="Times New Roman" w:hAnsi="Times New Roman" w:cs="Times New Roman"/>
                <w:sz w:val="18"/>
                <w:szCs w:val="16"/>
              </w:rPr>
              <w:t xml:space="preserve">) = </w:t>
            </w:r>
            <w:r w:rsidR="0063577D" w:rsidRPr="007D7174">
              <w:rPr>
                <w:rFonts w:ascii="Times New Roman" w:hAnsi="Times New Roman" w:cs="Times New Roman"/>
                <w:sz w:val="18"/>
                <w:szCs w:val="16"/>
              </w:rPr>
              <w:t>7.588</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&lt; .001,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w:t>
            </w:r>
            <w:r w:rsidR="007B0D0A" w:rsidRPr="007D7174">
              <w:rPr>
                <w:rFonts w:ascii="Times New Roman" w:hAnsi="Times New Roman" w:cs="Times New Roman"/>
                <w:sz w:val="18"/>
                <w:szCs w:val="16"/>
              </w:rPr>
              <w:t>1.43</w:t>
            </w:r>
            <w:r w:rsidRPr="007D7174">
              <w:rPr>
                <w:rFonts w:ascii="Times New Roman" w:hAnsi="Times New Roman" w:cs="Times New Roman"/>
                <w:sz w:val="18"/>
                <w:szCs w:val="16"/>
              </w:rPr>
              <w:t xml:space="preserve"> CI [</w:t>
            </w:r>
            <w:r w:rsidR="0063577D" w:rsidRPr="007D7174">
              <w:rPr>
                <w:rFonts w:ascii="Times New Roman" w:hAnsi="Times New Roman" w:cs="Times New Roman"/>
                <w:sz w:val="18"/>
                <w:szCs w:val="16"/>
              </w:rPr>
              <w:t>1.43</w:t>
            </w:r>
            <w:r w:rsidRPr="007D7174">
              <w:rPr>
                <w:rFonts w:ascii="Times New Roman" w:hAnsi="Times New Roman" w:cs="Times New Roman"/>
                <w:sz w:val="18"/>
                <w:szCs w:val="16"/>
              </w:rPr>
              <w:t xml:space="preserve">, </w:t>
            </w:r>
            <w:r w:rsidR="0063577D" w:rsidRPr="007D7174">
              <w:rPr>
                <w:rFonts w:ascii="Times New Roman" w:hAnsi="Times New Roman" w:cs="Times New Roman"/>
                <w:sz w:val="18"/>
                <w:szCs w:val="16"/>
              </w:rPr>
              <w:t>2.43</w:t>
            </w:r>
            <w:r w:rsidRPr="007D7174">
              <w:rPr>
                <w:rFonts w:ascii="Times New Roman" w:hAnsi="Times New Roman" w:cs="Times New Roman"/>
                <w:sz w:val="18"/>
                <w:szCs w:val="16"/>
              </w:rPr>
              <w:t>]</w:t>
            </w:r>
          </w:p>
        </w:tc>
        <w:tc>
          <w:tcPr>
            <w:tcW w:w="1325" w:type="dxa"/>
          </w:tcPr>
          <w:p w:rsidR="00900DB7" w:rsidRPr="007D7174" w:rsidRDefault="0063577D"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Image</w:t>
            </w: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18"/>
                <w:szCs w:val="18"/>
              </w:rPr>
            </w:pP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18"/>
                <w:szCs w:val="18"/>
              </w:rPr>
            </w:pPr>
            <w:proofErr w:type="spellStart"/>
            <w:r w:rsidRPr="007D7174">
              <w:rPr>
                <w:rFonts w:ascii="Times New Roman" w:hAnsi="Times New Roman" w:cs="Times New Roman"/>
                <w:sz w:val="18"/>
                <w:szCs w:val="18"/>
              </w:rPr>
              <w:t>Seq</w:t>
            </w:r>
            <w:proofErr w:type="spellEnd"/>
            <w:r w:rsidRPr="007D7174">
              <w:rPr>
                <w:rFonts w:ascii="Times New Roman" w:hAnsi="Times New Roman" w:cs="Times New Roman"/>
                <w:sz w:val="18"/>
                <w:szCs w:val="18"/>
              </w:rPr>
              <w:t xml:space="preserve"> to Video</w:t>
            </w:r>
          </w:p>
        </w:tc>
        <w:tc>
          <w:tcPr>
            <w:tcW w:w="3991" w:type="dxa"/>
          </w:tcPr>
          <w:p w:rsidR="00900DB7" w:rsidRPr="007D7174" w:rsidRDefault="00900DB7"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w:t>
            </w:r>
            <w:r w:rsidR="0063577D" w:rsidRPr="007D7174">
              <w:rPr>
                <w:rFonts w:ascii="Times New Roman" w:hAnsi="Times New Roman" w:cs="Times New Roman"/>
                <w:sz w:val="18"/>
                <w:szCs w:val="20"/>
              </w:rPr>
              <w:t>108</w:t>
            </w:r>
            <w:r w:rsidRPr="007D7174">
              <w:rPr>
                <w:rFonts w:ascii="Times New Roman" w:hAnsi="Times New Roman" w:cs="Times New Roman"/>
                <w:sz w:val="18"/>
                <w:szCs w:val="20"/>
              </w:rPr>
              <w:t>) = -</w:t>
            </w:r>
            <w:r w:rsidR="0063577D" w:rsidRPr="007D7174">
              <w:rPr>
                <w:rFonts w:ascii="Times New Roman" w:hAnsi="Times New Roman" w:cs="Times New Roman"/>
                <w:sz w:val="18"/>
                <w:szCs w:val="20"/>
              </w:rPr>
              <w:t>570</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w:t>
            </w:r>
            <w:r w:rsidR="0063577D" w:rsidRPr="007D7174">
              <w:rPr>
                <w:rFonts w:ascii="Times New Roman" w:hAnsi="Times New Roman" w:cs="Times New Roman"/>
                <w:sz w:val="18"/>
                <w:szCs w:val="20"/>
              </w:rPr>
              <w:t>=</w:t>
            </w:r>
            <w:r w:rsidRPr="007D7174">
              <w:rPr>
                <w:rFonts w:ascii="Times New Roman" w:hAnsi="Times New Roman" w:cs="Times New Roman"/>
                <w:sz w:val="18"/>
                <w:szCs w:val="20"/>
              </w:rPr>
              <w:t xml:space="preserve"> .</w:t>
            </w:r>
            <w:r w:rsidR="0063577D" w:rsidRPr="007D7174">
              <w:rPr>
                <w:rFonts w:ascii="Times New Roman" w:hAnsi="Times New Roman" w:cs="Times New Roman"/>
                <w:sz w:val="18"/>
                <w:szCs w:val="20"/>
              </w:rPr>
              <w:t>570</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w:t>
            </w:r>
            <w:r w:rsidR="007B0D0A" w:rsidRPr="007D7174">
              <w:rPr>
                <w:rFonts w:ascii="Times New Roman" w:hAnsi="Times New Roman" w:cs="Times New Roman"/>
                <w:sz w:val="18"/>
                <w:szCs w:val="20"/>
              </w:rPr>
              <w:t>0.11</w:t>
            </w:r>
            <w:r w:rsidRPr="007D7174">
              <w:rPr>
                <w:rFonts w:ascii="Times New Roman" w:hAnsi="Times New Roman" w:cs="Times New Roman"/>
                <w:sz w:val="18"/>
                <w:szCs w:val="20"/>
              </w:rPr>
              <w:t xml:space="preserve"> CI [-</w:t>
            </w:r>
            <w:r w:rsidR="0063577D" w:rsidRPr="007D7174">
              <w:rPr>
                <w:rFonts w:ascii="Times New Roman" w:hAnsi="Times New Roman" w:cs="Times New Roman"/>
                <w:sz w:val="18"/>
                <w:szCs w:val="20"/>
              </w:rPr>
              <w:t>.73</w:t>
            </w:r>
            <w:r w:rsidRPr="007D7174">
              <w:rPr>
                <w:rFonts w:ascii="Times New Roman" w:hAnsi="Times New Roman" w:cs="Times New Roman"/>
                <w:sz w:val="18"/>
                <w:szCs w:val="20"/>
              </w:rPr>
              <w:t xml:space="preserve">, </w:t>
            </w:r>
            <w:r w:rsidR="0063577D" w:rsidRPr="007D7174">
              <w:rPr>
                <w:rFonts w:ascii="Times New Roman" w:hAnsi="Times New Roman" w:cs="Times New Roman"/>
                <w:sz w:val="18"/>
                <w:szCs w:val="20"/>
              </w:rPr>
              <w:t>.40</w:t>
            </w:r>
            <w:r w:rsidRPr="007D7174">
              <w:rPr>
                <w:rFonts w:ascii="Times New Roman" w:hAnsi="Times New Roman" w:cs="Times New Roman"/>
                <w:sz w:val="18"/>
                <w:szCs w:val="20"/>
              </w:rPr>
              <w:t>]</w:t>
            </w:r>
          </w:p>
        </w:tc>
        <w:tc>
          <w:tcPr>
            <w:tcW w:w="1325" w:type="dxa"/>
          </w:tcPr>
          <w:p w:rsidR="00900DB7" w:rsidRPr="007D7174" w:rsidRDefault="0063577D"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4"/>
                <w:szCs w:val="4"/>
              </w:rPr>
            </w:pP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4"/>
                <w:szCs w:val="4"/>
              </w:rPr>
            </w:pPr>
          </w:p>
        </w:tc>
        <w:tc>
          <w:tcPr>
            <w:tcW w:w="3991" w:type="dxa"/>
          </w:tcPr>
          <w:p w:rsidR="00900DB7" w:rsidRPr="007D7174" w:rsidRDefault="00900DB7" w:rsidP="000B6C35">
            <w:pPr>
              <w:autoSpaceDE w:val="0"/>
              <w:autoSpaceDN w:val="0"/>
              <w:adjustRightInd w:val="0"/>
              <w:rPr>
                <w:rFonts w:ascii="Times New Roman" w:hAnsi="Times New Roman" w:cs="Times New Roman"/>
                <w:sz w:val="4"/>
                <w:szCs w:val="4"/>
              </w:rPr>
            </w:pPr>
          </w:p>
        </w:tc>
        <w:tc>
          <w:tcPr>
            <w:tcW w:w="1325" w:type="dxa"/>
          </w:tcPr>
          <w:p w:rsidR="00900DB7" w:rsidRPr="007D7174" w:rsidRDefault="00900DB7" w:rsidP="000B6C35">
            <w:pPr>
              <w:autoSpaceDE w:val="0"/>
              <w:autoSpaceDN w:val="0"/>
              <w:adjustRightInd w:val="0"/>
              <w:jc w:val="center"/>
              <w:rPr>
                <w:rFonts w:ascii="Times New Roman" w:hAnsi="Times New Roman" w:cs="Times New Roman"/>
                <w:i/>
                <w:sz w:val="4"/>
                <w:szCs w:val="4"/>
              </w:rPr>
            </w:pP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PL</w:t>
            </w: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 xml:space="preserve">Image to </w:t>
            </w:r>
            <w:proofErr w:type="spellStart"/>
            <w:r w:rsidRPr="007D7174">
              <w:rPr>
                <w:rFonts w:ascii="Times New Roman" w:hAnsi="Times New Roman" w:cs="Times New Roman"/>
                <w:sz w:val="18"/>
                <w:szCs w:val="18"/>
              </w:rPr>
              <w:t>Seq</w:t>
            </w:r>
            <w:proofErr w:type="spellEnd"/>
          </w:p>
        </w:tc>
        <w:tc>
          <w:tcPr>
            <w:tcW w:w="3991" w:type="dxa"/>
          </w:tcPr>
          <w:p w:rsidR="00900DB7" w:rsidRPr="007D7174" w:rsidRDefault="00900DB7"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w:t>
            </w:r>
            <w:r w:rsidR="0063577D" w:rsidRPr="007D7174">
              <w:rPr>
                <w:rFonts w:ascii="Times New Roman" w:hAnsi="Times New Roman" w:cs="Times New Roman"/>
                <w:sz w:val="18"/>
                <w:szCs w:val="18"/>
              </w:rPr>
              <w:t>95.05</w:t>
            </w:r>
            <w:r w:rsidRPr="007D7174">
              <w:rPr>
                <w:rFonts w:ascii="Times New Roman" w:hAnsi="Times New Roman" w:cs="Times New Roman"/>
                <w:sz w:val="18"/>
                <w:szCs w:val="18"/>
              </w:rPr>
              <w:t xml:space="preserve">) = </w:t>
            </w:r>
            <w:r w:rsidR="0063577D" w:rsidRPr="007D7174">
              <w:rPr>
                <w:rFonts w:ascii="Times New Roman" w:hAnsi="Times New Roman" w:cs="Times New Roman"/>
                <w:sz w:val="18"/>
                <w:szCs w:val="18"/>
              </w:rPr>
              <w:t>5.317</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7B0D0A" w:rsidRPr="007D7174">
              <w:rPr>
                <w:rFonts w:ascii="Times New Roman" w:hAnsi="Times New Roman" w:cs="Times New Roman"/>
                <w:sz w:val="18"/>
                <w:szCs w:val="18"/>
              </w:rPr>
              <w:t>1.01</w:t>
            </w:r>
            <w:r w:rsidRPr="007D7174">
              <w:rPr>
                <w:rFonts w:ascii="Times New Roman" w:hAnsi="Times New Roman" w:cs="Times New Roman"/>
                <w:sz w:val="18"/>
                <w:szCs w:val="18"/>
              </w:rPr>
              <w:t xml:space="preserve"> CI [</w:t>
            </w:r>
            <w:r w:rsidR="0063577D" w:rsidRPr="007D7174">
              <w:rPr>
                <w:rFonts w:ascii="Times New Roman" w:hAnsi="Times New Roman" w:cs="Times New Roman"/>
                <w:sz w:val="18"/>
                <w:szCs w:val="18"/>
              </w:rPr>
              <w:t>.78</w:t>
            </w:r>
            <w:r w:rsidRPr="007D7174">
              <w:rPr>
                <w:rFonts w:ascii="Times New Roman" w:hAnsi="Times New Roman" w:cs="Times New Roman"/>
                <w:sz w:val="18"/>
                <w:szCs w:val="18"/>
              </w:rPr>
              <w:t xml:space="preserve">, </w:t>
            </w:r>
            <w:r w:rsidR="0063577D" w:rsidRPr="007D7174">
              <w:rPr>
                <w:rFonts w:ascii="Times New Roman" w:hAnsi="Times New Roman" w:cs="Times New Roman"/>
                <w:sz w:val="18"/>
                <w:szCs w:val="18"/>
              </w:rPr>
              <w:t>1.72</w:t>
            </w:r>
            <w:r w:rsidRPr="007D7174">
              <w:rPr>
                <w:rFonts w:ascii="Times New Roman" w:hAnsi="Times New Roman" w:cs="Times New Roman"/>
                <w:sz w:val="18"/>
                <w:szCs w:val="18"/>
              </w:rPr>
              <w:t>]</w:t>
            </w:r>
          </w:p>
        </w:tc>
        <w:tc>
          <w:tcPr>
            <w:tcW w:w="1325" w:type="dxa"/>
          </w:tcPr>
          <w:p w:rsidR="00900DB7" w:rsidRPr="007D7174" w:rsidRDefault="0063577D"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Image</w:t>
            </w: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18"/>
                <w:szCs w:val="18"/>
              </w:rPr>
            </w:pP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18"/>
                <w:szCs w:val="18"/>
              </w:rPr>
            </w:pPr>
            <w:proofErr w:type="spellStart"/>
            <w:r w:rsidRPr="007D7174">
              <w:rPr>
                <w:rFonts w:ascii="Times New Roman" w:hAnsi="Times New Roman" w:cs="Times New Roman"/>
                <w:sz w:val="18"/>
                <w:szCs w:val="18"/>
              </w:rPr>
              <w:t>Seq</w:t>
            </w:r>
            <w:proofErr w:type="spellEnd"/>
            <w:r w:rsidRPr="007D7174">
              <w:rPr>
                <w:rFonts w:ascii="Times New Roman" w:hAnsi="Times New Roman" w:cs="Times New Roman"/>
                <w:sz w:val="18"/>
                <w:szCs w:val="18"/>
              </w:rPr>
              <w:t xml:space="preserve"> to Video</w:t>
            </w:r>
          </w:p>
        </w:tc>
        <w:tc>
          <w:tcPr>
            <w:tcW w:w="3991" w:type="dxa"/>
          </w:tcPr>
          <w:p w:rsidR="00900DB7" w:rsidRPr="007D7174" w:rsidRDefault="00900DB7"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w:t>
            </w:r>
            <w:r w:rsidR="0063577D" w:rsidRPr="007D7174">
              <w:rPr>
                <w:rFonts w:ascii="Times New Roman" w:hAnsi="Times New Roman" w:cs="Times New Roman"/>
                <w:sz w:val="18"/>
                <w:szCs w:val="18"/>
              </w:rPr>
              <w:t>108</w:t>
            </w:r>
            <w:r w:rsidRPr="007D7174">
              <w:rPr>
                <w:rFonts w:ascii="Times New Roman" w:hAnsi="Times New Roman" w:cs="Times New Roman"/>
                <w:sz w:val="18"/>
                <w:szCs w:val="18"/>
              </w:rPr>
              <w:t>) = -</w:t>
            </w:r>
            <w:r w:rsidR="0063577D" w:rsidRPr="007D7174">
              <w:rPr>
                <w:rFonts w:ascii="Times New Roman" w:hAnsi="Times New Roman" w:cs="Times New Roman"/>
                <w:sz w:val="18"/>
                <w:szCs w:val="18"/>
              </w:rPr>
              <w:t>1.259</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w:t>
            </w:r>
            <w:r w:rsidR="0063577D" w:rsidRPr="007D7174">
              <w:rPr>
                <w:rFonts w:ascii="Times New Roman" w:hAnsi="Times New Roman" w:cs="Times New Roman"/>
                <w:sz w:val="18"/>
                <w:szCs w:val="18"/>
              </w:rPr>
              <w:t>=</w:t>
            </w:r>
            <w:r w:rsidRPr="007D7174">
              <w:rPr>
                <w:rFonts w:ascii="Times New Roman" w:hAnsi="Times New Roman" w:cs="Times New Roman"/>
                <w:sz w:val="18"/>
                <w:szCs w:val="18"/>
              </w:rPr>
              <w:t xml:space="preserve"> .</w:t>
            </w:r>
            <w:r w:rsidR="0063577D" w:rsidRPr="007D7174">
              <w:rPr>
                <w:rFonts w:ascii="Times New Roman" w:hAnsi="Times New Roman" w:cs="Times New Roman"/>
                <w:sz w:val="18"/>
                <w:szCs w:val="18"/>
              </w:rPr>
              <w:t>211</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7B0D0A" w:rsidRPr="007D7174">
              <w:rPr>
                <w:rFonts w:ascii="Times New Roman" w:hAnsi="Times New Roman" w:cs="Times New Roman"/>
                <w:sz w:val="18"/>
                <w:szCs w:val="18"/>
              </w:rPr>
              <w:t>0.24</w:t>
            </w:r>
            <w:r w:rsidRPr="007D7174">
              <w:rPr>
                <w:rFonts w:ascii="Times New Roman" w:hAnsi="Times New Roman" w:cs="Times New Roman"/>
                <w:sz w:val="18"/>
                <w:szCs w:val="18"/>
              </w:rPr>
              <w:t xml:space="preserve"> CI [-</w:t>
            </w:r>
            <w:r w:rsidR="0063577D" w:rsidRPr="007D7174">
              <w:rPr>
                <w:rFonts w:ascii="Times New Roman" w:hAnsi="Times New Roman" w:cs="Times New Roman"/>
                <w:sz w:val="18"/>
                <w:szCs w:val="18"/>
              </w:rPr>
              <w:t>.97</w:t>
            </w:r>
            <w:r w:rsidRPr="007D7174">
              <w:rPr>
                <w:rFonts w:ascii="Times New Roman" w:hAnsi="Times New Roman" w:cs="Times New Roman"/>
                <w:sz w:val="18"/>
                <w:szCs w:val="18"/>
              </w:rPr>
              <w:t xml:space="preserve">, </w:t>
            </w:r>
            <w:r w:rsidR="0063577D" w:rsidRPr="007D7174">
              <w:rPr>
                <w:rFonts w:ascii="Times New Roman" w:hAnsi="Times New Roman" w:cs="Times New Roman"/>
                <w:sz w:val="18"/>
                <w:szCs w:val="18"/>
              </w:rPr>
              <w:t>.22</w:t>
            </w:r>
            <w:r w:rsidRPr="007D7174">
              <w:rPr>
                <w:rFonts w:ascii="Times New Roman" w:hAnsi="Times New Roman" w:cs="Times New Roman"/>
                <w:sz w:val="18"/>
                <w:szCs w:val="18"/>
              </w:rPr>
              <w:t>]</w:t>
            </w:r>
          </w:p>
        </w:tc>
        <w:tc>
          <w:tcPr>
            <w:tcW w:w="1325" w:type="dxa"/>
          </w:tcPr>
          <w:p w:rsidR="00900DB7" w:rsidRPr="007D7174" w:rsidRDefault="0063577D"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w:t>
            </w: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4"/>
                <w:szCs w:val="4"/>
              </w:rPr>
            </w:pP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4"/>
                <w:szCs w:val="4"/>
              </w:rPr>
            </w:pPr>
          </w:p>
        </w:tc>
        <w:tc>
          <w:tcPr>
            <w:tcW w:w="3991" w:type="dxa"/>
          </w:tcPr>
          <w:p w:rsidR="00900DB7" w:rsidRPr="007D7174" w:rsidRDefault="00900DB7" w:rsidP="000B6C35">
            <w:pPr>
              <w:autoSpaceDE w:val="0"/>
              <w:autoSpaceDN w:val="0"/>
              <w:adjustRightInd w:val="0"/>
              <w:rPr>
                <w:rFonts w:ascii="Times New Roman" w:hAnsi="Times New Roman" w:cs="Times New Roman"/>
                <w:sz w:val="4"/>
                <w:szCs w:val="4"/>
              </w:rPr>
            </w:pPr>
          </w:p>
        </w:tc>
        <w:tc>
          <w:tcPr>
            <w:tcW w:w="1325" w:type="dxa"/>
          </w:tcPr>
          <w:p w:rsidR="00900DB7" w:rsidRPr="007D7174" w:rsidRDefault="00900DB7" w:rsidP="000B6C35">
            <w:pPr>
              <w:autoSpaceDE w:val="0"/>
              <w:autoSpaceDN w:val="0"/>
              <w:adjustRightInd w:val="0"/>
              <w:jc w:val="center"/>
              <w:rPr>
                <w:rFonts w:ascii="Times New Roman" w:hAnsi="Times New Roman" w:cs="Times New Roman"/>
                <w:i/>
                <w:sz w:val="4"/>
                <w:szCs w:val="4"/>
              </w:rPr>
            </w:pP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NeuH/A</w:t>
            </w: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 xml:space="preserve">Image to </w:t>
            </w:r>
            <w:proofErr w:type="spellStart"/>
            <w:r w:rsidRPr="007D7174">
              <w:rPr>
                <w:rFonts w:ascii="Times New Roman" w:hAnsi="Times New Roman" w:cs="Times New Roman"/>
                <w:sz w:val="18"/>
                <w:szCs w:val="18"/>
              </w:rPr>
              <w:t>Seq</w:t>
            </w:r>
            <w:proofErr w:type="spellEnd"/>
          </w:p>
        </w:tc>
        <w:tc>
          <w:tcPr>
            <w:tcW w:w="3991" w:type="dxa"/>
          </w:tcPr>
          <w:p w:rsidR="00900DB7" w:rsidRPr="007D7174" w:rsidRDefault="00900DB7"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w:t>
            </w:r>
            <w:r w:rsidR="0063577D" w:rsidRPr="007D7174">
              <w:rPr>
                <w:rFonts w:ascii="Times New Roman" w:hAnsi="Times New Roman" w:cs="Times New Roman"/>
                <w:sz w:val="18"/>
                <w:szCs w:val="20"/>
              </w:rPr>
              <w:t>110</w:t>
            </w:r>
            <w:r w:rsidRPr="007D7174">
              <w:rPr>
                <w:rFonts w:ascii="Times New Roman" w:hAnsi="Times New Roman" w:cs="Times New Roman"/>
                <w:sz w:val="18"/>
                <w:szCs w:val="20"/>
              </w:rPr>
              <w:t xml:space="preserve">) = </w:t>
            </w:r>
            <w:r w:rsidR="0063577D" w:rsidRPr="007D7174">
              <w:rPr>
                <w:rFonts w:ascii="Times New Roman" w:hAnsi="Times New Roman" w:cs="Times New Roman"/>
                <w:sz w:val="18"/>
                <w:szCs w:val="20"/>
              </w:rPr>
              <w:t>-4.804</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w:t>
            </w:r>
            <w:r w:rsidR="007B0D0A" w:rsidRPr="007D7174">
              <w:rPr>
                <w:rFonts w:ascii="Times New Roman" w:hAnsi="Times New Roman" w:cs="Times New Roman"/>
                <w:sz w:val="18"/>
                <w:szCs w:val="20"/>
              </w:rPr>
              <w:t>0.91</w:t>
            </w:r>
            <w:r w:rsidRPr="007D7174">
              <w:rPr>
                <w:rFonts w:ascii="Times New Roman" w:hAnsi="Times New Roman" w:cs="Times New Roman"/>
                <w:sz w:val="18"/>
                <w:szCs w:val="20"/>
              </w:rPr>
              <w:t xml:space="preserve"> CI [</w:t>
            </w:r>
            <w:r w:rsidR="0063577D" w:rsidRPr="007D7174">
              <w:rPr>
                <w:rFonts w:ascii="Times New Roman" w:hAnsi="Times New Roman" w:cs="Times New Roman"/>
                <w:sz w:val="18"/>
                <w:szCs w:val="20"/>
              </w:rPr>
              <w:t>-1.87</w:t>
            </w:r>
            <w:r w:rsidRPr="007D7174">
              <w:rPr>
                <w:rFonts w:ascii="Times New Roman" w:hAnsi="Times New Roman" w:cs="Times New Roman"/>
                <w:sz w:val="18"/>
                <w:szCs w:val="20"/>
              </w:rPr>
              <w:t xml:space="preserve">, </w:t>
            </w:r>
            <w:r w:rsidR="0063577D" w:rsidRPr="007D7174">
              <w:rPr>
                <w:rFonts w:ascii="Times New Roman" w:hAnsi="Times New Roman" w:cs="Times New Roman"/>
                <w:sz w:val="18"/>
                <w:szCs w:val="20"/>
              </w:rPr>
              <w:t>-.78</w:t>
            </w:r>
            <w:r w:rsidRPr="007D7174">
              <w:rPr>
                <w:rFonts w:ascii="Times New Roman" w:hAnsi="Times New Roman" w:cs="Times New Roman"/>
                <w:sz w:val="18"/>
                <w:szCs w:val="20"/>
              </w:rPr>
              <w:t>]</w:t>
            </w:r>
          </w:p>
        </w:tc>
        <w:tc>
          <w:tcPr>
            <w:tcW w:w="1325" w:type="dxa"/>
          </w:tcPr>
          <w:p w:rsidR="00900DB7" w:rsidRPr="007D7174" w:rsidRDefault="0063577D"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Sequence</w:t>
            </w: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18"/>
                <w:szCs w:val="18"/>
              </w:rPr>
            </w:pP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18"/>
                <w:szCs w:val="18"/>
              </w:rPr>
            </w:pPr>
            <w:proofErr w:type="spellStart"/>
            <w:r w:rsidRPr="007D7174">
              <w:rPr>
                <w:rFonts w:ascii="Times New Roman" w:hAnsi="Times New Roman" w:cs="Times New Roman"/>
                <w:sz w:val="18"/>
                <w:szCs w:val="18"/>
              </w:rPr>
              <w:t>Seq</w:t>
            </w:r>
            <w:proofErr w:type="spellEnd"/>
            <w:r w:rsidRPr="007D7174">
              <w:rPr>
                <w:rFonts w:ascii="Times New Roman" w:hAnsi="Times New Roman" w:cs="Times New Roman"/>
                <w:sz w:val="18"/>
                <w:szCs w:val="18"/>
              </w:rPr>
              <w:t xml:space="preserve"> to Video</w:t>
            </w:r>
          </w:p>
        </w:tc>
        <w:tc>
          <w:tcPr>
            <w:tcW w:w="3991" w:type="dxa"/>
          </w:tcPr>
          <w:p w:rsidR="00900DB7" w:rsidRPr="007D7174" w:rsidRDefault="00900DB7"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w:t>
            </w:r>
            <w:r w:rsidR="0063577D" w:rsidRPr="007D7174">
              <w:rPr>
                <w:rFonts w:ascii="Times New Roman" w:hAnsi="Times New Roman" w:cs="Times New Roman"/>
                <w:sz w:val="18"/>
                <w:szCs w:val="20"/>
              </w:rPr>
              <w:t>108</w:t>
            </w:r>
            <w:r w:rsidRPr="007D7174">
              <w:rPr>
                <w:rFonts w:ascii="Times New Roman" w:hAnsi="Times New Roman" w:cs="Times New Roman"/>
                <w:sz w:val="18"/>
                <w:szCs w:val="20"/>
              </w:rPr>
              <w:t>) = -</w:t>
            </w:r>
            <w:r w:rsidR="0063577D" w:rsidRPr="007D7174">
              <w:rPr>
                <w:rFonts w:ascii="Times New Roman" w:hAnsi="Times New Roman" w:cs="Times New Roman"/>
                <w:sz w:val="18"/>
                <w:szCs w:val="20"/>
              </w:rPr>
              <w:t>.045</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w:t>
            </w:r>
            <w:r w:rsidR="0063577D" w:rsidRPr="007D7174">
              <w:rPr>
                <w:rFonts w:ascii="Times New Roman" w:hAnsi="Times New Roman" w:cs="Times New Roman"/>
                <w:sz w:val="18"/>
                <w:szCs w:val="20"/>
              </w:rPr>
              <w:t>=</w:t>
            </w:r>
            <w:r w:rsidRPr="007D7174">
              <w:rPr>
                <w:rFonts w:ascii="Times New Roman" w:hAnsi="Times New Roman" w:cs="Times New Roman"/>
                <w:sz w:val="18"/>
                <w:szCs w:val="20"/>
              </w:rPr>
              <w:t xml:space="preserve"> .</w:t>
            </w:r>
            <w:r w:rsidR="0063577D" w:rsidRPr="007D7174">
              <w:rPr>
                <w:rFonts w:ascii="Times New Roman" w:hAnsi="Times New Roman" w:cs="Times New Roman"/>
                <w:sz w:val="18"/>
                <w:szCs w:val="20"/>
              </w:rPr>
              <w:t>964</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w:t>
            </w:r>
            <w:r w:rsidR="00E90188" w:rsidRPr="007D7174">
              <w:rPr>
                <w:rFonts w:ascii="Times New Roman" w:hAnsi="Times New Roman" w:cs="Times New Roman"/>
                <w:sz w:val="18"/>
                <w:szCs w:val="20"/>
              </w:rPr>
              <w:t>0.01</w:t>
            </w:r>
            <w:r w:rsidRPr="007D7174">
              <w:rPr>
                <w:rFonts w:ascii="Times New Roman" w:hAnsi="Times New Roman" w:cs="Times New Roman"/>
                <w:sz w:val="18"/>
                <w:szCs w:val="20"/>
              </w:rPr>
              <w:t xml:space="preserve"> CI [-</w:t>
            </w:r>
            <w:r w:rsidR="0078494E" w:rsidRPr="007D7174">
              <w:rPr>
                <w:rFonts w:ascii="Times New Roman" w:hAnsi="Times New Roman" w:cs="Times New Roman"/>
                <w:sz w:val="18"/>
                <w:szCs w:val="20"/>
              </w:rPr>
              <w:t>.65</w:t>
            </w:r>
            <w:r w:rsidRPr="007D7174">
              <w:rPr>
                <w:rFonts w:ascii="Times New Roman" w:hAnsi="Times New Roman" w:cs="Times New Roman"/>
                <w:sz w:val="18"/>
                <w:szCs w:val="20"/>
              </w:rPr>
              <w:t xml:space="preserve">, </w:t>
            </w:r>
            <w:r w:rsidR="0078494E" w:rsidRPr="007D7174">
              <w:rPr>
                <w:rFonts w:ascii="Times New Roman" w:hAnsi="Times New Roman" w:cs="Times New Roman"/>
                <w:sz w:val="18"/>
                <w:szCs w:val="20"/>
              </w:rPr>
              <w:t>.62</w:t>
            </w:r>
            <w:r w:rsidRPr="007D7174">
              <w:rPr>
                <w:rFonts w:ascii="Times New Roman" w:hAnsi="Times New Roman" w:cs="Times New Roman"/>
                <w:sz w:val="18"/>
                <w:szCs w:val="20"/>
              </w:rPr>
              <w:t>]</w:t>
            </w:r>
          </w:p>
        </w:tc>
        <w:tc>
          <w:tcPr>
            <w:tcW w:w="1325" w:type="dxa"/>
          </w:tcPr>
          <w:p w:rsidR="00900DB7" w:rsidRPr="007D7174" w:rsidRDefault="0063577D"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4"/>
                <w:szCs w:val="4"/>
              </w:rPr>
            </w:pP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4"/>
                <w:szCs w:val="4"/>
              </w:rPr>
            </w:pPr>
          </w:p>
        </w:tc>
        <w:tc>
          <w:tcPr>
            <w:tcW w:w="3991" w:type="dxa"/>
          </w:tcPr>
          <w:p w:rsidR="00900DB7" w:rsidRPr="007D7174" w:rsidRDefault="00900DB7" w:rsidP="000B6C35">
            <w:pPr>
              <w:autoSpaceDE w:val="0"/>
              <w:autoSpaceDN w:val="0"/>
              <w:adjustRightInd w:val="0"/>
              <w:rPr>
                <w:rFonts w:ascii="Times New Roman" w:hAnsi="Times New Roman" w:cs="Times New Roman"/>
                <w:sz w:val="4"/>
                <w:szCs w:val="4"/>
              </w:rPr>
            </w:pPr>
          </w:p>
        </w:tc>
        <w:tc>
          <w:tcPr>
            <w:tcW w:w="1325" w:type="dxa"/>
          </w:tcPr>
          <w:p w:rsidR="00900DB7" w:rsidRPr="007D7174" w:rsidRDefault="00900DB7" w:rsidP="000B6C35">
            <w:pPr>
              <w:autoSpaceDE w:val="0"/>
              <w:autoSpaceDN w:val="0"/>
              <w:adjustRightInd w:val="0"/>
              <w:jc w:val="center"/>
              <w:rPr>
                <w:rFonts w:ascii="Times New Roman" w:hAnsi="Times New Roman" w:cs="Times New Roman"/>
                <w:i/>
                <w:sz w:val="4"/>
                <w:szCs w:val="4"/>
              </w:rPr>
            </w:pP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NeuL</w:t>
            </w: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 xml:space="preserve">Image to </w:t>
            </w:r>
            <w:proofErr w:type="spellStart"/>
            <w:r w:rsidRPr="007D7174">
              <w:rPr>
                <w:rFonts w:ascii="Times New Roman" w:hAnsi="Times New Roman" w:cs="Times New Roman"/>
                <w:sz w:val="18"/>
                <w:szCs w:val="18"/>
              </w:rPr>
              <w:t>Seq</w:t>
            </w:r>
            <w:proofErr w:type="spellEnd"/>
          </w:p>
        </w:tc>
        <w:tc>
          <w:tcPr>
            <w:tcW w:w="3991" w:type="dxa"/>
          </w:tcPr>
          <w:p w:rsidR="00900DB7" w:rsidRPr="007D7174" w:rsidRDefault="00900DB7"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w:t>
            </w:r>
            <w:r w:rsidR="0063577D" w:rsidRPr="007D7174">
              <w:rPr>
                <w:rFonts w:ascii="Times New Roman" w:hAnsi="Times New Roman" w:cs="Times New Roman"/>
                <w:sz w:val="18"/>
                <w:szCs w:val="20"/>
              </w:rPr>
              <w:t>110</w:t>
            </w:r>
            <w:r w:rsidRPr="007D7174">
              <w:rPr>
                <w:rFonts w:ascii="Times New Roman" w:hAnsi="Times New Roman" w:cs="Times New Roman"/>
                <w:sz w:val="18"/>
                <w:szCs w:val="20"/>
              </w:rPr>
              <w:t xml:space="preserve">) = </w:t>
            </w:r>
            <w:r w:rsidR="0063577D" w:rsidRPr="007D7174">
              <w:rPr>
                <w:rFonts w:ascii="Times New Roman" w:hAnsi="Times New Roman" w:cs="Times New Roman"/>
                <w:sz w:val="18"/>
                <w:szCs w:val="20"/>
              </w:rPr>
              <w:t>-2.502</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w:t>
            </w:r>
            <w:r w:rsidR="0063577D" w:rsidRPr="007D7174">
              <w:rPr>
                <w:rFonts w:ascii="Times New Roman" w:hAnsi="Times New Roman" w:cs="Times New Roman"/>
                <w:sz w:val="18"/>
                <w:szCs w:val="20"/>
              </w:rPr>
              <w:t>=</w:t>
            </w:r>
            <w:r w:rsidRPr="007D7174">
              <w:rPr>
                <w:rFonts w:ascii="Times New Roman" w:hAnsi="Times New Roman" w:cs="Times New Roman"/>
                <w:sz w:val="18"/>
                <w:szCs w:val="20"/>
              </w:rPr>
              <w:t xml:space="preserve"> .</w:t>
            </w:r>
            <w:r w:rsidR="0063577D" w:rsidRPr="007D7174">
              <w:rPr>
                <w:rFonts w:ascii="Times New Roman" w:hAnsi="Times New Roman" w:cs="Times New Roman"/>
                <w:sz w:val="18"/>
                <w:szCs w:val="20"/>
              </w:rPr>
              <w:t>014</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w:t>
            </w:r>
            <w:r w:rsidR="007B0D0A" w:rsidRPr="007D7174">
              <w:rPr>
                <w:rFonts w:ascii="Times New Roman" w:hAnsi="Times New Roman" w:cs="Times New Roman"/>
                <w:sz w:val="18"/>
                <w:szCs w:val="20"/>
              </w:rPr>
              <w:t>0.47</w:t>
            </w:r>
            <w:r w:rsidRPr="007D7174">
              <w:rPr>
                <w:rFonts w:ascii="Times New Roman" w:hAnsi="Times New Roman" w:cs="Times New Roman"/>
                <w:sz w:val="18"/>
                <w:szCs w:val="20"/>
              </w:rPr>
              <w:t xml:space="preserve"> CI [</w:t>
            </w:r>
            <w:r w:rsidR="0063577D" w:rsidRPr="007D7174">
              <w:rPr>
                <w:rFonts w:ascii="Times New Roman" w:hAnsi="Times New Roman" w:cs="Times New Roman"/>
                <w:sz w:val="18"/>
                <w:szCs w:val="20"/>
              </w:rPr>
              <w:t>-.90</w:t>
            </w:r>
            <w:r w:rsidRPr="007D7174">
              <w:rPr>
                <w:rFonts w:ascii="Times New Roman" w:hAnsi="Times New Roman" w:cs="Times New Roman"/>
                <w:sz w:val="18"/>
                <w:szCs w:val="20"/>
              </w:rPr>
              <w:t xml:space="preserve">, </w:t>
            </w:r>
            <w:r w:rsidR="0063577D" w:rsidRPr="007D7174">
              <w:rPr>
                <w:rFonts w:ascii="Times New Roman" w:hAnsi="Times New Roman" w:cs="Times New Roman"/>
                <w:sz w:val="18"/>
                <w:szCs w:val="20"/>
              </w:rPr>
              <w:t>-.10</w:t>
            </w:r>
            <w:r w:rsidRPr="007D7174">
              <w:rPr>
                <w:rFonts w:ascii="Times New Roman" w:hAnsi="Times New Roman" w:cs="Times New Roman"/>
                <w:sz w:val="18"/>
                <w:szCs w:val="20"/>
              </w:rPr>
              <w:t>]</w:t>
            </w:r>
          </w:p>
        </w:tc>
        <w:tc>
          <w:tcPr>
            <w:tcW w:w="1325" w:type="dxa"/>
          </w:tcPr>
          <w:p w:rsidR="00900DB7" w:rsidRPr="007D7174" w:rsidRDefault="0063577D"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Sequence</w:t>
            </w: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18"/>
                <w:szCs w:val="18"/>
              </w:rPr>
            </w:pP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18"/>
                <w:szCs w:val="18"/>
              </w:rPr>
            </w:pPr>
            <w:proofErr w:type="spellStart"/>
            <w:r w:rsidRPr="007D7174">
              <w:rPr>
                <w:rFonts w:ascii="Times New Roman" w:hAnsi="Times New Roman" w:cs="Times New Roman"/>
                <w:sz w:val="18"/>
                <w:szCs w:val="18"/>
              </w:rPr>
              <w:t>Seq</w:t>
            </w:r>
            <w:proofErr w:type="spellEnd"/>
            <w:r w:rsidRPr="007D7174">
              <w:rPr>
                <w:rFonts w:ascii="Times New Roman" w:hAnsi="Times New Roman" w:cs="Times New Roman"/>
                <w:sz w:val="18"/>
                <w:szCs w:val="18"/>
              </w:rPr>
              <w:t xml:space="preserve"> to Video</w:t>
            </w:r>
          </w:p>
        </w:tc>
        <w:tc>
          <w:tcPr>
            <w:tcW w:w="3991" w:type="dxa"/>
          </w:tcPr>
          <w:p w:rsidR="00900DB7" w:rsidRPr="007D7174" w:rsidRDefault="00900DB7"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w:t>
            </w:r>
            <w:r w:rsidR="0078494E" w:rsidRPr="007D7174">
              <w:rPr>
                <w:rFonts w:ascii="Times New Roman" w:hAnsi="Times New Roman" w:cs="Times New Roman"/>
                <w:sz w:val="18"/>
                <w:szCs w:val="20"/>
              </w:rPr>
              <w:t>100.633)</w:t>
            </w:r>
            <w:r w:rsidRPr="007D7174">
              <w:rPr>
                <w:rFonts w:ascii="Times New Roman" w:hAnsi="Times New Roman" w:cs="Times New Roman"/>
                <w:i/>
                <w:sz w:val="18"/>
                <w:szCs w:val="20"/>
              </w:rPr>
              <w:t xml:space="preserve"> </w:t>
            </w:r>
            <w:r w:rsidRPr="007D7174">
              <w:rPr>
                <w:rFonts w:ascii="Times New Roman" w:hAnsi="Times New Roman" w:cs="Times New Roman"/>
                <w:sz w:val="18"/>
                <w:szCs w:val="20"/>
              </w:rPr>
              <w:t xml:space="preserve">= </w:t>
            </w:r>
            <w:r w:rsidR="0078494E" w:rsidRPr="007D7174">
              <w:rPr>
                <w:rFonts w:ascii="Times New Roman" w:hAnsi="Times New Roman" w:cs="Times New Roman"/>
                <w:sz w:val="18"/>
                <w:szCs w:val="20"/>
              </w:rPr>
              <w:t>-.786</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w:t>
            </w:r>
            <w:r w:rsidR="0078494E" w:rsidRPr="007D7174">
              <w:rPr>
                <w:rFonts w:ascii="Times New Roman" w:hAnsi="Times New Roman" w:cs="Times New Roman"/>
                <w:sz w:val="18"/>
                <w:szCs w:val="20"/>
              </w:rPr>
              <w:t>=</w:t>
            </w:r>
            <w:r w:rsidRPr="007D7174">
              <w:rPr>
                <w:rFonts w:ascii="Times New Roman" w:hAnsi="Times New Roman" w:cs="Times New Roman"/>
                <w:sz w:val="18"/>
                <w:szCs w:val="20"/>
              </w:rPr>
              <w:t xml:space="preserve"> .</w:t>
            </w:r>
            <w:r w:rsidR="0078494E" w:rsidRPr="007D7174">
              <w:rPr>
                <w:rFonts w:ascii="Times New Roman" w:hAnsi="Times New Roman" w:cs="Times New Roman"/>
                <w:sz w:val="18"/>
                <w:szCs w:val="20"/>
              </w:rPr>
              <w:t>434</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w:t>
            </w:r>
            <w:r w:rsidR="00E90188" w:rsidRPr="007D7174">
              <w:rPr>
                <w:rFonts w:ascii="Times New Roman" w:hAnsi="Times New Roman" w:cs="Times New Roman"/>
                <w:sz w:val="18"/>
                <w:szCs w:val="20"/>
              </w:rPr>
              <w:t>0.15</w:t>
            </w:r>
            <w:r w:rsidRPr="007D7174">
              <w:rPr>
                <w:rFonts w:ascii="Times New Roman" w:hAnsi="Times New Roman" w:cs="Times New Roman"/>
                <w:sz w:val="18"/>
                <w:szCs w:val="20"/>
              </w:rPr>
              <w:t xml:space="preserve"> CI [-</w:t>
            </w:r>
            <w:r w:rsidR="0078494E" w:rsidRPr="007D7174">
              <w:rPr>
                <w:rFonts w:ascii="Times New Roman" w:hAnsi="Times New Roman" w:cs="Times New Roman"/>
                <w:sz w:val="18"/>
                <w:szCs w:val="20"/>
              </w:rPr>
              <w:t>.75</w:t>
            </w:r>
            <w:r w:rsidRPr="007D7174">
              <w:rPr>
                <w:rFonts w:ascii="Times New Roman" w:hAnsi="Times New Roman" w:cs="Times New Roman"/>
                <w:sz w:val="18"/>
                <w:szCs w:val="20"/>
              </w:rPr>
              <w:t xml:space="preserve">, </w:t>
            </w:r>
            <w:r w:rsidR="0078494E" w:rsidRPr="007D7174">
              <w:rPr>
                <w:rFonts w:ascii="Times New Roman" w:hAnsi="Times New Roman" w:cs="Times New Roman"/>
                <w:sz w:val="18"/>
                <w:szCs w:val="20"/>
              </w:rPr>
              <w:t>.32</w:t>
            </w:r>
            <w:r w:rsidRPr="007D7174">
              <w:rPr>
                <w:rFonts w:ascii="Times New Roman" w:hAnsi="Times New Roman" w:cs="Times New Roman"/>
                <w:sz w:val="18"/>
                <w:szCs w:val="20"/>
              </w:rPr>
              <w:t>]</w:t>
            </w:r>
          </w:p>
        </w:tc>
        <w:tc>
          <w:tcPr>
            <w:tcW w:w="1325" w:type="dxa"/>
          </w:tcPr>
          <w:p w:rsidR="00900DB7" w:rsidRPr="007D7174" w:rsidRDefault="0063577D"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4"/>
                <w:szCs w:val="4"/>
              </w:rPr>
            </w:pP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4"/>
                <w:szCs w:val="4"/>
              </w:rPr>
            </w:pPr>
          </w:p>
        </w:tc>
        <w:tc>
          <w:tcPr>
            <w:tcW w:w="3991" w:type="dxa"/>
          </w:tcPr>
          <w:p w:rsidR="00900DB7" w:rsidRPr="007D7174" w:rsidRDefault="00900DB7" w:rsidP="000B6C35">
            <w:pPr>
              <w:autoSpaceDE w:val="0"/>
              <w:autoSpaceDN w:val="0"/>
              <w:adjustRightInd w:val="0"/>
              <w:rPr>
                <w:rFonts w:ascii="Times New Roman" w:hAnsi="Times New Roman" w:cs="Times New Roman"/>
                <w:sz w:val="4"/>
                <w:szCs w:val="4"/>
              </w:rPr>
            </w:pPr>
          </w:p>
        </w:tc>
        <w:tc>
          <w:tcPr>
            <w:tcW w:w="1325" w:type="dxa"/>
          </w:tcPr>
          <w:p w:rsidR="00900DB7" w:rsidRPr="007D7174" w:rsidRDefault="00900DB7" w:rsidP="000B6C35">
            <w:pPr>
              <w:autoSpaceDE w:val="0"/>
              <w:autoSpaceDN w:val="0"/>
              <w:adjustRightInd w:val="0"/>
              <w:jc w:val="center"/>
              <w:rPr>
                <w:rFonts w:ascii="Times New Roman" w:hAnsi="Times New Roman" w:cs="Times New Roman"/>
                <w:i/>
                <w:sz w:val="4"/>
                <w:szCs w:val="4"/>
              </w:rPr>
            </w:pP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NH</w:t>
            </w: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 xml:space="preserve">Image to </w:t>
            </w:r>
            <w:proofErr w:type="spellStart"/>
            <w:r w:rsidRPr="007D7174">
              <w:rPr>
                <w:rFonts w:ascii="Times New Roman" w:hAnsi="Times New Roman" w:cs="Times New Roman"/>
                <w:sz w:val="18"/>
                <w:szCs w:val="18"/>
              </w:rPr>
              <w:t>Seq</w:t>
            </w:r>
            <w:proofErr w:type="spellEnd"/>
          </w:p>
        </w:tc>
        <w:tc>
          <w:tcPr>
            <w:tcW w:w="3991" w:type="dxa"/>
            <w:shd w:val="clear" w:color="auto" w:fill="auto"/>
          </w:tcPr>
          <w:p w:rsidR="00900DB7" w:rsidRPr="007D7174" w:rsidRDefault="00900DB7"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w:t>
            </w:r>
            <w:r w:rsidR="0063577D" w:rsidRPr="007D7174">
              <w:rPr>
                <w:rFonts w:ascii="Times New Roman" w:hAnsi="Times New Roman" w:cs="Times New Roman"/>
                <w:sz w:val="18"/>
                <w:szCs w:val="16"/>
              </w:rPr>
              <w:t>110</w:t>
            </w:r>
            <w:r w:rsidRPr="007D7174">
              <w:rPr>
                <w:rFonts w:ascii="Times New Roman" w:hAnsi="Times New Roman" w:cs="Times New Roman"/>
                <w:sz w:val="18"/>
                <w:szCs w:val="16"/>
              </w:rPr>
              <w:t xml:space="preserve">) = </w:t>
            </w:r>
            <w:r w:rsidR="0063577D" w:rsidRPr="007D7174">
              <w:rPr>
                <w:rFonts w:ascii="Times New Roman" w:hAnsi="Times New Roman" w:cs="Times New Roman"/>
                <w:sz w:val="18"/>
                <w:szCs w:val="16"/>
              </w:rPr>
              <w:t>-3.185</w:t>
            </w:r>
            <w:r w:rsidRPr="007D7174">
              <w:rPr>
                <w:rFonts w:ascii="Times New Roman" w:hAnsi="Times New Roman" w:cs="Times New Roman"/>
                <w:i/>
                <w:sz w:val="18"/>
                <w:szCs w:val="16"/>
              </w:rPr>
              <w:t>, p</w:t>
            </w:r>
            <w:r w:rsidRPr="007D7174">
              <w:rPr>
                <w:rFonts w:ascii="Times New Roman" w:hAnsi="Times New Roman" w:cs="Times New Roman"/>
                <w:sz w:val="18"/>
                <w:szCs w:val="16"/>
              </w:rPr>
              <w:t xml:space="preserve"> </w:t>
            </w:r>
            <w:r w:rsidR="0063577D" w:rsidRPr="007D7174">
              <w:rPr>
                <w:rFonts w:ascii="Times New Roman" w:hAnsi="Times New Roman" w:cs="Times New Roman"/>
                <w:sz w:val="18"/>
                <w:szCs w:val="16"/>
              </w:rPr>
              <w:t>=</w:t>
            </w:r>
            <w:r w:rsidRPr="007D7174">
              <w:rPr>
                <w:rFonts w:ascii="Times New Roman" w:hAnsi="Times New Roman" w:cs="Times New Roman"/>
                <w:sz w:val="18"/>
                <w:szCs w:val="16"/>
              </w:rPr>
              <w:t xml:space="preserve"> .</w:t>
            </w:r>
            <w:r w:rsidR="0063577D" w:rsidRPr="007D7174">
              <w:rPr>
                <w:rFonts w:ascii="Times New Roman" w:hAnsi="Times New Roman" w:cs="Times New Roman"/>
                <w:sz w:val="18"/>
                <w:szCs w:val="16"/>
              </w:rPr>
              <w:t>002</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w:t>
            </w:r>
            <w:r w:rsidR="007B0D0A" w:rsidRPr="007D7174">
              <w:rPr>
                <w:rFonts w:ascii="Times New Roman" w:hAnsi="Times New Roman" w:cs="Times New Roman"/>
                <w:sz w:val="18"/>
                <w:szCs w:val="16"/>
              </w:rPr>
              <w:t>0.60</w:t>
            </w:r>
            <w:r w:rsidRPr="007D7174">
              <w:rPr>
                <w:rFonts w:ascii="Times New Roman" w:hAnsi="Times New Roman" w:cs="Times New Roman"/>
                <w:sz w:val="18"/>
                <w:szCs w:val="16"/>
              </w:rPr>
              <w:t xml:space="preserve"> CI [</w:t>
            </w:r>
            <w:r w:rsidR="0063577D" w:rsidRPr="007D7174">
              <w:rPr>
                <w:rFonts w:ascii="Times New Roman" w:hAnsi="Times New Roman" w:cs="Times New Roman"/>
                <w:sz w:val="18"/>
                <w:szCs w:val="16"/>
              </w:rPr>
              <w:t>-1.39, -.32</w:t>
            </w:r>
            <w:r w:rsidRPr="007D7174">
              <w:rPr>
                <w:rFonts w:ascii="Times New Roman" w:hAnsi="Times New Roman" w:cs="Times New Roman"/>
                <w:sz w:val="18"/>
                <w:szCs w:val="16"/>
              </w:rPr>
              <w:t>]</w:t>
            </w:r>
          </w:p>
        </w:tc>
        <w:tc>
          <w:tcPr>
            <w:tcW w:w="1325" w:type="dxa"/>
          </w:tcPr>
          <w:p w:rsidR="00900DB7" w:rsidRPr="007D7174" w:rsidRDefault="0063577D"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Sequence</w:t>
            </w: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18"/>
                <w:szCs w:val="18"/>
              </w:rPr>
            </w:pP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18"/>
                <w:szCs w:val="18"/>
              </w:rPr>
            </w:pPr>
            <w:proofErr w:type="spellStart"/>
            <w:r w:rsidRPr="007D7174">
              <w:rPr>
                <w:rFonts w:ascii="Times New Roman" w:hAnsi="Times New Roman" w:cs="Times New Roman"/>
                <w:sz w:val="18"/>
                <w:szCs w:val="18"/>
              </w:rPr>
              <w:t>Seq</w:t>
            </w:r>
            <w:proofErr w:type="spellEnd"/>
            <w:r w:rsidRPr="007D7174">
              <w:rPr>
                <w:rFonts w:ascii="Times New Roman" w:hAnsi="Times New Roman" w:cs="Times New Roman"/>
                <w:sz w:val="18"/>
                <w:szCs w:val="18"/>
              </w:rPr>
              <w:t xml:space="preserve"> to Video</w:t>
            </w:r>
          </w:p>
        </w:tc>
        <w:tc>
          <w:tcPr>
            <w:tcW w:w="3991" w:type="dxa"/>
            <w:shd w:val="clear" w:color="auto" w:fill="auto"/>
          </w:tcPr>
          <w:p w:rsidR="00900DB7" w:rsidRPr="007D7174" w:rsidRDefault="00900DB7"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w:t>
            </w:r>
            <w:r w:rsidR="0078494E" w:rsidRPr="007D7174">
              <w:rPr>
                <w:rFonts w:ascii="Times New Roman" w:hAnsi="Times New Roman" w:cs="Times New Roman"/>
                <w:sz w:val="18"/>
                <w:szCs w:val="16"/>
              </w:rPr>
              <w:t>108</w:t>
            </w:r>
            <w:r w:rsidRPr="007D7174">
              <w:rPr>
                <w:rFonts w:ascii="Times New Roman" w:hAnsi="Times New Roman" w:cs="Times New Roman"/>
                <w:sz w:val="18"/>
                <w:szCs w:val="16"/>
              </w:rPr>
              <w:t>)</w:t>
            </w:r>
            <w:r w:rsidRPr="007D7174">
              <w:rPr>
                <w:rFonts w:ascii="Times New Roman" w:hAnsi="Times New Roman" w:cs="Times New Roman"/>
                <w:i/>
                <w:sz w:val="18"/>
                <w:szCs w:val="16"/>
              </w:rPr>
              <w:t xml:space="preserve"> </w:t>
            </w:r>
            <w:r w:rsidRPr="007D7174">
              <w:rPr>
                <w:rFonts w:ascii="Times New Roman" w:hAnsi="Times New Roman" w:cs="Times New Roman"/>
                <w:sz w:val="18"/>
                <w:szCs w:val="16"/>
              </w:rPr>
              <w:t xml:space="preserve">= </w:t>
            </w:r>
            <w:r w:rsidR="0078494E" w:rsidRPr="007D7174">
              <w:rPr>
                <w:rFonts w:ascii="Times New Roman" w:hAnsi="Times New Roman" w:cs="Times New Roman"/>
                <w:sz w:val="18"/>
                <w:szCs w:val="16"/>
              </w:rPr>
              <w:t>.163</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w:t>
            </w:r>
            <w:r w:rsidR="0078494E" w:rsidRPr="007D7174">
              <w:rPr>
                <w:rFonts w:ascii="Times New Roman" w:hAnsi="Times New Roman" w:cs="Times New Roman"/>
                <w:sz w:val="18"/>
                <w:szCs w:val="16"/>
              </w:rPr>
              <w:t>=</w:t>
            </w:r>
            <w:r w:rsidRPr="007D7174">
              <w:rPr>
                <w:rFonts w:ascii="Times New Roman" w:hAnsi="Times New Roman" w:cs="Times New Roman"/>
                <w:sz w:val="18"/>
                <w:szCs w:val="16"/>
              </w:rPr>
              <w:t xml:space="preserve"> .</w:t>
            </w:r>
            <w:r w:rsidR="0078494E" w:rsidRPr="007D7174">
              <w:rPr>
                <w:rFonts w:ascii="Times New Roman" w:hAnsi="Times New Roman" w:cs="Times New Roman"/>
                <w:sz w:val="18"/>
                <w:szCs w:val="16"/>
              </w:rPr>
              <w:t>871</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w:t>
            </w:r>
            <w:r w:rsidR="00E90188" w:rsidRPr="007D7174">
              <w:rPr>
                <w:rFonts w:ascii="Times New Roman" w:hAnsi="Times New Roman" w:cs="Times New Roman"/>
                <w:sz w:val="18"/>
                <w:szCs w:val="16"/>
              </w:rPr>
              <w:t>0.03</w:t>
            </w:r>
            <w:r w:rsidRPr="007D7174">
              <w:rPr>
                <w:rFonts w:ascii="Times New Roman" w:hAnsi="Times New Roman" w:cs="Times New Roman"/>
                <w:sz w:val="18"/>
                <w:szCs w:val="16"/>
              </w:rPr>
              <w:t xml:space="preserve"> CI [-</w:t>
            </w:r>
            <w:r w:rsidR="0078494E" w:rsidRPr="007D7174">
              <w:rPr>
                <w:rFonts w:ascii="Times New Roman" w:hAnsi="Times New Roman" w:cs="Times New Roman"/>
                <w:sz w:val="18"/>
                <w:szCs w:val="16"/>
              </w:rPr>
              <w:t>.52</w:t>
            </w:r>
            <w:r w:rsidRPr="007D7174">
              <w:rPr>
                <w:rFonts w:ascii="Times New Roman" w:hAnsi="Times New Roman" w:cs="Times New Roman"/>
                <w:sz w:val="18"/>
                <w:szCs w:val="16"/>
              </w:rPr>
              <w:t xml:space="preserve">, </w:t>
            </w:r>
            <w:r w:rsidR="0078494E" w:rsidRPr="007D7174">
              <w:rPr>
                <w:rFonts w:ascii="Times New Roman" w:hAnsi="Times New Roman" w:cs="Times New Roman"/>
                <w:sz w:val="18"/>
                <w:szCs w:val="16"/>
              </w:rPr>
              <w:t>.62</w:t>
            </w:r>
            <w:r w:rsidRPr="007D7174">
              <w:rPr>
                <w:rFonts w:ascii="Times New Roman" w:hAnsi="Times New Roman" w:cs="Times New Roman"/>
                <w:sz w:val="18"/>
                <w:szCs w:val="16"/>
              </w:rPr>
              <w:t>]</w:t>
            </w:r>
          </w:p>
        </w:tc>
        <w:tc>
          <w:tcPr>
            <w:tcW w:w="1325" w:type="dxa"/>
          </w:tcPr>
          <w:p w:rsidR="00900DB7" w:rsidRPr="007D7174" w:rsidRDefault="0063577D"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4"/>
                <w:szCs w:val="4"/>
              </w:rPr>
            </w:pP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4"/>
                <w:szCs w:val="4"/>
              </w:rPr>
            </w:pPr>
          </w:p>
        </w:tc>
        <w:tc>
          <w:tcPr>
            <w:tcW w:w="3991" w:type="dxa"/>
            <w:shd w:val="clear" w:color="auto" w:fill="auto"/>
          </w:tcPr>
          <w:p w:rsidR="00900DB7" w:rsidRPr="007D7174" w:rsidRDefault="00900DB7" w:rsidP="000B6C35">
            <w:pPr>
              <w:autoSpaceDE w:val="0"/>
              <w:autoSpaceDN w:val="0"/>
              <w:adjustRightInd w:val="0"/>
              <w:rPr>
                <w:rFonts w:ascii="Times New Roman" w:hAnsi="Times New Roman" w:cs="Times New Roman"/>
                <w:sz w:val="4"/>
                <w:szCs w:val="4"/>
              </w:rPr>
            </w:pPr>
          </w:p>
        </w:tc>
        <w:tc>
          <w:tcPr>
            <w:tcW w:w="1325" w:type="dxa"/>
          </w:tcPr>
          <w:p w:rsidR="00900DB7" w:rsidRPr="007D7174" w:rsidRDefault="00900DB7" w:rsidP="000B6C35">
            <w:pPr>
              <w:autoSpaceDE w:val="0"/>
              <w:autoSpaceDN w:val="0"/>
              <w:adjustRightInd w:val="0"/>
              <w:jc w:val="center"/>
              <w:rPr>
                <w:rFonts w:ascii="Times New Roman" w:hAnsi="Times New Roman" w:cs="Times New Roman"/>
                <w:i/>
                <w:sz w:val="4"/>
                <w:szCs w:val="4"/>
              </w:rPr>
            </w:pP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NL</w:t>
            </w: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 xml:space="preserve">Image to </w:t>
            </w:r>
            <w:proofErr w:type="spellStart"/>
            <w:r w:rsidRPr="007D7174">
              <w:rPr>
                <w:rFonts w:ascii="Times New Roman" w:hAnsi="Times New Roman" w:cs="Times New Roman"/>
                <w:sz w:val="18"/>
                <w:szCs w:val="18"/>
              </w:rPr>
              <w:t>Seq</w:t>
            </w:r>
            <w:proofErr w:type="spellEnd"/>
          </w:p>
        </w:tc>
        <w:tc>
          <w:tcPr>
            <w:tcW w:w="3991" w:type="dxa"/>
            <w:shd w:val="clear" w:color="auto" w:fill="auto"/>
          </w:tcPr>
          <w:p w:rsidR="00900DB7" w:rsidRPr="007D7174" w:rsidRDefault="00900DB7"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w:t>
            </w:r>
            <w:r w:rsidR="0063577D" w:rsidRPr="007D7174">
              <w:rPr>
                <w:rFonts w:ascii="Times New Roman" w:hAnsi="Times New Roman" w:cs="Times New Roman"/>
                <w:sz w:val="18"/>
                <w:szCs w:val="16"/>
              </w:rPr>
              <w:t>110</w:t>
            </w:r>
            <w:r w:rsidRPr="007D7174">
              <w:rPr>
                <w:rFonts w:ascii="Times New Roman" w:hAnsi="Times New Roman" w:cs="Times New Roman"/>
                <w:sz w:val="18"/>
                <w:szCs w:val="16"/>
              </w:rPr>
              <w:t xml:space="preserve">) = </w:t>
            </w:r>
            <w:r w:rsidR="0063577D" w:rsidRPr="007D7174">
              <w:rPr>
                <w:rFonts w:ascii="Times New Roman" w:hAnsi="Times New Roman" w:cs="Times New Roman"/>
                <w:sz w:val="18"/>
                <w:szCs w:val="16"/>
              </w:rPr>
              <w:t>-.358</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 .</w:t>
            </w:r>
            <w:r w:rsidR="0063577D" w:rsidRPr="007D7174">
              <w:rPr>
                <w:rFonts w:ascii="Times New Roman" w:hAnsi="Times New Roman" w:cs="Times New Roman"/>
                <w:sz w:val="18"/>
                <w:szCs w:val="16"/>
              </w:rPr>
              <w:t>721</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w:t>
            </w:r>
            <w:r w:rsidR="007B0D0A" w:rsidRPr="007D7174">
              <w:rPr>
                <w:rFonts w:ascii="Times New Roman" w:hAnsi="Times New Roman" w:cs="Times New Roman"/>
                <w:sz w:val="18"/>
                <w:szCs w:val="16"/>
              </w:rPr>
              <w:t>0.07</w:t>
            </w:r>
            <w:r w:rsidRPr="007D7174">
              <w:rPr>
                <w:rFonts w:ascii="Times New Roman" w:hAnsi="Times New Roman" w:cs="Times New Roman"/>
                <w:sz w:val="18"/>
                <w:szCs w:val="16"/>
              </w:rPr>
              <w:t xml:space="preserve"> CI [-</w:t>
            </w:r>
            <w:r w:rsidR="0063577D" w:rsidRPr="007D7174">
              <w:rPr>
                <w:rFonts w:ascii="Times New Roman" w:hAnsi="Times New Roman" w:cs="Times New Roman"/>
                <w:sz w:val="18"/>
                <w:szCs w:val="16"/>
              </w:rPr>
              <w:t>.58</w:t>
            </w:r>
            <w:r w:rsidRPr="007D7174">
              <w:rPr>
                <w:rFonts w:ascii="Times New Roman" w:hAnsi="Times New Roman" w:cs="Times New Roman"/>
                <w:sz w:val="18"/>
                <w:szCs w:val="16"/>
              </w:rPr>
              <w:t xml:space="preserve">, </w:t>
            </w:r>
            <w:r w:rsidR="0063577D" w:rsidRPr="007D7174">
              <w:rPr>
                <w:rFonts w:ascii="Times New Roman" w:hAnsi="Times New Roman" w:cs="Times New Roman"/>
                <w:sz w:val="18"/>
                <w:szCs w:val="16"/>
              </w:rPr>
              <w:t>.41</w:t>
            </w:r>
            <w:r w:rsidRPr="007D7174">
              <w:rPr>
                <w:rFonts w:ascii="Times New Roman" w:hAnsi="Times New Roman" w:cs="Times New Roman"/>
                <w:sz w:val="18"/>
                <w:szCs w:val="16"/>
              </w:rPr>
              <w:t>]</w:t>
            </w:r>
          </w:p>
        </w:tc>
        <w:tc>
          <w:tcPr>
            <w:tcW w:w="1325" w:type="dxa"/>
            <w:shd w:val="clear" w:color="auto" w:fill="auto"/>
          </w:tcPr>
          <w:p w:rsidR="00900DB7" w:rsidRPr="007D7174" w:rsidRDefault="0063577D"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900DB7" w:rsidRPr="007D7174" w:rsidTr="00E90188">
        <w:trPr>
          <w:jc w:val="center"/>
        </w:trPr>
        <w:tc>
          <w:tcPr>
            <w:tcW w:w="914" w:type="dxa"/>
          </w:tcPr>
          <w:p w:rsidR="00900DB7" w:rsidRPr="007D7174" w:rsidRDefault="00900DB7" w:rsidP="000B6C35">
            <w:pPr>
              <w:autoSpaceDE w:val="0"/>
              <w:autoSpaceDN w:val="0"/>
              <w:adjustRightInd w:val="0"/>
              <w:jc w:val="center"/>
              <w:rPr>
                <w:rFonts w:ascii="Times New Roman" w:hAnsi="Times New Roman" w:cs="Times New Roman"/>
                <w:sz w:val="18"/>
                <w:szCs w:val="18"/>
              </w:rPr>
            </w:pPr>
          </w:p>
        </w:tc>
        <w:tc>
          <w:tcPr>
            <w:tcW w:w="1256" w:type="dxa"/>
          </w:tcPr>
          <w:p w:rsidR="00900DB7" w:rsidRPr="007D7174" w:rsidRDefault="00900DB7" w:rsidP="000B6C35">
            <w:pPr>
              <w:autoSpaceDE w:val="0"/>
              <w:autoSpaceDN w:val="0"/>
              <w:adjustRightInd w:val="0"/>
              <w:jc w:val="right"/>
              <w:rPr>
                <w:rFonts w:ascii="Times New Roman" w:hAnsi="Times New Roman" w:cs="Times New Roman"/>
                <w:sz w:val="18"/>
                <w:szCs w:val="18"/>
              </w:rPr>
            </w:pPr>
            <w:proofErr w:type="spellStart"/>
            <w:r w:rsidRPr="007D7174">
              <w:rPr>
                <w:rFonts w:ascii="Times New Roman" w:hAnsi="Times New Roman" w:cs="Times New Roman"/>
                <w:sz w:val="18"/>
                <w:szCs w:val="18"/>
              </w:rPr>
              <w:t>Seq</w:t>
            </w:r>
            <w:proofErr w:type="spellEnd"/>
            <w:r w:rsidRPr="007D7174">
              <w:rPr>
                <w:rFonts w:ascii="Times New Roman" w:hAnsi="Times New Roman" w:cs="Times New Roman"/>
                <w:sz w:val="18"/>
                <w:szCs w:val="18"/>
              </w:rPr>
              <w:t xml:space="preserve"> to Video</w:t>
            </w:r>
          </w:p>
        </w:tc>
        <w:tc>
          <w:tcPr>
            <w:tcW w:w="3991" w:type="dxa"/>
            <w:shd w:val="clear" w:color="auto" w:fill="auto"/>
          </w:tcPr>
          <w:p w:rsidR="00900DB7" w:rsidRPr="007D7174" w:rsidRDefault="00900DB7"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w:t>
            </w:r>
            <w:r w:rsidR="0078494E" w:rsidRPr="007D7174">
              <w:rPr>
                <w:rFonts w:ascii="Times New Roman" w:hAnsi="Times New Roman" w:cs="Times New Roman"/>
                <w:sz w:val="18"/>
                <w:szCs w:val="16"/>
              </w:rPr>
              <w:t>108</w:t>
            </w:r>
            <w:r w:rsidRPr="007D7174">
              <w:rPr>
                <w:rFonts w:ascii="Times New Roman" w:hAnsi="Times New Roman" w:cs="Times New Roman"/>
                <w:sz w:val="18"/>
                <w:szCs w:val="16"/>
              </w:rPr>
              <w:t>) = 1.</w:t>
            </w:r>
            <w:r w:rsidR="0078494E" w:rsidRPr="007D7174">
              <w:rPr>
                <w:rFonts w:ascii="Times New Roman" w:hAnsi="Times New Roman" w:cs="Times New Roman"/>
                <w:sz w:val="18"/>
                <w:szCs w:val="16"/>
              </w:rPr>
              <w:t>037</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 .</w:t>
            </w:r>
            <w:r w:rsidR="0078494E" w:rsidRPr="007D7174">
              <w:rPr>
                <w:rFonts w:ascii="Times New Roman" w:hAnsi="Times New Roman" w:cs="Times New Roman"/>
                <w:sz w:val="18"/>
                <w:szCs w:val="16"/>
              </w:rPr>
              <w:t>302</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w:t>
            </w:r>
            <w:r w:rsidR="00E90188" w:rsidRPr="007D7174">
              <w:rPr>
                <w:rFonts w:ascii="Times New Roman" w:hAnsi="Times New Roman" w:cs="Times New Roman"/>
                <w:sz w:val="18"/>
                <w:szCs w:val="16"/>
              </w:rPr>
              <w:t>.020</w:t>
            </w:r>
            <w:r w:rsidRPr="007D7174">
              <w:rPr>
                <w:rFonts w:ascii="Times New Roman" w:hAnsi="Times New Roman" w:cs="Times New Roman"/>
                <w:sz w:val="18"/>
                <w:szCs w:val="16"/>
              </w:rPr>
              <w:t xml:space="preserve"> CI [-</w:t>
            </w:r>
            <w:r w:rsidR="0078494E" w:rsidRPr="007D7174">
              <w:rPr>
                <w:rFonts w:ascii="Times New Roman" w:hAnsi="Times New Roman" w:cs="Times New Roman"/>
                <w:sz w:val="18"/>
                <w:szCs w:val="16"/>
              </w:rPr>
              <w:t>.23</w:t>
            </w:r>
            <w:r w:rsidRPr="007D7174">
              <w:rPr>
                <w:rFonts w:ascii="Times New Roman" w:hAnsi="Times New Roman" w:cs="Times New Roman"/>
                <w:sz w:val="18"/>
                <w:szCs w:val="16"/>
              </w:rPr>
              <w:t xml:space="preserve">, </w:t>
            </w:r>
            <w:r w:rsidR="0078494E" w:rsidRPr="007D7174">
              <w:rPr>
                <w:rFonts w:ascii="Times New Roman" w:hAnsi="Times New Roman" w:cs="Times New Roman"/>
                <w:sz w:val="18"/>
                <w:szCs w:val="16"/>
              </w:rPr>
              <w:t>.72</w:t>
            </w:r>
            <w:r w:rsidRPr="007D7174">
              <w:rPr>
                <w:rFonts w:ascii="Times New Roman" w:hAnsi="Times New Roman" w:cs="Times New Roman"/>
                <w:sz w:val="18"/>
                <w:szCs w:val="16"/>
              </w:rPr>
              <w:t>]</w:t>
            </w:r>
          </w:p>
        </w:tc>
        <w:tc>
          <w:tcPr>
            <w:tcW w:w="1325" w:type="dxa"/>
            <w:shd w:val="clear" w:color="auto" w:fill="auto"/>
          </w:tcPr>
          <w:p w:rsidR="00900DB7" w:rsidRPr="007D7174" w:rsidRDefault="0063577D"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900DB7" w:rsidRPr="007D7174" w:rsidTr="00E90188">
        <w:trPr>
          <w:jc w:val="center"/>
        </w:trPr>
        <w:tc>
          <w:tcPr>
            <w:tcW w:w="914" w:type="dxa"/>
            <w:tcBorders>
              <w:bottom w:val="single" w:sz="4" w:space="0" w:color="auto"/>
            </w:tcBorders>
          </w:tcPr>
          <w:p w:rsidR="00900DB7" w:rsidRPr="007D7174" w:rsidRDefault="00900DB7" w:rsidP="000B6C35">
            <w:pPr>
              <w:autoSpaceDE w:val="0"/>
              <w:autoSpaceDN w:val="0"/>
              <w:adjustRightInd w:val="0"/>
              <w:jc w:val="center"/>
              <w:rPr>
                <w:rFonts w:ascii="Times New Roman" w:hAnsi="Times New Roman" w:cs="Times New Roman"/>
                <w:sz w:val="4"/>
                <w:szCs w:val="4"/>
              </w:rPr>
            </w:pPr>
          </w:p>
        </w:tc>
        <w:tc>
          <w:tcPr>
            <w:tcW w:w="1256" w:type="dxa"/>
            <w:tcBorders>
              <w:bottom w:val="single" w:sz="4" w:space="0" w:color="auto"/>
            </w:tcBorders>
          </w:tcPr>
          <w:p w:rsidR="00900DB7" w:rsidRPr="007D7174" w:rsidRDefault="00900DB7" w:rsidP="000B6C35">
            <w:pPr>
              <w:autoSpaceDE w:val="0"/>
              <w:autoSpaceDN w:val="0"/>
              <w:adjustRightInd w:val="0"/>
              <w:jc w:val="right"/>
              <w:rPr>
                <w:rFonts w:ascii="Times New Roman" w:hAnsi="Times New Roman" w:cs="Times New Roman"/>
                <w:sz w:val="4"/>
                <w:szCs w:val="4"/>
              </w:rPr>
            </w:pPr>
          </w:p>
        </w:tc>
        <w:tc>
          <w:tcPr>
            <w:tcW w:w="3991" w:type="dxa"/>
            <w:tcBorders>
              <w:bottom w:val="single" w:sz="4" w:space="0" w:color="auto"/>
            </w:tcBorders>
          </w:tcPr>
          <w:p w:rsidR="00900DB7" w:rsidRPr="007D7174" w:rsidRDefault="00900DB7" w:rsidP="000B6C35">
            <w:pPr>
              <w:autoSpaceDE w:val="0"/>
              <w:autoSpaceDN w:val="0"/>
              <w:adjustRightInd w:val="0"/>
              <w:rPr>
                <w:rFonts w:ascii="Times New Roman" w:hAnsi="Times New Roman" w:cs="Times New Roman"/>
                <w:sz w:val="4"/>
                <w:szCs w:val="4"/>
              </w:rPr>
            </w:pPr>
          </w:p>
        </w:tc>
        <w:tc>
          <w:tcPr>
            <w:tcW w:w="1325" w:type="dxa"/>
            <w:tcBorders>
              <w:bottom w:val="single" w:sz="4" w:space="0" w:color="auto"/>
            </w:tcBorders>
          </w:tcPr>
          <w:p w:rsidR="00900DB7" w:rsidRPr="007D7174" w:rsidRDefault="00900DB7" w:rsidP="000B6C35">
            <w:pPr>
              <w:autoSpaceDE w:val="0"/>
              <w:autoSpaceDN w:val="0"/>
              <w:adjustRightInd w:val="0"/>
              <w:jc w:val="center"/>
              <w:rPr>
                <w:rFonts w:ascii="Times New Roman" w:hAnsi="Times New Roman" w:cs="Times New Roman"/>
                <w:sz w:val="4"/>
                <w:szCs w:val="4"/>
              </w:rPr>
            </w:pPr>
          </w:p>
        </w:tc>
      </w:tr>
    </w:tbl>
    <w:p w:rsidR="003321E6" w:rsidRPr="007D7174" w:rsidRDefault="003321E6" w:rsidP="000B6C35">
      <w:pPr>
        <w:autoSpaceDE w:val="0"/>
        <w:autoSpaceDN w:val="0"/>
        <w:adjustRightInd w:val="0"/>
        <w:spacing w:after="0" w:line="360" w:lineRule="auto"/>
        <w:rPr>
          <w:rFonts w:ascii="Times New Roman" w:hAnsi="Times New Roman" w:cs="Times New Roman"/>
          <w:b/>
          <w:i/>
        </w:rPr>
      </w:pPr>
    </w:p>
    <w:p w:rsidR="00BE1E07" w:rsidRPr="009B4C4D" w:rsidRDefault="0078494E" w:rsidP="009B4C4D">
      <w:pPr>
        <w:autoSpaceDE w:val="0"/>
        <w:autoSpaceDN w:val="0"/>
        <w:adjustRightInd w:val="0"/>
        <w:spacing w:after="0" w:line="480" w:lineRule="auto"/>
        <w:rPr>
          <w:rFonts w:ascii="Times New Roman" w:hAnsi="Times New Roman" w:cs="Times New Roman"/>
          <w:b/>
          <w:i/>
          <w:sz w:val="24"/>
          <w:szCs w:val="24"/>
        </w:rPr>
      </w:pPr>
      <w:r w:rsidRPr="009B4C4D">
        <w:rPr>
          <w:rFonts w:ascii="Times New Roman" w:hAnsi="Times New Roman" w:cs="Times New Roman"/>
          <w:b/>
          <w:i/>
          <w:sz w:val="24"/>
          <w:szCs w:val="24"/>
        </w:rPr>
        <w:t>Arousal</w:t>
      </w:r>
      <w:r w:rsidR="00BE1E07" w:rsidRPr="009B4C4D">
        <w:rPr>
          <w:rFonts w:ascii="Times New Roman" w:hAnsi="Times New Roman" w:cs="Times New Roman"/>
          <w:b/>
          <w:i/>
          <w:sz w:val="24"/>
          <w:szCs w:val="24"/>
        </w:rPr>
        <w:br/>
      </w:r>
      <w:r w:rsidR="00BE1E07" w:rsidRPr="009B4C4D">
        <w:rPr>
          <w:rFonts w:ascii="Times New Roman" w:hAnsi="Times New Roman" w:cs="Times New Roman"/>
          <w:b/>
          <w:i/>
          <w:sz w:val="24"/>
          <w:szCs w:val="24"/>
        </w:rPr>
        <w:tab/>
      </w:r>
      <w:r w:rsidR="00002825" w:rsidRPr="009B4C4D">
        <w:rPr>
          <w:rFonts w:ascii="Times New Roman" w:hAnsi="Times New Roman" w:cs="Times New Roman"/>
          <w:sz w:val="24"/>
          <w:szCs w:val="24"/>
        </w:rPr>
        <w:t>R</w:t>
      </w:r>
      <w:r w:rsidR="001163E3" w:rsidRPr="009B4C4D">
        <w:rPr>
          <w:rFonts w:ascii="Times New Roman" w:hAnsi="Times New Roman" w:cs="Times New Roman"/>
          <w:sz w:val="24"/>
          <w:szCs w:val="24"/>
        </w:rPr>
        <w:t xml:space="preserve">esults showed an interaction between emotion condition and stimuli format </w:t>
      </w:r>
      <w:r w:rsidR="001163E3" w:rsidRPr="009B4C4D">
        <w:rPr>
          <w:rFonts w:ascii="Times New Roman" w:hAnsi="Times New Roman" w:cs="Times New Roman"/>
          <w:i/>
          <w:sz w:val="24"/>
          <w:szCs w:val="24"/>
        </w:rPr>
        <w:t>F</w:t>
      </w:r>
      <w:r w:rsidR="001163E3" w:rsidRPr="009B4C4D">
        <w:rPr>
          <w:rFonts w:ascii="Times New Roman" w:hAnsi="Times New Roman" w:cs="Times New Roman"/>
          <w:sz w:val="24"/>
          <w:szCs w:val="24"/>
        </w:rPr>
        <w:t xml:space="preserve">(10, 160) = 11.213, </w:t>
      </w:r>
      <w:r w:rsidR="001163E3" w:rsidRPr="009B4C4D">
        <w:rPr>
          <w:rFonts w:ascii="Times New Roman" w:hAnsi="Times New Roman" w:cs="Times New Roman"/>
          <w:i/>
          <w:sz w:val="24"/>
          <w:szCs w:val="24"/>
        </w:rPr>
        <w:t>p</w:t>
      </w:r>
      <w:r w:rsidR="001163E3" w:rsidRPr="009B4C4D">
        <w:rPr>
          <w:rFonts w:ascii="Times New Roman" w:hAnsi="Times New Roman" w:cs="Times New Roman"/>
          <w:sz w:val="24"/>
          <w:szCs w:val="24"/>
        </w:rPr>
        <w:t xml:space="preserve"> &lt; .001, ƞ</w:t>
      </w:r>
      <w:r w:rsidR="001163E3" w:rsidRPr="009B4C4D">
        <w:rPr>
          <w:rFonts w:ascii="Times New Roman" w:hAnsi="Times New Roman" w:cs="Times New Roman"/>
          <w:i/>
          <w:sz w:val="24"/>
          <w:szCs w:val="24"/>
          <w:vertAlign w:val="subscript"/>
        </w:rPr>
        <w:t>p</w:t>
      </w:r>
      <w:r w:rsidR="001163E3" w:rsidRPr="009B4C4D">
        <w:rPr>
          <w:rFonts w:ascii="Times New Roman" w:hAnsi="Times New Roman" w:cs="Times New Roman"/>
          <w:sz w:val="24"/>
          <w:szCs w:val="24"/>
          <w:vertAlign w:val="superscript"/>
        </w:rPr>
        <w:t>2</w:t>
      </w:r>
      <w:r w:rsidR="001163E3" w:rsidRPr="009B4C4D">
        <w:rPr>
          <w:rFonts w:ascii="Times New Roman" w:hAnsi="Times New Roman" w:cs="Times New Roman"/>
          <w:sz w:val="24"/>
          <w:szCs w:val="24"/>
        </w:rPr>
        <w:t xml:space="preserve"> = .123, </w:t>
      </w:r>
      <w:r w:rsidR="00002825" w:rsidRPr="009B4C4D">
        <w:rPr>
          <w:rFonts w:ascii="Times New Roman" w:hAnsi="Times New Roman" w:cs="Times New Roman"/>
          <w:sz w:val="24"/>
          <w:szCs w:val="24"/>
        </w:rPr>
        <w:t xml:space="preserve">along with </w:t>
      </w:r>
      <w:r w:rsidR="001163E3" w:rsidRPr="009B4C4D">
        <w:rPr>
          <w:rFonts w:ascii="Times New Roman" w:hAnsi="Times New Roman" w:cs="Times New Roman"/>
          <w:sz w:val="24"/>
          <w:szCs w:val="24"/>
        </w:rPr>
        <w:t xml:space="preserve">main effects of both emotion </w:t>
      </w:r>
      <w:r w:rsidR="001163E3" w:rsidRPr="009B4C4D">
        <w:rPr>
          <w:rFonts w:ascii="Times New Roman" w:hAnsi="Times New Roman" w:cs="Times New Roman"/>
          <w:i/>
          <w:sz w:val="24"/>
          <w:szCs w:val="24"/>
        </w:rPr>
        <w:lastRenderedPageBreak/>
        <w:t>F</w:t>
      </w:r>
      <w:r w:rsidR="001163E3" w:rsidRPr="009B4C4D">
        <w:rPr>
          <w:rFonts w:ascii="Times New Roman" w:hAnsi="Times New Roman" w:cs="Times New Roman"/>
          <w:sz w:val="24"/>
          <w:szCs w:val="24"/>
        </w:rPr>
        <w:t xml:space="preserve">(4.530, 724.877) = 20.075, </w:t>
      </w:r>
      <w:r w:rsidR="001163E3" w:rsidRPr="009B4C4D">
        <w:rPr>
          <w:rFonts w:ascii="Times New Roman" w:hAnsi="Times New Roman" w:cs="Times New Roman"/>
          <w:i/>
          <w:sz w:val="24"/>
          <w:szCs w:val="24"/>
        </w:rPr>
        <w:t>p</w:t>
      </w:r>
      <w:r w:rsidR="001163E3" w:rsidRPr="009B4C4D">
        <w:rPr>
          <w:rFonts w:ascii="Times New Roman" w:hAnsi="Times New Roman" w:cs="Times New Roman"/>
          <w:sz w:val="24"/>
          <w:szCs w:val="24"/>
        </w:rPr>
        <w:t xml:space="preserve"> &lt; .001, ƞ</w:t>
      </w:r>
      <w:r w:rsidR="001163E3" w:rsidRPr="009B4C4D">
        <w:rPr>
          <w:rFonts w:ascii="Times New Roman" w:hAnsi="Times New Roman" w:cs="Times New Roman"/>
          <w:i/>
          <w:sz w:val="24"/>
          <w:szCs w:val="24"/>
          <w:vertAlign w:val="subscript"/>
        </w:rPr>
        <w:t>p</w:t>
      </w:r>
      <w:r w:rsidR="001163E3" w:rsidRPr="009B4C4D">
        <w:rPr>
          <w:rFonts w:ascii="Times New Roman" w:hAnsi="Times New Roman" w:cs="Times New Roman"/>
          <w:sz w:val="24"/>
          <w:szCs w:val="24"/>
          <w:vertAlign w:val="superscript"/>
        </w:rPr>
        <w:t>2</w:t>
      </w:r>
      <w:r w:rsidR="001163E3" w:rsidRPr="009B4C4D">
        <w:rPr>
          <w:rFonts w:ascii="Times New Roman" w:hAnsi="Times New Roman" w:cs="Times New Roman"/>
          <w:sz w:val="24"/>
          <w:szCs w:val="24"/>
        </w:rPr>
        <w:t xml:space="preserve"> = .111 and format </w:t>
      </w:r>
      <w:r w:rsidR="001163E3" w:rsidRPr="009B4C4D">
        <w:rPr>
          <w:rFonts w:ascii="Times New Roman" w:hAnsi="Times New Roman" w:cs="Times New Roman"/>
          <w:i/>
          <w:sz w:val="24"/>
          <w:szCs w:val="24"/>
        </w:rPr>
        <w:t>F</w:t>
      </w:r>
      <w:r w:rsidR="001163E3" w:rsidRPr="009B4C4D">
        <w:rPr>
          <w:rFonts w:ascii="Times New Roman" w:hAnsi="Times New Roman" w:cs="Times New Roman"/>
          <w:sz w:val="24"/>
          <w:szCs w:val="24"/>
        </w:rPr>
        <w:t xml:space="preserve">(2, 160) = 6.109, </w:t>
      </w:r>
      <w:r w:rsidR="001163E3" w:rsidRPr="009B4C4D">
        <w:rPr>
          <w:rFonts w:ascii="Times New Roman" w:hAnsi="Times New Roman" w:cs="Times New Roman"/>
          <w:i/>
          <w:sz w:val="24"/>
          <w:szCs w:val="24"/>
        </w:rPr>
        <w:t>p</w:t>
      </w:r>
      <w:r w:rsidR="001163E3" w:rsidRPr="009B4C4D">
        <w:rPr>
          <w:rFonts w:ascii="Times New Roman" w:hAnsi="Times New Roman" w:cs="Times New Roman"/>
          <w:sz w:val="24"/>
          <w:szCs w:val="24"/>
        </w:rPr>
        <w:t xml:space="preserve"> = .003, ƞ</w:t>
      </w:r>
      <w:r w:rsidR="001163E3" w:rsidRPr="009B4C4D">
        <w:rPr>
          <w:rFonts w:ascii="Times New Roman" w:hAnsi="Times New Roman" w:cs="Times New Roman"/>
          <w:i/>
          <w:sz w:val="24"/>
          <w:szCs w:val="24"/>
          <w:vertAlign w:val="subscript"/>
        </w:rPr>
        <w:t>p</w:t>
      </w:r>
      <w:r w:rsidR="001163E3" w:rsidRPr="009B4C4D">
        <w:rPr>
          <w:rFonts w:ascii="Times New Roman" w:hAnsi="Times New Roman" w:cs="Times New Roman"/>
          <w:sz w:val="24"/>
          <w:szCs w:val="24"/>
          <w:vertAlign w:val="superscript"/>
        </w:rPr>
        <w:t>2</w:t>
      </w:r>
      <w:r w:rsidR="001163E3" w:rsidRPr="009B4C4D">
        <w:rPr>
          <w:rFonts w:ascii="Times New Roman" w:hAnsi="Times New Roman" w:cs="Times New Roman"/>
          <w:sz w:val="24"/>
          <w:szCs w:val="24"/>
        </w:rPr>
        <w:t xml:space="preserve"> = .071. Pairwise comparisons for the main effect of </w:t>
      </w:r>
      <w:r w:rsidR="00EF51C1" w:rsidRPr="009B4C4D">
        <w:rPr>
          <w:rFonts w:ascii="Times New Roman" w:hAnsi="Times New Roman" w:cs="Times New Roman"/>
          <w:sz w:val="24"/>
          <w:szCs w:val="24"/>
        </w:rPr>
        <w:t xml:space="preserve">emotion showed high arousal conditions to be rated as more arousing than low conditions in each valence pair i.e. positive </w:t>
      </w:r>
      <w:r w:rsidR="00EF51C1" w:rsidRPr="009B4C4D">
        <w:rPr>
          <w:rFonts w:ascii="Times New Roman" w:hAnsi="Times New Roman" w:cs="Times New Roman"/>
          <w:i/>
          <w:sz w:val="24"/>
          <w:szCs w:val="24"/>
        </w:rPr>
        <w:t>p</w:t>
      </w:r>
      <w:r w:rsidR="00EF51C1" w:rsidRPr="009B4C4D">
        <w:rPr>
          <w:rFonts w:ascii="Times New Roman" w:hAnsi="Times New Roman" w:cs="Times New Roman"/>
          <w:sz w:val="24"/>
          <w:szCs w:val="24"/>
        </w:rPr>
        <w:t xml:space="preserve"> = .003, </w:t>
      </w:r>
      <w:r w:rsidR="00EF51C1" w:rsidRPr="009B4C4D">
        <w:rPr>
          <w:rFonts w:ascii="Times New Roman" w:hAnsi="Times New Roman" w:cs="Times New Roman"/>
          <w:i/>
          <w:sz w:val="24"/>
          <w:szCs w:val="24"/>
        </w:rPr>
        <w:t>d</w:t>
      </w:r>
      <w:r w:rsidR="00EF51C1" w:rsidRPr="009B4C4D">
        <w:rPr>
          <w:rFonts w:ascii="Times New Roman" w:hAnsi="Times New Roman" w:cs="Times New Roman"/>
          <w:sz w:val="24"/>
          <w:szCs w:val="24"/>
        </w:rPr>
        <w:t xml:space="preserve"> = </w:t>
      </w:r>
      <w:r w:rsidR="005F58B9" w:rsidRPr="009B4C4D">
        <w:rPr>
          <w:rFonts w:ascii="Times New Roman" w:hAnsi="Times New Roman" w:cs="Times New Roman"/>
          <w:sz w:val="24"/>
          <w:szCs w:val="24"/>
        </w:rPr>
        <w:t>0.32</w:t>
      </w:r>
      <w:r w:rsidR="00EF51C1" w:rsidRPr="009B4C4D">
        <w:rPr>
          <w:rFonts w:ascii="Times New Roman" w:hAnsi="Times New Roman" w:cs="Times New Roman"/>
          <w:sz w:val="24"/>
          <w:szCs w:val="24"/>
        </w:rPr>
        <w:t xml:space="preserve"> CI [.15, 1.21], negative </w:t>
      </w:r>
      <w:r w:rsidR="00EF51C1" w:rsidRPr="009B4C4D">
        <w:rPr>
          <w:rFonts w:ascii="Times New Roman" w:hAnsi="Times New Roman" w:cs="Times New Roman"/>
          <w:i/>
          <w:sz w:val="24"/>
          <w:szCs w:val="24"/>
        </w:rPr>
        <w:t>p</w:t>
      </w:r>
      <w:r w:rsidR="00EF51C1" w:rsidRPr="009B4C4D">
        <w:rPr>
          <w:rFonts w:ascii="Times New Roman" w:hAnsi="Times New Roman" w:cs="Times New Roman"/>
          <w:sz w:val="24"/>
          <w:szCs w:val="24"/>
        </w:rPr>
        <w:t xml:space="preserve"> &lt; .001, </w:t>
      </w:r>
      <w:r w:rsidR="00EF51C1" w:rsidRPr="009B4C4D">
        <w:rPr>
          <w:rFonts w:ascii="Times New Roman" w:hAnsi="Times New Roman" w:cs="Times New Roman"/>
          <w:i/>
          <w:sz w:val="24"/>
          <w:szCs w:val="24"/>
        </w:rPr>
        <w:t>d</w:t>
      </w:r>
      <w:r w:rsidR="00EF51C1" w:rsidRPr="009B4C4D">
        <w:rPr>
          <w:rFonts w:ascii="Times New Roman" w:hAnsi="Times New Roman" w:cs="Times New Roman"/>
          <w:sz w:val="24"/>
          <w:szCs w:val="24"/>
        </w:rPr>
        <w:t xml:space="preserve"> = </w:t>
      </w:r>
      <w:r w:rsidR="005F58B9" w:rsidRPr="009B4C4D">
        <w:rPr>
          <w:rFonts w:ascii="Times New Roman" w:hAnsi="Times New Roman" w:cs="Times New Roman"/>
          <w:sz w:val="24"/>
          <w:szCs w:val="24"/>
        </w:rPr>
        <w:t>0.36</w:t>
      </w:r>
      <w:r w:rsidR="00EF51C1" w:rsidRPr="009B4C4D">
        <w:rPr>
          <w:rFonts w:ascii="Times New Roman" w:hAnsi="Times New Roman" w:cs="Times New Roman"/>
          <w:sz w:val="24"/>
          <w:szCs w:val="24"/>
        </w:rPr>
        <w:t xml:space="preserve"> CI [.21, 1.14], and neutral </w:t>
      </w:r>
      <w:r w:rsidR="00EF51C1" w:rsidRPr="009B4C4D">
        <w:rPr>
          <w:rFonts w:ascii="Times New Roman" w:hAnsi="Times New Roman" w:cs="Times New Roman"/>
          <w:i/>
          <w:sz w:val="24"/>
          <w:szCs w:val="24"/>
        </w:rPr>
        <w:t>p</w:t>
      </w:r>
      <w:r w:rsidR="00EF51C1" w:rsidRPr="009B4C4D">
        <w:rPr>
          <w:rFonts w:ascii="Times New Roman" w:hAnsi="Times New Roman" w:cs="Times New Roman"/>
          <w:sz w:val="24"/>
          <w:szCs w:val="24"/>
        </w:rPr>
        <w:t xml:space="preserve"> &lt; .001, </w:t>
      </w:r>
      <w:r w:rsidR="00EF51C1" w:rsidRPr="009B4C4D">
        <w:rPr>
          <w:rFonts w:ascii="Times New Roman" w:hAnsi="Times New Roman" w:cs="Times New Roman"/>
          <w:i/>
          <w:sz w:val="24"/>
          <w:szCs w:val="24"/>
        </w:rPr>
        <w:t>d</w:t>
      </w:r>
      <w:r w:rsidR="00EF51C1" w:rsidRPr="009B4C4D">
        <w:rPr>
          <w:rFonts w:ascii="Times New Roman" w:hAnsi="Times New Roman" w:cs="Times New Roman"/>
          <w:sz w:val="24"/>
          <w:szCs w:val="24"/>
        </w:rPr>
        <w:t xml:space="preserve"> = </w:t>
      </w:r>
      <w:r w:rsidR="005F58B9" w:rsidRPr="009B4C4D">
        <w:rPr>
          <w:rFonts w:ascii="Times New Roman" w:hAnsi="Times New Roman" w:cs="Times New Roman"/>
          <w:sz w:val="24"/>
          <w:szCs w:val="24"/>
        </w:rPr>
        <w:t>0.39</w:t>
      </w:r>
      <w:r w:rsidR="00EF51C1" w:rsidRPr="009B4C4D">
        <w:rPr>
          <w:rFonts w:ascii="Times New Roman" w:hAnsi="Times New Roman" w:cs="Times New Roman"/>
          <w:sz w:val="24"/>
          <w:szCs w:val="24"/>
        </w:rPr>
        <w:t xml:space="preserve"> CI [.28, 1.34].</w:t>
      </w:r>
      <w:r w:rsidR="001163E3" w:rsidRPr="009B4C4D">
        <w:rPr>
          <w:rFonts w:ascii="Times New Roman" w:hAnsi="Times New Roman" w:cs="Times New Roman"/>
          <w:sz w:val="24"/>
          <w:szCs w:val="24"/>
        </w:rPr>
        <w:t xml:space="preserve"> </w:t>
      </w:r>
    </w:p>
    <w:p w:rsidR="0060728D" w:rsidRPr="009B4C4D" w:rsidRDefault="00BE1E07" w:rsidP="009B4C4D">
      <w:pPr>
        <w:autoSpaceDE w:val="0"/>
        <w:autoSpaceDN w:val="0"/>
        <w:adjustRightInd w:val="0"/>
        <w:spacing w:after="0" w:line="480" w:lineRule="auto"/>
        <w:rPr>
          <w:rFonts w:ascii="Times New Roman" w:eastAsia="Times New Roman" w:hAnsi="Times New Roman" w:cs="Times New Roman"/>
          <w:sz w:val="24"/>
          <w:szCs w:val="24"/>
          <w:lang w:eastAsia="en-GB"/>
        </w:rPr>
      </w:pPr>
      <w:r w:rsidRPr="009B4C4D">
        <w:rPr>
          <w:rFonts w:ascii="Times New Roman" w:hAnsi="Times New Roman" w:cs="Times New Roman"/>
          <w:sz w:val="24"/>
          <w:szCs w:val="24"/>
        </w:rPr>
        <w:tab/>
      </w:r>
      <w:r w:rsidR="00EF51C1" w:rsidRPr="009B4C4D">
        <w:rPr>
          <w:rFonts w:ascii="Times New Roman" w:eastAsia="Times New Roman" w:hAnsi="Times New Roman" w:cs="Times New Roman"/>
          <w:sz w:val="24"/>
          <w:szCs w:val="24"/>
          <w:lang w:eastAsia="en-GB"/>
        </w:rPr>
        <w:t xml:space="preserve">The interaction between emotion and format, as illustrated in Figure </w:t>
      </w:r>
      <w:r w:rsidR="00BA4914">
        <w:rPr>
          <w:rFonts w:ascii="Times New Roman" w:eastAsia="Times New Roman" w:hAnsi="Times New Roman" w:cs="Times New Roman"/>
          <w:sz w:val="24"/>
          <w:szCs w:val="24"/>
          <w:lang w:eastAsia="en-GB"/>
        </w:rPr>
        <w:t>35</w:t>
      </w:r>
      <w:r w:rsidR="00EF51C1" w:rsidRPr="009B4C4D">
        <w:rPr>
          <w:rFonts w:ascii="Times New Roman" w:eastAsia="Times New Roman" w:hAnsi="Times New Roman" w:cs="Times New Roman"/>
          <w:sz w:val="24"/>
          <w:szCs w:val="24"/>
          <w:lang w:eastAsia="en-GB"/>
        </w:rPr>
        <w:t>, was explored using between subjects t-tests to compare arousal ratings for each emotion condition between image and sequence, and sequence and video format.</w:t>
      </w:r>
    </w:p>
    <w:p w:rsidR="00267889" w:rsidRPr="009B4C4D" w:rsidRDefault="00267889" w:rsidP="003321E6">
      <w:pPr>
        <w:autoSpaceDE w:val="0"/>
        <w:autoSpaceDN w:val="0"/>
        <w:adjustRightInd w:val="0"/>
        <w:spacing w:after="0" w:line="240" w:lineRule="auto"/>
        <w:rPr>
          <w:rFonts w:ascii="Times New Roman" w:hAnsi="Times New Roman" w:cs="Times New Roman"/>
          <w:sz w:val="24"/>
          <w:szCs w:val="24"/>
        </w:rPr>
      </w:pPr>
    </w:p>
    <w:p w:rsidR="00E17B5C" w:rsidRPr="007D7174" w:rsidRDefault="00E17B5C" w:rsidP="000B6C35">
      <w:pPr>
        <w:autoSpaceDE w:val="0"/>
        <w:autoSpaceDN w:val="0"/>
        <w:adjustRightInd w:val="0"/>
        <w:spacing w:after="0" w:line="24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extent cx="4680000" cy="2757600"/>
            <wp:effectExtent l="0" t="0" r="635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680000" cy="2757600"/>
                    </a:xfrm>
                    <a:prstGeom prst="rect">
                      <a:avLst/>
                    </a:prstGeom>
                    <a:noFill/>
                    <a:ln>
                      <a:noFill/>
                    </a:ln>
                  </pic:spPr>
                </pic:pic>
              </a:graphicData>
            </a:graphic>
          </wp:inline>
        </w:drawing>
      </w:r>
    </w:p>
    <w:p w:rsidR="00BE1E07" w:rsidRPr="007D7174" w:rsidRDefault="00E17B5C" w:rsidP="000B6C35">
      <w:pPr>
        <w:autoSpaceDE w:val="0"/>
        <w:autoSpaceDN w:val="0"/>
        <w:adjustRightInd w:val="0"/>
        <w:spacing w:after="0" w:line="400" w:lineRule="atLeast"/>
        <w:rPr>
          <w:rFonts w:ascii="Times New Roman" w:hAnsi="Times New Roman" w:cs="Times New Roman"/>
          <w:sz w:val="18"/>
          <w:szCs w:val="18"/>
        </w:rPr>
      </w:pPr>
      <w:r w:rsidRPr="007D7174">
        <w:rPr>
          <w:rFonts w:ascii="Times New Roman" w:hAnsi="Times New Roman" w:cs="Times New Roman"/>
          <w:sz w:val="18"/>
          <w:szCs w:val="18"/>
        </w:rPr>
        <w:t xml:space="preserve">Figure </w:t>
      </w:r>
      <w:r w:rsidR="00BA4914">
        <w:rPr>
          <w:rFonts w:ascii="Times New Roman" w:hAnsi="Times New Roman" w:cs="Times New Roman"/>
          <w:sz w:val="18"/>
          <w:szCs w:val="18"/>
        </w:rPr>
        <w:t>35</w:t>
      </w:r>
      <w:r w:rsidRPr="007D7174">
        <w:rPr>
          <w:rFonts w:ascii="Times New Roman" w:hAnsi="Times New Roman" w:cs="Times New Roman"/>
          <w:sz w:val="18"/>
          <w:szCs w:val="18"/>
        </w:rPr>
        <w:t xml:space="preserve"> </w:t>
      </w:r>
      <w:r w:rsidR="003F7DEB">
        <w:rPr>
          <w:rFonts w:ascii="Times New Roman" w:hAnsi="Times New Roman" w:cs="Times New Roman"/>
          <w:sz w:val="18"/>
          <w:szCs w:val="18"/>
        </w:rPr>
        <w:t>Mean a</w:t>
      </w:r>
      <w:r w:rsidRPr="007D7174">
        <w:rPr>
          <w:rFonts w:ascii="Times New Roman" w:hAnsi="Times New Roman" w:cs="Times New Roman"/>
          <w:sz w:val="18"/>
          <w:szCs w:val="18"/>
        </w:rPr>
        <w:t>rousal ratings for each emotion condition in each stimuli format.</w:t>
      </w:r>
    </w:p>
    <w:p w:rsidR="00267889" w:rsidRPr="007D7174" w:rsidRDefault="00267889" w:rsidP="000B6C35">
      <w:pPr>
        <w:autoSpaceDE w:val="0"/>
        <w:autoSpaceDN w:val="0"/>
        <w:adjustRightInd w:val="0"/>
        <w:spacing w:after="0" w:line="360" w:lineRule="auto"/>
        <w:rPr>
          <w:rFonts w:ascii="Times New Roman" w:hAnsi="Times New Roman" w:cs="Times New Roman"/>
          <w:sz w:val="18"/>
          <w:szCs w:val="18"/>
        </w:rPr>
      </w:pPr>
    </w:p>
    <w:p w:rsidR="00E17B5C" w:rsidRPr="007D7174" w:rsidRDefault="00BE1E07" w:rsidP="0091355F">
      <w:pPr>
        <w:autoSpaceDE w:val="0"/>
        <w:autoSpaceDN w:val="0"/>
        <w:adjustRightInd w:val="0"/>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Table </w:t>
      </w:r>
      <w:r w:rsidR="00AC6805" w:rsidRPr="007D7174">
        <w:rPr>
          <w:rFonts w:ascii="Times New Roman" w:hAnsi="Times New Roman" w:cs="Times New Roman"/>
          <w:sz w:val="18"/>
          <w:szCs w:val="18"/>
        </w:rPr>
        <w:t>38</w:t>
      </w:r>
      <w:r w:rsidRPr="007D7174">
        <w:rPr>
          <w:rFonts w:ascii="Times New Roman" w:hAnsi="Times New Roman" w:cs="Times New Roman"/>
          <w:sz w:val="18"/>
          <w:szCs w:val="18"/>
        </w:rPr>
        <w:t xml:space="preserve"> </w:t>
      </w:r>
      <w:r w:rsidR="00AB6F54">
        <w:rPr>
          <w:rFonts w:ascii="Times New Roman" w:hAnsi="Times New Roman" w:cs="Times New Roman"/>
          <w:sz w:val="18"/>
          <w:szCs w:val="18"/>
        </w:rPr>
        <w:t>Mean a</w:t>
      </w:r>
      <w:r w:rsidRPr="007D7174">
        <w:rPr>
          <w:rFonts w:ascii="Times New Roman" w:hAnsi="Times New Roman" w:cs="Times New Roman"/>
          <w:sz w:val="18"/>
          <w:szCs w:val="18"/>
        </w:rPr>
        <w:t>rousal ratings for each emotion condition compared by stimuli format.</w:t>
      </w:r>
    </w:p>
    <w:p w:rsidR="0091355F" w:rsidRPr="007D7174" w:rsidRDefault="0091355F" w:rsidP="0091355F">
      <w:pPr>
        <w:autoSpaceDE w:val="0"/>
        <w:autoSpaceDN w:val="0"/>
        <w:adjustRightInd w:val="0"/>
        <w:spacing w:after="0" w:line="240" w:lineRule="auto"/>
        <w:rPr>
          <w:rFonts w:ascii="Times New Roman" w:hAnsi="Times New Roman" w:cs="Times New Roman"/>
          <w:sz w:val="18"/>
          <w:szCs w:val="18"/>
        </w:rPr>
      </w:pPr>
    </w:p>
    <w:tbl>
      <w:tblPr>
        <w:tblStyle w:val="TableGrid"/>
        <w:tblW w:w="736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4"/>
        <w:gridCol w:w="1256"/>
        <w:gridCol w:w="3871"/>
        <w:gridCol w:w="1325"/>
      </w:tblGrid>
      <w:tr w:rsidR="00E17B5C" w:rsidRPr="007D7174" w:rsidTr="00E90188">
        <w:trPr>
          <w:jc w:val="center"/>
        </w:trPr>
        <w:tc>
          <w:tcPr>
            <w:tcW w:w="914" w:type="dxa"/>
            <w:tcBorders>
              <w:top w:val="single" w:sz="4" w:space="0" w:color="auto"/>
              <w:bottom w:val="single" w:sz="4" w:space="0" w:color="auto"/>
            </w:tcBorders>
          </w:tcPr>
          <w:p w:rsidR="00E17B5C" w:rsidRPr="007D7174" w:rsidRDefault="00E17B5C" w:rsidP="000B6C35">
            <w:pPr>
              <w:autoSpaceDE w:val="0"/>
              <w:autoSpaceDN w:val="0"/>
              <w:adjustRightInd w:val="0"/>
              <w:jc w:val="center"/>
              <w:rPr>
                <w:rFonts w:ascii="Times New Roman" w:hAnsi="Times New Roman" w:cs="Times New Roman"/>
                <w:sz w:val="18"/>
                <w:szCs w:val="20"/>
              </w:rPr>
            </w:pPr>
          </w:p>
        </w:tc>
        <w:tc>
          <w:tcPr>
            <w:tcW w:w="1256" w:type="dxa"/>
            <w:tcBorders>
              <w:top w:val="single" w:sz="4" w:space="0" w:color="auto"/>
              <w:bottom w:val="single" w:sz="4" w:space="0" w:color="auto"/>
            </w:tcBorders>
          </w:tcPr>
          <w:p w:rsidR="00E17B5C" w:rsidRPr="007D7174" w:rsidRDefault="00E17B5C" w:rsidP="000B6C35">
            <w:pPr>
              <w:autoSpaceDE w:val="0"/>
              <w:autoSpaceDN w:val="0"/>
              <w:adjustRightInd w:val="0"/>
              <w:jc w:val="right"/>
              <w:rPr>
                <w:rFonts w:ascii="Times New Roman" w:hAnsi="Times New Roman" w:cs="Times New Roman"/>
                <w:sz w:val="18"/>
                <w:szCs w:val="20"/>
              </w:rPr>
            </w:pPr>
          </w:p>
        </w:tc>
        <w:tc>
          <w:tcPr>
            <w:tcW w:w="3871" w:type="dxa"/>
            <w:tcBorders>
              <w:top w:val="single" w:sz="4" w:space="0" w:color="auto"/>
              <w:bottom w:val="single" w:sz="4" w:space="0" w:color="auto"/>
            </w:tcBorders>
            <w:vAlign w:val="center"/>
          </w:tcPr>
          <w:p w:rsidR="00E17B5C" w:rsidRPr="007D7174" w:rsidRDefault="00E17B5C"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Format comparison</w:t>
            </w:r>
          </w:p>
        </w:tc>
        <w:tc>
          <w:tcPr>
            <w:tcW w:w="1325" w:type="dxa"/>
            <w:tcBorders>
              <w:top w:val="single" w:sz="4" w:space="0" w:color="auto"/>
              <w:bottom w:val="single" w:sz="4" w:space="0" w:color="auto"/>
            </w:tcBorders>
          </w:tcPr>
          <w:p w:rsidR="00E17B5C" w:rsidRPr="007D7174" w:rsidRDefault="00E17B5C"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Direction</w:t>
            </w:r>
          </w:p>
          <w:p w:rsidR="00E17B5C" w:rsidRPr="007D7174" w:rsidRDefault="00E17B5C"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(higher rating)</w:t>
            </w:r>
          </w:p>
        </w:tc>
      </w:tr>
      <w:tr w:rsidR="00E17B5C" w:rsidRPr="007D7174" w:rsidTr="00E90188">
        <w:trPr>
          <w:jc w:val="center"/>
        </w:trPr>
        <w:tc>
          <w:tcPr>
            <w:tcW w:w="914" w:type="dxa"/>
            <w:tcBorders>
              <w:top w:val="single" w:sz="4" w:space="0" w:color="auto"/>
            </w:tcBorders>
          </w:tcPr>
          <w:p w:rsidR="00E17B5C" w:rsidRPr="007D7174" w:rsidRDefault="00E17B5C" w:rsidP="000B6C35">
            <w:pPr>
              <w:autoSpaceDE w:val="0"/>
              <w:autoSpaceDN w:val="0"/>
              <w:adjustRightInd w:val="0"/>
              <w:jc w:val="center"/>
              <w:rPr>
                <w:rFonts w:ascii="Times New Roman" w:hAnsi="Times New Roman" w:cs="Times New Roman"/>
                <w:sz w:val="4"/>
                <w:szCs w:val="4"/>
              </w:rPr>
            </w:pPr>
          </w:p>
        </w:tc>
        <w:tc>
          <w:tcPr>
            <w:tcW w:w="1256" w:type="dxa"/>
            <w:tcBorders>
              <w:top w:val="single" w:sz="4" w:space="0" w:color="auto"/>
            </w:tcBorders>
          </w:tcPr>
          <w:p w:rsidR="00E17B5C" w:rsidRPr="007D7174" w:rsidRDefault="00E17B5C" w:rsidP="000B6C35">
            <w:pPr>
              <w:autoSpaceDE w:val="0"/>
              <w:autoSpaceDN w:val="0"/>
              <w:adjustRightInd w:val="0"/>
              <w:jc w:val="right"/>
              <w:rPr>
                <w:rFonts w:ascii="Times New Roman" w:hAnsi="Times New Roman" w:cs="Times New Roman"/>
                <w:sz w:val="4"/>
                <w:szCs w:val="4"/>
              </w:rPr>
            </w:pPr>
          </w:p>
        </w:tc>
        <w:tc>
          <w:tcPr>
            <w:tcW w:w="3871" w:type="dxa"/>
            <w:tcBorders>
              <w:top w:val="single" w:sz="4" w:space="0" w:color="auto"/>
            </w:tcBorders>
          </w:tcPr>
          <w:p w:rsidR="00E17B5C" w:rsidRPr="007D7174" w:rsidRDefault="00E17B5C" w:rsidP="000B6C35">
            <w:pPr>
              <w:autoSpaceDE w:val="0"/>
              <w:autoSpaceDN w:val="0"/>
              <w:adjustRightInd w:val="0"/>
              <w:jc w:val="center"/>
              <w:rPr>
                <w:rFonts w:ascii="Times New Roman" w:hAnsi="Times New Roman" w:cs="Times New Roman"/>
                <w:sz w:val="4"/>
                <w:szCs w:val="4"/>
              </w:rPr>
            </w:pPr>
          </w:p>
        </w:tc>
        <w:tc>
          <w:tcPr>
            <w:tcW w:w="1325" w:type="dxa"/>
            <w:tcBorders>
              <w:top w:val="single" w:sz="4" w:space="0" w:color="auto"/>
            </w:tcBorders>
          </w:tcPr>
          <w:p w:rsidR="00E17B5C" w:rsidRPr="007D7174" w:rsidRDefault="00E17B5C" w:rsidP="000B6C35">
            <w:pPr>
              <w:autoSpaceDE w:val="0"/>
              <w:autoSpaceDN w:val="0"/>
              <w:adjustRightInd w:val="0"/>
              <w:jc w:val="center"/>
              <w:rPr>
                <w:rFonts w:ascii="Times New Roman" w:hAnsi="Times New Roman" w:cs="Times New Roman"/>
                <w:sz w:val="4"/>
                <w:szCs w:val="4"/>
              </w:rPr>
            </w:pP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PH</w:t>
            </w: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 xml:space="preserve">Image to </w:t>
            </w:r>
            <w:proofErr w:type="spellStart"/>
            <w:r w:rsidRPr="007D7174">
              <w:rPr>
                <w:rFonts w:ascii="Times New Roman" w:hAnsi="Times New Roman" w:cs="Times New Roman"/>
                <w:sz w:val="18"/>
                <w:szCs w:val="18"/>
              </w:rPr>
              <w:t>Seq</w:t>
            </w:r>
            <w:proofErr w:type="spellEnd"/>
          </w:p>
        </w:tc>
        <w:tc>
          <w:tcPr>
            <w:tcW w:w="3871" w:type="dxa"/>
          </w:tcPr>
          <w:p w:rsidR="00E17B5C" w:rsidRPr="007D7174" w:rsidRDefault="00E17B5C" w:rsidP="000B6C35">
            <w:pPr>
              <w:autoSpaceDE w:val="0"/>
              <w:autoSpaceDN w:val="0"/>
              <w:adjustRightInd w:val="0"/>
              <w:rPr>
                <w:rFonts w:ascii="Times New Roman" w:hAnsi="Times New Roman" w:cs="Times New Roman"/>
                <w:sz w:val="18"/>
                <w:szCs w:val="16"/>
              </w:rPr>
            </w:pPr>
            <w:r w:rsidRPr="007D7174">
              <w:rPr>
                <w:rFonts w:ascii="Times New Roman" w:hAnsi="Times New Roman" w:cs="Times New Roman"/>
                <w:i/>
                <w:sz w:val="18"/>
                <w:szCs w:val="16"/>
              </w:rPr>
              <w:t>t</w:t>
            </w:r>
            <w:r w:rsidRPr="007D7174">
              <w:rPr>
                <w:rFonts w:ascii="Times New Roman" w:hAnsi="Times New Roman" w:cs="Times New Roman"/>
                <w:sz w:val="18"/>
                <w:szCs w:val="16"/>
              </w:rPr>
              <w:t xml:space="preserve">(110) = </w:t>
            </w:r>
            <w:r w:rsidR="00590A67" w:rsidRPr="007D7174">
              <w:rPr>
                <w:rFonts w:ascii="Times New Roman" w:hAnsi="Times New Roman" w:cs="Times New Roman"/>
                <w:sz w:val="18"/>
                <w:szCs w:val="16"/>
              </w:rPr>
              <w:t>5.068</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&lt; .001,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w:t>
            </w:r>
            <w:r w:rsidR="00E90188" w:rsidRPr="007D7174">
              <w:rPr>
                <w:rFonts w:ascii="Times New Roman" w:hAnsi="Times New Roman" w:cs="Times New Roman"/>
                <w:sz w:val="18"/>
                <w:szCs w:val="16"/>
              </w:rPr>
              <w:t>0.96</w:t>
            </w:r>
            <w:r w:rsidRPr="007D7174">
              <w:rPr>
                <w:rFonts w:ascii="Times New Roman" w:hAnsi="Times New Roman" w:cs="Times New Roman"/>
                <w:sz w:val="18"/>
                <w:szCs w:val="16"/>
              </w:rPr>
              <w:t xml:space="preserve"> CI [1.</w:t>
            </w:r>
            <w:r w:rsidR="00590A67" w:rsidRPr="007D7174">
              <w:rPr>
                <w:rFonts w:ascii="Times New Roman" w:hAnsi="Times New Roman" w:cs="Times New Roman"/>
                <w:sz w:val="18"/>
                <w:szCs w:val="16"/>
              </w:rPr>
              <w:t>01</w:t>
            </w:r>
            <w:r w:rsidRPr="007D7174">
              <w:rPr>
                <w:rFonts w:ascii="Times New Roman" w:hAnsi="Times New Roman" w:cs="Times New Roman"/>
                <w:sz w:val="18"/>
                <w:szCs w:val="16"/>
              </w:rPr>
              <w:t>, 2.</w:t>
            </w:r>
            <w:r w:rsidR="00590A67" w:rsidRPr="007D7174">
              <w:rPr>
                <w:rFonts w:ascii="Times New Roman" w:hAnsi="Times New Roman" w:cs="Times New Roman"/>
                <w:sz w:val="18"/>
                <w:szCs w:val="16"/>
              </w:rPr>
              <w:t>31</w:t>
            </w:r>
            <w:r w:rsidRPr="007D7174">
              <w:rPr>
                <w:rFonts w:ascii="Times New Roman" w:hAnsi="Times New Roman" w:cs="Times New Roman"/>
                <w:sz w:val="18"/>
                <w:szCs w:val="16"/>
              </w:rPr>
              <w:t>]</w:t>
            </w:r>
          </w:p>
        </w:tc>
        <w:tc>
          <w:tcPr>
            <w:tcW w:w="1325" w:type="dxa"/>
          </w:tcPr>
          <w:p w:rsidR="00E17B5C" w:rsidRPr="007D7174" w:rsidRDefault="00590A67"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Image</w:t>
            </w: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18"/>
                <w:szCs w:val="18"/>
              </w:rPr>
            </w:pP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18"/>
                <w:szCs w:val="18"/>
              </w:rPr>
            </w:pPr>
            <w:proofErr w:type="spellStart"/>
            <w:r w:rsidRPr="007D7174">
              <w:rPr>
                <w:rFonts w:ascii="Times New Roman" w:hAnsi="Times New Roman" w:cs="Times New Roman"/>
                <w:sz w:val="18"/>
                <w:szCs w:val="18"/>
              </w:rPr>
              <w:t>Seq</w:t>
            </w:r>
            <w:proofErr w:type="spellEnd"/>
            <w:r w:rsidRPr="007D7174">
              <w:rPr>
                <w:rFonts w:ascii="Times New Roman" w:hAnsi="Times New Roman" w:cs="Times New Roman"/>
                <w:sz w:val="18"/>
                <w:szCs w:val="18"/>
              </w:rPr>
              <w:t xml:space="preserve"> to Video</w:t>
            </w:r>
          </w:p>
        </w:tc>
        <w:tc>
          <w:tcPr>
            <w:tcW w:w="3871" w:type="dxa"/>
          </w:tcPr>
          <w:p w:rsidR="00E17B5C" w:rsidRPr="007D7174" w:rsidRDefault="00E17B5C"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 xml:space="preserve">(108) = </w:t>
            </w:r>
            <w:r w:rsidR="00E5209C" w:rsidRPr="007D7174">
              <w:rPr>
                <w:rFonts w:ascii="Times New Roman" w:hAnsi="Times New Roman" w:cs="Times New Roman"/>
                <w:sz w:val="18"/>
                <w:szCs w:val="20"/>
              </w:rPr>
              <w:t>3.225</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w:t>
            </w:r>
            <w:r w:rsidR="00E5209C" w:rsidRPr="007D7174">
              <w:rPr>
                <w:rFonts w:ascii="Times New Roman" w:hAnsi="Times New Roman" w:cs="Times New Roman"/>
                <w:sz w:val="18"/>
                <w:szCs w:val="20"/>
              </w:rPr>
              <w:t>002</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w:t>
            </w:r>
            <w:r w:rsidR="00E90188" w:rsidRPr="007D7174">
              <w:rPr>
                <w:rFonts w:ascii="Times New Roman" w:hAnsi="Times New Roman" w:cs="Times New Roman"/>
                <w:sz w:val="18"/>
                <w:szCs w:val="20"/>
              </w:rPr>
              <w:t>0.62</w:t>
            </w:r>
            <w:r w:rsidRPr="007D7174">
              <w:rPr>
                <w:rFonts w:ascii="Times New Roman" w:hAnsi="Times New Roman" w:cs="Times New Roman"/>
                <w:sz w:val="18"/>
                <w:szCs w:val="20"/>
              </w:rPr>
              <w:t xml:space="preserve"> CI [</w:t>
            </w:r>
            <w:r w:rsidR="00E5209C" w:rsidRPr="007D7174">
              <w:rPr>
                <w:rFonts w:ascii="Times New Roman" w:hAnsi="Times New Roman" w:cs="Times New Roman"/>
                <w:sz w:val="18"/>
                <w:szCs w:val="20"/>
              </w:rPr>
              <w:t>.47</w:t>
            </w:r>
            <w:r w:rsidRPr="007D7174">
              <w:rPr>
                <w:rFonts w:ascii="Times New Roman" w:hAnsi="Times New Roman" w:cs="Times New Roman"/>
                <w:sz w:val="18"/>
                <w:szCs w:val="20"/>
              </w:rPr>
              <w:t xml:space="preserve">, </w:t>
            </w:r>
            <w:r w:rsidR="00E5209C" w:rsidRPr="007D7174">
              <w:rPr>
                <w:rFonts w:ascii="Times New Roman" w:hAnsi="Times New Roman" w:cs="Times New Roman"/>
                <w:sz w:val="18"/>
                <w:szCs w:val="20"/>
              </w:rPr>
              <w:t>1.97</w:t>
            </w:r>
            <w:r w:rsidRPr="007D7174">
              <w:rPr>
                <w:rFonts w:ascii="Times New Roman" w:hAnsi="Times New Roman" w:cs="Times New Roman"/>
                <w:sz w:val="18"/>
                <w:szCs w:val="20"/>
              </w:rPr>
              <w:t>]</w:t>
            </w:r>
          </w:p>
        </w:tc>
        <w:tc>
          <w:tcPr>
            <w:tcW w:w="1325" w:type="dxa"/>
          </w:tcPr>
          <w:p w:rsidR="00E17B5C" w:rsidRPr="007D7174" w:rsidRDefault="00590A67"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Sequence</w:t>
            </w: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4"/>
                <w:szCs w:val="4"/>
              </w:rPr>
            </w:pP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4"/>
                <w:szCs w:val="4"/>
              </w:rPr>
            </w:pPr>
          </w:p>
        </w:tc>
        <w:tc>
          <w:tcPr>
            <w:tcW w:w="3871" w:type="dxa"/>
          </w:tcPr>
          <w:p w:rsidR="00E17B5C" w:rsidRPr="007D7174" w:rsidRDefault="00E17B5C" w:rsidP="000B6C35">
            <w:pPr>
              <w:autoSpaceDE w:val="0"/>
              <w:autoSpaceDN w:val="0"/>
              <w:adjustRightInd w:val="0"/>
              <w:rPr>
                <w:rFonts w:ascii="Times New Roman" w:hAnsi="Times New Roman" w:cs="Times New Roman"/>
                <w:sz w:val="4"/>
                <w:szCs w:val="4"/>
              </w:rPr>
            </w:pPr>
          </w:p>
        </w:tc>
        <w:tc>
          <w:tcPr>
            <w:tcW w:w="1325" w:type="dxa"/>
          </w:tcPr>
          <w:p w:rsidR="00E17B5C" w:rsidRPr="007D7174" w:rsidRDefault="00E17B5C" w:rsidP="000B6C35">
            <w:pPr>
              <w:autoSpaceDE w:val="0"/>
              <w:autoSpaceDN w:val="0"/>
              <w:adjustRightInd w:val="0"/>
              <w:jc w:val="center"/>
              <w:rPr>
                <w:rFonts w:ascii="Times New Roman" w:hAnsi="Times New Roman" w:cs="Times New Roman"/>
                <w:i/>
                <w:sz w:val="4"/>
                <w:szCs w:val="4"/>
              </w:rPr>
            </w:pP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PL</w:t>
            </w: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 xml:space="preserve">Image to </w:t>
            </w:r>
            <w:proofErr w:type="spellStart"/>
            <w:r w:rsidRPr="007D7174">
              <w:rPr>
                <w:rFonts w:ascii="Times New Roman" w:hAnsi="Times New Roman" w:cs="Times New Roman"/>
                <w:sz w:val="18"/>
                <w:szCs w:val="18"/>
              </w:rPr>
              <w:t>Seq</w:t>
            </w:r>
            <w:proofErr w:type="spellEnd"/>
          </w:p>
        </w:tc>
        <w:tc>
          <w:tcPr>
            <w:tcW w:w="3871" w:type="dxa"/>
          </w:tcPr>
          <w:p w:rsidR="00E17B5C" w:rsidRPr="007D7174" w:rsidRDefault="00E17B5C"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w:t>
            </w:r>
            <w:r w:rsidR="00590A67" w:rsidRPr="007D7174">
              <w:rPr>
                <w:rFonts w:ascii="Times New Roman" w:hAnsi="Times New Roman" w:cs="Times New Roman"/>
                <w:sz w:val="18"/>
                <w:szCs w:val="18"/>
              </w:rPr>
              <w:t>110</w:t>
            </w:r>
            <w:r w:rsidRPr="007D7174">
              <w:rPr>
                <w:rFonts w:ascii="Times New Roman" w:hAnsi="Times New Roman" w:cs="Times New Roman"/>
                <w:sz w:val="18"/>
                <w:szCs w:val="18"/>
              </w:rPr>
              <w:t xml:space="preserve">) = </w:t>
            </w:r>
            <w:r w:rsidR="00590A67" w:rsidRPr="007D7174">
              <w:rPr>
                <w:rFonts w:ascii="Times New Roman" w:hAnsi="Times New Roman" w:cs="Times New Roman"/>
                <w:sz w:val="18"/>
                <w:szCs w:val="18"/>
              </w:rPr>
              <w:t>1.084</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w:t>
            </w:r>
            <w:r w:rsidR="00590A67" w:rsidRPr="007D7174">
              <w:rPr>
                <w:rFonts w:ascii="Times New Roman" w:hAnsi="Times New Roman" w:cs="Times New Roman"/>
                <w:sz w:val="18"/>
                <w:szCs w:val="18"/>
              </w:rPr>
              <w:t>= .281</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E90188" w:rsidRPr="007D7174">
              <w:rPr>
                <w:rFonts w:ascii="Times New Roman" w:hAnsi="Times New Roman" w:cs="Times New Roman"/>
                <w:sz w:val="18"/>
                <w:szCs w:val="18"/>
              </w:rPr>
              <w:t>0.21</w:t>
            </w:r>
            <w:r w:rsidRPr="007D7174">
              <w:rPr>
                <w:rFonts w:ascii="Times New Roman" w:hAnsi="Times New Roman" w:cs="Times New Roman"/>
                <w:sz w:val="18"/>
                <w:szCs w:val="18"/>
              </w:rPr>
              <w:t xml:space="preserve"> CI [</w:t>
            </w:r>
            <w:r w:rsidR="00590A67" w:rsidRPr="007D7174">
              <w:rPr>
                <w:rFonts w:ascii="Times New Roman" w:hAnsi="Times New Roman" w:cs="Times New Roman"/>
                <w:sz w:val="18"/>
                <w:szCs w:val="18"/>
              </w:rPr>
              <w:t>-.31</w:t>
            </w:r>
            <w:r w:rsidRPr="007D7174">
              <w:rPr>
                <w:rFonts w:ascii="Times New Roman" w:hAnsi="Times New Roman" w:cs="Times New Roman"/>
                <w:sz w:val="18"/>
                <w:szCs w:val="18"/>
              </w:rPr>
              <w:t>, 1.</w:t>
            </w:r>
            <w:r w:rsidR="00590A67" w:rsidRPr="007D7174">
              <w:rPr>
                <w:rFonts w:ascii="Times New Roman" w:hAnsi="Times New Roman" w:cs="Times New Roman"/>
                <w:sz w:val="18"/>
                <w:szCs w:val="18"/>
              </w:rPr>
              <w:t>06</w:t>
            </w:r>
            <w:r w:rsidRPr="007D7174">
              <w:rPr>
                <w:rFonts w:ascii="Times New Roman" w:hAnsi="Times New Roman" w:cs="Times New Roman"/>
                <w:sz w:val="18"/>
                <w:szCs w:val="18"/>
              </w:rPr>
              <w:t>]</w:t>
            </w:r>
          </w:p>
        </w:tc>
        <w:tc>
          <w:tcPr>
            <w:tcW w:w="1325" w:type="dxa"/>
          </w:tcPr>
          <w:p w:rsidR="00E17B5C" w:rsidRPr="007D7174" w:rsidRDefault="00590A67"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w:t>
            </w: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18"/>
                <w:szCs w:val="18"/>
              </w:rPr>
            </w:pP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18"/>
                <w:szCs w:val="18"/>
              </w:rPr>
            </w:pPr>
            <w:proofErr w:type="spellStart"/>
            <w:r w:rsidRPr="007D7174">
              <w:rPr>
                <w:rFonts w:ascii="Times New Roman" w:hAnsi="Times New Roman" w:cs="Times New Roman"/>
                <w:sz w:val="18"/>
                <w:szCs w:val="18"/>
              </w:rPr>
              <w:t>Seq</w:t>
            </w:r>
            <w:proofErr w:type="spellEnd"/>
            <w:r w:rsidRPr="007D7174">
              <w:rPr>
                <w:rFonts w:ascii="Times New Roman" w:hAnsi="Times New Roman" w:cs="Times New Roman"/>
                <w:sz w:val="18"/>
                <w:szCs w:val="18"/>
              </w:rPr>
              <w:t xml:space="preserve"> to Video</w:t>
            </w:r>
          </w:p>
        </w:tc>
        <w:tc>
          <w:tcPr>
            <w:tcW w:w="3871" w:type="dxa"/>
          </w:tcPr>
          <w:p w:rsidR="00E17B5C" w:rsidRPr="007D7174" w:rsidRDefault="00E17B5C"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(108) = </w:t>
            </w:r>
            <w:r w:rsidR="00E5209C" w:rsidRPr="007D7174">
              <w:rPr>
                <w:rFonts w:ascii="Times New Roman" w:hAnsi="Times New Roman" w:cs="Times New Roman"/>
                <w:sz w:val="18"/>
                <w:szCs w:val="18"/>
              </w:rPr>
              <w:t>3.310</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w:t>
            </w:r>
            <w:r w:rsidR="00E5209C" w:rsidRPr="007D7174">
              <w:rPr>
                <w:rFonts w:ascii="Times New Roman" w:hAnsi="Times New Roman" w:cs="Times New Roman"/>
                <w:sz w:val="18"/>
                <w:szCs w:val="18"/>
              </w:rPr>
              <w:t>001</w:t>
            </w:r>
            <w:r w:rsidRPr="007D7174">
              <w:rPr>
                <w:rFonts w:ascii="Times New Roman" w:hAnsi="Times New Roman" w:cs="Times New Roman"/>
                <w:sz w:val="18"/>
                <w:szCs w:val="18"/>
              </w:rPr>
              <w:t xml:space="preserve">,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E90188" w:rsidRPr="007D7174">
              <w:rPr>
                <w:rFonts w:ascii="Times New Roman" w:hAnsi="Times New Roman" w:cs="Times New Roman"/>
                <w:sz w:val="18"/>
                <w:szCs w:val="18"/>
              </w:rPr>
              <w:t>0.63</w:t>
            </w:r>
            <w:r w:rsidRPr="007D7174">
              <w:rPr>
                <w:rFonts w:ascii="Times New Roman" w:hAnsi="Times New Roman" w:cs="Times New Roman"/>
                <w:sz w:val="18"/>
                <w:szCs w:val="18"/>
              </w:rPr>
              <w:t xml:space="preserve"> CI [</w:t>
            </w:r>
            <w:r w:rsidR="00E5209C" w:rsidRPr="007D7174">
              <w:rPr>
                <w:rFonts w:ascii="Times New Roman" w:hAnsi="Times New Roman" w:cs="Times New Roman"/>
                <w:sz w:val="18"/>
                <w:szCs w:val="18"/>
              </w:rPr>
              <w:t>.53</w:t>
            </w:r>
            <w:r w:rsidRPr="007D7174">
              <w:rPr>
                <w:rFonts w:ascii="Times New Roman" w:hAnsi="Times New Roman" w:cs="Times New Roman"/>
                <w:sz w:val="18"/>
                <w:szCs w:val="18"/>
              </w:rPr>
              <w:t xml:space="preserve">, </w:t>
            </w:r>
            <w:r w:rsidR="00E5209C" w:rsidRPr="007D7174">
              <w:rPr>
                <w:rFonts w:ascii="Times New Roman" w:hAnsi="Times New Roman" w:cs="Times New Roman"/>
                <w:sz w:val="18"/>
                <w:szCs w:val="18"/>
              </w:rPr>
              <w:t>2.11</w:t>
            </w:r>
            <w:r w:rsidRPr="007D7174">
              <w:rPr>
                <w:rFonts w:ascii="Times New Roman" w:hAnsi="Times New Roman" w:cs="Times New Roman"/>
                <w:sz w:val="18"/>
                <w:szCs w:val="18"/>
              </w:rPr>
              <w:t>]</w:t>
            </w:r>
          </w:p>
        </w:tc>
        <w:tc>
          <w:tcPr>
            <w:tcW w:w="1325" w:type="dxa"/>
          </w:tcPr>
          <w:p w:rsidR="00E17B5C" w:rsidRPr="007D7174" w:rsidRDefault="00590A67"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Sequence</w:t>
            </w: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4"/>
                <w:szCs w:val="4"/>
              </w:rPr>
            </w:pP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4"/>
                <w:szCs w:val="4"/>
              </w:rPr>
            </w:pPr>
          </w:p>
        </w:tc>
        <w:tc>
          <w:tcPr>
            <w:tcW w:w="3871" w:type="dxa"/>
          </w:tcPr>
          <w:p w:rsidR="00E17B5C" w:rsidRPr="007D7174" w:rsidRDefault="00E17B5C" w:rsidP="000B6C35">
            <w:pPr>
              <w:autoSpaceDE w:val="0"/>
              <w:autoSpaceDN w:val="0"/>
              <w:adjustRightInd w:val="0"/>
              <w:rPr>
                <w:rFonts w:ascii="Times New Roman" w:hAnsi="Times New Roman" w:cs="Times New Roman"/>
                <w:sz w:val="4"/>
                <w:szCs w:val="4"/>
              </w:rPr>
            </w:pPr>
          </w:p>
        </w:tc>
        <w:tc>
          <w:tcPr>
            <w:tcW w:w="1325" w:type="dxa"/>
          </w:tcPr>
          <w:p w:rsidR="00E17B5C" w:rsidRPr="007D7174" w:rsidRDefault="00E17B5C" w:rsidP="000B6C35">
            <w:pPr>
              <w:autoSpaceDE w:val="0"/>
              <w:autoSpaceDN w:val="0"/>
              <w:adjustRightInd w:val="0"/>
              <w:jc w:val="center"/>
              <w:rPr>
                <w:rFonts w:ascii="Times New Roman" w:hAnsi="Times New Roman" w:cs="Times New Roman"/>
                <w:i/>
                <w:sz w:val="4"/>
                <w:szCs w:val="4"/>
              </w:rPr>
            </w:pP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NeuH/A</w:t>
            </w: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 xml:space="preserve">Image to </w:t>
            </w:r>
            <w:proofErr w:type="spellStart"/>
            <w:r w:rsidRPr="007D7174">
              <w:rPr>
                <w:rFonts w:ascii="Times New Roman" w:hAnsi="Times New Roman" w:cs="Times New Roman"/>
                <w:sz w:val="18"/>
                <w:szCs w:val="18"/>
              </w:rPr>
              <w:t>Seq</w:t>
            </w:r>
            <w:proofErr w:type="spellEnd"/>
          </w:p>
        </w:tc>
        <w:tc>
          <w:tcPr>
            <w:tcW w:w="3871" w:type="dxa"/>
          </w:tcPr>
          <w:p w:rsidR="00E17B5C" w:rsidRPr="007D7174" w:rsidRDefault="00E17B5C"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(110) = -</w:t>
            </w:r>
            <w:r w:rsidR="00590A67" w:rsidRPr="007D7174">
              <w:rPr>
                <w:rFonts w:ascii="Times New Roman" w:hAnsi="Times New Roman" w:cs="Times New Roman"/>
                <w:sz w:val="18"/>
                <w:szCs w:val="20"/>
              </w:rPr>
              <w:t>1.810</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w:t>
            </w:r>
            <w:r w:rsidR="00590A67" w:rsidRPr="007D7174">
              <w:rPr>
                <w:rFonts w:ascii="Times New Roman" w:hAnsi="Times New Roman" w:cs="Times New Roman"/>
                <w:sz w:val="18"/>
                <w:szCs w:val="20"/>
              </w:rPr>
              <w:t>=</w:t>
            </w:r>
            <w:r w:rsidRPr="007D7174">
              <w:rPr>
                <w:rFonts w:ascii="Times New Roman" w:hAnsi="Times New Roman" w:cs="Times New Roman"/>
                <w:sz w:val="18"/>
                <w:szCs w:val="20"/>
              </w:rPr>
              <w:t xml:space="preserve"> .</w:t>
            </w:r>
            <w:r w:rsidR="00590A67" w:rsidRPr="007D7174">
              <w:rPr>
                <w:rFonts w:ascii="Times New Roman" w:hAnsi="Times New Roman" w:cs="Times New Roman"/>
                <w:sz w:val="18"/>
                <w:szCs w:val="20"/>
              </w:rPr>
              <w:t>073</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w:t>
            </w:r>
            <w:r w:rsidR="00E90188" w:rsidRPr="007D7174">
              <w:rPr>
                <w:rFonts w:ascii="Times New Roman" w:hAnsi="Times New Roman" w:cs="Times New Roman"/>
                <w:sz w:val="18"/>
                <w:szCs w:val="20"/>
              </w:rPr>
              <w:t>0.34</w:t>
            </w:r>
            <w:r w:rsidRPr="007D7174">
              <w:rPr>
                <w:rFonts w:ascii="Times New Roman" w:hAnsi="Times New Roman" w:cs="Times New Roman"/>
                <w:sz w:val="18"/>
                <w:szCs w:val="20"/>
              </w:rPr>
              <w:t xml:space="preserve"> CI [</w:t>
            </w:r>
            <w:r w:rsidR="00590A67" w:rsidRPr="007D7174">
              <w:rPr>
                <w:rFonts w:ascii="Times New Roman" w:hAnsi="Times New Roman" w:cs="Times New Roman"/>
                <w:sz w:val="18"/>
                <w:szCs w:val="20"/>
              </w:rPr>
              <w:t>-1.38</w:t>
            </w:r>
            <w:r w:rsidRPr="007D7174">
              <w:rPr>
                <w:rFonts w:ascii="Times New Roman" w:hAnsi="Times New Roman" w:cs="Times New Roman"/>
                <w:sz w:val="18"/>
                <w:szCs w:val="20"/>
              </w:rPr>
              <w:t xml:space="preserve">, </w:t>
            </w:r>
            <w:r w:rsidR="00590A67" w:rsidRPr="007D7174">
              <w:rPr>
                <w:rFonts w:ascii="Times New Roman" w:hAnsi="Times New Roman" w:cs="Times New Roman"/>
                <w:sz w:val="18"/>
                <w:szCs w:val="20"/>
              </w:rPr>
              <w:t>.063</w:t>
            </w:r>
            <w:r w:rsidRPr="007D7174">
              <w:rPr>
                <w:rFonts w:ascii="Times New Roman" w:hAnsi="Times New Roman" w:cs="Times New Roman"/>
                <w:sz w:val="18"/>
                <w:szCs w:val="20"/>
              </w:rPr>
              <w:t>]</w:t>
            </w:r>
          </w:p>
        </w:tc>
        <w:tc>
          <w:tcPr>
            <w:tcW w:w="1325" w:type="dxa"/>
          </w:tcPr>
          <w:p w:rsidR="00E17B5C" w:rsidRPr="007D7174" w:rsidRDefault="00590A67"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18"/>
                <w:szCs w:val="18"/>
              </w:rPr>
            </w:pP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18"/>
                <w:szCs w:val="18"/>
              </w:rPr>
            </w:pPr>
            <w:proofErr w:type="spellStart"/>
            <w:r w:rsidRPr="007D7174">
              <w:rPr>
                <w:rFonts w:ascii="Times New Roman" w:hAnsi="Times New Roman" w:cs="Times New Roman"/>
                <w:sz w:val="18"/>
                <w:szCs w:val="18"/>
              </w:rPr>
              <w:t>Seq</w:t>
            </w:r>
            <w:proofErr w:type="spellEnd"/>
            <w:r w:rsidRPr="007D7174">
              <w:rPr>
                <w:rFonts w:ascii="Times New Roman" w:hAnsi="Times New Roman" w:cs="Times New Roman"/>
                <w:sz w:val="18"/>
                <w:szCs w:val="18"/>
              </w:rPr>
              <w:t xml:space="preserve"> to Video</w:t>
            </w:r>
          </w:p>
        </w:tc>
        <w:tc>
          <w:tcPr>
            <w:tcW w:w="3871" w:type="dxa"/>
          </w:tcPr>
          <w:p w:rsidR="00E17B5C" w:rsidRPr="007D7174" w:rsidRDefault="00E17B5C"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 xml:space="preserve">(108) = </w:t>
            </w:r>
            <w:r w:rsidR="00E5209C" w:rsidRPr="007D7174">
              <w:rPr>
                <w:rFonts w:ascii="Times New Roman" w:hAnsi="Times New Roman" w:cs="Times New Roman"/>
                <w:sz w:val="18"/>
                <w:szCs w:val="20"/>
              </w:rPr>
              <w:t>.262</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w:t>
            </w:r>
            <w:r w:rsidR="00E5209C" w:rsidRPr="007D7174">
              <w:rPr>
                <w:rFonts w:ascii="Times New Roman" w:hAnsi="Times New Roman" w:cs="Times New Roman"/>
                <w:sz w:val="18"/>
                <w:szCs w:val="20"/>
              </w:rPr>
              <w:t>794</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w:t>
            </w:r>
            <w:r w:rsidR="00E90188" w:rsidRPr="007D7174">
              <w:rPr>
                <w:rFonts w:ascii="Times New Roman" w:hAnsi="Times New Roman" w:cs="Times New Roman"/>
                <w:sz w:val="18"/>
                <w:szCs w:val="20"/>
              </w:rPr>
              <w:t>0.05</w:t>
            </w:r>
            <w:r w:rsidRPr="007D7174">
              <w:rPr>
                <w:rFonts w:ascii="Times New Roman" w:hAnsi="Times New Roman" w:cs="Times New Roman"/>
                <w:sz w:val="18"/>
                <w:szCs w:val="20"/>
              </w:rPr>
              <w:t xml:space="preserve"> CI [</w:t>
            </w:r>
            <w:r w:rsidR="00E5209C" w:rsidRPr="007D7174">
              <w:rPr>
                <w:rFonts w:ascii="Times New Roman" w:hAnsi="Times New Roman" w:cs="Times New Roman"/>
                <w:sz w:val="18"/>
                <w:szCs w:val="20"/>
              </w:rPr>
              <w:t>-.71</w:t>
            </w:r>
            <w:r w:rsidRPr="007D7174">
              <w:rPr>
                <w:rFonts w:ascii="Times New Roman" w:hAnsi="Times New Roman" w:cs="Times New Roman"/>
                <w:sz w:val="18"/>
                <w:szCs w:val="20"/>
              </w:rPr>
              <w:t>, .</w:t>
            </w:r>
            <w:r w:rsidR="00E5209C" w:rsidRPr="007D7174">
              <w:rPr>
                <w:rFonts w:ascii="Times New Roman" w:hAnsi="Times New Roman" w:cs="Times New Roman"/>
                <w:sz w:val="18"/>
                <w:szCs w:val="20"/>
              </w:rPr>
              <w:t>92</w:t>
            </w:r>
            <w:r w:rsidRPr="007D7174">
              <w:rPr>
                <w:rFonts w:ascii="Times New Roman" w:hAnsi="Times New Roman" w:cs="Times New Roman"/>
                <w:sz w:val="18"/>
                <w:szCs w:val="20"/>
              </w:rPr>
              <w:t>]</w:t>
            </w:r>
          </w:p>
        </w:tc>
        <w:tc>
          <w:tcPr>
            <w:tcW w:w="1325" w:type="dxa"/>
          </w:tcPr>
          <w:p w:rsidR="00E17B5C" w:rsidRPr="007D7174" w:rsidRDefault="00590A67"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4"/>
                <w:szCs w:val="4"/>
              </w:rPr>
            </w:pP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4"/>
                <w:szCs w:val="4"/>
              </w:rPr>
            </w:pPr>
          </w:p>
        </w:tc>
        <w:tc>
          <w:tcPr>
            <w:tcW w:w="3871" w:type="dxa"/>
          </w:tcPr>
          <w:p w:rsidR="00E17B5C" w:rsidRPr="007D7174" w:rsidRDefault="00E17B5C" w:rsidP="000B6C35">
            <w:pPr>
              <w:autoSpaceDE w:val="0"/>
              <w:autoSpaceDN w:val="0"/>
              <w:adjustRightInd w:val="0"/>
              <w:rPr>
                <w:rFonts w:ascii="Times New Roman" w:hAnsi="Times New Roman" w:cs="Times New Roman"/>
                <w:sz w:val="4"/>
                <w:szCs w:val="4"/>
              </w:rPr>
            </w:pPr>
          </w:p>
        </w:tc>
        <w:tc>
          <w:tcPr>
            <w:tcW w:w="1325" w:type="dxa"/>
          </w:tcPr>
          <w:p w:rsidR="00E17B5C" w:rsidRPr="007D7174" w:rsidRDefault="00E17B5C" w:rsidP="000B6C35">
            <w:pPr>
              <w:autoSpaceDE w:val="0"/>
              <w:autoSpaceDN w:val="0"/>
              <w:adjustRightInd w:val="0"/>
              <w:jc w:val="center"/>
              <w:rPr>
                <w:rFonts w:ascii="Times New Roman" w:hAnsi="Times New Roman" w:cs="Times New Roman"/>
                <w:i/>
                <w:sz w:val="4"/>
                <w:szCs w:val="4"/>
              </w:rPr>
            </w:pP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NeuL</w:t>
            </w: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 xml:space="preserve">Image to </w:t>
            </w:r>
            <w:proofErr w:type="spellStart"/>
            <w:r w:rsidRPr="007D7174">
              <w:rPr>
                <w:rFonts w:ascii="Times New Roman" w:hAnsi="Times New Roman" w:cs="Times New Roman"/>
                <w:sz w:val="18"/>
                <w:szCs w:val="18"/>
              </w:rPr>
              <w:t>Seq</w:t>
            </w:r>
            <w:proofErr w:type="spellEnd"/>
          </w:p>
        </w:tc>
        <w:tc>
          <w:tcPr>
            <w:tcW w:w="3871" w:type="dxa"/>
          </w:tcPr>
          <w:p w:rsidR="00E17B5C" w:rsidRPr="007D7174" w:rsidRDefault="00E17B5C"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(110) = -</w:t>
            </w:r>
            <w:r w:rsidR="00E5209C" w:rsidRPr="007D7174">
              <w:rPr>
                <w:rFonts w:ascii="Times New Roman" w:hAnsi="Times New Roman" w:cs="Times New Roman"/>
                <w:sz w:val="18"/>
                <w:szCs w:val="20"/>
              </w:rPr>
              <w:t>.353</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w:t>
            </w:r>
            <w:r w:rsidR="00E5209C" w:rsidRPr="007D7174">
              <w:rPr>
                <w:rFonts w:ascii="Times New Roman" w:hAnsi="Times New Roman" w:cs="Times New Roman"/>
                <w:sz w:val="18"/>
                <w:szCs w:val="20"/>
              </w:rPr>
              <w:t>725</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w:t>
            </w:r>
            <w:r w:rsidR="00E90188" w:rsidRPr="007D7174">
              <w:rPr>
                <w:rFonts w:ascii="Times New Roman" w:hAnsi="Times New Roman" w:cs="Times New Roman"/>
                <w:sz w:val="18"/>
                <w:szCs w:val="20"/>
              </w:rPr>
              <w:t>0.07</w:t>
            </w:r>
            <w:r w:rsidRPr="007D7174">
              <w:rPr>
                <w:rFonts w:ascii="Times New Roman" w:hAnsi="Times New Roman" w:cs="Times New Roman"/>
                <w:sz w:val="18"/>
                <w:szCs w:val="20"/>
              </w:rPr>
              <w:t xml:space="preserve"> CI [-.</w:t>
            </w:r>
            <w:r w:rsidR="00E5209C" w:rsidRPr="007D7174">
              <w:rPr>
                <w:rFonts w:ascii="Times New Roman" w:hAnsi="Times New Roman" w:cs="Times New Roman"/>
                <w:sz w:val="18"/>
                <w:szCs w:val="20"/>
              </w:rPr>
              <w:t>83</w:t>
            </w:r>
            <w:r w:rsidRPr="007D7174">
              <w:rPr>
                <w:rFonts w:ascii="Times New Roman" w:hAnsi="Times New Roman" w:cs="Times New Roman"/>
                <w:sz w:val="18"/>
                <w:szCs w:val="20"/>
              </w:rPr>
              <w:t xml:space="preserve">, </w:t>
            </w:r>
            <w:r w:rsidR="00E5209C" w:rsidRPr="007D7174">
              <w:rPr>
                <w:rFonts w:ascii="Times New Roman" w:hAnsi="Times New Roman" w:cs="Times New Roman"/>
                <w:sz w:val="18"/>
                <w:szCs w:val="20"/>
              </w:rPr>
              <w:t>.58</w:t>
            </w:r>
            <w:r w:rsidRPr="007D7174">
              <w:rPr>
                <w:rFonts w:ascii="Times New Roman" w:hAnsi="Times New Roman" w:cs="Times New Roman"/>
                <w:sz w:val="18"/>
                <w:szCs w:val="20"/>
              </w:rPr>
              <w:t>]</w:t>
            </w:r>
          </w:p>
        </w:tc>
        <w:tc>
          <w:tcPr>
            <w:tcW w:w="1325" w:type="dxa"/>
          </w:tcPr>
          <w:p w:rsidR="00E17B5C" w:rsidRPr="007D7174" w:rsidRDefault="00590A67"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18"/>
                <w:szCs w:val="18"/>
              </w:rPr>
            </w:pP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18"/>
                <w:szCs w:val="18"/>
              </w:rPr>
            </w:pPr>
            <w:proofErr w:type="spellStart"/>
            <w:r w:rsidRPr="007D7174">
              <w:rPr>
                <w:rFonts w:ascii="Times New Roman" w:hAnsi="Times New Roman" w:cs="Times New Roman"/>
                <w:sz w:val="18"/>
                <w:szCs w:val="18"/>
              </w:rPr>
              <w:t>Seq</w:t>
            </w:r>
            <w:proofErr w:type="spellEnd"/>
            <w:r w:rsidRPr="007D7174">
              <w:rPr>
                <w:rFonts w:ascii="Times New Roman" w:hAnsi="Times New Roman" w:cs="Times New Roman"/>
                <w:sz w:val="18"/>
                <w:szCs w:val="18"/>
              </w:rPr>
              <w:t xml:space="preserve"> to Video</w:t>
            </w:r>
          </w:p>
        </w:tc>
        <w:tc>
          <w:tcPr>
            <w:tcW w:w="3871" w:type="dxa"/>
          </w:tcPr>
          <w:p w:rsidR="00E17B5C" w:rsidRPr="007D7174" w:rsidRDefault="00E17B5C"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(1</w:t>
            </w:r>
            <w:r w:rsidR="00E5209C" w:rsidRPr="007D7174">
              <w:rPr>
                <w:rFonts w:ascii="Times New Roman" w:hAnsi="Times New Roman" w:cs="Times New Roman"/>
                <w:sz w:val="18"/>
                <w:szCs w:val="20"/>
              </w:rPr>
              <w:t>08</w:t>
            </w:r>
            <w:r w:rsidRPr="007D7174">
              <w:rPr>
                <w:rFonts w:ascii="Times New Roman" w:hAnsi="Times New Roman" w:cs="Times New Roman"/>
                <w:sz w:val="18"/>
                <w:szCs w:val="20"/>
              </w:rPr>
              <w:t>)</w:t>
            </w:r>
            <w:r w:rsidRPr="007D7174">
              <w:rPr>
                <w:rFonts w:ascii="Times New Roman" w:hAnsi="Times New Roman" w:cs="Times New Roman"/>
                <w:i/>
                <w:sz w:val="18"/>
                <w:szCs w:val="20"/>
              </w:rPr>
              <w:t xml:space="preserve"> </w:t>
            </w:r>
            <w:r w:rsidRPr="007D7174">
              <w:rPr>
                <w:rFonts w:ascii="Times New Roman" w:hAnsi="Times New Roman" w:cs="Times New Roman"/>
                <w:sz w:val="18"/>
                <w:szCs w:val="20"/>
              </w:rPr>
              <w:t xml:space="preserve">= </w:t>
            </w:r>
            <w:r w:rsidR="00E5209C" w:rsidRPr="007D7174">
              <w:rPr>
                <w:rFonts w:ascii="Times New Roman" w:hAnsi="Times New Roman" w:cs="Times New Roman"/>
                <w:sz w:val="18"/>
                <w:szCs w:val="20"/>
              </w:rPr>
              <w:t>3.225</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w:t>
            </w:r>
            <w:r w:rsidR="00E5209C" w:rsidRPr="007D7174">
              <w:rPr>
                <w:rFonts w:ascii="Times New Roman" w:hAnsi="Times New Roman" w:cs="Times New Roman"/>
                <w:sz w:val="18"/>
                <w:szCs w:val="20"/>
              </w:rPr>
              <w:t>002</w:t>
            </w:r>
            <w:r w:rsidRPr="007D7174">
              <w:rPr>
                <w:rFonts w:ascii="Times New Roman" w:hAnsi="Times New Roman" w:cs="Times New Roman"/>
                <w:sz w:val="18"/>
                <w:szCs w:val="20"/>
              </w:rPr>
              <w:t xml:space="preserve">,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w:t>
            </w:r>
            <w:r w:rsidR="00E90188" w:rsidRPr="007D7174">
              <w:rPr>
                <w:rFonts w:ascii="Times New Roman" w:hAnsi="Times New Roman" w:cs="Times New Roman"/>
                <w:sz w:val="18"/>
                <w:szCs w:val="20"/>
              </w:rPr>
              <w:t>0.62</w:t>
            </w:r>
            <w:r w:rsidRPr="007D7174">
              <w:rPr>
                <w:rFonts w:ascii="Times New Roman" w:hAnsi="Times New Roman" w:cs="Times New Roman"/>
                <w:sz w:val="18"/>
                <w:szCs w:val="20"/>
              </w:rPr>
              <w:t xml:space="preserve"> CI [</w:t>
            </w:r>
            <w:r w:rsidR="00E5209C" w:rsidRPr="007D7174">
              <w:rPr>
                <w:rFonts w:ascii="Times New Roman" w:hAnsi="Times New Roman" w:cs="Times New Roman"/>
                <w:sz w:val="18"/>
                <w:szCs w:val="20"/>
              </w:rPr>
              <w:t>.48</w:t>
            </w:r>
            <w:r w:rsidRPr="007D7174">
              <w:rPr>
                <w:rFonts w:ascii="Times New Roman" w:hAnsi="Times New Roman" w:cs="Times New Roman"/>
                <w:sz w:val="18"/>
                <w:szCs w:val="20"/>
              </w:rPr>
              <w:t xml:space="preserve">, </w:t>
            </w:r>
            <w:r w:rsidR="00E5209C" w:rsidRPr="007D7174">
              <w:rPr>
                <w:rFonts w:ascii="Times New Roman" w:hAnsi="Times New Roman" w:cs="Times New Roman"/>
                <w:sz w:val="18"/>
                <w:szCs w:val="20"/>
              </w:rPr>
              <w:t>2.00</w:t>
            </w:r>
            <w:r w:rsidRPr="007D7174">
              <w:rPr>
                <w:rFonts w:ascii="Times New Roman" w:hAnsi="Times New Roman" w:cs="Times New Roman"/>
                <w:sz w:val="18"/>
                <w:szCs w:val="20"/>
              </w:rPr>
              <w:t>]</w:t>
            </w:r>
          </w:p>
        </w:tc>
        <w:tc>
          <w:tcPr>
            <w:tcW w:w="1325" w:type="dxa"/>
          </w:tcPr>
          <w:p w:rsidR="00E17B5C" w:rsidRPr="007D7174" w:rsidRDefault="00590A67"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Sequence</w:t>
            </w: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4"/>
                <w:szCs w:val="4"/>
              </w:rPr>
            </w:pP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4"/>
                <w:szCs w:val="4"/>
              </w:rPr>
            </w:pPr>
          </w:p>
        </w:tc>
        <w:tc>
          <w:tcPr>
            <w:tcW w:w="3871" w:type="dxa"/>
          </w:tcPr>
          <w:p w:rsidR="00E17B5C" w:rsidRPr="007D7174" w:rsidRDefault="00E17B5C" w:rsidP="000B6C35">
            <w:pPr>
              <w:autoSpaceDE w:val="0"/>
              <w:autoSpaceDN w:val="0"/>
              <w:adjustRightInd w:val="0"/>
              <w:rPr>
                <w:rFonts w:ascii="Times New Roman" w:hAnsi="Times New Roman" w:cs="Times New Roman"/>
                <w:sz w:val="4"/>
                <w:szCs w:val="4"/>
              </w:rPr>
            </w:pPr>
          </w:p>
        </w:tc>
        <w:tc>
          <w:tcPr>
            <w:tcW w:w="1325" w:type="dxa"/>
          </w:tcPr>
          <w:p w:rsidR="00E17B5C" w:rsidRPr="007D7174" w:rsidRDefault="00E17B5C" w:rsidP="000B6C35">
            <w:pPr>
              <w:autoSpaceDE w:val="0"/>
              <w:autoSpaceDN w:val="0"/>
              <w:adjustRightInd w:val="0"/>
              <w:jc w:val="center"/>
              <w:rPr>
                <w:rFonts w:ascii="Times New Roman" w:hAnsi="Times New Roman" w:cs="Times New Roman"/>
                <w:i/>
                <w:sz w:val="4"/>
                <w:szCs w:val="4"/>
              </w:rPr>
            </w:pP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NH</w:t>
            </w: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 xml:space="preserve">Image to </w:t>
            </w:r>
            <w:proofErr w:type="spellStart"/>
            <w:r w:rsidRPr="007D7174">
              <w:rPr>
                <w:rFonts w:ascii="Times New Roman" w:hAnsi="Times New Roman" w:cs="Times New Roman"/>
                <w:sz w:val="18"/>
                <w:szCs w:val="18"/>
              </w:rPr>
              <w:t>Seq</w:t>
            </w:r>
            <w:proofErr w:type="spellEnd"/>
          </w:p>
        </w:tc>
        <w:tc>
          <w:tcPr>
            <w:tcW w:w="3871" w:type="dxa"/>
            <w:shd w:val="clear" w:color="auto" w:fill="auto"/>
          </w:tcPr>
          <w:p w:rsidR="00E17B5C" w:rsidRPr="007D7174" w:rsidRDefault="00E17B5C"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 xml:space="preserve">(110) = </w:t>
            </w:r>
            <w:r w:rsidR="00E5209C" w:rsidRPr="007D7174">
              <w:rPr>
                <w:rFonts w:ascii="Times New Roman" w:hAnsi="Times New Roman" w:cs="Times New Roman"/>
                <w:sz w:val="18"/>
                <w:szCs w:val="16"/>
              </w:rPr>
              <w:t>-.095</w:t>
            </w:r>
            <w:r w:rsidRPr="007D7174">
              <w:rPr>
                <w:rFonts w:ascii="Times New Roman" w:hAnsi="Times New Roman" w:cs="Times New Roman"/>
                <w:i/>
                <w:sz w:val="18"/>
                <w:szCs w:val="16"/>
              </w:rPr>
              <w:t xml:space="preserve">, </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 .</w:t>
            </w:r>
            <w:r w:rsidR="00E5209C" w:rsidRPr="007D7174">
              <w:rPr>
                <w:rFonts w:ascii="Times New Roman" w:hAnsi="Times New Roman" w:cs="Times New Roman"/>
                <w:sz w:val="18"/>
                <w:szCs w:val="16"/>
              </w:rPr>
              <w:t>924</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w:t>
            </w:r>
            <w:r w:rsidR="00E90188" w:rsidRPr="007D7174">
              <w:rPr>
                <w:rFonts w:ascii="Times New Roman" w:hAnsi="Times New Roman" w:cs="Times New Roman"/>
                <w:sz w:val="18"/>
                <w:szCs w:val="16"/>
              </w:rPr>
              <w:t>0.02</w:t>
            </w:r>
            <w:r w:rsidRPr="007D7174">
              <w:rPr>
                <w:rFonts w:ascii="Times New Roman" w:hAnsi="Times New Roman" w:cs="Times New Roman"/>
                <w:sz w:val="18"/>
                <w:szCs w:val="16"/>
              </w:rPr>
              <w:t xml:space="preserve"> CI [-</w:t>
            </w:r>
            <w:r w:rsidR="00E5209C" w:rsidRPr="007D7174">
              <w:rPr>
                <w:rFonts w:ascii="Times New Roman" w:hAnsi="Times New Roman" w:cs="Times New Roman"/>
                <w:sz w:val="18"/>
                <w:szCs w:val="16"/>
              </w:rPr>
              <w:t>.78</w:t>
            </w:r>
            <w:r w:rsidRPr="007D7174">
              <w:rPr>
                <w:rFonts w:ascii="Times New Roman" w:hAnsi="Times New Roman" w:cs="Times New Roman"/>
                <w:sz w:val="18"/>
                <w:szCs w:val="16"/>
              </w:rPr>
              <w:t xml:space="preserve">, </w:t>
            </w:r>
            <w:r w:rsidR="00E5209C" w:rsidRPr="007D7174">
              <w:rPr>
                <w:rFonts w:ascii="Times New Roman" w:hAnsi="Times New Roman" w:cs="Times New Roman"/>
                <w:sz w:val="18"/>
                <w:szCs w:val="16"/>
              </w:rPr>
              <w:t>.71</w:t>
            </w:r>
            <w:r w:rsidRPr="007D7174">
              <w:rPr>
                <w:rFonts w:ascii="Times New Roman" w:hAnsi="Times New Roman" w:cs="Times New Roman"/>
                <w:sz w:val="18"/>
                <w:szCs w:val="16"/>
              </w:rPr>
              <w:t>]</w:t>
            </w:r>
          </w:p>
        </w:tc>
        <w:tc>
          <w:tcPr>
            <w:tcW w:w="1325" w:type="dxa"/>
          </w:tcPr>
          <w:p w:rsidR="00E17B5C" w:rsidRPr="007D7174" w:rsidRDefault="00590A67"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18"/>
                <w:szCs w:val="18"/>
              </w:rPr>
            </w:pP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18"/>
                <w:szCs w:val="18"/>
              </w:rPr>
            </w:pPr>
            <w:proofErr w:type="spellStart"/>
            <w:r w:rsidRPr="007D7174">
              <w:rPr>
                <w:rFonts w:ascii="Times New Roman" w:hAnsi="Times New Roman" w:cs="Times New Roman"/>
                <w:sz w:val="18"/>
                <w:szCs w:val="18"/>
              </w:rPr>
              <w:t>Seq</w:t>
            </w:r>
            <w:proofErr w:type="spellEnd"/>
            <w:r w:rsidRPr="007D7174">
              <w:rPr>
                <w:rFonts w:ascii="Times New Roman" w:hAnsi="Times New Roman" w:cs="Times New Roman"/>
                <w:sz w:val="18"/>
                <w:szCs w:val="18"/>
              </w:rPr>
              <w:t xml:space="preserve"> to Video</w:t>
            </w:r>
          </w:p>
        </w:tc>
        <w:tc>
          <w:tcPr>
            <w:tcW w:w="3871" w:type="dxa"/>
            <w:shd w:val="clear" w:color="auto" w:fill="auto"/>
          </w:tcPr>
          <w:p w:rsidR="00E17B5C" w:rsidRPr="007D7174" w:rsidRDefault="00E17B5C"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(1</w:t>
            </w:r>
            <w:r w:rsidR="00E5209C" w:rsidRPr="007D7174">
              <w:rPr>
                <w:rFonts w:ascii="Times New Roman" w:hAnsi="Times New Roman" w:cs="Times New Roman"/>
                <w:sz w:val="18"/>
                <w:szCs w:val="16"/>
              </w:rPr>
              <w:t>00.225)</w:t>
            </w:r>
            <w:r w:rsidRPr="007D7174">
              <w:rPr>
                <w:rFonts w:ascii="Times New Roman" w:hAnsi="Times New Roman" w:cs="Times New Roman"/>
                <w:i/>
                <w:sz w:val="18"/>
                <w:szCs w:val="16"/>
              </w:rPr>
              <w:t xml:space="preserve"> </w:t>
            </w:r>
            <w:r w:rsidRPr="007D7174">
              <w:rPr>
                <w:rFonts w:ascii="Times New Roman" w:hAnsi="Times New Roman" w:cs="Times New Roman"/>
                <w:sz w:val="18"/>
                <w:szCs w:val="16"/>
              </w:rPr>
              <w:t>= .</w:t>
            </w:r>
            <w:r w:rsidR="00E5209C" w:rsidRPr="007D7174">
              <w:rPr>
                <w:rFonts w:ascii="Times New Roman" w:hAnsi="Times New Roman" w:cs="Times New Roman"/>
                <w:sz w:val="18"/>
                <w:szCs w:val="16"/>
              </w:rPr>
              <w:t>362</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 .</w:t>
            </w:r>
            <w:r w:rsidR="00E5209C" w:rsidRPr="007D7174">
              <w:rPr>
                <w:rFonts w:ascii="Times New Roman" w:hAnsi="Times New Roman" w:cs="Times New Roman"/>
                <w:sz w:val="18"/>
                <w:szCs w:val="16"/>
              </w:rPr>
              <w:t>718</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w:t>
            </w:r>
            <w:r w:rsidR="00E90188" w:rsidRPr="007D7174">
              <w:rPr>
                <w:rFonts w:ascii="Times New Roman" w:hAnsi="Times New Roman" w:cs="Times New Roman"/>
                <w:sz w:val="18"/>
                <w:szCs w:val="16"/>
              </w:rPr>
              <w:t>0.07</w:t>
            </w:r>
            <w:r w:rsidRPr="007D7174">
              <w:rPr>
                <w:rFonts w:ascii="Times New Roman" w:hAnsi="Times New Roman" w:cs="Times New Roman"/>
                <w:sz w:val="18"/>
                <w:szCs w:val="16"/>
              </w:rPr>
              <w:t xml:space="preserve"> CI [</w:t>
            </w:r>
            <w:r w:rsidR="00E5209C" w:rsidRPr="007D7174">
              <w:rPr>
                <w:rFonts w:ascii="Times New Roman" w:hAnsi="Times New Roman" w:cs="Times New Roman"/>
                <w:sz w:val="18"/>
                <w:szCs w:val="16"/>
              </w:rPr>
              <w:t>-.62</w:t>
            </w:r>
            <w:r w:rsidRPr="007D7174">
              <w:rPr>
                <w:rFonts w:ascii="Times New Roman" w:hAnsi="Times New Roman" w:cs="Times New Roman"/>
                <w:sz w:val="18"/>
                <w:szCs w:val="16"/>
              </w:rPr>
              <w:t>, .</w:t>
            </w:r>
            <w:r w:rsidR="00E5209C" w:rsidRPr="007D7174">
              <w:rPr>
                <w:rFonts w:ascii="Times New Roman" w:hAnsi="Times New Roman" w:cs="Times New Roman"/>
                <w:sz w:val="18"/>
                <w:szCs w:val="16"/>
              </w:rPr>
              <w:t>90</w:t>
            </w:r>
            <w:r w:rsidRPr="007D7174">
              <w:rPr>
                <w:rFonts w:ascii="Times New Roman" w:hAnsi="Times New Roman" w:cs="Times New Roman"/>
                <w:sz w:val="18"/>
                <w:szCs w:val="16"/>
              </w:rPr>
              <w:t>]</w:t>
            </w:r>
          </w:p>
        </w:tc>
        <w:tc>
          <w:tcPr>
            <w:tcW w:w="1325" w:type="dxa"/>
          </w:tcPr>
          <w:p w:rsidR="00E17B5C" w:rsidRPr="007D7174" w:rsidRDefault="00590A67"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4"/>
                <w:szCs w:val="4"/>
              </w:rPr>
            </w:pP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4"/>
                <w:szCs w:val="4"/>
              </w:rPr>
            </w:pPr>
          </w:p>
        </w:tc>
        <w:tc>
          <w:tcPr>
            <w:tcW w:w="3871" w:type="dxa"/>
            <w:shd w:val="clear" w:color="auto" w:fill="auto"/>
          </w:tcPr>
          <w:p w:rsidR="00E17B5C" w:rsidRPr="007D7174" w:rsidRDefault="00E17B5C" w:rsidP="000B6C35">
            <w:pPr>
              <w:autoSpaceDE w:val="0"/>
              <w:autoSpaceDN w:val="0"/>
              <w:adjustRightInd w:val="0"/>
              <w:rPr>
                <w:rFonts w:ascii="Times New Roman" w:hAnsi="Times New Roman" w:cs="Times New Roman"/>
                <w:sz w:val="4"/>
                <w:szCs w:val="4"/>
              </w:rPr>
            </w:pPr>
          </w:p>
        </w:tc>
        <w:tc>
          <w:tcPr>
            <w:tcW w:w="1325" w:type="dxa"/>
          </w:tcPr>
          <w:p w:rsidR="00E17B5C" w:rsidRPr="007D7174" w:rsidRDefault="00E17B5C" w:rsidP="000B6C35">
            <w:pPr>
              <w:autoSpaceDE w:val="0"/>
              <w:autoSpaceDN w:val="0"/>
              <w:adjustRightInd w:val="0"/>
              <w:jc w:val="center"/>
              <w:rPr>
                <w:rFonts w:ascii="Times New Roman" w:hAnsi="Times New Roman" w:cs="Times New Roman"/>
                <w:i/>
                <w:sz w:val="4"/>
                <w:szCs w:val="4"/>
              </w:rPr>
            </w:pP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NL</w:t>
            </w: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 xml:space="preserve">Image to </w:t>
            </w:r>
            <w:proofErr w:type="spellStart"/>
            <w:r w:rsidRPr="007D7174">
              <w:rPr>
                <w:rFonts w:ascii="Times New Roman" w:hAnsi="Times New Roman" w:cs="Times New Roman"/>
                <w:sz w:val="18"/>
                <w:szCs w:val="18"/>
              </w:rPr>
              <w:t>Seq</w:t>
            </w:r>
            <w:proofErr w:type="spellEnd"/>
          </w:p>
        </w:tc>
        <w:tc>
          <w:tcPr>
            <w:tcW w:w="3871" w:type="dxa"/>
            <w:shd w:val="clear" w:color="auto" w:fill="auto"/>
          </w:tcPr>
          <w:p w:rsidR="00E17B5C" w:rsidRPr="007D7174" w:rsidRDefault="00E17B5C"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(110) = -</w:t>
            </w:r>
            <w:r w:rsidR="00E5209C" w:rsidRPr="007D7174">
              <w:rPr>
                <w:rFonts w:ascii="Times New Roman" w:hAnsi="Times New Roman" w:cs="Times New Roman"/>
                <w:sz w:val="18"/>
                <w:szCs w:val="16"/>
              </w:rPr>
              <w:t>3.36</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 .</w:t>
            </w:r>
            <w:r w:rsidR="00E5209C" w:rsidRPr="007D7174">
              <w:rPr>
                <w:rFonts w:ascii="Times New Roman" w:hAnsi="Times New Roman" w:cs="Times New Roman"/>
                <w:sz w:val="18"/>
                <w:szCs w:val="16"/>
              </w:rPr>
              <w:t>001</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w:t>
            </w:r>
            <w:r w:rsidR="00E90188" w:rsidRPr="007D7174">
              <w:rPr>
                <w:rFonts w:ascii="Times New Roman" w:hAnsi="Times New Roman" w:cs="Times New Roman"/>
                <w:sz w:val="18"/>
                <w:szCs w:val="16"/>
              </w:rPr>
              <w:t>0.64</w:t>
            </w:r>
            <w:r w:rsidRPr="007D7174">
              <w:rPr>
                <w:rFonts w:ascii="Times New Roman" w:hAnsi="Times New Roman" w:cs="Times New Roman"/>
                <w:sz w:val="18"/>
                <w:szCs w:val="16"/>
              </w:rPr>
              <w:t xml:space="preserve"> CI [-</w:t>
            </w:r>
            <w:r w:rsidR="00E5209C" w:rsidRPr="007D7174">
              <w:rPr>
                <w:rFonts w:ascii="Times New Roman" w:hAnsi="Times New Roman" w:cs="Times New Roman"/>
                <w:sz w:val="18"/>
                <w:szCs w:val="16"/>
              </w:rPr>
              <w:t>1.85,</w:t>
            </w:r>
            <w:r w:rsidRPr="007D7174">
              <w:rPr>
                <w:rFonts w:ascii="Times New Roman" w:hAnsi="Times New Roman" w:cs="Times New Roman"/>
                <w:sz w:val="18"/>
                <w:szCs w:val="16"/>
              </w:rPr>
              <w:t xml:space="preserve"> </w:t>
            </w:r>
            <w:r w:rsidR="00E5209C" w:rsidRPr="007D7174">
              <w:rPr>
                <w:rFonts w:ascii="Times New Roman" w:hAnsi="Times New Roman" w:cs="Times New Roman"/>
                <w:sz w:val="18"/>
                <w:szCs w:val="16"/>
              </w:rPr>
              <w:t>-.48</w:t>
            </w:r>
            <w:r w:rsidRPr="007D7174">
              <w:rPr>
                <w:rFonts w:ascii="Times New Roman" w:hAnsi="Times New Roman" w:cs="Times New Roman"/>
                <w:sz w:val="18"/>
                <w:szCs w:val="16"/>
              </w:rPr>
              <w:t>]</w:t>
            </w:r>
          </w:p>
        </w:tc>
        <w:tc>
          <w:tcPr>
            <w:tcW w:w="1325" w:type="dxa"/>
            <w:shd w:val="clear" w:color="auto" w:fill="auto"/>
          </w:tcPr>
          <w:p w:rsidR="00E17B5C" w:rsidRPr="007D7174" w:rsidRDefault="00590A67"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Sequence</w:t>
            </w:r>
          </w:p>
        </w:tc>
      </w:tr>
      <w:tr w:rsidR="00E17B5C" w:rsidRPr="007D7174" w:rsidTr="00E90188">
        <w:trPr>
          <w:jc w:val="center"/>
        </w:trPr>
        <w:tc>
          <w:tcPr>
            <w:tcW w:w="914" w:type="dxa"/>
          </w:tcPr>
          <w:p w:rsidR="00E17B5C" w:rsidRPr="007D7174" w:rsidRDefault="00E17B5C" w:rsidP="000B6C35">
            <w:pPr>
              <w:autoSpaceDE w:val="0"/>
              <w:autoSpaceDN w:val="0"/>
              <w:adjustRightInd w:val="0"/>
              <w:jc w:val="center"/>
              <w:rPr>
                <w:rFonts w:ascii="Times New Roman" w:hAnsi="Times New Roman" w:cs="Times New Roman"/>
                <w:sz w:val="18"/>
                <w:szCs w:val="18"/>
              </w:rPr>
            </w:pPr>
          </w:p>
        </w:tc>
        <w:tc>
          <w:tcPr>
            <w:tcW w:w="1256" w:type="dxa"/>
          </w:tcPr>
          <w:p w:rsidR="00E17B5C" w:rsidRPr="007D7174" w:rsidRDefault="00E17B5C" w:rsidP="000B6C35">
            <w:pPr>
              <w:autoSpaceDE w:val="0"/>
              <w:autoSpaceDN w:val="0"/>
              <w:adjustRightInd w:val="0"/>
              <w:jc w:val="right"/>
              <w:rPr>
                <w:rFonts w:ascii="Times New Roman" w:hAnsi="Times New Roman" w:cs="Times New Roman"/>
                <w:sz w:val="18"/>
                <w:szCs w:val="18"/>
              </w:rPr>
            </w:pPr>
            <w:proofErr w:type="spellStart"/>
            <w:r w:rsidRPr="007D7174">
              <w:rPr>
                <w:rFonts w:ascii="Times New Roman" w:hAnsi="Times New Roman" w:cs="Times New Roman"/>
                <w:sz w:val="18"/>
                <w:szCs w:val="18"/>
              </w:rPr>
              <w:t>Seq</w:t>
            </w:r>
            <w:proofErr w:type="spellEnd"/>
            <w:r w:rsidRPr="007D7174">
              <w:rPr>
                <w:rFonts w:ascii="Times New Roman" w:hAnsi="Times New Roman" w:cs="Times New Roman"/>
                <w:sz w:val="18"/>
                <w:szCs w:val="18"/>
              </w:rPr>
              <w:t xml:space="preserve"> to Video</w:t>
            </w:r>
          </w:p>
        </w:tc>
        <w:tc>
          <w:tcPr>
            <w:tcW w:w="3871" w:type="dxa"/>
            <w:shd w:val="clear" w:color="auto" w:fill="auto"/>
          </w:tcPr>
          <w:p w:rsidR="00E17B5C" w:rsidRPr="007D7174" w:rsidRDefault="00E17B5C"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 xml:space="preserve">(108) = </w:t>
            </w:r>
            <w:r w:rsidR="00E5209C" w:rsidRPr="007D7174">
              <w:rPr>
                <w:rFonts w:ascii="Times New Roman" w:hAnsi="Times New Roman" w:cs="Times New Roman"/>
                <w:sz w:val="18"/>
                <w:szCs w:val="16"/>
              </w:rPr>
              <w:t>.775</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 .</w:t>
            </w:r>
            <w:r w:rsidR="00E5209C" w:rsidRPr="007D7174">
              <w:rPr>
                <w:rFonts w:ascii="Times New Roman" w:hAnsi="Times New Roman" w:cs="Times New Roman"/>
                <w:sz w:val="18"/>
                <w:szCs w:val="16"/>
              </w:rPr>
              <w:t>440</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w:t>
            </w:r>
            <w:r w:rsidR="00E90188" w:rsidRPr="007D7174">
              <w:rPr>
                <w:rFonts w:ascii="Times New Roman" w:hAnsi="Times New Roman" w:cs="Times New Roman"/>
                <w:sz w:val="18"/>
                <w:szCs w:val="16"/>
              </w:rPr>
              <w:t>0.15</w:t>
            </w:r>
            <w:r w:rsidRPr="007D7174">
              <w:rPr>
                <w:rFonts w:ascii="Times New Roman" w:hAnsi="Times New Roman" w:cs="Times New Roman"/>
                <w:sz w:val="18"/>
                <w:szCs w:val="16"/>
              </w:rPr>
              <w:t xml:space="preserve"> CI [-.</w:t>
            </w:r>
            <w:r w:rsidR="00E5209C" w:rsidRPr="007D7174">
              <w:rPr>
                <w:rFonts w:ascii="Times New Roman" w:hAnsi="Times New Roman" w:cs="Times New Roman"/>
                <w:sz w:val="18"/>
                <w:szCs w:val="16"/>
              </w:rPr>
              <w:t>43</w:t>
            </w:r>
            <w:r w:rsidRPr="007D7174">
              <w:rPr>
                <w:rFonts w:ascii="Times New Roman" w:hAnsi="Times New Roman" w:cs="Times New Roman"/>
                <w:sz w:val="18"/>
                <w:szCs w:val="16"/>
              </w:rPr>
              <w:t>, .</w:t>
            </w:r>
            <w:r w:rsidR="00E5209C" w:rsidRPr="007D7174">
              <w:rPr>
                <w:rFonts w:ascii="Times New Roman" w:hAnsi="Times New Roman" w:cs="Times New Roman"/>
                <w:sz w:val="18"/>
                <w:szCs w:val="16"/>
              </w:rPr>
              <w:t>99</w:t>
            </w:r>
            <w:r w:rsidRPr="007D7174">
              <w:rPr>
                <w:rFonts w:ascii="Times New Roman" w:hAnsi="Times New Roman" w:cs="Times New Roman"/>
                <w:sz w:val="18"/>
                <w:szCs w:val="16"/>
              </w:rPr>
              <w:t>]</w:t>
            </w:r>
          </w:p>
        </w:tc>
        <w:tc>
          <w:tcPr>
            <w:tcW w:w="1325" w:type="dxa"/>
            <w:shd w:val="clear" w:color="auto" w:fill="auto"/>
          </w:tcPr>
          <w:p w:rsidR="00E17B5C" w:rsidRPr="007D7174" w:rsidRDefault="00590A67"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E17B5C" w:rsidRPr="007D7174" w:rsidTr="00E90188">
        <w:trPr>
          <w:jc w:val="center"/>
        </w:trPr>
        <w:tc>
          <w:tcPr>
            <w:tcW w:w="914" w:type="dxa"/>
            <w:tcBorders>
              <w:bottom w:val="single" w:sz="4" w:space="0" w:color="auto"/>
            </w:tcBorders>
          </w:tcPr>
          <w:p w:rsidR="00E17B5C" w:rsidRPr="007D7174" w:rsidRDefault="00E17B5C" w:rsidP="000B6C35">
            <w:pPr>
              <w:autoSpaceDE w:val="0"/>
              <w:autoSpaceDN w:val="0"/>
              <w:adjustRightInd w:val="0"/>
              <w:jc w:val="center"/>
              <w:rPr>
                <w:rFonts w:ascii="Times New Roman" w:hAnsi="Times New Roman" w:cs="Times New Roman"/>
                <w:sz w:val="4"/>
                <w:szCs w:val="4"/>
              </w:rPr>
            </w:pPr>
          </w:p>
        </w:tc>
        <w:tc>
          <w:tcPr>
            <w:tcW w:w="1256" w:type="dxa"/>
            <w:tcBorders>
              <w:bottom w:val="single" w:sz="4" w:space="0" w:color="auto"/>
            </w:tcBorders>
          </w:tcPr>
          <w:p w:rsidR="00E17B5C" w:rsidRPr="007D7174" w:rsidRDefault="00E17B5C" w:rsidP="000B6C35">
            <w:pPr>
              <w:autoSpaceDE w:val="0"/>
              <w:autoSpaceDN w:val="0"/>
              <w:adjustRightInd w:val="0"/>
              <w:jc w:val="right"/>
              <w:rPr>
                <w:rFonts w:ascii="Times New Roman" w:hAnsi="Times New Roman" w:cs="Times New Roman"/>
                <w:sz w:val="4"/>
                <w:szCs w:val="4"/>
              </w:rPr>
            </w:pPr>
          </w:p>
        </w:tc>
        <w:tc>
          <w:tcPr>
            <w:tcW w:w="3871" w:type="dxa"/>
            <w:tcBorders>
              <w:bottom w:val="single" w:sz="4" w:space="0" w:color="auto"/>
            </w:tcBorders>
          </w:tcPr>
          <w:p w:rsidR="00E17B5C" w:rsidRPr="007D7174" w:rsidRDefault="00E17B5C" w:rsidP="000B6C35">
            <w:pPr>
              <w:autoSpaceDE w:val="0"/>
              <w:autoSpaceDN w:val="0"/>
              <w:adjustRightInd w:val="0"/>
              <w:rPr>
                <w:rFonts w:ascii="Times New Roman" w:hAnsi="Times New Roman" w:cs="Times New Roman"/>
                <w:sz w:val="4"/>
                <w:szCs w:val="4"/>
              </w:rPr>
            </w:pPr>
          </w:p>
        </w:tc>
        <w:tc>
          <w:tcPr>
            <w:tcW w:w="1325" w:type="dxa"/>
            <w:tcBorders>
              <w:bottom w:val="single" w:sz="4" w:space="0" w:color="auto"/>
            </w:tcBorders>
          </w:tcPr>
          <w:p w:rsidR="00E17B5C" w:rsidRPr="007D7174" w:rsidRDefault="00E17B5C" w:rsidP="000B6C35">
            <w:pPr>
              <w:autoSpaceDE w:val="0"/>
              <w:autoSpaceDN w:val="0"/>
              <w:adjustRightInd w:val="0"/>
              <w:jc w:val="center"/>
              <w:rPr>
                <w:rFonts w:ascii="Times New Roman" w:hAnsi="Times New Roman" w:cs="Times New Roman"/>
                <w:sz w:val="4"/>
                <w:szCs w:val="4"/>
              </w:rPr>
            </w:pPr>
          </w:p>
        </w:tc>
      </w:tr>
    </w:tbl>
    <w:p w:rsidR="00267889" w:rsidRPr="007D7174" w:rsidRDefault="00267889" w:rsidP="000B6C35">
      <w:pPr>
        <w:autoSpaceDE w:val="0"/>
        <w:autoSpaceDN w:val="0"/>
        <w:adjustRightInd w:val="0"/>
        <w:spacing w:after="0" w:line="360" w:lineRule="auto"/>
        <w:rPr>
          <w:rFonts w:ascii="Times New Roman" w:hAnsi="Times New Roman" w:cs="Times New Roman"/>
        </w:rPr>
      </w:pPr>
    </w:p>
    <w:p w:rsidR="00CC4678" w:rsidRPr="009B4C4D" w:rsidRDefault="00CC4678" w:rsidP="009B4C4D">
      <w:pPr>
        <w:autoSpaceDE w:val="0"/>
        <w:autoSpaceDN w:val="0"/>
        <w:adjustRightInd w:val="0"/>
        <w:spacing w:after="0" w:line="480" w:lineRule="auto"/>
        <w:rPr>
          <w:rFonts w:ascii="Times New Roman" w:hAnsi="Times New Roman" w:cs="Times New Roman"/>
          <w:sz w:val="24"/>
          <w:szCs w:val="24"/>
        </w:rPr>
      </w:pPr>
      <w:r w:rsidRPr="009B4C4D">
        <w:rPr>
          <w:rFonts w:ascii="Times New Roman" w:hAnsi="Times New Roman" w:cs="Times New Roman"/>
          <w:sz w:val="24"/>
          <w:szCs w:val="24"/>
        </w:rPr>
        <w:lastRenderedPageBreak/>
        <w:tab/>
        <w:t xml:space="preserve">As </w:t>
      </w:r>
      <w:r w:rsidR="00187E42" w:rsidRPr="009B4C4D">
        <w:rPr>
          <w:rFonts w:ascii="Times New Roman" w:hAnsi="Times New Roman" w:cs="Times New Roman"/>
          <w:sz w:val="24"/>
          <w:szCs w:val="24"/>
        </w:rPr>
        <w:t>detailed</w:t>
      </w:r>
      <w:r w:rsidRPr="009B4C4D">
        <w:rPr>
          <w:rFonts w:ascii="Times New Roman" w:hAnsi="Times New Roman" w:cs="Times New Roman"/>
          <w:sz w:val="24"/>
          <w:szCs w:val="24"/>
        </w:rPr>
        <w:t xml:space="preserve"> in Table </w:t>
      </w:r>
      <w:r w:rsidR="00AC6805" w:rsidRPr="009B4C4D">
        <w:rPr>
          <w:rFonts w:ascii="Times New Roman" w:hAnsi="Times New Roman" w:cs="Times New Roman"/>
          <w:sz w:val="24"/>
          <w:szCs w:val="24"/>
        </w:rPr>
        <w:t>38</w:t>
      </w:r>
      <w:r w:rsidRPr="009B4C4D">
        <w:rPr>
          <w:rFonts w:ascii="Times New Roman" w:hAnsi="Times New Roman" w:cs="Times New Roman"/>
          <w:sz w:val="24"/>
          <w:szCs w:val="24"/>
        </w:rPr>
        <w:t xml:space="preserve">, </w:t>
      </w:r>
      <w:r w:rsidR="00915FDD" w:rsidRPr="009B4C4D">
        <w:rPr>
          <w:rFonts w:ascii="Times New Roman" w:hAnsi="Times New Roman" w:cs="Times New Roman"/>
          <w:sz w:val="24"/>
          <w:szCs w:val="24"/>
        </w:rPr>
        <w:t xml:space="preserve">for both positive </w:t>
      </w:r>
      <w:r w:rsidR="00002825" w:rsidRPr="009B4C4D">
        <w:rPr>
          <w:rFonts w:ascii="Times New Roman" w:hAnsi="Times New Roman" w:cs="Times New Roman"/>
          <w:sz w:val="24"/>
          <w:szCs w:val="24"/>
        </w:rPr>
        <w:t xml:space="preserve">events </w:t>
      </w:r>
      <w:r w:rsidR="00915FDD" w:rsidRPr="009B4C4D">
        <w:rPr>
          <w:rFonts w:ascii="Times New Roman" w:hAnsi="Times New Roman" w:cs="Times New Roman"/>
          <w:sz w:val="24"/>
          <w:szCs w:val="24"/>
        </w:rPr>
        <w:t>and the neutral low event</w:t>
      </w:r>
      <w:r w:rsidR="00D81FD6" w:rsidRPr="009B4C4D">
        <w:rPr>
          <w:rFonts w:ascii="Times New Roman" w:hAnsi="Times New Roman" w:cs="Times New Roman"/>
          <w:sz w:val="24"/>
          <w:szCs w:val="24"/>
        </w:rPr>
        <w:t xml:space="preserve"> the</w:t>
      </w:r>
      <w:r w:rsidR="00915FDD" w:rsidRPr="009B4C4D">
        <w:rPr>
          <w:rFonts w:ascii="Times New Roman" w:hAnsi="Times New Roman" w:cs="Times New Roman"/>
          <w:sz w:val="24"/>
          <w:szCs w:val="24"/>
        </w:rPr>
        <w:t xml:space="preserve"> video format was rated as less arousing than sequence format. For the neutral and negative high arousal conditions</w:t>
      </w:r>
      <w:r w:rsidR="002E1485">
        <w:rPr>
          <w:rFonts w:ascii="Times New Roman" w:hAnsi="Times New Roman" w:cs="Times New Roman"/>
          <w:sz w:val="24"/>
          <w:szCs w:val="24"/>
        </w:rPr>
        <w:t>,</w:t>
      </w:r>
      <w:r w:rsidR="00915FDD" w:rsidRPr="009B4C4D">
        <w:rPr>
          <w:rFonts w:ascii="Times New Roman" w:hAnsi="Times New Roman" w:cs="Times New Roman"/>
          <w:sz w:val="24"/>
          <w:szCs w:val="24"/>
        </w:rPr>
        <w:t xml:space="preserve"> there was no difference in arousal rating across formats. There was no difference in rating for both negative and the neutral higher event between sequence and video format.</w:t>
      </w:r>
    </w:p>
    <w:p w:rsidR="00E17B5C" w:rsidRPr="009B4C4D" w:rsidRDefault="00E17B5C" w:rsidP="009B4C4D">
      <w:pPr>
        <w:autoSpaceDE w:val="0"/>
        <w:autoSpaceDN w:val="0"/>
        <w:adjustRightInd w:val="0"/>
        <w:spacing w:after="0" w:line="480" w:lineRule="auto"/>
        <w:rPr>
          <w:rFonts w:ascii="Times New Roman" w:hAnsi="Times New Roman" w:cs="Times New Roman"/>
          <w:sz w:val="24"/>
          <w:szCs w:val="24"/>
        </w:rPr>
      </w:pPr>
    </w:p>
    <w:p w:rsidR="00706CF7" w:rsidRPr="009B4C4D" w:rsidRDefault="005E1D93" w:rsidP="009B4C4D">
      <w:pPr>
        <w:spacing w:after="0" w:line="480" w:lineRule="auto"/>
        <w:rPr>
          <w:rFonts w:ascii="Times New Roman" w:hAnsi="Times New Roman" w:cs="Times New Roman"/>
          <w:sz w:val="24"/>
          <w:szCs w:val="24"/>
        </w:rPr>
      </w:pPr>
      <w:bookmarkStart w:id="164" w:name="_Hlk9784108"/>
      <w:r>
        <w:rPr>
          <w:rFonts w:ascii="Times New Roman" w:eastAsia="Times New Roman" w:hAnsi="Times New Roman" w:cs="Times New Roman"/>
          <w:b/>
          <w:sz w:val="24"/>
          <w:szCs w:val="24"/>
          <w:lang w:eastAsia="en-GB"/>
        </w:rPr>
        <w:t>Eye-tracking</w:t>
      </w:r>
      <w:r w:rsidR="00025565" w:rsidRPr="009B4C4D">
        <w:rPr>
          <w:rFonts w:ascii="Times New Roman" w:eastAsia="Times New Roman" w:hAnsi="Times New Roman" w:cs="Times New Roman"/>
          <w:b/>
          <w:sz w:val="24"/>
          <w:szCs w:val="24"/>
          <w:lang w:eastAsia="en-GB"/>
        </w:rPr>
        <w:br/>
      </w:r>
      <w:r w:rsidR="00EA64FA" w:rsidRPr="009B4C4D">
        <w:rPr>
          <w:rFonts w:ascii="Times New Roman" w:hAnsi="Times New Roman" w:cs="Times New Roman"/>
          <w:sz w:val="24"/>
          <w:szCs w:val="24"/>
        </w:rPr>
        <w:tab/>
      </w:r>
      <w:r w:rsidR="00777321" w:rsidRPr="009B4C4D">
        <w:rPr>
          <w:rFonts w:ascii="Times New Roman" w:hAnsi="Times New Roman" w:cs="Times New Roman"/>
          <w:sz w:val="24"/>
          <w:szCs w:val="24"/>
        </w:rPr>
        <w:t>Two</w:t>
      </w:r>
      <w:r w:rsidR="00706CF7" w:rsidRPr="009B4C4D">
        <w:rPr>
          <w:rFonts w:ascii="Times New Roman" w:hAnsi="Times New Roman" w:cs="Times New Roman"/>
          <w:sz w:val="24"/>
          <w:szCs w:val="24"/>
        </w:rPr>
        <w:t xml:space="preserve">, </w:t>
      </w:r>
      <w:r w:rsidR="00BA4914">
        <w:rPr>
          <w:rFonts w:ascii="Times New Roman" w:hAnsi="Times New Roman" w:cs="Times New Roman"/>
          <w:sz w:val="24"/>
          <w:szCs w:val="24"/>
        </w:rPr>
        <w:t>3</w:t>
      </w:r>
      <w:r w:rsidR="00BA4914" w:rsidRPr="009B4C4D">
        <w:rPr>
          <w:rFonts w:ascii="Times New Roman" w:hAnsi="Times New Roman" w:cs="Times New Roman"/>
          <w:sz w:val="24"/>
          <w:szCs w:val="24"/>
        </w:rPr>
        <w:t xml:space="preserve"> </w:t>
      </w:r>
      <w:r w:rsidR="00EA64FA" w:rsidRPr="009B4C4D">
        <w:rPr>
          <w:rFonts w:ascii="Times New Roman" w:hAnsi="Times New Roman" w:cs="Times New Roman"/>
          <w:sz w:val="24"/>
          <w:szCs w:val="24"/>
        </w:rPr>
        <w:t>(i</w:t>
      </w:r>
      <w:r w:rsidR="00706CF7" w:rsidRPr="009B4C4D">
        <w:rPr>
          <w:rFonts w:ascii="Times New Roman" w:hAnsi="Times New Roman" w:cs="Times New Roman"/>
          <w:sz w:val="24"/>
          <w:szCs w:val="24"/>
        </w:rPr>
        <w:t xml:space="preserve">mages, </w:t>
      </w:r>
      <w:r w:rsidR="00EA64FA" w:rsidRPr="009B4C4D">
        <w:rPr>
          <w:rFonts w:ascii="Times New Roman" w:hAnsi="Times New Roman" w:cs="Times New Roman"/>
          <w:sz w:val="24"/>
          <w:szCs w:val="24"/>
        </w:rPr>
        <w:t>s</w:t>
      </w:r>
      <w:r w:rsidR="00706CF7" w:rsidRPr="009B4C4D">
        <w:rPr>
          <w:rFonts w:ascii="Times New Roman" w:hAnsi="Times New Roman" w:cs="Times New Roman"/>
          <w:sz w:val="24"/>
          <w:szCs w:val="24"/>
        </w:rPr>
        <w:t xml:space="preserve">equences, </w:t>
      </w:r>
      <w:r w:rsidR="00EA64FA" w:rsidRPr="009B4C4D">
        <w:rPr>
          <w:rFonts w:ascii="Times New Roman" w:hAnsi="Times New Roman" w:cs="Times New Roman"/>
          <w:sz w:val="24"/>
          <w:szCs w:val="24"/>
        </w:rPr>
        <w:t>v</w:t>
      </w:r>
      <w:r w:rsidR="00706CF7" w:rsidRPr="009B4C4D">
        <w:rPr>
          <w:rFonts w:ascii="Times New Roman" w:hAnsi="Times New Roman" w:cs="Times New Roman"/>
          <w:sz w:val="24"/>
          <w:szCs w:val="24"/>
        </w:rPr>
        <w:t xml:space="preserve">ideo) </w:t>
      </w:r>
      <w:r w:rsidR="00EA64FA" w:rsidRPr="009B4C4D">
        <w:rPr>
          <w:rFonts w:ascii="Times New Roman" w:hAnsi="Times New Roman" w:cs="Times New Roman"/>
          <w:sz w:val="24"/>
          <w:szCs w:val="24"/>
        </w:rPr>
        <w:t xml:space="preserve">by </w:t>
      </w:r>
      <w:r w:rsidR="00BA4914">
        <w:rPr>
          <w:rFonts w:ascii="Times New Roman" w:hAnsi="Times New Roman" w:cs="Times New Roman"/>
          <w:sz w:val="24"/>
          <w:szCs w:val="24"/>
        </w:rPr>
        <w:t>6</w:t>
      </w:r>
      <w:r w:rsidR="00BA4914" w:rsidRPr="009B4C4D">
        <w:rPr>
          <w:rFonts w:ascii="Times New Roman" w:hAnsi="Times New Roman" w:cs="Times New Roman"/>
          <w:sz w:val="24"/>
          <w:szCs w:val="24"/>
        </w:rPr>
        <w:t xml:space="preserve"> </w:t>
      </w:r>
      <w:r w:rsidR="00706CF7" w:rsidRPr="009B4C4D">
        <w:rPr>
          <w:rFonts w:ascii="Times New Roman" w:hAnsi="Times New Roman" w:cs="Times New Roman"/>
          <w:sz w:val="24"/>
          <w:szCs w:val="24"/>
        </w:rPr>
        <w:t>(</w:t>
      </w:r>
      <w:r w:rsidR="00EA64FA" w:rsidRPr="009B4C4D">
        <w:rPr>
          <w:rFonts w:ascii="Times New Roman" w:hAnsi="Times New Roman" w:cs="Times New Roman"/>
          <w:sz w:val="24"/>
          <w:szCs w:val="24"/>
        </w:rPr>
        <w:t>positive high and low</w:t>
      </w:r>
      <w:r w:rsidR="00945346" w:rsidRPr="009B4C4D">
        <w:rPr>
          <w:rFonts w:ascii="Times New Roman" w:hAnsi="Times New Roman" w:cs="Times New Roman"/>
          <w:sz w:val="24"/>
          <w:szCs w:val="24"/>
        </w:rPr>
        <w:t xml:space="preserve"> </w:t>
      </w:r>
      <w:r w:rsidR="00945346" w:rsidRPr="009B4C4D">
        <w:rPr>
          <w:rFonts w:ascii="Times New Roman" w:eastAsia="Times New Roman" w:hAnsi="Times New Roman" w:cs="Times New Roman"/>
          <w:sz w:val="24"/>
          <w:szCs w:val="24"/>
          <w:lang w:val="en-US"/>
        </w:rPr>
        <w:t>arousal</w:t>
      </w:r>
      <w:r w:rsidR="00EA64FA" w:rsidRPr="009B4C4D">
        <w:rPr>
          <w:rFonts w:ascii="Times New Roman" w:hAnsi="Times New Roman" w:cs="Times New Roman"/>
          <w:sz w:val="24"/>
          <w:szCs w:val="24"/>
        </w:rPr>
        <w:t>, negative high and low</w:t>
      </w:r>
      <w:r w:rsidR="00945346" w:rsidRPr="009B4C4D">
        <w:rPr>
          <w:rFonts w:ascii="Times New Roman" w:eastAsia="Times New Roman" w:hAnsi="Times New Roman" w:cs="Times New Roman"/>
          <w:sz w:val="24"/>
          <w:szCs w:val="24"/>
          <w:lang w:val="en-US"/>
        </w:rPr>
        <w:t xml:space="preserve"> arousal</w:t>
      </w:r>
      <w:r w:rsidR="00EA64FA" w:rsidRPr="009B4C4D">
        <w:rPr>
          <w:rFonts w:ascii="Times New Roman" w:hAnsi="Times New Roman" w:cs="Times New Roman"/>
          <w:sz w:val="24"/>
          <w:szCs w:val="24"/>
        </w:rPr>
        <w:t>, neutral higher and low</w:t>
      </w:r>
      <w:r w:rsidR="00945346" w:rsidRPr="009B4C4D">
        <w:rPr>
          <w:rFonts w:ascii="Times New Roman" w:hAnsi="Times New Roman" w:cs="Times New Roman"/>
          <w:sz w:val="24"/>
          <w:szCs w:val="24"/>
        </w:rPr>
        <w:t xml:space="preserve"> </w:t>
      </w:r>
      <w:r w:rsidR="00945346" w:rsidRPr="009B4C4D">
        <w:rPr>
          <w:rFonts w:ascii="Times New Roman" w:eastAsia="Times New Roman" w:hAnsi="Times New Roman" w:cs="Times New Roman"/>
          <w:sz w:val="24"/>
          <w:szCs w:val="24"/>
          <w:lang w:val="en-US"/>
        </w:rPr>
        <w:t>arousal</w:t>
      </w:r>
      <w:r w:rsidR="00706CF7" w:rsidRPr="009B4C4D">
        <w:rPr>
          <w:rFonts w:ascii="Times New Roman" w:hAnsi="Times New Roman" w:cs="Times New Roman"/>
          <w:sz w:val="24"/>
          <w:szCs w:val="24"/>
        </w:rPr>
        <w:t xml:space="preserve">) </w:t>
      </w:r>
      <w:r w:rsidR="00EA64FA" w:rsidRPr="009B4C4D">
        <w:rPr>
          <w:rFonts w:ascii="Times New Roman" w:hAnsi="Times New Roman" w:cs="Times New Roman"/>
          <w:sz w:val="24"/>
          <w:szCs w:val="24"/>
        </w:rPr>
        <w:t xml:space="preserve">by </w:t>
      </w:r>
      <w:r w:rsidR="00BA4914">
        <w:rPr>
          <w:rFonts w:ascii="Times New Roman" w:hAnsi="Times New Roman" w:cs="Times New Roman"/>
          <w:sz w:val="24"/>
          <w:szCs w:val="24"/>
        </w:rPr>
        <w:t>2</w:t>
      </w:r>
      <w:r w:rsidR="00BA4914" w:rsidRPr="009B4C4D">
        <w:rPr>
          <w:rFonts w:ascii="Times New Roman" w:hAnsi="Times New Roman" w:cs="Times New Roman"/>
          <w:sz w:val="24"/>
          <w:szCs w:val="24"/>
        </w:rPr>
        <w:t xml:space="preserve"> </w:t>
      </w:r>
      <w:r w:rsidR="00706CF7" w:rsidRPr="009B4C4D">
        <w:rPr>
          <w:rFonts w:ascii="Times New Roman" w:hAnsi="Times New Roman" w:cs="Times New Roman"/>
          <w:sz w:val="24"/>
          <w:szCs w:val="24"/>
        </w:rPr>
        <w:t>(</w:t>
      </w:r>
      <w:r w:rsidR="00EA64FA" w:rsidRPr="009B4C4D">
        <w:rPr>
          <w:rFonts w:ascii="Times New Roman" w:hAnsi="Times New Roman" w:cs="Times New Roman"/>
          <w:sz w:val="24"/>
          <w:szCs w:val="24"/>
        </w:rPr>
        <w:t>c</w:t>
      </w:r>
      <w:r w:rsidR="00706CF7" w:rsidRPr="009B4C4D">
        <w:rPr>
          <w:rFonts w:ascii="Times New Roman" w:hAnsi="Times New Roman" w:cs="Times New Roman"/>
          <w:sz w:val="24"/>
          <w:szCs w:val="24"/>
        </w:rPr>
        <w:t xml:space="preserve">entral, </w:t>
      </w:r>
      <w:r w:rsidR="00EA64FA" w:rsidRPr="009B4C4D">
        <w:rPr>
          <w:rFonts w:ascii="Times New Roman" w:hAnsi="Times New Roman" w:cs="Times New Roman"/>
          <w:sz w:val="24"/>
          <w:szCs w:val="24"/>
        </w:rPr>
        <w:t>p</w:t>
      </w:r>
      <w:r w:rsidR="00706CF7" w:rsidRPr="009B4C4D">
        <w:rPr>
          <w:rFonts w:ascii="Times New Roman" w:hAnsi="Times New Roman" w:cs="Times New Roman"/>
          <w:sz w:val="24"/>
          <w:szCs w:val="24"/>
        </w:rPr>
        <w:t xml:space="preserve">eripheral) </w:t>
      </w:r>
      <w:r w:rsidR="00E90188" w:rsidRPr="009B4C4D">
        <w:rPr>
          <w:rFonts w:ascii="Times New Roman" w:hAnsi="Times New Roman" w:cs="Times New Roman"/>
          <w:sz w:val="24"/>
          <w:szCs w:val="24"/>
        </w:rPr>
        <w:t xml:space="preserve">mixed </w:t>
      </w:r>
      <w:r w:rsidR="00706CF7" w:rsidRPr="009B4C4D">
        <w:rPr>
          <w:rFonts w:ascii="Times New Roman" w:hAnsi="Times New Roman" w:cs="Times New Roman"/>
          <w:sz w:val="24"/>
          <w:szCs w:val="24"/>
        </w:rPr>
        <w:t>ANOVA</w:t>
      </w:r>
      <w:r w:rsidR="006335B4">
        <w:rPr>
          <w:rFonts w:ascii="Times New Roman" w:hAnsi="Times New Roman" w:cs="Times New Roman"/>
          <w:sz w:val="24"/>
          <w:szCs w:val="24"/>
        </w:rPr>
        <w:t>’s</w:t>
      </w:r>
      <w:r w:rsidR="00706CF7" w:rsidRPr="009B4C4D">
        <w:rPr>
          <w:rFonts w:ascii="Times New Roman" w:hAnsi="Times New Roman" w:cs="Times New Roman"/>
          <w:sz w:val="24"/>
          <w:szCs w:val="24"/>
        </w:rPr>
        <w:t xml:space="preserve"> were conducted to compare </w:t>
      </w:r>
      <w:r w:rsidR="00EA64FA" w:rsidRPr="009B4C4D">
        <w:rPr>
          <w:rFonts w:ascii="Times New Roman" w:hAnsi="Times New Roman" w:cs="Times New Roman"/>
          <w:sz w:val="24"/>
          <w:szCs w:val="24"/>
        </w:rPr>
        <w:t>v</w:t>
      </w:r>
      <w:r w:rsidR="00706CF7" w:rsidRPr="009B4C4D">
        <w:rPr>
          <w:rFonts w:ascii="Times New Roman" w:hAnsi="Times New Roman" w:cs="Times New Roman"/>
          <w:sz w:val="24"/>
          <w:szCs w:val="24"/>
        </w:rPr>
        <w:t xml:space="preserve">iewing </w:t>
      </w:r>
      <w:r w:rsidR="00EA64FA" w:rsidRPr="009B4C4D">
        <w:rPr>
          <w:rFonts w:ascii="Times New Roman" w:hAnsi="Times New Roman" w:cs="Times New Roman"/>
          <w:sz w:val="24"/>
          <w:szCs w:val="24"/>
        </w:rPr>
        <w:t>t</w:t>
      </w:r>
      <w:r w:rsidR="00706CF7" w:rsidRPr="009B4C4D">
        <w:rPr>
          <w:rFonts w:ascii="Times New Roman" w:hAnsi="Times New Roman" w:cs="Times New Roman"/>
          <w:sz w:val="24"/>
          <w:szCs w:val="24"/>
        </w:rPr>
        <w:t>ime</w:t>
      </w:r>
      <w:r w:rsidR="00777321" w:rsidRPr="009B4C4D">
        <w:rPr>
          <w:rFonts w:ascii="Times New Roman" w:hAnsi="Times New Roman" w:cs="Times New Roman"/>
          <w:sz w:val="24"/>
          <w:szCs w:val="24"/>
        </w:rPr>
        <w:t xml:space="preserve"> and </w:t>
      </w:r>
      <w:r w:rsidR="00EA64FA" w:rsidRPr="009B4C4D">
        <w:rPr>
          <w:rFonts w:ascii="Times New Roman" w:hAnsi="Times New Roman" w:cs="Times New Roman"/>
          <w:sz w:val="24"/>
          <w:szCs w:val="24"/>
        </w:rPr>
        <w:t>l</w:t>
      </w:r>
      <w:r w:rsidR="00706CF7" w:rsidRPr="009B4C4D">
        <w:rPr>
          <w:rFonts w:ascii="Times New Roman" w:hAnsi="Times New Roman" w:cs="Times New Roman"/>
          <w:sz w:val="24"/>
          <w:szCs w:val="24"/>
        </w:rPr>
        <w:t xml:space="preserve">atency of </w:t>
      </w:r>
      <w:r w:rsidR="00EA64FA" w:rsidRPr="009B4C4D">
        <w:rPr>
          <w:rFonts w:ascii="Times New Roman" w:hAnsi="Times New Roman" w:cs="Times New Roman"/>
          <w:sz w:val="24"/>
          <w:szCs w:val="24"/>
        </w:rPr>
        <w:t>f</w:t>
      </w:r>
      <w:r w:rsidR="00706CF7" w:rsidRPr="009B4C4D">
        <w:rPr>
          <w:rFonts w:ascii="Times New Roman" w:hAnsi="Times New Roman" w:cs="Times New Roman"/>
          <w:sz w:val="24"/>
          <w:szCs w:val="24"/>
        </w:rPr>
        <w:t>irst</w:t>
      </w:r>
      <w:r w:rsidR="00EA64FA" w:rsidRPr="009B4C4D">
        <w:rPr>
          <w:rFonts w:ascii="Times New Roman" w:hAnsi="Times New Roman" w:cs="Times New Roman"/>
          <w:sz w:val="24"/>
          <w:szCs w:val="24"/>
        </w:rPr>
        <w:t xml:space="preserve"> f</w:t>
      </w:r>
      <w:r w:rsidR="00706CF7" w:rsidRPr="009B4C4D">
        <w:rPr>
          <w:rFonts w:ascii="Times New Roman" w:hAnsi="Times New Roman" w:cs="Times New Roman"/>
          <w:sz w:val="24"/>
          <w:szCs w:val="24"/>
        </w:rPr>
        <w:t xml:space="preserve">ixation </w:t>
      </w:r>
      <w:r w:rsidR="006A493C" w:rsidRPr="009B4C4D">
        <w:rPr>
          <w:rFonts w:ascii="Times New Roman" w:hAnsi="Times New Roman" w:cs="Times New Roman"/>
          <w:sz w:val="24"/>
          <w:szCs w:val="24"/>
        </w:rPr>
        <w:t xml:space="preserve">across the </w:t>
      </w:r>
      <w:r w:rsidR="00706CF7" w:rsidRPr="009B4C4D">
        <w:rPr>
          <w:rFonts w:ascii="Times New Roman" w:hAnsi="Times New Roman" w:cs="Times New Roman"/>
          <w:sz w:val="24"/>
          <w:szCs w:val="24"/>
        </w:rPr>
        <w:t>between</w:t>
      </w:r>
      <w:r w:rsidR="006A493C" w:rsidRPr="009B4C4D">
        <w:rPr>
          <w:rFonts w:ascii="Times New Roman" w:hAnsi="Times New Roman" w:cs="Times New Roman"/>
          <w:sz w:val="24"/>
          <w:szCs w:val="24"/>
        </w:rPr>
        <w:t xml:space="preserve">-subjects variable of </w:t>
      </w:r>
      <w:r w:rsidR="00706CF7" w:rsidRPr="009B4C4D">
        <w:rPr>
          <w:rFonts w:ascii="Times New Roman" w:hAnsi="Times New Roman" w:cs="Times New Roman"/>
          <w:sz w:val="24"/>
          <w:szCs w:val="24"/>
        </w:rPr>
        <w:t xml:space="preserve">stimuli format. </w:t>
      </w:r>
      <w:r w:rsidR="006335B4" w:rsidRPr="006335B4">
        <w:rPr>
          <w:rFonts w:ascii="Times New Roman" w:hAnsi="Times New Roman" w:cs="Times New Roman"/>
          <w:sz w:val="24"/>
          <w:szCs w:val="24"/>
        </w:rPr>
        <w:t>An initial alpha level of .05 was set and adjusted using a Bonferroni correction. All confidence intervals are reported at 95% and outlying data points are defined as being plus or minus three standard deviations from the mean.</w:t>
      </w:r>
      <w:r w:rsidR="006335B4">
        <w:rPr>
          <w:rFonts w:ascii="Times New Roman" w:hAnsi="Times New Roman" w:cs="Times New Roman"/>
          <w:sz w:val="24"/>
          <w:szCs w:val="24"/>
        </w:rPr>
        <w:t xml:space="preserve"> </w:t>
      </w:r>
      <w:r w:rsidR="00FF2978" w:rsidRPr="009B4C4D">
        <w:rPr>
          <w:rFonts w:ascii="Times New Roman" w:hAnsi="Times New Roman" w:cs="Times New Roman"/>
          <w:sz w:val="24"/>
          <w:szCs w:val="24"/>
        </w:rPr>
        <w:t xml:space="preserve">Please see Table </w:t>
      </w:r>
      <w:r w:rsidR="00AC6805" w:rsidRPr="009B4C4D">
        <w:rPr>
          <w:rFonts w:ascii="Times New Roman" w:hAnsi="Times New Roman" w:cs="Times New Roman"/>
          <w:sz w:val="24"/>
          <w:szCs w:val="24"/>
        </w:rPr>
        <w:t>39</w:t>
      </w:r>
      <w:r w:rsidR="00FF2978" w:rsidRPr="009B4C4D">
        <w:rPr>
          <w:rFonts w:ascii="Times New Roman" w:hAnsi="Times New Roman" w:cs="Times New Roman"/>
          <w:sz w:val="24"/>
          <w:szCs w:val="24"/>
        </w:rPr>
        <w:t xml:space="preserve"> for means with standard deviation figures.</w:t>
      </w:r>
    </w:p>
    <w:p w:rsidR="00267889" w:rsidRPr="009B4C4D" w:rsidRDefault="00267889" w:rsidP="003321E6">
      <w:pPr>
        <w:spacing w:after="0" w:line="240" w:lineRule="auto"/>
        <w:rPr>
          <w:rFonts w:ascii="Times New Roman" w:hAnsi="Times New Roman" w:cs="Times New Roman"/>
          <w:sz w:val="24"/>
          <w:szCs w:val="24"/>
        </w:rPr>
      </w:pPr>
    </w:p>
    <w:p w:rsidR="00BE1E07" w:rsidRPr="007D7174" w:rsidRDefault="00BE1E07" w:rsidP="0091355F">
      <w:pPr>
        <w:spacing w:after="0" w:line="240" w:lineRule="auto"/>
        <w:rPr>
          <w:rFonts w:ascii="Times New Roman" w:hAnsi="Times New Roman" w:cs="Times New Roman"/>
          <w:sz w:val="18"/>
        </w:rPr>
      </w:pPr>
      <w:r w:rsidRPr="007D7174">
        <w:rPr>
          <w:rFonts w:ascii="Times New Roman" w:hAnsi="Times New Roman" w:cs="Times New Roman"/>
          <w:sz w:val="18"/>
        </w:rPr>
        <w:t xml:space="preserve">Table </w:t>
      </w:r>
      <w:r w:rsidR="00AC6805" w:rsidRPr="007D7174">
        <w:rPr>
          <w:rFonts w:ascii="Times New Roman" w:hAnsi="Times New Roman" w:cs="Times New Roman"/>
          <w:sz w:val="18"/>
        </w:rPr>
        <w:t>39</w:t>
      </w:r>
      <w:r w:rsidRPr="007D7174">
        <w:rPr>
          <w:rFonts w:ascii="Times New Roman" w:hAnsi="Times New Roman" w:cs="Times New Roman"/>
          <w:sz w:val="18"/>
        </w:rPr>
        <w:t xml:space="preserve"> Viewing time and latency of first fixation in seconds for each stimuli format.</w:t>
      </w:r>
    </w:p>
    <w:p w:rsidR="0091355F" w:rsidRPr="007D7174" w:rsidRDefault="0091355F" w:rsidP="0091355F">
      <w:pPr>
        <w:spacing w:after="0" w:line="240" w:lineRule="auto"/>
        <w:rPr>
          <w:rFonts w:ascii="Times New Roman" w:hAnsi="Times New Roman" w:cs="Times New Roman"/>
          <w:sz w:val="18"/>
        </w:rPr>
      </w:pPr>
    </w:p>
    <w:tbl>
      <w:tblPr>
        <w:tblStyle w:val="TableGrid"/>
        <w:tblW w:w="905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602"/>
        <w:gridCol w:w="1300"/>
        <w:gridCol w:w="1257"/>
        <w:gridCol w:w="1379"/>
        <w:gridCol w:w="1169"/>
        <w:gridCol w:w="1186"/>
        <w:gridCol w:w="1142"/>
        <w:gridCol w:w="30"/>
      </w:tblGrid>
      <w:tr w:rsidR="00FF2978" w:rsidRPr="007D7174" w:rsidTr="00E90188">
        <w:trPr>
          <w:gridAfter w:val="1"/>
          <w:wAfter w:w="29" w:type="dxa"/>
          <w:jc w:val="center"/>
        </w:trPr>
        <w:tc>
          <w:tcPr>
            <w:tcW w:w="994" w:type="dxa"/>
            <w:tcBorders>
              <w:top w:val="single" w:sz="4" w:space="0" w:color="auto"/>
            </w:tcBorders>
          </w:tcPr>
          <w:p w:rsidR="00FF2978" w:rsidRPr="007D7174" w:rsidRDefault="00FF2978" w:rsidP="000B6C35">
            <w:pPr>
              <w:autoSpaceDE w:val="0"/>
              <w:autoSpaceDN w:val="0"/>
              <w:adjustRightInd w:val="0"/>
              <w:jc w:val="right"/>
              <w:rPr>
                <w:rFonts w:ascii="Times New Roman" w:hAnsi="Times New Roman" w:cs="Times New Roman"/>
                <w:sz w:val="18"/>
                <w:szCs w:val="20"/>
              </w:rPr>
            </w:pPr>
          </w:p>
        </w:tc>
        <w:tc>
          <w:tcPr>
            <w:tcW w:w="602" w:type="dxa"/>
            <w:tcBorders>
              <w:top w:val="single" w:sz="4" w:space="0" w:color="auto"/>
            </w:tcBorders>
          </w:tcPr>
          <w:p w:rsidR="00FF2978" w:rsidRPr="007D7174" w:rsidRDefault="00FF2978" w:rsidP="000B6C35">
            <w:pPr>
              <w:autoSpaceDE w:val="0"/>
              <w:autoSpaceDN w:val="0"/>
              <w:adjustRightInd w:val="0"/>
              <w:jc w:val="right"/>
              <w:rPr>
                <w:rFonts w:ascii="Times New Roman" w:hAnsi="Times New Roman" w:cs="Times New Roman"/>
                <w:sz w:val="18"/>
                <w:szCs w:val="20"/>
              </w:rPr>
            </w:pPr>
          </w:p>
        </w:tc>
        <w:tc>
          <w:tcPr>
            <w:tcW w:w="3936" w:type="dxa"/>
            <w:gridSpan w:val="3"/>
            <w:tcBorders>
              <w:top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Viewing Time</w:t>
            </w:r>
          </w:p>
        </w:tc>
        <w:tc>
          <w:tcPr>
            <w:tcW w:w="3497" w:type="dxa"/>
            <w:gridSpan w:val="3"/>
            <w:tcBorders>
              <w:top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Latency of First Fixation</w:t>
            </w:r>
          </w:p>
        </w:tc>
      </w:tr>
      <w:tr w:rsidR="000B13CA" w:rsidRPr="007D7174" w:rsidTr="00E90188">
        <w:trPr>
          <w:jc w:val="center"/>
        </w:trPr>
        <w:tc>
          <w:tcPr>
            <w:tcW w:w="994" w:type="dxa"/>
            <w:tcBorders>
              <w:bottom w:val="single" w:sz="4" w:space="0" w:color="auto"/>
            </w:tcBorders>
          </w:tcPr>
          <w:p w:rsidR="00FF2978" w:rsidRPr="007D7174" w:rsidRDefault="00FF2978" w:rsidP="000B6C35">
            <w:pPr>
              <w:autoSpaceDE w:val="0"/>
              <w:autoSpaceDN w:val="0"/>
              <w:adjustRightInd w:val="0"/>
              <w:jc w:val="right"/>
              <w:rPr>
                <w:rFonts w:ascii="Times New Roman" w:hAnsi="Times New Roman" w:cs="Times New Roman"/>
                <w:sz w:val="18"/>
                <w:szCs w:val="20"/>
              </w:rPr>
            </w:pPr>
          </w:p>
        </w:tc>
        <w:tc>
          <w:tcPr>
            <w:tcW w:w="602" w:type="dxa"/>
            <w:tcBorders>
              <w:bottom w:val="single" w:sz="4" w:space="0" w:color="auto"/>
            </w:tcBorders>
          </w:tcPr>
          <w:p w:rsidR="00FF2978" w:rsidRPr="007D7174" w:rsidRDefault="00FF2978" w:rsidP="000B6C35">
            <w:pPr>
              <w:autoSpaceDE w:val="0"/>
              <w:autoSpaceDN w:val="0"/>
              <w:adjustRightInd w:val="0"/>
              <w:jc w:val="right"/>
              <w:rPr>
                <w:rFonts w:ascii="Times New Roman" w:hAnsi="Times New Roman" w:cs="Times New Roman"/>
                <w:sz w:val="18"/>
                <w:szCs w:val="20"/>
              </w:rPr>
            </w:pPr>
          </w:p>
        </w:tc>
        <w:tc>
          <w:tcPr>
            <w:tcW w:w="1300" w:type="dxa"/>
            <w:tcBorders>
              <w:bottom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Image</w:t>
            </w:r>
          </w:p>
        </w:tc>
        <w:tc>
          <w:tcPr>
            <w:tcW w:w="1257" w:type="dxa"/>
            <w:tcBorders>
              <w:bottom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Sequence</w:t>
            </w:r>
          </w:p>
        </w:tc>
        <w:tc>
          <w:tcPr>
            <w:tcW w:w="1378" w:type="dxa"/>
            <w:tcBorders>
              <w:bottom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Video</w:t>
            </w:r>
          </w:p>
        </w:tc>
        <w:tc>
          <w:tcPr>
            <w:tcW w:w="1169" w:type="dxa"/>
            <w:tcBorders>
              <w:bottom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Image</w:t>
            </w:r>
          </w:p>
        </w:tc>
        <w:tc>
          <w:tcPr>
            <w:tcW w:w="1186" w:type="dxa"/>
            <w:tcBorders>
              <w:bottom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Sequence</w:t>
            </w:r>
          </w:p>
        </w:tc>
        <w:tc>
          <w:tcPr>
            <w:tcW w:w="1172" w:type="dxa"/>
            <w:gridSpan w:val="2"/>
            <w:tcBorders>
              <w:bottom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Video</w:t>
            </w:r>
          </w:p>
        </w:tc>
      </w:tr>
      <w:tr w:rsidR="000B13CA" w:rsidRPr="007D7174" w:rsidTr="00E90188">
        <w:trPr>
          <w:jc w:val="center"/>
        </w:trPr>
        <w:tc>
          <w:tcPr>
            <w:tcW w:w="994" w:type="dxa"/>
            <w:tcBorders>
              <w:top w:val="single" w:sz="4" w:space="0" w:color="auto"/>
            </w:tcBorders>
          </w:tcPr>
          <w:p w:rsidR="00FF2978" w:rsidRPr="007D7174" w:rsidRDefault="00FF2978" w:rsidP="000B6C35">
            <w:pPr>
              <w:autoSpaceDE w:val="0"/>
              <w:autoSpaceDN w:val="0"/>
              <w:adjustRightInd w:val="0"/>
              <w:jc w:val="right"/>
              <w:rPr>
                <w:rFonts w:ascii="Times New Roman" w:hAnsi="Times New Roman" w:cs="Times New Roman"/>
                <w:sz w:val="10"/>
                <w:szCs w:val="10"/>
              </w:rPr>
            </w:pPr>
          </w:p>
        </w:tc>
        <w:tc>
          <w:tcPr>
            <w:tcW w:w="602" w:type="dxa"/>
            <w:tcBorders>
              <w:top w:val="single" w:sz="4" w:space="0" w:color="auto"/>
            </w:tcBorders>
          </w:tcPr>
          <w:p w:rsidR="00FF2978" w:rsidRPr="007D7174" w:rsidRDefault="00FF2978" w:rsidP="000B6C35">
            <w:pPr>
              <w:autoSpaceDE w:val="0"/>
              <w:autoSpaceDN w:val="0"/>
              <w:adjustRightInd w:val="0"/>
              <w:jc w:val="right"/>
              <w:rPr>
                <w:rFonts w:ascii="Times New Roman" w:hAnsi="Times New Roman" w:cs="Times New Roman"/>
                <w:sz w:val="10"/>
                <w:szCs w:val="10"/>
              </w:rPr>
            </w:pPr>
          </w:p>
        </w:tc>
        <w:tc>
          <w:tcPr>
            <w:tcW w:w="1300" w:type="dxa"/>
            <w:tcBorders>
              <w:top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0"/>
                <w:szCs w:val="10"/>
              </w:rPr>
            </w:pPr>
          </w:p>
        </w:tc>
        <w:tc>
          <w:tcPr>
            <w:tcW w:w="1257" w:type="dxa"/>
            <w:tcBorders>
              <w:top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0"/>
                <w:szCs w:val="10"/>
              </w:rPr>
            </w:pPr>
          </w:p>
        </w:tc>
        <w:tc>
          <w:tcPr>
            <w:tcW w:w="1378" w:type="dxa"/>
            <w:tcBorders>
              <w:top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0"/>
                <w:szCs w:val="10"/>
              </w:rPr>
            </w:pPr>
          </w:p>
        </w:tc>
        <w:tc>
          <w:tcPr>
            <w:tcW w:w="1169" w:type="dxa"/>
            <w:tcBorders>
              <w:top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0"/>
                <w:szCs w:val="10"/>
              </w:rPr>
            </w:pPr>
          </w:p>
        </w:tc>
        <w:tc>
          <w:tcPr>
            <w:tcW w:w="1186" w:type="dxa"/>
            <w:tcBorders>
              <w:top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0"/>
                <w:szCs w:val="10"/>
              </w:rPr>
            </w:pPr>
          </w:p>
        </w:tc>
        <w:tc>
          <w:tcPr>
            <w:tcW w:w="1172" w:type="dxa"/>
            <w:gridSpan w:val="2"/>
            <w:tcBorders>
              <w:top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0"/>
                <w:szCs w:val="10"/>
              </w:rPr>
            </w:pPr>
          </w:p>
        </w:tc>
      </w:tr>
      <w:tr w:rsidR="000B13CA" w:rsidRPr="007D7174" w:rsidTr="000B13CA">
        <w:trPr>
          <w:jc w:val="center"/>
        </w:trPr>
        <w:tc>
          <w:tcPr>
            <w:tcW w:w="994" w:type="dxa"/>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PH</w:t>
            </w:r>
          </w:p>
        </w:tc>
        <w:tc>
          <w:tcPr>
            <w:tcW w:w="602" w:type="dxa"/>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1300" w:type="dxa"/>
          </w:tcPr>
          <w:p w:rsidR="00FF2978" w:rsidRPr="007D7174" w:rsidRDefault="00FF2978"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6.59 (2.66)</w:t>
            </w:r>
          </w:p>
        </w:tc>
        <w:tc>
          <w:tcPr>
            <w:tcW w:w="1257" w:type="dxa"/>
          </w:tcPr>
          <w:p w:rsidR="00FF2978" w:rsidRPr="007D7174" w:rsidRDefault="00FF2978"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10.79 (3.44)</w:t>
            </w:r>
          </w:p>
        </w:tc>
        <w:tc>
          <w:tcPr>
            <w:tcW w:w="1378" w:type="dxa"/>
          </w:tcPr>
          <w:p w:rsidR="00FF2978" w:rsidRPr="007D7174" w:rsidRDefault="00FF2978"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1.07 (0.59)</w:t>
            </w: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0.27 (0.12)</w:t>
            </w: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0.56 (0.36)</w:t>
            </w: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0.20 (0.14)</w:t>
            </w:r>
          </w:p>
        </w:tc>
      </w:tr>
      <w:tr w:rsidR="000B13CA" w:rsidRPr="007D7174" w:rsidTr="000B13CA">
        <w:trPr>
          <w:jc w:val="center"/>
        </w:trPr>
        <w:tc>
          <w:tcPr>
            <w:tcW w:w="994" w:type="dxa"/>
          </w:tcPr>
          <w:p w:rsidR="00FF2978" w:rsidRPr="007D7174" w:rsidRDefault="00FF2978" w:rsidP="000B6C35">
            <w:pPr>
              <w:autoSpaceDE w:val="0"/>
              <w:autoSpaceDN w:val="0"/>
              <w:adjustRightInd w:val="0"/>
              <w:jc w:val="right"/>
              <w:rPr>
                <w:rFonts w:ascii="Times New Roman" w:hAnsi="Times New Roman" w:cs="Times New Roman"/>
                <w:sz w:val="18"/>
                <w:szCs w:val="18"/>
              </w:rPr>
            </w:pPr>
          </w:p>
        </w:tc>
        <w:tc>
          <w:tcPr>
            <w:tcW w:w="602" w:type="dxa"/>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1300"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16.95 (3.27)</w:t>
            </w:r>
          </w:p>
        </w:tc>
        <w:tc>
          <w:tcPr>
            <w:tcW w:w="1257"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11.68 (2.81)</w:t>
            </w:r>
          </w:p>
        </w:tc>
        <w:tc>
          <w:tcPr>
            <w:tcW w:w="1378"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17.85 (1.88)</w:t>
            </w: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0.77 (0.34)</w:t>
            </w: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0.30 (0.31)</w:t>
            </w: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0.31 (0.11)</w:t>
            </w:r>
          </w:p>
        </w:tc>
      </w:tr>
      <w:tr w:rsidR="000B13CA" w:rsidRPr="007D7174" w:rsidTr="000B13CA">
        <w:trPr>
          <w:jc w:val="center"/>
        </w:trPr>
        <w:tc>
          <w:tcPr>
            <w:tcW w:w="994" w:type="dxa"/>
          </w:tcPr>
          <w:p w:rsidR="00FF2978" w:rsidRPr="007D7174" w:rsidRDefault="00FF2978" w:rsidP="000B6C35">
            <w:pPr>
              <w:autoSpaceDE w:val="0"/>
              <w:autoSpaceDN w:val="0"/>
              <w:adjustRightInd w:val="0"/>
              <w:jc w:val="right"/>
              <w:rPr>
                <w:rFonts w:ascii="Times New Roman" w:hAnsi="Times New Roman" w:cs="Times New Roman"/>
                <w:sz w:val="4"/>
                <w:szCs w:val="4"/>
              </w:rPr>
            </w:pPr>
          </w:p>
        </w:tc>
        <w:tc>
          <w:tcPr>
            <w:tcW w:w="602" w:type="dxa"/>
          </w:tcPr>
          <w:p w:rsidR="00FF2978" w:rsidRPr="007D7174" w:rsidRDefault="00FF2978" w:rsidP="000B6C35">
            <w:pPr>
              <w:autoSpaceDE w:val="0"/>
              <w:autoSpaceDN w:val="0"/>
              <w:adjustRightInd w:val="0"/>
              <w:jc w:val="right"/>
              <w:rPr>
                <w:rFonts w:ascii="Times New Roman" w:hAnsi="Times New Roman" w:cs="Times New Roman"/>
                <w:sz w:val="4"/>
                <w:szCs w:val="4"/>
              </w:rPr>
            </w:pPr>
          </w:p>
        </w:tc>
        <w:tc>
          <w:tcPr>
            <w:tcW w:w="1300"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257"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378"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4"/>
                <w:szCs w:val="4"/>
              </w:rPr>
            </w:pPr>
          </w:p>
        </w:tc>
      </w:tr>
      <w:tr w:rsidR="000B13CA" w:rsidRPr="007D7174" w:rsidTr="000B13CA">
        <w:trPr>
          <w:jc w:val="center"/>
        </w:trPr>
        <w:tc>
          <w:tcPr>
            <w:tcW w:w="994" w:type="dxa"/>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PL</w:t>
            </w:r>
          </w:p>
        </w:tc>
        <w:tc>
          <w:tcPr>
            <w:tcW w:w="602" w:type="dxa"/>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1300"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6.29 (2.67)</w:t>
            </w:r>
          </w:p>
        </w:tc>
        <w:tc>
          <w:tcPr>
            <w:tcW w:w="1257"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12.94 (4.14)</w:t>
            </w:r>
          </w:p>
        </w:tc>
        <w:tc>
          <w:tcPr>
            <w:tcW w:w="1378"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6.35 (2.20)</w:t>
            </w: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0.39 (0.23)</w:t>
            </w: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0.38 (0.32)</w:t>
            </w: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1.11 (0.83)</w:t>
            </w:r>
          </w:p>
        </w:tc>
      </w:tr>
      <w:tr w:rsidR="000B13CA" w:rsidRPr="007D7174" w:rsidTr="000B13CA">
        <w:trPr>
          <w:jc w:val="center"/>
        </w:trPr>
        <w:tc>
          <w:tcPr>
            <w:tcW w:w="994" w:type="dxa"/>
          </w:tcPr>
          <w:p w:rsidR="00FF2978" w:rsidRPr="007D7174" w:rsidRDefault="00FF2978" w:rsidP="000B6C35">
            <w:pPr>
              <w:autoSpaceDE w:val="0"/>
              <w:autoSpaceDN w:val="0"/>
              <w:adjustRightInd w:val="0"/>
              <w:jc w:val="right"/>
              <w:rPr>
                <w:rFonts w:ascii="Times New Roman" w:hAnsi="Times New Roman" w:cs="Times New Roman"/>
                <w:sz w:val="18"/>
                <w:szCs w:val="18"/>
              </w:rPr>
            </w:pPr>
          </w:p>
        </w:tc>
        <w:tc>
          <w:tcPr>
            <w:tcW w:w="602" w:type="dxa"/>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1300"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17.32 (3.03)</w:t>
            </w:r>
          </w:p>
        </w:tc>
        <w:tc>
          <w:tcPr>
            <w:tcW w:w="1257"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10.91 (3.85)</w:t>
            </w:r>
          </w:p>
        </w:tc>
        <w:tc>
          <w:tcPr>
            <w:tcW w:w="1378"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15.28 (2.42)</w:t>
            </w: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0.95 (0.66)</w:t>
            </w: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0.68 (0.39)</w:t>
            </w: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0.51 (0.17)</w:t>
            </w:r>
          </w:p>
        </w:tc>
      </w:tr>
      <w:tr w:rsidR="000B13CA" w:rsidRPr="007D7174" w:rsidTr="000B13CA">
        <w:trPr>
          <w:jc w:val="center"/>
        </w:trPr>
        <w:tc>
          <w:tcPr>
            <w:tcW w:w="994" w:type="dxa"/>
          </w:tcPr>
          <w:p w:rsidR="00FF2978" w:rsidRPr="007D7174" w:rsidRDefault="00FF2978" w:rsidP="000B6C35">
            <w:pPr>
              <w:autoSpaceDE w:val="0"/>
              <w:autoSpaceDN w:val="0"/>
              <w:adjustRightInd w:val="0"/>
              <w:jc w:val="right"/>
              <w:rPr>
                <w:rFonts w:ascii="Times New Roman" w:hAnsi="Times New Roman" w:cs="Times New Roman"/>
                <w:sz w:val="4"/>
                <w:szCs w:val="4"/>
              </w:rPr>
            </w:pPr>
          </w:p>
        </w:tc>
        <w:tc>
          <w:tcPr>
            <w:tcW w:w="602" w:type="dxa"/>
          </w:tcPr>
          <w:p w:rsidR="00FF2978" w:rsidRPr="007D7174" w:rsidRDefault="00FF2978" w:rsidP="000B6C35">
            <w:pPr>
              <w:autoSpaceDE w:val="0"/>
              <w:autoSpaceDN w:val="0"/>
              <w:adjustRightInd w:val="0"/>
              <w:jc w:val="right"/>
              <w:rPr>
                <w:rFonts w:ascii="Times New Roman" w:hAnsi="Times New Roman" w:cs="Times New Roman"/>
                <w:sz w:val="4"/>
                <w:szCs w:val="4"/>
              </w:rPr>
            </w:pPr>
          </w:p>
        </w:tc>
        <w:tc>
          <w:tcPr>
            <w:tcW w:w="1300"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257"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378"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4"/>
                <w:szCs w:val="4"/>
              </w:rPr>
            </w:pPr>
          </w:p>
        </w:tc>
      </w:tr>
      <w:tr w:rsidR="000B13CA" w:rsidRPr="007D7174" w:rsidTr="000B13CA">
        <w:trPr>
          <w:jc w:val="center"/>
        </w:trPr>
        <w:tc>
          <w:tcPr>
            <w:tcW w:w="994" w:type="dxa"/>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NeuH</w:t>
            </w:r>
            <w:r w:rsidR="000B13CA" w:rsidRPr="007D7174">
              <w:rPr>
                <w:rFonts w:ascii="Times New Roman" w:hAnsi="Times New Roman" w:cs="Times New Roman"/>
                <w:sz w:val="18"/>
                <w:szCs w:val="18"/>
              </w:rPr>
              <w:t>/A</w:t>
            </w:r>
          </w:p>
        </w:tc>
        <w:tc>
          <w:tcPr>
            <w:tcW w:w="602" w:type="dxa"/>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1300"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7.34 (3.41)</w:t>
            </w:r>
          </w:p>
        </w:tc>
        <w:tc>
          <w:tcPr>
            <w:tcW w:w="1257"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15.19 (2.29)</w:t>
            </w:r>
          </w:p>
        </w:tc>
        <w:tc>
          <w:tcPr>
            <w:tcW w:w="1378"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11.56 (17.32)</w:t>
            </w: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0.27 (0.04)</w:t>
            </w: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0.37 (0.26)</w:t>
            </w: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0.63 (0.30)</w:t>
            </w:r>
          </w:p>
        </w:tc>
      </w:tr>
      <w:tr w:rsidR="000B13CA" w:rsidRPr="007D7174" w:rsidTr="000B13CA">
        <w:trPr>
          <w:jc w:val="center"/>
        </w:trPr>
        <w:tc>
          <w:tcPr>
            <w:tcW w:w="994" w:type="dxa"/>
          </w:tcPr>
          <w:p w:rsidR="00FF2978" w:rsidRPr="007D7174" w:rsidRDefault="00FF2978" w:rsidP="000B6C35">
            <w:pPr>
              <w:autoSpaceDE w:val="0"/>
              <w:autoSpaceDN w:val="0"/>
              <w:adjustRightInd w:val="0"/>
              <w:jc w:val="right"/>
              <w:rPr>
                <w:rFonts w:ascii="Times New Roman" w:hAnsi="Times New Roman" w:cs="Times New Roman"/>
                <w:sz w:val="18"/>
                <w:szCs w:val="18"/>
              </w:rPr>
            </w:pPr>
          </w:p>
        </w:tc>
        <w:tc>
          <w:tcPr>
            <w:tcW w:w="602" w:type="dxa"/>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1300"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15.83 (3.92)</w:t>
            </w:r>
          </w:p>
        </w:tc>
        <w:tc>
          <w:tcPr>
            <w:tcW w:w="1257"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7.65 (1.98)</w:t>
            </w:r>
          </w:p>
        </w:tc>
        <w:tc>
          <w:tcPr>
            <w:tcW w:w="1378"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9.35 (2.00)</w:t>
            </w: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0.84 (0.75)</w:t>
            </w: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1.00 (0.58)</w:t>
            </w: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0.47 (0.19)</w:t>
            </w:r>
          </w:p>
        </w:tc>
      </w:tr>
      <w:tr w:rsidR="000B13CA" w:rsidRPr="007D7174" w:rsidTr="000B13CA">
        <w:trPr>
          <w:jc w:val="center"/>
        </w:trPr>
        <w:tc>
          <w:tcPr>
            <w:tcW w:w="994" w:type="dxa"/>
          </w:tcPr>
          <w:p w:rsidR="00FF2978" w:rsidRPr="007D7174" w:rsidRDefault="00FF2978" w:rsidP="000B6C35">
            <w:pPr>
              <w:autoSpaceDE w:val="0"/>
              <w:autoSpaceDN w:val="0"/>
              <w:adjustRightInd w:val="0"/>
              <w:jc w:val="right"/>
              <w:rPr>
                <w:rFonts w:ascii="Times New Roman" w:hAnsi="Times New Roman" w:cs="Times New Roman"/>
                <w:sz w:val="4"/>
                <w:szCs w:val="4"/>
              </w:rPr>
            </w:pPr>
          </w:p>
        </w:tc>
        <w:tc>
          <w:tcPr>
            <w:tcW w:w="602" w:type="dxa"/>
          </w:tcPr>
          <w:p w:rsidR="00FF2978" w:rsidRPr="007D7174" w:rsidRDefault="00FF2978" w:rsidP="000B6C35">
            <w:pPr>
              <w:autoSpaceDE w:val="0"/>
              <w:autoSpaceDN w:val="0"/>
              <w:adjustRightInd w:val="0"/>
              <w:jc w:val="right"/>
              <w:rPr>
                <w:rFonts w:ascii="Times New Roman" w:hAnsi="Times New Roman" w:cs="Times New Roman"/>
                <w:sz w:val="4"/>
                <w:szCs w:val="4"/>
              </w:rPr>
            </w:pPr>
          </w:p>
        </w:tc>
        <w:tc>
          <w:tcPr>
            <w:tcW w:w="1300"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257"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378"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4"/>
                <w:szCs w:val="4"/>
              </w:rPr>
            </w:pPr>
          </w:p>
        </w:tc>
      </w:tr>
      <w:tr w:rsidR="000B13CA" w:rsidRPr="007D7174" w:rsidTr="000B13CA">
        <w:trPr>
          <w:jc w:val="center"/>
        </w:trPr>
        <w:tc>
          <w:tcPr>
            <w:tcW w:w="994" w:type="dxa"/>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NeuL</w:t>
            </w:r>
          </w:p>
        </w:tc>
        <w:tc>
          <w:tcPr>
            <w:tcW w:w="602" w:type="dxa"/>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1300"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6.79 (2.30)</w:t>
            </w:r>
          </w:p>
        </w:tc>
        <w:tc>
          <w:tcPr>
            <w:tcW w:w="1257"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19.15 (4.42)</w:t>
            </w:r>
          </w:p>
        </w:tc>
        <w:tc>
          <w:tcPr>
            <w:tcW w:w="1378"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4.41 (1.89)</w:t>
            </w: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0.52 (0.40)</w:t>
            </w: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0.21 (0.23)</w:t>
            </w: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2.02 (1.64)</w:t>
            </w:r>
          </w:p>
        </w:tc>
      </w:tr>
      <w:tr w:rsidR="000B13CA" w:rsidRPr="007D7174" w:rsidTr="000B13CA">
        <w:trPr>
          <w:jc w:val="center"/>
        </w:trPr>
        <w:tc>
          <w:tcPr>
            <w:tcW w:w="994" w:type="dxa"/>
          </w:tcPr>
          <w:p w:rsidR="00FF2978" w:rsidRPr="007D7174" w:rsidRDefault="00FF2978" w:rsidP="000B6C35">
            <w:pPr>
              <w:autoSpaceDE w:val="0"/>
              <w:autoSpaceDN w:val="0"/>
              <w:adjustRightInd w:val="0"/>
              <w:jc w:val="right"/>
              <w:rPr>
                <w:rFonts w:ascii="Times New Roman" w:hAnsi="Times New Roman" w:cs="Times New Roman"/>
                <w:sz w:val="18"/>
                <w:szCs w:val="18"/>
              </w:rPr>
            </w:pPr>
          </w:p>
        </w:tc>
        <w:tc>
          <w:tcPr>
            <w:tcW w:w="602" w:type="dxa"/>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1300"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15.76 (2.86)</w:t>
            </w:r>
          </w:p>
        </w:tc>
        <w:tc>
          <w:tcPr>
            <w:tcW w:w="1257"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3.30 (2.44)</w:t>
            </w:r>
          </w:p>
        </w:tc>
        <w:tc>
          <w:tcPr>
            <w:tcW w:w="1378"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17.19 (2.87)</w:t>
            </w: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0.52 (0.31)</w:t>
            </w: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1.71 (0.91)</w:t>
            </w: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0.83 (0.45)</w:t>
            </w:r>
          </w:p>
        </w:tc>
      </w:tr>
      <w:tr w:rsidR="000B13CA" w:rsidRPr="007D7174" w:rsidTr="000B13CA">
        <w:trPr>
          <w:jc w:val="center"/>
        </w:trPr>
        <w:tc>
          <w:tcPr>
            <w:tcW w:w="994" w:type="dxa"/>
          </w:tcPr>
          <w:p w:rsidR="00FF2978" w:rsidRPr="007D7174" w:rsidRDefault="00FF2978" w:rsidP="000B6C35">
            <w:pPr>
              <w:autoSpaceDE w:val="0"/>
              <w:autoSpaceDN w:val="0"/>
              <w:adjustRightInd w:val="0"/>
              <w:jc w:val="right"/>
              <w:rPr>
                <w:rFonts w:ascii="Times New Roman" w:hAnsi="Times New Roman" w:cs="Times New Roman"/>
                <w:sz w:val="4"/>
                <w:szCs w:val="4"/>
              </w:rPr>
            </w:pPr>
          </w:p>
        </w:tc>
        <w:tc>
          <w:tcPr>
            <w:tcW w:w="602" w:type="dxa"/>
          </w:tcPr>
          <w:p w:rsidR="00FF2978" w:rsidRPr="007D7174" w:rsidRDefault="00FF2978" w:rsidP="000B6C35">
            <w:pPr>
              <w:autoSpaceDE w:val="0"/>
              <w:autoSpaceDN w:val="0"/>
              <w:adjustRightInd w:val="0"/>
              <w:jc w:val="right"/>
              <w:rPr>
                <w:rFonts w:ascii="Times New Roman" w:hAnsi="Times New Roman" w:cs="Times New Roman"/>
                <w:sz w:val="4"/>
                <w:szCs w:val="4"/>
              </w:rPr>
            </w:pPr>
          </w:p>
        </w:tc>
        <w:tc>
          <w:tcPr>
            <w:tcW w:w="1300"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257"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378"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4"/>
                <w:szCs w:val="4"/>
              </w:rPr>
            </w:pPr>
          </w:p>
        </w:tc>
      </w:tr>
      <w:tr w:rsidR="000B13CA" w:rsidRPr="007D7174" w:rsidTr="000B13CA">
        <w:trPr>
          <w:jc w:val="center"/>
        </w:trPr>
        <w:tc>
          <w:tcPr>
            <w:tcW w:w="994" w:type="dxa"/>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NH</w:t>
            </w:r>
          </w:p>
        </w:tc>
        <w:tc>
          <w:tcPr>
            <w:tcW w:w="602" w:type="dxa"/>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1300"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5.28 (2.25)</w:t>
            </w:r>
          </w:p>
        </w:tc>
        <w:tc>
          <w:tcPr>
            <w:tcW w:w="1257"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15.94 (4.03)</w:t>
            </w:r>
          </w:p>
        </w:tc>
        <w:tc>
          <w:tcPr>
            <w:tcW w:w="1378" w:type="dxa"/>
            <w:shd w:val="clear" w:color="auto" w:fill="auto"/>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7.49 (1.40)</w:t>
            </w: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0.74 (0.72)</w:t>
            </w: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0.33 (0.16)</w:t>
            </w: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0.40 (0.27)</w:t>
            </w:r>
          </w:p>
        </w:tc>
      </w:tr>
      <w:tr w:rsidR="000B13CA" w:rsidRPr="007D7174" w:rsidTr="000B13CA">
        <w:trPr>
          <w:jc w:val="center"/>
        </w:trPr>
        <w:tc>
          <w:tcPr>
            <w:tcW w:w="994" w:type="dxa"/>
          </w:tcPr>
          <w:p w:rsidR="00FF2978" w:rsidRPr="007D7174" w:rsidRDefault="00FF2978" w:rsidP="000B6C35">
            <w:pPr>
              <w:autoSpaceDE w:val="0"/>
              <w:autoSpaceDN w:val="0"/>
              <w:adjustRightInd w:val="0"/>
              <w:jc w:val="right"/>
              <w:rPr>
                <w:rFonts w:ascii="Times New Roman" w:hAnsi="Times New Roman" w:cs="Times New Roman"/>
                <w:sz w:val="18"/>
                <w:szCs w:val="18"/>
              </w:rPr>
            </w:pPr>
          </w:p>
        </w:tc>
        <w:tc>
          <w:tcPr>
            <w:tcW w:w="602" w:type="dxa"/>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1300"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18.02 (2.76)</w:t>
            </w:r>
          </w:p>
        </w:tc>
        <w:tc>
          <w:tcPr>
            <w:tcW w:w="1257"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7.92 (3.32)</w:t>
            </w:r>
          </w:p>
        </w:tc>
        <w:tc>
          <w:tcPr>
            <w:tcW w:w="1378" w:type="dxa"/>
            <w:shd w:val="clear" w:color="auto" w:fill="auto"/>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13.46 (1.68)</w:t>
            </w: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0.74 (0.63)</w:t>
            </w: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0.36 (0.37)</w:t>
            </w: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0.56 (0.28)</w:t>
            </w:r>
          </w:p>
        </w:tc>
      </w:tr>
      <w:tr w:rsidR="000B13CA" w:rsidRPr="007D7174" w:rsidTr="000B13CA">
        <w:trPr>
          <w:jc w:val="center"/>
        </w:trPr>
        <w:tc>
          <w:tcPr>
            <w:tcW w:w="994" w:type="dxa"/>
          </w:tcPr>
          <w:p w:rsidR="00FF2978" w:rsidRPr="007D7174" w:rsidRDefault="00FF2978" w:rsidP="000B6C35">
            <w:pPr>
              <w:autoSpaceDE w:val="0"/>
              <w:autoSpaceDN w:val="0"/>
              <w:adjustRightInd w:val="0"/>
              <w:jc w:val="right"/>
              <w:rPr>
                <w:rFonts w:ascii="Times New Roman" w:hAnsi="Times New Roman" w:cs="Times New Roman"/>
                <w:sz w:val="4"/>
                <w:szCs w:val="4"/>
              </w:rPr>
            </w:pPr>
          </w:p>
        </w:tc>
        <w:tc>
          <w:tcPr>
            <w:tcW w:w="602" w:type="dxa"/>
          </w:tcPr>
          <w:p w:rsidR="00FF2978" w:rsidRPr="007D7174" w:rsidRDefault="00FF2978" w:rsidP="000B6C35">
            <w:pPr>
              <w:autoSpaceDE w:val="0"/>
              <w:autoSpaceDN w:val="0"/>
              <w:adjustRightInd w:val="0"/>
              <w:jc w:val="right"/>
              <w:rPr>
                <w:rFonts w:ascii="Times New Roman" w:hAnsi="Times New Roman" w:cs="Times New Roman"/>
                <w:sz w:val="4"/>
                <w:szCs w:val="4"/>
              </w:rPr>
            </w:pPr>
          </w:p>
        </w:tc>
        <w:tc>
          <w:tcPr>
            <w:tcW w:w="1300"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257"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378" w:type="dxa"/>
            <w:shd w:val="clear" w:color="auto" w:fill="auto"/>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4"/>
                <w:szCs w:val="4"/>
              </w:rPr>
            </w:pP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4"/>
                <w:szCs w:val="4"/>
              </w:rPr>
            </w:pPr>
          </w:p>
        </w:tc>
      </w:tr>
      <w:tr w:rsidR="000B13CA" w:rsidRPr="007D7174" w:rsidTr="000B13CA">
        <w:trPr>
          <w:jc w:val="center"/>
        </w:trPr>
        <w:tc>
          <w:tcPr>
            <w:tcW w:w="994" w:type="dxa"/>
            <w:shd w:val="clear" w:color="auto" w:fill="auto"/>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NL</w:t>
            </w:r>
          </w:p>
        </w:tc>
        <w:tc>
          <w:tcPr>
            <w:tcW w:w="602" w:type="dxa"/>
            <w:shd w:val="clear" w:color="auto" w:fill="auto"/>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1300" w:type="dxa"/>
            <w:shd w:val="clear" w:color="auto" w:fill="auto"/>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17.35 (3.70)</w:t>
            </w:r>
          </w:p>
        </w:tc>
        <w:tc>
          <w:tcPr>
            <w:tcW w:w="1257" w:type="dxa"/>
            <w:shd w:val="clear" w:color="auto" w:fill="auto"/>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19.31 (4.19)</w:t>
            </w:r>
          </w:p>
        </w:tc>
        <w:tc>
          <w:tcPr>
            <w:tcW w:w="1378" w:type="dxa"/>
            <w:shd w:val="clear" w:color="auto" w:fill="auto"/>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18.11 (3.73)</w:t>
            </w: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0.23 (0.07)</w:t>
            </w: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0.17 (0.14)</w:t>
            </w: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0.51 (0.40)</w:t>
            </w:r>
          </w:p>
        </w:tc>
      </w:tr>
      <w:tr w:rsidR="000B13CA" w:rsidRPr="007D7174" w:rsidTr="000B13CA">
        <w:trPr>
          <w:jc w:val="center"/>
        </w:trPr>
        <w:tc>
          <w:tcPr>
            <w:tcW w:w="994" w:type="dxa"/>
            <w:shd w:val="clear" w:color="auto" w:fill="auto"/>
          </w:tcPr>
          <w:p w:rsidR="00FF2978" w:rsidRPr="007D7174" w:rsidRDefault="00FF2978" w:rsidP="000B6C35">
            <w:pPr>
              <w:autoSpaceDE w:val="0"/>
              <w:autoSpaceDN w:val="0"/>
              <w:adjustRightInd w:val="0"/>
              <w:jc w:val="right"/>
              <w:rPr>
                <w:rFonts w:ascii="Times New Roman" w:hAnsi="Times New Roman" w:cs="Times New Roman"/>
                <w:sz w:val="18"/>
                <w:szCs w:val="18"/>
              </w:rPr>
            </w:pPr>
          </w:p>
        </w:tc>
        <w:tc>
          <w:tcPr>
            <w:tcW w:w="602" w:type="dxa"/>
            <w:shd w:val="clear" w:color="auto" w:fill="auto"/>
          </w:tcPr>
          <w:p w:rsidR="00FF2978" w:rsidRPr="007D7174" w:rsidRDefault="00FF2978"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1300" w:type="dxa"/>
            <w:shd w:val="clear" w:color="auto" w:fill="auto"/>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6.42 (3.24)</w:t>
            </w:r>
          </w:p>
        </w:tc>
        <w:tc>
          <w:tcPr>
            <w:tcW w:w="1257" w:type="dxa"/>
            <w:shd w:val="clear" w:color="auto" w:fill="auto"/>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4.74 (2.34)</w:t>
            </w:r>
          </w:p>
        </w:tc>
        <w:tc>
          <w:tcPr>
            <w:tcW w:w="1378" w:type="dxa"/>
            <w:shd w:val="clear" w:color="auto" w:fill="auto"/>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4.05 (3.21)</w:t>
            </w:r>
          </w:p>
        </w:tc>
        <w:tc>
          <w:tcPr>
            <w:tcW w:w="1169"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4.77 (2.91)</w:t>
            </w:r>
          </w:p>
        </w:tc>
        <w:tc>
          <w:tcPr>
            <w:tcW w:w="1186" w:type="dxa"/>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1.68 (0.83)</w:t>
            </w:r>
          </w:p>
        </w:tc>
        <w:tc>
          <w:tcPr>
            <w:tcW w:w="1172" w:type="dxa"/>
            <w:gridSpan w:val="2"/>
          </w:tcPr>
          <w:p w:rsidR="00FF2978" w:rsidRPr="007D7174" w:rsidRDefault="00FF297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1.92 (1.60)</w:t>
            </w:r>
          </w:p>
        </w:tc>
      </w:tr>
      <w:tr w:rsidR="000B13CA" w:rsidRPr="007D7174" w:rsidTr="000B13CA">
        <w:trPr>
          <w:jc w:val="center"/>
        </w:trPr>
        <w:tc>
          <w:tcPr>
            <w:tcW w:w="994" w:type="dxa"/>
            <w:tcBorders>
              <w:bottom w:val="single" w:sz="4" w:space="0" w:color="auto"/>
            </w:tcBorders>
          </w:tcPr>
          <w:p w:rsidR="00FF2978" w:rsidRPr="007D7174" w:rsidRDefault="00FF2978" w:rsidP="000B6C35">
            <w:pPr>
              <w:autoSpaceDE w:val="0"/>
              <w:autoSpaceDN w:val="0"/>
              <w:adjustRightInd w:val="0"/>
              <w:jc w:val="right"/>
              <w:rPr>
                <w:rFonts w:ascii="Times New Roman" w:hAnsi="Times New Roman" w:cs="Times New Roman"/>
                <w:sz w:val="10"/>
                <w:szCs w:val="10"/>
              </w:rPr>
            </w:pPr>
          </w:p>
        </w:tc>
        <w:tc>
          <w:tcPr>
            <w:tcW w:w="602" w:type="dxa"/>
            <w:tcBorders>
              <w:bottom w:val="single" w:sz="4" w:space="0" w:color="auto"/>
            </w:tcBorders>
          </w:tcPr>
          <w:p w:rsidR="00FF2978" w:rsidRPr="007D7174" w:rsidRDefault="00FF2978" w:rsidP="000B6C35">
            <w:pPr>
              <w:autoSpaceDE w:val="0"/>
              <w:autoSpaceDN w:val="0"/>
              <w:adjustRightInd w:val="0"/>
              <w:jc w:val="right"/>
              <w:rPr>
                <w:rFonts w:ascii="Times New Roman" w:hAnsi="Times New Roman" w:cs="Times New Roman"/>
                <w:sz w:val="10"/>
                <w:szCs w:val="10"/>
              </w:rPr>
            </w:pPr>
          </w:p>
        </w:tc>
        <w:tc>
          <w:tcPr>
            <w:tcW w:w="1300" w:type="dxa"/>
            <w:tcBorders>
              <w:bottom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0"/>
                <w:szCs w:val="10"/>
              </w:rPr>
            </w:pPr>
          </w:p>
        </w:tc>
        <w:tc>
          <w:tcPr>
            <w:tcW w:w="1257" w:type="dxa"/>
            <w:tcBorders>
              <w:bottom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0"/>
                <w:szCs w:val="10"/>
              </w:rPr>
            </w:pPr>
          </w:p>
        </w:tc>
        <w:tc>
          <w:tcPr>
            <w:tcW w:w="1378" w:type="dxa"/>
            <w:tcBorders>
              <w:bottom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0"/>
                <w:szCs w:val="10"/>
              </w:rPr>
            </w:pPr>
          </w:p>
        </w:tc>
        <w:tc>
          <w:tcPr>
            <w:tcW w:w="1169" w:type="dxa"/>
            <w:tcBorders>
              <w:bottom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0"/>
                <w:szCs w:val="10"/>
              </w:rPr>
            </w:pPr>
          </w:p>
        </w:tc>
        <w:tc>
          <w:tcPr>
            <w:tcW w:w="1186" w:type="dxa"/>
            <w:tcBorders>
              <w:bottom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0"/>
                <w:szCs w:val="10"/>
              </w:rPr>
            </w:pPr>
          </w:p>
        </w:tc>
        <w:tc>
          <w:tcPr>
            <w:tcW w:w="1172" w:type="dxa"/>
            <w:gridSpan w:val="2"/>
            <w:tcBorders>
              <w:bottom w:val="single" w:sz="4" w:space="0" w:color="auto"/>
            </w:tcBorders>
          </w:tcPr>
          <w:p w:rsidR="00FF2978" w:rsidRPr="007D7174" w:rsidRDefault="00FF2978" w:rsidP="000B6C35">
            <w:pPr>
              <w:autoSpaceDE w:val="0"/>
              <w:autoSpaceDN w:val="0"/>
              <w:adjustRightInd w:val="0"/>
              <w:jc w:val="center"/>
              <w:rPr>
                <w:rFonts w:ascii="Times New Roman" w:hAnsi="Times New Roman" w:cs="Times New Roman"/>
                <w:sz w:val="10"/>
                <w:szCs w:val="10"/>
              </w:rPr>
            </w:pPr>
          </w:p>
        </w:tc>
      </w:tr>
    </w:tbl>
    <w:p w:rsidR="00267889" w:rsidRPr="007D7174" w:rsidRDefault="00267889" w:rsidP="000B6C35">
      <w:pPr>
        <w:spacing w:after="0" w:line="360" w:lineRule="auto"/>
        <w:rPr>
          <w:rFonts w:ascii="Times New Roman" w:eastAsia="Times New Roman" w:hAnsi="Times New Roman" w:cs="Times New Roman"/>
          <w:b/>
          <w:i/>
          <w:lang w:eastAsia="en-GB"/>
        </w:rPr>
      </w:pPr>
    </w:p>
    <w:p w:rsidR="00BE1E07" w:rsidRPr="009B4C4D" w:rsidRDefault="00706CF7" w:rsidP="009B4C4D">
      <w:pPr>
        <w:spacing w:after="0" w:line="480" w:lineRule="auto"/>
        <w:rPr>
          <w:rFonts w:ascii="Times New Roman" w:eastAsia="Times New Roman" w:hAnsi="Times New Roman" w:cs="Times New Roman"/>
          <w:b/>
          <w:i/>
          <w:sz w:val="24"/>
          <w:szCs w:val="24"/>
          <w:lang w:eastAsia="en-GB"/>
        </w:rPr>
      </w:pPr>
      <w:r w:rsidRPr="009B4C4D">
        <w:rPr>
          <w:rFonts w:ascii="Times New Roman" w:eastAsia="Times New Roman" w:hAnsi="Times New Roman" w:cs="Times New Roman"/>
          <w:b/>
          <w:i/>
          <w:sz w:val="24"/>
          <w:szCs w:val="24"/>
          <w:lang w:eastAsia="en-GB"/>
        </w:rPr>
        <w:t>Latency of first fixation</w:t>
      </w:r>
      <w:r w:rsidR="00BE1E07" w:rsidRPr="009B4C4D">
        <w:rPr>
          <w:rFonts w:ascii="Times New Roman" w:eastAsia="Times New Roman" w:hAnsi="Times New Roman" w:cs="Times New Roman"/>
          <w:b/>
          <w:i/>
          <w:sz w:val="24"/>
          <w:szCs w:val="24"/>
          <w:lang w:eastAsia="en-GB"/>
        </w:rPr>
        <w:br/>
      </w:r>
      <w:r w:rsidR="00BE1E07" w:rsidRPr="009B4C4D">
        <w:rPr>
          <w:rFonts w:ascii="Times New Roman" w:eastAsia="Times New Roman" w:hAnsi="Times New Roman" w:cs="Times New Roman"/>
          <w:b/>
          <w:i/>
          <w:sz w:val="24"/>
          <w:szCs w:val="24"/>
          <w:lang w:eastAsia="en-GB"/>
        </w:rPr>
        <w:tab/>
      </w:r>
      <w:r w:rsidR="00FF32F7" w:rsidRPr="009B4C4D">
        <w:rPr>
          <w:rFonts w:ascii="Times New Roman" w:hAnsi="Times New Roman" w:cs="Times New Roman"/>
          <w:sz w:val="24"/>
          <w:szCs w:val="24"/>
        </w:rPr>
        <w:t xml:space="preserve">Analysis evidenced a three-way interaction between </w:t>
      </w:r>
      <w:r w:rsidR="00EE7539" w:rsidRPr="009B4C4D">
        <w:rPr>
          <w:rFonts w:ascii="Times New Roman" w:hAnsi="Times New Roman" w:cs="Times New Roman"/>
          <w:sz w:val="24"/>
          <w:szCs w:val="24"/>
        </w:rPr>
        <w:t>s</w:t>
      </w:r>
      <w:r w:rsidR="00FF32F7" w:rsidRPr="009B4C4D">
        <w:rPr>
          <w:rFonts w:ascii="Times New Roman" w:hAnsi="Times New Roman" w:cs="Times New Roman"/>
          <w:sz w:val="24"/>
          <w:szCs w:val="24"/>
        </w:rPr>
        <w:t xml:space="preserve">tudy </w:t>
      </w:r>
      <w:r w:rsidR="00EE7539" w:rsidRPr="009B4C4D">
        <w:rPr>
          <w:rFonts w:ascii="Times New Roman" w:hAnsi="Times New Roman" w:cs="Times New Roman"/>
          <w:sz w:val="24"/>
          <w:szCs w:val="24"/>
        </w:rPr>
        <w:t>s</w:t>
      </w:r>
      <w:r w:rsidR="00FF32F7" w:rsidRPr="009B4C4D">
        <w:rPr>
          <w:rFonts w:ascii="Times New Roman" w:hAnsi="Times New Roman" w:cs="Times New Roman"/>
          <w:sz w:val="24"/>
          <w:szCs w:val="24"/>
        </w:rPr>
        <w:t xml:space="preserve">timuli, </w:t>
      </w:r>
      <w:r w:rsidR="00EE7539" w:rsidRPr="009B4C4D">
        <w:rPr>
          <w:rFonts w:ascii="Times New Roman" w:hAnsi="Times New Roman" w:cs="Times New Roman"/>
          <w:sz w:val="24"/>
          <w:szCs w:val="24"/>
        </w:rPr>
        <w:t>e</w:t>
      </w:r>
      <w:r w:rsidR="00FF32F7" w:rsidRPr="009B4C4D">
        <w:rPr>
          <w:rFonts w:ascii="Times New Roman" w:hAnsi="Times New Roman" w:cs="Times New Roman"/>
          <w:sz w:val="24"/>
          <w:szCs w:val="24"/>
        </w:rPr>
        <w:t xml:space="preserve">motion, and </w:t>
      </w:r>
      <w:r w:rsidR="00EE7539" w:rsidRPr="009B4C4D">
        <w:rPr>
          <w:rFonts w:ascii="Times New Roman" w:hAnsi="Times New Roman" w:cs="Times New Roman"/>
          <w:sz w:val="24"/>
          <w:szCs w:val="24"/>
        </w:rPr>
        <w:t>i</w:t>
      </w:r>
      <w:r w:rsidR="00FF32F7" w:rsidRPr="009B4C4D">
        <w:rPr>
          <w:rFonts w:ascii="Times New Roman" w:hAnsi="Times New Roman" w:cs="Times New Roman"/>
          <w:sz w:val="24"/>
          <w:szCs w:val="24"/>
        </w:rPr>
        <w:t xml:space="preserve">nformation </w:t>
      </w:r>
      <w:r w:rsidR="00EE7539" w:rsidRPr="009B4C4D">
        <w:rPr>
          <w:rFonts w:ascii="Times New Roman" w:hAnsi="Times New Roman" w:cs="Times New Roman"/>
          <w:sz w:val="24"/>
          <w:szCs w:val="24"/>
        </w:rPr>
        <w:t>l</w:t>
      </w:r>
      <w:r w:rsidR="00FF32F7" w:rsidRPr="009B4C4D">
        <w:rPr>
          <w:rFonts w:ascii="Times New Roman" w:hAnsi="Times New Roman" w:cs="Times New Roman"/>
          <w:sz w:val="24"/>
          <w:szCs w:val="24"/>
        </w:rPr>
        <w:t xml:space="preserve">ocation </w:t>
      </w:r>
      <w:r w:rsidR="00FF32F7" w:rsidRPr="009B4C4D">
        <w:rPr>
          <w:rFonts w:ascii="Times New Roman" w:hAnsi="Times New Roman" w:cs="Times New Roman"/>
          <w:i/>
          <w:sz w:val="24"/>
          <w:szCs w:val="24"/>
        </w:rPr>
        <w:t>F</w:t>
      </w:r>
      <w:r w:rsidR="00FF32F7" w:rsidRPr="009B4C4D">
        <w:rPr>
          <w:rFonts w:ascii="Times New Roman" w:hAnsi="Times New Roman" w:cs="Times New Roman"/>
          <w:sz w:val="24"/>
          <w:szCs w:val="24"/>
        </w:rPr>
        <w:t xml:space="preserve">(10, 680) = 31.619, </w:t>
      </w:r>
      <w:r w:rsidR="00FF32F7" w:rsidRPr="009B4C4D">
        <w:rPr>
          <w:rFonts w:ascii="Times New Roman" w:hAnsi="Times New Roman" w:cs="Times New Roman"/>
          <w:i/>
          <w:sz w:val="24"/>
          <w:szCs w:val="24"/>
        </w:rPr>
        <w:t>p</w:t>
      </w:r>
      <w:r w:rsidR="00FF32F7" w:rsidRPr="009B4C4D">
        <w:rPr>
          <w:rFonts w:ascii="Times New Roman" w:hAnsi="Times New Roman" w:cs="Times New Roman"/>
          <w:sz w:val="24"/>
          <w:szCs w:val="24"/>
        </w:rPr>
        <w:t xml:space="preserve"> &lt; .001, ƞ</w:t>
      </w:r>
      <w:r w:rsidR="00FF32F7" w:rsidRPr="009B4C4D">
        <w:rPr>
          <w:rFonts w:ascii="Times New Roman" w:hAnsi="Times New Roman" w:cs="Times New Roman"/>
          <w:i/>
          <w:sz w:val="24"/>
          <w:szCs w:val="24"/>
          <w:vertAlign w:val="subscript"/>
        </w:rPr>
        <w:t>p</w:t>
      </w:r>
      <w:r w:rsidR="00FF32F7" w:rsidRPr="009B4C4D">
        <w:rPr>
          <w:rFonts w:ascii="Times New Roman" w:hAnsi="Times New Roman" w:cs="Times New Roman"/>
          <w:sz w:val="24"/>
          <w:szCs w:val="24"/>
          <w:vertAlign w:val="superscript"/>
        </w:rPr>
        <w:t>2</w:t>
      </w:r>
      <w:r w:rsidR="00FF32F7" w:rsidRPr="009B4C4D">
        <w:rPr>
          <w:rFonts w:ascii="Times New Roman" w:hAnsi="Times New Roman" w:cs="Times New Roman"/>
          <w:sz w:val="24"/>
          <w:szCs w:val="24"/>
        </w:rPr>
        <w:t xml:space="preserve"> = .317</w:t>
      </w:r>
      <w:r w:rsidR="00EE7539" w:rsidRPr="009B4C4D">
        <w:rPr>
          <w:rFonts w:ascii="Times New Roman" w:hAnsi="Times New Roman" w:cs="Times New Roman"/>
          <w:sz w:val="24"/>
          <w:szCs w:val="24"/>
        </w:rPr>
        <w:t xml:space="preserve">. The three-way </w:t>
      </w:r>
      <w:r w:rsidR="00EE7539" w:rsidRPr="009B4C4D">
        <w:rPr>
          <w:rFonts w:ascii="Times New Roman" w:hAnsi="Times New Roman" w:cs="Times New Roman"/>
          <w:sz w:val="24"/>
          <w:szCs w:val="24"/>
        </w:rPr>
        <w:lastRenderedPageBreak/>
        <w:t xml:space="preserve">interaction was </w:t>
      </w:r>
      <w:r w:rsidR="00FF32F7" w:rsidRPr="009B4C4D">
        <w:rPr>
          <w:rFonts w:ascii="Times New Roman" w:hAnsi="Times New Roman" w:cs="Times New Roman"/>
          <w:sz w:val="24"/>
          <w:szCs w:val="24"/>
        </w:rPr>
        <w:t xml:space="preserve">supported by two-way interactions between </w:t>
      </w:r>
      <w:r w:rsidR="00EE7539" w:rsidRPr="009B4C4D">
        <w:rPr>
          <w:rFonts w:ascii="Times New Roman" w:hAnsi="Times New Roman" w:cs="Times New Roman"/>
          <w:sz w:val="24"/>
          <w:szCs w:val="24"/>
        </w:rPr>
        <w:t>s</w:t>
      </w:r>
      <w:r w:rsidR="00FF32F7" w:rsidRPr="009B4C4D">
        <w:rPr>
          <w:rFonts w:ascii="Times New Roman" w:hAnsi="Times New Roman" w:cs="Times New Roman"/>
          <w:sz w:val="24"/>
          <w:szCs w:val="24"/>
        </w:rPr>
        <w:t xml:space="preserve">tudy </w:t>
      </w:r>
      <w:r w:rsidR="00EE7539" w:rsidRPr="009B4C4D">
        <w:rPr>
          <w:rFonts w:ascii="Times New Roman" w:hAnsi="Times New Roman" w:cs="Times New Roman"/>
          <w:sz w:val="24"/>
          <w:szCs w:val="24"/>
        </w:rPr>
        <w:t>s</w:t>
      </w:r>
      <w:r w:rsidR="00FF32F7" w:rsidRPr="009B4C4D">
        <w:rPr>
          <w:rFonts w:ascii="Times New Roman" w:hAnsi="Times New Roman" w:cs="Times New Roman"/>
          <w:sz w:val="24"/>
          <w:szCs w:val="24"/>
        </w:rPr>
        <w:t xml:space="preserve">timuli and </w:t>
      </w:r>
      <w:r w:rsidR="00EE7539" w:rsidRPr="009B4C4D">
        <w:rPr>
          <w:rFonts w:ascii="Times New Roman" w:hAnsi="Times New Roman" w:cs="Times New Roman"/>
          <w:sz w:val="24"/>
          <w:szCs w:val="24"/>
        </w:rPr>
        <w:t>e</w:t>
      </w:r>
      <w:r w:rsidR="00FF32F7" w:rsidRPr="009B4C4D">
        <w:rPr>
          <w:rFonts w:ascii="Times New Roman" w:hAnsi="Times New Roman" w:cs="Times New Roman"/>
          <w:sz w:val="24"/>
          <w:szCs w:val="24"/>
        </w:rPr>
        <w:t xml:space="preserve">motion </w:t>
      </w:r>
      <w:r w:rsidR="00FF32F7" w:rsidRPr="009B4C4D">
        <w:rPr>
          <w:rFonts w:ascii="Times New Roman" w:hAnsi="Times New Roman" w:cs="Times New Roman"/>
          <w:i/>
          <w:sz w:val="24"/>
          <w:szCs w:val="24"/>
        </w:rPr>
        <w:t>F</w:t>
      </w:r>
      <w:r w:rsidR="00FF32F7" w:rsidRPr="009B4C4D">
        <w:rPr>
          <w:rFonts w:ascii="Times New Roman" w:hAnsi="Times New Roman" w:cs="Times New Roman"/>
          <w:sz w:val="24"/>
          <w:szCs w:val="24"/>
        </w:rPr>
        <w:t xml:space="preserve">(10, 680) = 33.458, </w:t>
      </w:r>
      <w:r w:rsidR="00FF32F7" w:rsidRPr="009B4C4D">
        <w:rPr>
          <w:rFonts w:ascii="Times New Roman" w:hAnsi="Times New Roman" w:cs="Times New Roman"/>
          <w:i/>
          <w:sz w:val="24"/>
          <w:szCs w:val="24"/>
        </w:rPr>
        <w:t>p</w:t>
      </w:r>
      <w:r w:rsidR="00FF32F7" w:rsidRPr="009B4C4D">
        <w:rPr>
          <w:rFonts w:ascii="Times New Roman" w:hAnsi="Times New Roman" w:cs="Times New Roman"/>
          <w:sz w:val="24"/>
          <w:szCs w:val="24"/>
        </w:rPr>
        <w:t xml:space="preserve"> &lt; .001, ƞ</w:t>
      </w:r>
      <w:r w:rsidR="00FF32F7" w:rsidRPr="009B4C4D">
        <w:rPr>
          <w:rFonts w:ascii="Times New Roman" w:hAnsi="Times New Roman" w:cs="Times New Roman"/>
          <w:i/>
          <w:sz w:val="24"/>
          <w:szCs w:val="24"/>
          <w:vertAlign w:val="subscript"/>
        </w:rPr>
        <w:t>p</w:t>
      </w:r>
      <w:r w:rsidR="00FF32F7" w:rsidRPr="009B4C4D">
        <w:rPr>
          <w:rFonts w:ascii="Times New Roman" w:hAnsi="Times New Roman" w:cs="Times New Roman"/>
          <w:sz w:val="24"/>
          <w:szCs w:val="24"/>
          <w:vertAlign w:val="superscript"/>
        </w:rPr>
        <w:t>2</w:t>
      </w:r>
      <w:r w:rsidR="00FF32F7" w:rsidRPr="009B4C4D">
        <w:rPr>
          <w:rFonts w:ascii="Times New Roman" w:hAnsi="Times New Roman" w:cs="Times New Roman"/>
          <w:sz w:val="24"/>
          <w:szCs w:val="24"/>
        </w:rPr>
        <w:t xml:space="preserve"> = .330, </w:t>
      </w:r>
      <w:r w:rsidR="00EE7539" w:rsidRPr="009B4C4D">
        <w:rPr>
          <w:rFonts w:ascii="Times New Roman" w:hAnsi="Times New Roman" w:cs="Times New Roman"/>
          <w:sz w:val="24"/>
          <w:szCs w:val="24"/>
        </w:rPr>
        <w:t>s</w:t>
      </w:r>
      <w:r w:rsidR="00FF32F7" w:rsidRPr="009B4C4D">
        <w:rPr>
          <w:rFonts w:ascii="Times New Roman" w:hAnsi="Times New Roman" w:cs="Times New Roman"/>
          <w:sz w:val="24"/>
          <w:szCs w:val="24"/>
        </w:rPr>
        <w:t xml:space="preserve">tudy </w:t>
      </w:r>
      <w:r w:rsidR="00EE7539" w:rsidRPr="009B4C4D">
        <w:rPr>
          <w:rFonts w:ascii="Times New Roman" w:hAnsi="Times New Roman" w:cs="Times New Roman"/>
          <w:sz w:val="24"/>
          <w:szCs w:val="24"/>
        </w:rPr>
        <w:t>s</w:t>
      </w:r>
      <w:r w:rsidR="00FF32F7" w:rsidRPr="009B4C4D">
        <w:rPr>
          <w:rFonts w:ascii="Times New Roman" w:hAnsi="Times New Roman" w:cs="Times New Roman"/>
          <w:sz w:val="24"/>
          <w:szCs w:val="24"/>
        </w:rPr>
        <w:t xml:space="preserve">timuli and </w:t>
      </w:r>
      <w:r w:rsidR="00EE7539" w:rsidRPr="009B4C4D">
        <w:rPr>
          <w:rFonts w:ascii="Times New Roman" w:hAnsi="Times New Roman" w:cs="Times New Roman"/>
          <w:sz w:val="24"/>
          <w:szCs w:val="24"/>
        </w:rPr>
        <w:t>i</w:t>
      </w:r>
      <w:r w:rsidR="00FF32F7" w:rsidRPr="009B4C4D">
        <w:rPr>
          <w:rFonts w:ascii="Times New Roman" w:hAnsi="Times New Roman" w:cs="Times New Roman"/>
          <w:sz w:val="24"/>
          <w:szCs w:val="24"/>
        </w:rPr>
        <w:t xml:space="preserve">nformation </w:t>
      </w:r>
      <w:r w:rsidR="00EE7539" w:rsidRPr="009B4C4D">
        <w:rPr>
          <w:rFonts w:ascii="Times New Roman" w:hAnsi="Times New Roman" w:cs="Times New Roman"/>
          <w:sz w:val="24"/>
          <w:szCs w:val="24"/>
        </w:rPr>
        <w:t>l</w:t>
      </w:r>
      <w:r w:rsidR="00FF32F7" w:rsidRPr="009B4C4D">
        <w:rPr>
          <w:rFonts w:ascii="Times New Roman" w:hAnsi="Times New Roman" w:cs="Times New Roman"/>
          <w:sz w:val="24"/>
          <w:szCs w:val="24"/>
        </w:rPr>
        <w:t xml:space="preserve">ocation </w:t>
      </w:r>
      <w:r w:rsidR="00FF32F7" w:rsidRPr="009B4C4D">
        <w:rPr>
          <w:rFonts w:ascii="Times New Roman" w:hAnsi="Times New Roman" w:cs="Times New Roman"/>
          <w:i/>
          <w:sz w:val="24"/>
          <w:szCs w:val="24"/>
        </w:rPr>
        <w:t>F</w:t>
      </w:r>
      <w:r w:rsidR="00FF32F7" w:rsidRPr="009B4C4D">
        <w:rPr>
          <w:rFonts w:ascii="Times New Roman" w:hAnsi="Times New Roman" w:cs="Times New Roman"/>
          <w:sz w:val="24"/>
          <w:szCs w:val="24"/>
        </w:rPr>
        <w:t xml:space="preserve">(2, 136) = 63.574, </w:t>
      </w:r>
      <w:r w:rsidR="00FF32F7" w:rsidRPr="009B4C4D">
        <w:rPr>
          <w:rFonts w:ascii="Times New Roman" w:hAnsi="Times New Roman" w:cs="Times New Roman"/>
          <w:i/>
          <w:sz w:val="24"/>
          <w:szCs w:val="24"/>
        </w:rPr>
        <w:t>p</w:t>
      </w:r>
      <w:r w:rsidR="00FF32F7" w:rsidRPr="009B4C4D">
        <w:rPr>
          <w:rFonts w:ascii="Times New Roman" w:hAnsi="Times New Roman" w:cs="Times New Roman"/>
          <w:sz w:val="24"/>
          <w:szCs w:val="24"/>
        </w:rPr>
        <w:t xml:space="preserve"> &lt; .001, ƞ</w:t>
      </w:r>
      <w:r w:rsidR="00FF32F7" w:rsidRPr="009B4C4D">
        <w:rPr>
          <w:rFonts w:ascii="Times New Roman" w:hAnsi="Times New Roman" w:cs="Times New Roman"/>
          <w:i/>
          <w:sz w:val="24"/>
          <w:szCs w:val="24"/>
          <w:vertAlign w:val="subscript"/>
        </w:rPr>
        <w:t>p</w:t>
      </w:r>
      <w:r w:rsidR="00FF32F7" w:rsidRPr="009B4C4D">
        <w:rPr>
          <w:rFonts w:ascii="Times New Roman" w:hAnsi="Times New Roman" w:cs="Times New Roman"/>
          <w:sz w:val="24"/>
          <w:szCs w:val="24"/>
          <w:vertAlign w:val="superscript"/>
        </w:rPr>
        <w:t>2</w:t>
      </w:r>
      <w:r w:rsidR="00FF32F7" w:rsidRPr="009B4C4D">
        <w:rPr>
          <w:rFonts w:ascii="Times New Roman" w:hAnsi="Times New Roman" w:cs="Times New Roman"/>
          <w:sz w:val="24"/>
          <w:szCs w:val="24"/>
        </w:rPr>
        <w:t xml:space="preserve"> = .483, and </w:t>
      </w:r>
      <w:r w:rsidR="00EE7539" w:rsidRPr="009B4C4D">
        <w:rPr>
          <w:rFonts w:ascii="Times New Roman" w:hAnsi="Times New Roman" w:cs="Times New Roman"/>
          <w:sz w:val="24"/>
          <w:szCs w:val="24"/>
        </w:rPr>
        <w:t>e</w:t>
      </w:r>
      <w:r w:rsidR="00FF32F7" w:rsidRPr="009B4C4D">
        <w:rPr>
          <w:rFonts w:ascii="Times New Roman" w:hAnsi="Times New Roman" w:cs="Times New Roman"/>
          <w:sz w:val="24"/>
          <w:szCs w:val="24"/>
        </w:rPr>
        <w:t xml:space="preserve">motion and </w:t>
      </w:r>
      <w:r w:rsidR="00EE7539" w:rsidRPr="009B4C4D">
        <w:rPr>
          <w:rFonts w:ascii="Times New Roman" w:hAnsi="Times New Roman" w:cs="Times New Roman"/>
          <w:sz w:val="24"/>
          <w:szCs w:val="24"/>
        </w:rPr>
        <w:t>i</w:t>
      </w:r>
      <w:r w:rsidR="00FF32F7" w:rsidRPr="009B4C4D">
        <w:rPr>
          <w:rFonts w:ascii="Times New Roman" w:hAnsi="Times New Roman" w:cs="Times New Roman"/>
          <w:sz w:val="24"/>
          <w:szCs w:val="24"/>
        </w:rPr>
        <w:t xml:space="preserve">nformation </w:t>
      </w:r>
      <w:r w:rsidR="00EE7539" w:rsidRPr="009B4C4D">
        <w:rPr>
          <w:rFonts w:ascii="Times New Roman" w:hAnsi="Times New Roman" w:cs="Times New Roman"/>
          <w:sz w:val="24"/>
          <w:szCs w:val="24"/>
        </w:rPr>
        <w:t>l</w:t>
      </w:r>
      <w:r w:rsidR="00FF32F7" w:rsidRPr="009B4C4D">
        <w:rPr>
          <w:rFonts w:ascii="Times New Roman" w:hAnsi="Times New Roman" w:cs="Times New Roman"/>
          <w:sz w:val="24"/>
          <w:szCs w:val="24"/>
        </w:rPr>
        <w:t xml:space="preserve">ocation </w:t>
      </w:r>
      <w:r w:rsidR="00FF32F7" w:rsidRPr="009B4C4D">
        <w:rPr>
          <w:rFonts w:ascii="Times New Roman" w:hAnsi="Times New Roman" w:cs="Times New Roman"/>
          <w:i/>
          <w:sz w:val="24"/>
          <w:szCs w:val="24"/>
        </w:rPr>
        <w:t>F</w:t>
      </w:r>
      <w:r w:rsidR="00FF32F7" w:rsidRPr="009B4C4D">
        <w:rPr>
          <w:rFonts w:ascii="Times New Roman" w:hAnsi="Times New Roman" w:cs="Times New Roman"/>
          <w:sz w:val="24"/>
          <w:szCs w:val="24"/>
        </w:rPr>
        <w:t xml:space="preserve">(2.277, 309.681) = 111.001, </w:t>
      </w:r>
      <w:r w:rsidR="00FF32F7" w:rsidRPr="009B4C4D">
        <w:rPr>
          <w:rFonts w:ascii="Times New Roman" w:hAnsi="Times New Roman" w:cs="Times New Roman"/>
          <w:i/>
          <w:sz w:val="24"/>
          <w:szCs w:val="24"/>
        </w:rPr>
        <w:t>p</w:t>
      </w:r>
      <w:r w:rsidR="00FF32F7" w:rsidRPr="009B4C4D">
        <w:rPr>
          <w:rFonts w:ascii="Times New Roman" w:hAnsi="Times New Roman" w:cs="Times New Roman"/>
          <w:sz w:val="24"/>
          <w:szCs w:val="24"/>
        </w:rPr>
        <w:t xml:space="preserve"> &lt; .001, ƞ</w:t>
      </w:r>
      <w:r w:rsidR="00FF32F7" w:rsidRPr="009B4C4D">
        <w:rPr>
          <w:rFonts w:ascii="Times New Roman" w:hAnsi="Times New Roman" w:cs="Times New Roman"/>
          <w:i/>
          <w:sz w:val="24"/>
          <w:szCs w:val="24"/>
          <w:vertAlign w:val="subscript"/>
        </w:rPr>
        <w:t>p</w:t>
      </w:r>
      <w:r w:rsidR="00FF32F7" w:rsidRPr="009B4C4D">
        <w:rPr>
          <w:rFonts w:ascii="Times New Roman" w:hAnsi="Times New Roman" w:cs="Times New Roman"/>
          <w:sz w:val="24"/>
          <w:szCs w:val="24"/>
          <w:vertAlign w:val="superscript"/>
        </w:rPr>
        <w:t>2</w:t>
      </w:r>
      <w:r w:rsidR="00FF32F7" w:rsidRPr="009B4C4D">
        <w:rPr>
          <w:rFonts w:ascii="Times New Roman" w:hAnsi="Times New Roman" w:cs="Times New Roman"/>
          <w:sz w:val="24"/>
          <w:szCs w:val="24"/>
        </w:rPr>
        <w:t xml:space="preserve"> = .449</w:t>
      </w:r>
      <w:r w:rsidR="00EE7539" w:rsidRPr="009B4C4D">
        <w:rPr>
          <w:rFonts w:ascii="Times New Roman" w:hAnsi="Times New Roman" w:cs="Times New Roman"/>
          <w:sz w:val="24"/>
          <w:szCs w:val="24"/>
        </w:rPr>
        <w:t xml:space="preserve">. Analysis also showed </w:t>
      </w:r>
      <w:r w:rsidR="00FF32F7" w:rsidRPr="009B4C4D">
        <w:rPr>
          <w:rFonts w:ascii="Times New Roman" w:hAnsi="Times New Roman" w:cs="Times New Roman"/>
          <w:sz w:val="24"/>
          <w:szCs w:val="24"/>
        </w:rPr>
        <w:t xml:space="preserve">main effects of </w:t>
      </w:r>
      <w:r w:rsidR="00EE7539" w:rsidRPr="009B4C4D">
        <w:rPr>
          <w:rFonts w:ascii="Times New Roman" w:hAnsi="Times New Roman" w:cs="Times New Roman"/>
          <w:sz w:val="24"/>
          <w:szCs w:val="24"/>
        </w:rPr>
        <w:t>s</w:t>
      </w:r>
      <w:r w:rsidR="00FF32F7" w:rsidRPr="009B4C4D">
        <w:rPr>
          <w:rFonts w:ascii="Times New Roman" w:hAnsi="Times New Roman" w:cs="Times New Roman"/>
          <w:sz w:val="24"/>
          <w:szCs w:val="24"/>
        </w:rPr>
        <w:t xml:space="preserve">tudy </w:t>
      </w:r>
      <w:r w:rsidR="00EE7539" w:rsidRPr="009B4C4D">
        <w:rPr>
          <w:rFonts w:ascii="Times New Roman" w:hAnsi="Times New Roman" w:cs="Times New Roman"/>
          <w:sz w:val="24"/>
          <w:szCs w:val="24"/>
        </w:rPr>
        <w:t>s</w:t>
      </w:r>
      <w:r w:rsidR="00FF32F7" w:rsidRPr="009B4C4D">
        <w:rPr>
          <w:rFonts w:ascii="Times New Roman" w:hAnsi="Times New Roman" w:cs="Times New Roman"/>
          <w:sz w:val="24"/>
          <w:szCs w:val="24"/>
        </w:rPr>
        <w:t xml:space="preserve">timuli </w:t>
      </w:r>
      <w:r w:rsidR="00FF32F7" w:rsidRPr="009B4C4D">
        <w:rPr>
          <w:rFonts w:ascii="Times New Roman" w:hAnsi="Times New Roman" w:cs="Times New Roman"/>
          <w:i/>
          <w:sz w:val="24"/>
          <w:szCs w:val="24"/>
        </w:rPr>
        <w:t>F</w:t>
      </w:r>
      <w:r w:rsidR="00FF32F7" w:rsidRPr="009B4C4D">
        <w:rPr>
          <w:rFonts w:ascii="Times New Roman" w:hAnsi="Times New Roman" w:cs="Times New Roman"/>
          <w:sz w:val="24"/>
          <w:szCs w:val="24"/>
        </w:rPr>
        <w:t xml:space="preserve">(2, 136) = 15.415, </w:t>
      </w:r>
      <w:r w:rsidR="00FF32F7" w:rsidRPr="009B4C4D">
        <w:rPr>
          <w:rFonts w:ascii="Times New Roman" w:hAnsi="Times New Roman" w:cs="Times New Roman"/>
          <w:i/>
          <w:sz w:val="24"/>
          <w:szCs w:val="24"/>
        </w:rPr>
        <w:t>p</w:t>
      </w:r>
      <w:r w:rsidR="00FF32F7" w:rsidRPr="009B4C4D">
        <w:rPr>
          <w:rFonts w:ascii="Times New Roman" w:hAnsi="Times New Roman" w:cs="Times New Roman"/>
          <w:sz w:val="24"/>
          <w:szCs w:val="24"/>
        </w:rPr>
        <w:t xml:space="preserve"> &lt; .001, ƞ</w:t>
      </w:r>
      <w:r w:rsidR="00FF32F7" w:rsidRPr="009B4C4D">
        <w:rPr>
          <w:rFonts w:ascii="Times New Roman" w:hAnsi="Times New Roman" w:cs="Times New Roman"/>
          <w:i/>
          <w:sz w:val="24"/>
          <w:szCs w:val="24"/>
          <w:vertAlign w:val="subscript"/>
        </w:rPr>
        <w:t>p</w:t>
      </w:r>
      <w:r w:rsidR="00FF32F7" w:rsidRPr="009B4C4D">
        <w:rPr>
          <w:rFonts w:ascii="Times New Roman" w:hAnsi="Times New Roman" w:cs="Times New Roman"/>
          <w:sz w:val="24"/>
          <w:szCs w:val="24"/>
          <w:vertAlign w:val="superscript"/>
        </w:rPr>
        <w:t>2</w:t>
      </w:r>
      <w:r w:rsidR="00FF32F7" w:rsidRPr="009B4C4D">
        <w:rPr>
          <w:rFonts w:ascii="Times New Roman" w:hAnsi="Times New Roman" w:cs="Times New Roman"/>
          <w:sz w:val="24"/>
          <w:szCs w:val="24"/>
        </w:rPr>
        <w:t xml:space="preserve"> = .185, </w:t>
      </w:r>
      <w:r w:rsidR="00EE7539" w:rsidRPr="009B4C4D">
        <w:rPr>
          <w:rFonts w:ascii="Times New Roman" w:hAnsi="Times New Roman" w:cs="Times New Roman"/>
          <w:sz w:val="24"/>
          <w:szCs w:val="24"/>
        </w:rPr>
        <w:t>e</w:t>
      </w:r>
      <w:r w:rsidR="00FF32F7" w:rsidRPr="009B4C4D">
        <w:rPr>
          <w:rFonts w:ascii="Times New Roman" w:hAnsi="Times New Roman" w:cs="Times New Roman"/>
          <w:sz w:val="24"/>
          <w:szCs w:val="24"/>
        </w:rPr>
        <w:t xml:space="preserve">motion </w:t>
      </w:r>
      <w:r w:rsidR="00FF32F7" w:rsidRPr="009B4C4D">
        <w:rPr>
          <w:rFonts w:ascii="Times New Roman" w:hAnsi="Times New Roman" w:cs="Times New Roman"/>
          <w:i/>
          <w:sz w:val="24"/>
          <w:szCs w:val="24"/>
        </w:rPr>
        <w:t>F</w:t>
      </w:r>
      <w:r w:rsidR="00FF32F7" w:rsidRPr="009B4C4D">
        <w:rPr>
          <w:rFonts w:ascii="Times New Roman" w:hAnsi="Times New Roman" w:cs="Times New Roman"/>
          <w:sz w:val="24"/>
          <w:szCs w:val="24"/>
        </w:rPr>
        <w:t xml:space="preserve">(2.210, 300.538) = 101.228, </w:t>
      </w:r>
      <w:r w:rsidR="00FF32F7" w:rsidRPr="009B4C4D">
        <w:rPr>
          <w:rFonts w:ascii="Times New Roman" w:hAnsi="Times New Roman" w:cs="Times New Roman"/>
          <w:i/>
          <w:sz w:val="24"/>
          <w:szCs w:val="24"/>
        </w:rPr>
        <w:t>p</w:t>
      </w:r>
      <w:r w:rsidR="00FF32F7" w:rsidRPr="009B4C4D">
        <w:rPr>
          <w:rFonts w:ascii="Times New Roman" w:hAnsi="Times New Roman" w:cs="Times New Roman"/>
          <w:sz w:val="24"/>
          <w:szCs w:val="24"/>
        </w:rPr>
        <w:t xml:space="preserve"> &lt; .001, ƞ</w:t>
      </w:r>
      <w:r w:rsidR="00FF32F7" w:rsidRPr="009B4C4D">
        <w:rPr>
          <w:rFonts w:ascii="Times New Roman" w:hAnsi="Times New Roman" w:cs="Times New Roman"/>
          <w:i/>
          <w:sz w:val="24"/>
          <w:szCs w:val="24"/>
          <w:vertAlign w:val="subscript"/>
        </w:rPr>
        <w:t>p</w:t>
      </w:r>
      <w:r w:rsidR="00FF32F7" w:rsidRPr="009B4C4D">
        <w:rPr>
          <w:rFonts w:ascii="Times New Roman" w:hAnsi="Times New Roman" w:cs="Times New Roman"/>
          <w:sz w:val="24"/>
          <w:szCs w:val="24"/>
          <w:vertAlign w:val="superscript"/>
        </w:rPr>
        <w:t>2</w:t>
      </w:r>
      <w:r w:rsidR="00FF32F7" w:rsidRPr="009B4C4D">
        <w:rPr>
          <w:rFonts w:ascii="Times New Roman" w:hAnsi="Times New Roman" w:cs="Times New Roman"/>
          <w:sz w:val="24"/>
          <w:szCs w:val="24"/>
        </w:rPr>
        <w:t xml:space="preserve"> = .427, and </w:t>
      </w:r>
      <w:r w:rsidR="00EE7539" w:rsidRPr="009B4C4D">
        <w:rPr>
          <w:rFonts w:ascii="Times New Roman" w:hAnsi="Times New Roman" w:cs="Times New Roman"/>
          <w:sz w:val="24"/>
          <w:szCs w:val="24"/>
        </w:rPr>
        <w:t>i</w:t>
      </w:r>
      <w:r w:rsidR="00FF32F7" w:rsidRPr="009B4C4D">
        <w:rPr>
          <w:rFonts w:ascii="Times New Roman" w:hAnsi="Times New Roman" w:cs="Times New Roman"/>
          <w:sz w:val="24"/>
          <w:szCs w:val="24"/>
        </w:rPr>
        <w:t xml:space="preserve">nformation </w:t>
      </w:r>
      <w:r w:rsidR="00EE7539" w:rsidRPr="009B4C4D">
        <w:rPr>
          <w:rFonts w:ascii="Times New Roman" w:hAnsi="Times New Roman" w:cs="Times New Roman"/>
          <w:sz w:val="24"/>
          <w:szCs w:val="24"/>
        </w:rPr>
        <w:t>l</w:t>
      </w:r>
      <w:r w:rsidR="00FF32F7" w:rsidRPr="009B4C4D">
        <w:rPr>
          <w:rFonts w:ascii="Times New Roman" w:hAnsi="Times New Roman" w:cs="Times New Roman"/>
          <w:sz w:val="24"/>
          <w:szCs w:val="24"/>
        </w:rPr>
        <w:t xml:space="preserve">ocation </w:t>
      </w:r>
      <w:r w:rsidR="00FF32F7" w:rsidRPr="009B4C4D">
        <w:rPr>
          <w:rFonts w:ascii="Times New Roman" w:hAnsi="Times New Roman" w:cs="Times New Roman"/>
          <w:i/>
          <w:sz w:val="24"/>
          <w:szCs w:val="24"/>
        </w:rPr>
        <w:t>F</w:t>
      </w:r>
      <w:r w:rsidR="00FF32F7" w:rsidRPr="009B4C4D">
        <w:rPr>
          <w:rFonts w:ascii="Times New Roman" w:hAnsi="Times New Roman" w:cs="Times New Roman"/>
          <w:sz w:val="24"/>
          <w:szCs w:val="24"/>
        </w:rPr>
        <w:t xml:space="preserve">(1, 136) = 185.04, </w:t>
      </w:r>
      <w:r w:rsidR="00FF32F7" w:rsidRPr="009B4C4D">
        <w:rPr>
          <w:rFonts w:ascii="Times New Roman" w:hAnsi="Times New Roman" w:cs="Times New Roman"/>
          <w:i/>
          <w:sz w:val="24"/>
          <w:szCs w:val="24"/>
        </w:rPr>
        <w:t>p</w:t>
      </w:r>
      <w:r w:rsidR="00FF32F7" w:rsidRPr="009B4C4D">
        <w:rPr>
          <w:rFonts w:ascii="Times New Roman" w:hAnsi="Times New Roman" w:cs="Times New Roman"/>
          <w:sz w:val="24"/>
          <w:szCs w:val="24"/>
        </w:rPr>
        <w:t xml:space="preserve"> &lt; .001, ƞ</w:t>
      </w:r>
      <w:r w:rsidR="00FF32F7" w:rsidRPr="009B4C4D">
        <w:rPr>
          <w:rFonts w:ascii="Times New Roman" w:hAnsi="Times New Roman" w:cs="Times New Roman"/>
          <w:i/>
          <w:sz w:val="24"/>
          <w:szCs w:val="24"/>
          <w:vertAlign w:val="subscript"/>
        </w:rPr>
        <w:t>p</w:t>
      </w:r>
      <w:r w:rsidR="00FF32F7" w:rsidRPr="009B4C4D">
        <w:rPr>
          <w:rFonts w:ascii="Times New Roman" w:hAnsi="Times New Roman" w:cs="Times New Roman"/>
          <w:sz w:val="24"/>
          <w:szCs w:val="24"/>
          <w:vertAlign w:val="superscript"/>
        </w:rPr>
        <w:t>2</w:t>
      </w:r>
      <w:r w:rsidR="00FF32F7" w:rsidRPr="009B4C4D">
        <w:rPr>
          <w:rFonts w:ascii="Times New Roman" w:hAnsi="Times New Roman" w:cs="Times New Roman"/>
          <w:sz w:val="24"/>
          <w:szCs w:val="24"/>
        </w:rPr>
        <w:t xml:space="preserve"> = .576.</w:t>
      </w:r>
    </w:p>
    <w:p w:rsidR="00FF32F7" w:rsidRPr="009B4C4D" w:rsidRDefault="00BE1E07" w:rsidP="009B4C4D">
      <w:pPr>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r>
      <w:r w:rsidR="00FF32F7" w:rsidRPr="009B4C4D">
        <w:rPr>
          <w:rFonts w:ascii="Times New Roman" w:hAnsi="Times New Roman" w:cs="Times New Roman"/>
          <w:sz w:val="24"/>
          <w:szCs w:val="24"/>
        </w:rPr>
        <w:t xml:space="preserve">The three-way interaction between </w:t>
      </w:r>
      <w:r w:rsidR="003F706B" w:rsidRPr="009B4C4D">
        <w:rPr>
          <w:rFonts w:ascii="Times New Roman" w:hAnsi="Times New Roman" w:cs="Times New Roman"/>
          <w:sz w:val="24"/>
          <w:szCs w:val="24"/>
        </w:rPr>
        <w:t>e</w:t>
      </w:r>
      <w:r w:rsidR="00FF32F7" w:rsidRPr="009B4C4D">
        <w:rPr>
          <w:rFonts w:ascii="Times New Roman" w:hAnsi="Times New Roman" w:cs="Times New Roman"/>
          <w:sz w:val="24"/>
          <w:szCs w:val="24"/>
        </w:rPr>
        <w:t xml:space="preserve">motion, </w:t>
      </w:r>
      <w:r w:rsidR="003F706B" w:rsidRPr="009B4C4D">
        <w:rPr>
          <w:rFonts w:ascii="Times New Roman" w:hAnsi="Times New Roman" w:cs="Times New Roman"/>
          <w:sz w:val="24"/>
          <w:szCs w:val="24"/>
        </w:rPr>
        <w:t>i</w:t>
      </w:r>
      <w:r w:rsidR="00FF32F7" w:rsidRPr="009B4C4D">
        <w:rPr>
          <w:rFonts w:ascii="Times New Roman" w:hAnsi="Times New Roman" w:cs="Times New Roman"/>
          <w:sz w:val="24"/>
          <w:szCs w:val="24"/>
        </w:rPr>
        <w:t xml:space="preserve">nformation </w:t>
      </w:r>
      <w:r w:rsidR="003F706B" w:rsidRPr="009B4C4D">
        <w:rPr>
          <w:rFonts w:ascii="Times New Roman" w:hAnsi="Times New Roman" w:cs="Times New Roman"/>
          <w:sz w:val="24"/>
          <w:szCs w:val="24"/>
        </w:rPr>
        <w:t>l</w:t>
      </w:r>
      <w:r w:rsidR="00FF32F7" w:rsidRPr="009B4C4D">
        <w:rPr>
          <w:rFonts w:ascii="Times New Roman" w:hAnsi="Times New Roman" w:cs="Times New Roman"/>
          <w:sz w:val="24"/>
          <w:szCs w:val="24"/>
        </w:rPr>
        <w:t xml:space="preserve">ocation and </w:t>
      </w:r>
      <w:r w:rsidR="003F706B" w:rsidRPr="009B4C4D">
        <w:rPr>
          <w:rFonts w:ascii="Times New Roman" w:hAnsi="Times New Roman" w:cs="Times New Roman"/>
          <w:sz w:val="24"/>
          <w:szCs w:val="24"/>
        </w:rPr>
        <w:t>s</w:t>
      </w:r>
      <w:r w:rsidR="00FF32F7" w:rsidRPr="009B4C4D">
        <w:rPr>
          <w:rFonts w:ascii="Times New Roman" w:hAnsi="Times New Roman" w:cs="Times New Roman"/>
          <w:sz w:val="24"/>
          <w:szCs w:val="24"/>
        </w:rPr>
        <w:t xml:space="preserve">tudy </w:t>
      </w:r>
      <w:r w:rsidR="003F706B" w:rsidRPr="009B4C4D">
        <w:rPr>
          <w:rFonts w:ascii="Times New Roman" w:hAnsi="Times New Roman" w:cs="Times New Roman"/>
          <w:sz w:val="24"/>
          <w:szCs w:val="24"/>
        </w:rPr>
        <w:t>s</w:t>
      </w:r>
      <w:r w:rsidR="00FF32F7" w:rsidRPr="009B4C4D">
        <w:rPr>
          <w:rFonts w:ascii="Times New Roman" w:hAnsi="Times New Roman" w:cs="Times New Roman"/>
          <w:sz w:val="24"/>
          <w:szCs w:val="24"/>
        </w:rPr>
        <w:t xml:space="preserve">timuli, was investigated to explore the difference in </w:t>
      </w:r>
      <w:r w:rsidR="003F706B" w:rsidRPr="009B4C4D">
        <w:rPr>
          <w:rFonts w:ascii="Times New Roman" w:hAnsi="Times New Roman" w:cs="Times New Roman"/>
          <w:sz w:val="24"/>
          <w:szCs w:val="24"/>
        </w:rPr>
        <w:t>l</w:t>
      </w:r>
      <w:r w:rsidR="00FF32F7" w:rsidRPr="009B4C4D">
        <w:rPr>
          <w:rFonts w:ascii="Times New Roman" w:hAnsi="Times New Roman" w:cs="Times New Roman"/>
          <w:sz w:val="24"/>
          <w:szCs w:val="24"/>
        </w:rPr>
        <w:t xml:space="preserve">atency of </w:t>
      </w:r>
      <w:r w:rsidR="003F706B" w:rsidRPr="009B4C4D">
        <w:rPr>
          <w:rFonts w:ascii="Times New Roman" w:hAnsi="Times New Roman" w:cs="Times New Roman"/>
          <w:sz w:val="24"/>
          <w:szCs w:val="24"/>
        </w:rPr>
        <w:t>f</w:t>
      </w:r>
      <w:r w:rsidR="00FF32F7" w:rsidRPr="009B4C4D">
        <w:rPr>
          <w:rFonts w:ascii="Times New Roman" w:hAnsi="Times New Roman" w:cs="Times New Roman"/>
          <w:sz w:val="24"/>
          <w:szCs w:val="24"/>
        </w:rPr>
        <w:t xml:space="preserve">irst </w:t>
      </w:r>
      <w:r w:rsidR="003F706B" w:rsidRPr="009B4C4D">
        <w:rPr>
          <w:rFonts w:ascii="Times New Roman" w:hAnsi="Times New Roman" w:cs="Times New Roman"/>
          <w:sz w:val="24"/>
          <w:szCs w:val="24"/>
        </w:rPr>
        <w:t>f</w:t>
      </w:r>
      <w:r w:rsidR="00FF32F7" w:rsidRPr="009B4C4D">
        <w:rPr>
          <w:rFonts w:ascii="Times New Roman" w:hAnsi="Times New Roman" w:cs="Times New Roman"/>
          <w:sz w:val="24"/>
          <w:szCs w:val="24"/>
        </w:rPr>
        <w:t xml:space="preserve">ixation between the three study stimuli. As illustrated in Figures </w:t>
      </w:r>
      <w:r w:rsidR="006335B4">
        <w:rPr>
          <w:rFonts w:ascii="Times New Roman" w:hAnsi="Times New Roman" w:cs="Times New Roman"/>
          <w:sz w:val="24"/>
          <w:szCs w:val="24"/>
        </w:rPr>
        <w:t>36</w:t>
      </w:r>
      <w:r w:rsidR="00FF32F7" w:rsidRPr="009B4C4D">
        <w:rPr>
          <w:rFonts w:ascii="Times New Roman" w:hAnsi="Times New Roman" w:cs="Times New Roman"/>
          <w:sz w:val="24"/>
          <w:szCs w:val="24"/>
        </w:rPr>
        <w:t xml:space="preserve"> and </w:t>
      </w:r>
      <w:r w:rsidR="006335B4">
        <w:rPr>
          <w:rFonts w:ascii="Times New Roman" w:hAnsi="Times New Roman" w:cs="Times New Roman"/>
          <w:sz w:val="24"/>
          <w:szCs w:val="24"/>
        </w:rPr>
        <w:t>37</w:t>
      </w:r>
      <w:r w:rsidR="00FF32F7" w:rsidRPr="009B4C4D">
        <w:rPr>
          <w:rFonts w:ascii="Times New Roman" w:hAnsi="Times New Roman" w:cs="Times New Roman"/>
          <w:sz w:val="24"/>
          <w:szCs w:val="24"/>
        </w:rPr>
        <w:t>, the interaction was split into central and peripheral information data for each valence and arousal condi</w:t>
      </w:r>
      <w:r w:rsidR="006E38A2" w:rsidRPr="009B4C4D">
        <w:rPr>
          <w:rFonts w:ascii="Times New Roman" w:hAnsi="Times New Roman" w:cs="Times New Roman"/>
          <w:sz w:val="24"/>
          <w:szCs w:val="24"/>
        </w:rPr>
        <w:t>ti</w:t>
      </w:r>
      <w:r w:rsidR="00FF32F7" w:rsidRPr="009B4C4D">
        <w:rPr>
          <w:rFonts w:ascii="Times New Roman" w:hAnsi="Times New Roman" w:cs="Times New Roman"/>
          <w:sz w:val="24"/>
          <w:szCs w:val="24"/>
        </w:rPr>
        <w:t>on.</w:t>
      </w:r>
    </w:p>
    <w:p w:rsidR="00FF32F7" w:rsidRPr="009B4C4D" w:rsidRDefault="00FF32F7" w:rsidP="009B4C4D">
      <w:pPr>
        <w:spacing w:after="0" w:line="480" w:lineRule="auto"/>
        <w:rPr>
          <w:rFonts w:ascii="Times New Roman" w:hAnsi="Times New Roman" w:cs="Times New Roman"/>
          <w:sz w:val="24"/>
          <w:szCs w:val="24"/>
        </w:rPr>
      </w:pPr>
    </w:p>
    <w:p w:rsidR="003F706B" w:rsidRPr="007D7174" w:rsidRDefault="00FF32F7" w:rsidP="000B6C35">
      <w:pPr>
        <w:autoSpaceDE w:val="0"/>
        <w:autoSpaceDN w:val="0"/>
        <w:adjustRightInd w:val="0"/>
        <w:spacing w:after="0" w:line="36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14:anchorId="3A471E01" wp14:editId="5556E899">
            <wp:extent cx="4680000" cy="2761200"/>
            <wp:effectExtent l="0" t="0" r="635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680000" cy="2761200"/>
                    </a:xfrm>
                    <a:prstGeom prst="rect">
                      <a:avLst/>
                    </a:prstGeom>
                    <a:noFill/>
                    <a:ln>
                      <a:noFill/>
                    </a:ln>
                  </pic:spPr>
                </pic:pic>
              </a:graphicData>
            </a:graphic>
          </wp:inline>
        </w:drawing>
      </w:r>
    </w:p>
    <w:p w:rsidR="006E38A2" w:rsidRPr="007D7174" w:rsidRDefault="00FF32F7" w:rsidP="000B6C35">
      <w:pPr>
        <w:autoSpaceDE w:val="0"/>
        <w:autoSpaceDN w:val="0"/>
        <w:adjustRightInd w:val="0"/>
        <w:spacing w:after="0" w:line="360" w:lineRule="auto"/>
        <w:rPr>
          <w:rFonts w:ascii="Times New Roman" w:hAnsi="Times New Roman" w:cs="Times New Roman"/>
          <w:sz w:val="18"/>
          <w:szCs w:val="18"/>
        </w:rPr>
      </w:pPr>
      <w:r w:rsidRPr="007D7174">
        <w:rPr>
          <w:rFonts w:ascii="Times New Roman" w:hAnsi="Times New Roman" w:cs="Times New Roman"/>
          <w:sz w:val="18"/>
          <w:szCs w:val="18"/>
        </w:rPr>
        <w:t xml:space="preserve">Figure </w:t>
      </w:r>
      <w:r w:rsidR="006335B4">
        <w:rPr>
          <w:rFonts w:ascii="Times New Roman" w:hAnsi="Times New Roman" w:cs="Times New Roman"/>
          <w:sz w:val="18"/>
          <w:szCs w:val="18"/>
        </w:rPr>
        <w:t>36</w:t>
      </w:r>
      <w:r w:rsidRPr="007D7174">
        <w:rPr>
          <w:rFonts w:ascii="Times New Roman" w:hAnsi="Times New Roman" w:cs="Times New Roman"/>
          <w:sz w:val="18"/>
          <w:szCs w:val="18"/>
        </w:rPr>
        <w:t xml:space="preserve"> </w:t>
      </w:r>
      <w:r w:rsidR="003F7DEB">
        <w:rPr>
          <w:rFonts w:ascii="Times New Roman" w:hAnsi="Times New Roman" w:cs="Times New Roman"/>
          <w:sz w:val="18"/>
          <w:szCs w:val="18"/>
        </w:rPr>
        <w:t>Mean l</w:t>
      </w:r>
      <w:r w:rsidRPr="007D7174">
        <w:rPr>
          <w:rFonts w:ascii="Times New Roman" w:hAnsi="Times New Roman" w:cs="Times New Roman"/>
          <w:sz w:val="18"/>
          <w:szCs w:val="18"/>
        </w:rPr>
        <w:t xml:space="preserve">atency of </w:t>
      </w:r>
      <w:r w:rsidR="003F706B" w:rsidRPr="007D7174">
        <w:rPr>
          <w:rFonts w:ascii="Times New Roman" w:hAnsi="Times New Roman" w:cs="Times New Roman"/>
          <w:sz w:val="18"/>
          <w:szCs w:val="18"/>
        </w:rPr>
        <w:t>f</w:t>
      </w:r>
      <w:r w:rsidRPr="007D7174">
        <w:rPr>
          <w:rFonts w:ascii="Times New Roman" w:hAnsi="Times New Roman" w:cs="Times New Roman"/>
          <w:sz w:val="18"/>
          <w:szCs w:val="18"/>
        </w:rPr>
        <w:t xml:space="preserve">irst </w:t>
      </w:r>
      <w:r w:rsidR="003F706B" w:rsidRPr="007D7174">
        <w:rPr>
          <w:rFonts w:ascii="Times New Roman" w:hAnsi="Times New Roman" w:cs="Times New Roman"/>
          <w:sz w:val="18"/>
          <w:szCs w:val="18"/>
        </w:rPr>
        <w:t>f</w:t>
      </w:r>
      <w:r w:rsidRPr="007D7174">
        <w:rPr>
          <w:rFonts w:ascii="Times New Roman" w:hAnsi="Times New Roman" w:cs="Times New Roman"/>
          <w:sz w:val="18"/>
          <w:szCs w:val="18"/>
        </w:rPr>
        <w:t xml:space="preserve">ixation to </w:t>
      </w:r>
      <w:r w:rsidR="003F706B" w:rsidRPr="007D7174">
        <w:rPr>
          <w:rFonts w:ascii="Times New Roman" w:hAnsi="Times New Roman" w:cs="Times New Roman"/>
          <w:sz w:val="18"/>
          <w:szCs w:val="18"/>
        </w:rPr>
        <w:t>c</w:t>
      </w:r>
      <w:r w:rsidRPr="007D7174">
        <w:rPr>
          <w:rFonts w:ascii="Times New Roman" w:hAnsi="Times New Roman" w:cs="Times New Roman"/>
          <w:sz w:val="18"/>
          <w:szCs w:val="18"/>
        </w:rPr>
        <w:t>entral information for each emotion condition across the three study stimuli.</w:t>
      </w:r>
      <w:r w:rsidR="006E38A2" w:rsidRPr="007D7174">
        <w:rPr>
          <w:rFonts w:ascii="Times New Roman" w:hAnsi="Times New Roman" w:cs="Times New Roman"/>
          <w:sz w:val="18"/>
          <w:szCs w:val="18"/>
        </w:rPr>
        <w:t xml:space="preserve"> </w:t>
      </w:r>
    </w:p>
    <w:p w:rsidR="00267889" w:rsidRPr="007D7174" w:rsidRDefault="00267889" w:rsidP="000B6C35">
      <w:pPr>
        <w:autoSpaceDE w:val="0"/>
        <w:autoSpaceDN w:val="0"/>
        <w:adjustRightInd w:val="0"/>
        <w:spacing w:after="0" w:line="360" w:lineRule="auto"/>
        <w:rPr>
          <w:rFonts w:ascii="Times New Roman" w:hAnsi="Times New Roman" w:cs="Times New Roman"/>
        </w:rPr>
      </w:pPr>
    </w:p>
    <w:p w:rsidR="006E35A9" w:rsidRPr="009B4C4D" w:rsidRDefault="006E38A2" w:rsidP="009B4C4D">
      <w:pPr>
        <w:autoSpaceDE w:val="0"/>
        <w:autoSpaceDN w:val="0"/>
        <w:adjustRightInd w:val="0"/>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t xml:space="preserve">As illustrated in Figures </w:t>
      </w:r>
      <w:r w:rsidR="006335B4">
        <w:rPr>
          <w:rFonts w:ascii="Times New Roman" w:hAnsi="Times New Roman" w:cs="Times New Roman"/>
          <w:sz w:val="24"/>
          <w:szCs w:val="24"/>
        </w:rPr>
        <w:t>36</w:t>
      </w:r>
      <w:r w:rsidRPr="009B4C4D">
        <w:rPr>
          <w:rFonts w:ascii="Times New Roman" w:hAnsi="Times New Roman" w:cs="Times New Roman"/>
          <w:sz w:val="24"/>
          <w:szCs w:val="24"/>
        </w:rPr>
        <w:t xml:space="preserve"> and </w:t>
      </w:r>
      <w:r w:rsidR="006335B4">
        <w:rPr>
          <w:rFonts w:ascii="Times New Roman" w:hAnsi="Times New Roman" w:cs="Times New Roman"/>
          <w:sz w:val="24"/>
          <w:szCs w:val="24"/>
        </w:rPr>
        <w:t>37</w:t>
      </w:r>
      <w:r w:rsidR="0016630C" w:rsidRPr="009B4C4D">
        <w:rPr>
          <w:rFonts w:ascii="Times New Roman" w:hAnsi="Times New Roman" w:cs="Times New Roman"/>
          <w:sz w:val="24"/>
          <w:szCs w:val="24"/>
        </w:rPr>
        <w:t>,</w:t>
      </w:r>
      <w:r w:rsidRPr="009B4C4D">
        <w:rPr>
          <w:rFonts w:ascii="Times New Roman" w:hAnsi="Times New Roman" w:cs="Times New Roman"/>
          <w:sz w:val="24"/>
          <w:szCs w:val="24"/>
        </w:rPr>
        <w:t xml:space="preserve"> latency of first fixation to central and peripheral information show contrasting patterns. Peripheral information shows similar trends across all three stimuli types, with </w:t>
      </w:r>
      <w:r w:rsidR="003F706B" w:rsidRPr="009B4C4D">
        <w:rPr>
          <w:rFonts w:ascii="Times New Roman" w:hAnsi="Times New Roman" w:cs="Times New Roman"/>
          <w:sz w:val="24"/>
          <w:szCs w:val="24"/>
        </w:rPr>
        <w:t>s</w:t>
      </w:r>
      <w:r w:rsidRPr="009B4C4D">
        <w:rPr>
          <w:rFonts w:ascii="Times New Roman" w:hAnsi="Times New Roman" w:cs="Times New Roman"/>
          <w:sz w:val="24"/>
          <w:szCs w:val="24"/>
        </w:rPr>
        <w:t xml:space="preserve">equences and </w:t>
      </w:r>
      <w:r w:rsidR="003F706B" w:rsidRPr="009B4C4D">
        <w:rPr>
          <w:rFonts w:ascii="Times New Roman" w:hAnsi="Times New Roman" w:cs="Times New Roman"/>
          <w:sz w:val="24"/>
          <w:szCs w:val="24"/>
        </w:rPr>
        <w:t>v</w:t>
      </w:r>
      <w:r w:rsidRPr="009B4C4D">
        <w:rPr>
          <w:rFonts w:ascii="Times New Roman" w:hAnsi="Times New Roman" w:cs="Times New Roman"/>
          <w:sz w:val="24"/>
          <w:szCs w:val="24"/>
        </w:rPr>
        <w:t xml:space="preserve">ideos being closely aligned for positive and negative conditions, and all illustrate first fixation time being delayed for </w:t>
      </w:r>
      <w:r w:rsidRPr="009B4C4D">
        <w:rPr>
          <w:rFonts w:ascii="Times New Roman" w:hAnsi="Times New Roman" w:cs="Times New Roman"/>
          <w:sz w:val="24"/>
          <w:szCs w:val="24"/>
        </w:rPr>
        <w:lastRenderedPageBreak/>
        <w:t xml:space="preserve">the negative low </w:t>
      </w:r>
      <w:r w:rsidR="007A33BD" w:rsidRPr="009B4C4D">
        <w:rPr>
          <w:rFonts w:ascii="Times New Roman" w:eastAsia="Times New Roman" w:hAnsi="Times New Roman" w:cs="Times New Roman"/>
          <w:sz w:val="24"/>
          <w:szCs w:val="24"/>
          <w:lang w:val="en-US"/>
        </w:rPr>
        <w:t>arousal</w:t>
      </w:r>
      <w:r w:rsidR="007A33BD" w:rsidRPr="009B4C4D">
        <w:rPr>
          <w:rFonts w:ascii="Times New Roman" w:hAnsi="Times New Roman" w:cs="Times New Roman"/>
          <w:sz w:val="24"/>
          <w:szCs w:val="24"/>
        </w:rPr>
        <w:t xml:space="preserve"> </w:t>
      </w:r>
      <w:r w:rsidRPr="009B4C4D">
        <w:rPr>
          <w:rFonts w:ascii="Times New Roman" w:hAnsi="Times New Roman" w:cs="Times New Roman"/>
          <w:sz w:val="24"/>
          <w:szCs w:val="24"/>
        </w:rPr>
        <w:t>condition. For central information</w:t>
      </w:r>
      <w:r w:rsidR="002E1485">
        <w:rPr>
          <w:rFonts w:ascii="Times New Roman" w:hAnsi="Times New Roman" w:cs="Times New Roman"/>
          <w:sz w:val="24"/>
          <w:szCs w:val="24"/>
        </w:rPr>
        <w:t>,</w:t>
      </w:r>
      <w:r w:rsidRPr="009B4C4D">
        <w:rPr>
          <w:rFonts w:ascii="Times New Roman" w:hAnsi="Times New Roman" w:cs="Times New Roman"/>
          <w:sz w:val="24"/>
          <w:szCs w:val="24"/>
        </w:rPr>
        <w:t xml:space="preserve"> there </w:t>
      </w:r>
      <w:r w:rsidR="00EA6196" w:rsidRPr="009B4C4D">
        <w:rPr>
          <w:rFonts w:ascii="Times New Roman" w:hAnsi="Times New Roman" w:cs="Times New Roman"/>
          <w:sz w:val="24"/>
          <w:szCs w:val="24"/>
        </w:rPr>
        <w:t>was</w:t>
      </w:r>
      <w:r w:rsidRPr="009B4C4D">
        <w:rPr>
          <w:rFonts w:ascii="Times New Roman" w:hAnsi="Times New Roman" w:cs="Times New Roman"/>
          <w:sz w:val="24"/>
          <w:szCs w:val="24"/>
        </w:rPr>
        <w:t xml:space="preserve"> no overall trend </w:t>
      </w:r>
      <w:r w:rsidR="00204268" w:rsidRPr="009B4C4D">
        <w:rPr>
          <w:rFonts w:ascii="Times New Roman" w:hAnsi="Times New Roman" w:cs="Times New Roman"/>
          <w:sz w:val="24"/>
          <w:szCs w:val="24"/>
        </w:rPr>
        <w:t>observed</w:t>
      </w:r>
      <w:r w:rsidRPr="009B4C4D">
        <w:rPr>
          <w:rFonts w:ascii="Times New Roman" w:hAnsi="Times New Roman" w:cs="Times New Roman"/>
          <w:sz w:val="24"/>
          <w:szCs w:val="24"/>
        </w:rPr>
        <w:t xml:space="preserve">. Images and </w:t>
      </w:r>
      <w:r w:rsidR="003F706B" w:rsidRPr="009B4C4D">
        <w:rPr>
          <w:rFonts w:ascii="Times New Roman" w:hAnsi="Times New Roman" w:cs="Times New Roman"/>
          <w:sz w:val="24"/>
          <w:szCs w:val="24"/>
        </w:rPr>
        <w:t>s</w:t>
      </w:r>
      <w:r w:rsidRPr="009B4C4D">
        <w:rPr>
          <w:rFonts w:ascii="Times New Roman" w:hAnsi="Times New Roman" w:cs="Times New Roman"/>
          <w:sz w:val="24"/>
          <w:szCs w:val="24"/>
        </w:rPr>
        <w:t xml:space="preserve">equences appear to be closer in latency of first fixation overall, </w:t>
      </w:r>
      <w:r w:rsidR="0017319B" w:rsidRPr="009B4C4D">
        <w:rPr>
          <w:rFonts w:ascii="Times New Roman" w:hAnsi="Times New Roman" w:cs="Times New Roman"/>
          <w:sz w:val="24"/>
          <w:szCs w:val="24"/>
        </w:rPr>
        <w:t>but</w:t>
      </w:r>
      <w:r w:rsidRPr="009B4C4D">
        <w:rPr>
          <w:rFonts w:ascii="Times New Roman" w:hAnsi="Times New Roman" w:cs="Times New Roman"/>
          <w:sz w:val="24"/>
          <w:szCs w:val="24"/>
        </w:rPr>
        <w:t xml:space="preserve"> there </w:t>
      </w:r>
      <w:r w:rsidR="00242DAD" w:rsidRPr="009B4C4D">
        <w:rPr>
          <w:rFonts w:ascii="Times New Roman" w:hAnsi="Times New Roman" w:cs="Times New Roman"/>
          <w:sz w:val="24"/>
          <w:szCs w:val="24"/>
        </w:rPr>
        <w:t xml:space="preserve">are </w:t>
      </w:r>
      <w:r w:rsidRPr="009B4C4D">
        <w:rPr>
          <w:rFonts w:ascii="Times New Roman" w:hAnsi="Times New Roman" w:cs="Times New Roman"/>
          <w:sz w:val="24"/>
          <w:szCs w:val="24"/>
        </w:rPr>
        <w:t xml:space="preserve">also similarities between </w:t>
      </w:r>
      <w:r w:rsidR="003F706B" w:rsidRPr="009B4C4D">
        <w:rPr>
          <w:rFonts w:ascii="Times New Roman" w:hAnsi="Times New Roman" w:cs="Times New Roman"/>
          <w:sz w:val="24"/>
          <w:szCs w:val="24"/>
        </w:rPr>
        <w:t>s</w:t>
      </w:r>
      <w:r w:rsidRPr="009B4C4D">
        <w:rPr>
          <w:rFonts w:ascii="Times New Roman" w:hAnsi="Times New Roman" w:cs="Times New Roman"/>
          <w:sz w:val="24"/>
          <w:szCs w:val="24"/>
        </w:rPr>
        <w:t xml:space="preserve">equences and </w:t>
      </w:r>
      <w:r w:rsidR="003F706B" w:rsidRPr="009B4C4D">
        <w:rPr>
          <w:rFonts w:ascii="Times New Roman" w:hAnsi="Times New Roman" w:cs="Times New Roman"/>
          <w:sz w:val="24"/>
          <w:szCs w:val="24"/>
        </w:rPr>
        <w:t>v</w:t>
      </w:r>
      <w:r w:rsidRPr="009B4C4D">
        <w:rPr>
          <w:rFonts w:ascii="Times New Roman" w:hAnsi="Times New Roman" w:cs="Times New Roman"/>
          <w:sz w:val="24"/>
          <w:szCs w:val="24"/>
        </w:rPr>
        <w:t xml:space="preserve">ideo, and between </w:t>
      </w:r>
      <w:r w:rsidR="003F706B" w:rsidRPr="009B4C4D">
        <w:rPr>
          <w:rFonts w:ascii="Times New Roman" w:hAnsi="Times New Roman" w:cs="Times New Roman"/>
          <w:sz w:val="24"/>
          <w:szCs w:val="24"/>
        </w:rPr>
        <w:t>v</w:t>
      </w:r>
      <w:r w:rsidRPr="009B4C4D">
        <w:rPr>
          <w:rFonts w:ascii="Times New Roman" w:hAnsi="Times New Roman" w:cs="Times New Roman"/>
          <w:sz w:val="24"/>
          <w:szCs w:val="24"/>
        </w:rPr>
        <w:t xml:space="preserve">ideo and </w:t>
      </w:r>
      <w:r w:rsidR="003F706B" w:rsidRPr="009B4C4D">
        <w:rPr>
          <w:rFonts w:ascii="Times New Roman" w:hAnsi="Times New Roman" w:cs="Times New Roman"/>
          <w:sz w:val="24"/>
          <w:szCs w:val="24"/>
        </w:rPr>
        <w:t>i</w:t>
      </w:r>
      <w:r w:rsidRPr="009B4C4D">
        <w:rPr>
          <w:rFonts w:ascii="Times New Roman" w:hAnsi="Times New Roman" w:cs="Times New Roman"/>
          <w:sz w:val="24"/>
          <w:szCs w:val="24"/>
        </w:rPr>
        <w:t>mages</w:t>
      </w:r>
      <w:r w:rsidR="0078348F" w:rsidRPr="009B4C4D">
        <w:rPr>
          <w:rFonts w:ascii="Times New Roman" w:hAnsi="Times New Roman" w:cs="Times New Roman"/>
          <w:sz w:val="24"/>
          <w:szCs w:val="24"/>
        </w:rPr>
        <w:t>.</w:t>
      </w:r>
    </w:p>
    <w:p w:rsidR="00267889" w:rsidRPr="007D7174" w:rsidRDefault="00267889" w:rsidP="000B6C35">
      <w:pPr>
        <w:autoSpaceDE w:val="0"/>
        <w:autoSpaceDN w:val="0"/>
        <w:adjustRightInd w:val="0"/>
        <w:spacing w:after="0" w:line="360" w:lineRule="auto"/>
        <w:rPr>
          <w:rFonts w:ascii="Times New Roman" w:hAnsi="Times New Roman" w:cs="Times New Roman"/>
        </w:rPr>
      </w:pPr>
    </w:p>
    <w:p w:rsidR="003F706B" w:rsidRPr="007D7174" w:rsidRDefault="00FF32F7" w:rsidP="000B6C35">
      <w:pPr>
        <w:autoSpaceDE w:val="0"/>
        <w:autoSpaceDN w:val="0"/>
        <w:adjustRightInd w:val="0"/>
        <w:spacing w:after="0" w:line="36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14:anchorId="0226266E" wp14:editId="0C9CEC35">
            <wp:extent cx="4680000" cy="2761200"/>
            <wp:effectExtent l="0" t="0" r="635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80000" cy="2761200"/>
                    </a:xfrm>
                    <a:prstGeom prst="rect">
                      <a:avLst/>
                    </a:prstGeom>
                    <a:noFill/>
                    <a:ln>
                      <a:noFill/>
                    </a:ln>
                  </pic:spPr>
                </pic:pic>
              </a:graphicData>
            </a:graphic>
          </wp:inline>
        </w:drawing>
      </w:r>
    </w:p>
    <w:p w:rsidR="00FF32F7" w:rsidRPr="007D7174" w:rsidRDefault="00FF32F7" w:rsidP="000B6C35">
      <w:pPr>
        <w:autoSpaceDE w:val="0"/>
        <w:autoSpaceDN w:val="0"/>
        <w:adjustRightInd w:val="0"/>
        <w:spacing w:after="0" w:line="360" w:lineRule="auto"/>
        <w:rPr>
          <w:rFonts w:ascii="Times New Roman" w:hAnsi="Times New Roman" w:cs="Times New Roman"/>
          <w:sz w:val="18"/>
          <w:szCs w:val="18"/>
        </w:rPr>
      </w:pPr>
      <w:r w:rsidRPr="007D7174">
        <w:rPr>
          <w:rFonts w:ascii="Times New Roman" w:hAnsi="Times New Roman" w:cs="Times New Roman"/>
          <w:sz w:val="18"/>
          <w:szCs w:val="18"/>
        </w:rPr>
        <w:t xml:space="preserve">Figure </w:t>
      </w:r>
      <w:r w:rsidR="006335B4">
        <w:rPr>
          <w:rFonts w:ascii="Times New Roman" w:hAnsi="Times New Roman" w:cs="Times New Roman"/>
          <w:sz w:val="18"/>
          <w:szCs w:val="18"/>
        </w:rPr>
        <w:t>37</w:t>
      </w:r>
      <w:r w:rsidRPr="007D7174">
        <w:rPr>
          <w:rFonts w:ascii="Times New Roman" w:hAnsi="Times New Roman" w:cs="Times New Roman"/>
          <w:sz w:val="18"/>
          <w:szCs w:val="18"/>
        </w:rPr>
        <w:t xml:space="preserve"> </w:t>
      </w:r>
      <w:r w:rsidR="003F7DEB">
        <w:rPr>
          <w:rFonts w:ascii="Times New Roman" w:hAnsi="Times New Roman" w:cs="Times New Roman"/>
          <w:sz w:val="18"/>
          <w:szCs w:val="18"/>
        </w:rPr>
        <w:t>Mean l</w:t>
      </w:r>
      <w:r w:rsidRPr="007D7174">
        <w:rPr>
          <w:rFonts w:ascii="Times New Roman" w:hAnsi="Times New Roman" w:cs="Times New Roman"/>
          <w:sz w:val="18"/>
          <w:szCs w:val="18"/>
        </w:rPr>
        <w:t xml:space="preserve">atency of </w:t>
      </w:r>
      <w:r w:rsidR="003F706B" w:rsidRPr="007D7174">
        <w:rPr>
          <w:rFonts w:ascii="Times New Roman" w:hAnsi="Times New Roman" w:cs="Times New Roman"/>
          <w:sz w:val="18"/>
          <w:szCs w:val="18"/>
        </w:rPr>
        <w:t>f</w:t>
      </w:r>
      <w:r w:rsidRPr="007D7174">
        <w:rPr>
          <w:rFonts w:ascii="Times New Roman" w:hAnsi="Times New Roman" w:cs="Times New Roman"/>
          <w:sz w:val="18"/>
          <w:szCs w:val="18"/>
        </w:rPr>
        <w:t xml:space="preserve">irst </w:t>
      </w:r>
      <w:r w:rsidR="003F706B" w:rsidRPr="007D7174">
        <w:rPr>
          <w:rFonts w:ascii="Times New Roman" w:hAnsi="Times New Roman" w:cs="Times New Roman"/>
          <w:sz w:val="18"/>
          <w:szCs w:val="18"/>
        </w:rPr>
        <w:t>f</w:t>
      </w:r>
      <w:r w:rsidRPr="007D7174">
        <w:rPr>
          <w:rFonts w:ascii="Times New Roman" w:hAnsi="Times New Roman" w:cs="Times New Roman"/>
          <w:sz w:val="18"/>
          <w:szCs w:val="18"/>
        </w:rPr>
        <w:t xml:space="preserve">ixation to </w:t>
      </w:r>
      <w:r w:rsidR="003F706B" w:rsidRPr="007D7174">
        <w:rPr>
          <w:rFonts w:ascii="Times New Roman" w:hAnsi="Times New Roman" w:cs="Times New Roman"/>
          <w:sz w:val="18"/>
          <w:szCs w:val="18"/>
        </w:rPr>
        <w:t>p</w:t>
      </w:r>
      <w:r w:rsidRPr="007D7174">
        <w:rPr>
          <w:rFonts w:ascii="Times New Roman" w:hAnsi="Times New Roman" w:cs="Times New Roman"/>
          <w:sz w:val="18"/>
          <w:szCs w:val="18"/>
        </w:rPr>
        <w:t>eripheral information for each emotion condition across the three study stimuli.</w:t>
      </w:r>
    </w:p>
    <w:p w:rsidR="00FF32F7" w:rsidRPr="009B4C4D" w:rsidRDefault="00FF32F7" w:rsidP="009B4C4D">
      <w:pPr>
        <w:spacing w:after="0" w:line="480" w:lineRule="auto"/>
        <w:rPr>
          <w:rFonts w:ascii="Times New Roman" w:hAnsi="Times New Roman" w:cs="Times New Roman"/>
          <w:sz w:val="24"/>
          <w:szCs w:val="24"/>
        </w:rPr>
      </w:pPr>
    </w:p>
    <w:p w:rsidR="00FF32F7" w:rsidRPr="009B4C4D" w:rsidRDefault="00FF32F7" w:rsidP="009B4C4D">
      <w:pPr>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t xml:space="preserve">One-way between-subjects ANOVA confirmed there to be a significant difference between the </w:t>
      </w:r>
      <w:r w:rsidR="003F706B" w:rsidRPr="009B4C4D">
        <w:rPr>
          <w:rFonts w:ascii="Times New Roman" w:hAnsi="Times New Roman" w:cs="Times New Roman"/>
          <w:sz w:val="24"/>
          <w:szCs w:val="24"/>
        </w:rPr>
        <w:t>s</w:t>
      </w:r>
      <w:r w:rsidRPr="009B4C4D">
        <w:rPr>
          <w:rFonts w:ascii="Times New Roman" w:hAnsi="Times New Roman" w:cs="Times New Roman"/>
          <w:sz w:val="24"/>
          <w:szCs w:val="24"/>
        </w:rPr>
        <w:t xml:space="preserve">tudy </w:t>
      </w:r>
      <w:r w:rsidR="003F706B" w:rsidRPr="009B4C4D">
        <w:rPr>
          <w:rFonts w:ascii="Times New Roman" w:hAnsi="Times New Roman" w:cs="Times New Roman"/>
          <w:sz w:val="24"/>
          <w:szCs w:val="24"/>
        </w:rPr>
        <w:t>s</w:t>
      </w:r>
      <w:r w:rsidRPr="009B4C4D">
        <w:rPr>
          <w:rFonts w:ascii="Times New Roman" w:hAnsi="Times New Roman" w:cs="Times New Roman"/>
          <w:sz w:val="24"/>
          <w:szCs w:val="24"/>
        </w:rPr>
        <w:t xml:space="preserve">timuli in each </w:t>
      </w:r>
      <w:r w:rsidR="003F706B" w:rsidRPr="009B4C4D">
        <w:rPr>
          <w:rFonts w:ascii="Times New Roman" w:hAnsi="Times New Roman" w:cs="Times New Roman"/>
          <w:sz w:val="24"/>
          <w:szCs w:val="24"/>
        </w:rPr>
        <w:t>e</w:t>
      </w:r>
      <w:r w:rsidRPr="009B4C4D">
        <w:rPr>
          <w:rFonts w:ascii="Times New Roman" w:hAnsi="Times New Roman" w:cs="Times New Roman"/>
          <w:sz w:val="24"/>
          <w:szCs w:val="24"/>
        </w:rPr>
        <w:t xml:space="preserve">motion condition, see Table </w:t>
      </w:r>
      <w:r w:rsidR="003F7C69" w:rsidRPr="009B4C4D">
        <w:rPr>
          <w:rFonts w:ascii="Times New Roman" w:hAnsi="Times New Roman" w:cs="Times New Roman"/>
          <w:sz w:val="24"/>
          <w:szCs w:val="24"/>
        </w:rPr>
        <w:t>40</w:t>
      </w:r>
      <w:r w:rsidRPr="009B4C4D">
        <w:rPr>
          <w:rFonts w:ascii="Times New Roman" w:hAnsi="Times New Roman" w:cs="Times New Roman"/>
          <w:sz w:val="24"/>
          <w:szCs w:val="24"/>
        </w:rPr>
        <w:t xml:space="preserve"> for </w:t>
      </w:r>
      <w:r w:rsidR="007A33BD" w:rsidRPr="009B4C4D">
        <w:rPr>
          <w:rFonts w:ascii="Times New Roman" w:hAnsi="Times New Roman" w:cs="Times New Roman"/>
          <w:sz w:val="24"/>
          <w:szCs w:val="24"/>
        </w:rPr>
        <w:t xml:space="preserve">statistical </w:t>
      </w:r>
      <w:r w:rsidRPr="009B4C4D">
        <w:rPr>
          <w:rFonts w:ascii="Times New Roman" w:hAnsi="Times New Roman" w:cs="Times New Roman"/>
          <w:sz w:val="24"/>
          <w:szCs w:val="24"/>
        </w:rPr>
        <w:t>justifications.</w:t>
      </w:r>
    </w:p>
    <w:p w:rsidR="00267889" w:rsidRPr="009B4C4D" w:rsidRDefault="00267889" w:rsidP="009B4C4D">
      <w:pPr>
        <w:tabs>
          <w:tab w:val="left" w:pos="6228"/>
        </w:tabs>
        <w:spacing w:after="0" w:line="480" w:lineRule="auto"/>
        <w:rPr>
          <w:rFonts w:ascii="Times New Roman" w:hAnsi="Times New Roman" w:cs="Times New Roman"/>
          <w:sz w:val="24"/>
          <w:szCs w:val="24"/>
        </w:rPr>
      </w:pPr>
    </w:p>
    <w:p w:rsidR="00267889" w:rsidRPr="007D7174" w:rsidRDefault="00BE1E07" w:rsidP="00C23F8B">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sz w:val="18"/>
          <w:szCs w:val="20"/>
        </w:rPr>
        <w:t xml:space="preserve">Table </w:t>
      </w:r>
      <w:r w:rsidR="003F7C69" w:rsidRPr="007D7174">
        <w:rPr>
          <w:rFonts w:ascii="Times New Roman" w:hAnsi="Times New Roman" w:cs="Times New Roman"/>
          <w:sz w:val="18"/>
          <w:szCs w:val="20"/>
        </w:rPr>
        <w:t>40</w:t>
      </w:r>
      <w:r w:rsidRPr="007D7174">
        <w:rPr>
          <w:rFonts w:ascii="Times New Roman" w:hAnsi="Times New Roman" w:cs="Times New Roman"/>
          <w:sz w:val="18"/>
          <w:szCs w:val="20"/>
        </w:rPr>
        <w:t xml:space="preserve"> One-way ANOVA results comparing stimuli format within each information location for each valence and arousal condition.</w:t>
      </w:r>
    </w:p>
    <w:p w:rsidR="00C23F8B" w:rsidRPr="007D7174" w:rsidRDefault="00C23F8B" w:rsidP="00C23F8B">
      <w:pPr>
        <w:tabs>
          <w:tab w:val="left" w:pos="6228"/>
        </w:tabs>
        <w:spacing w:after="0" w:line="240" w:lineRule="auto"/>
        <w:rPr>
          <w:rFonts w:ascii="Times New Roman" w:hAnsi="Times New Roman" w:cs="Times New Roman"/>
          <w:sz w:val="18"/>
          <w:szCs w:val="20"/>
        </w:rPr>
      </w:pPr>
    </w:p>
    <w:tbl>
      <w:tblPr>
        <w:tblStyle w:val="TableGrid"/>
        <w:tblW w:w="71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3061"/>
        <w:gridCol w:w="3061"/>
      </w:tblGrid>
      <w:tr w:rsidR="00F96B43" w:rsidRPr="007D7174" w:rsidTr="005D64DA">
        <w:trPr>
          <w:jc w:val="center"/>
        </w:trPr>
        <w:tc>
          <w:tcPr>
            <w:tcW w:w="986" w:type="dxa"/>
            <w:tcBorders>
              <w:top w:val="single" w:sz="4" w:space="0" w:color="auto"/>
              <w:bottom w:val="single" w:sz="4" w:space="0" w:color="auto"/>
            </w:tcBorders>
          </w:tcPr>
          <w:p w:rsidR="00F96B43" w:rsidRPr="007D7174" w:rsidRDefault="00F96B43" w:rsidP="000B6C35">
            <w:pPr>
              <w:tabs>
                <w:tab w:val="left" w:pos="6228"/>
              </w:tabs>
              <w:jc w:val="center"/>
              <w:rPr>
                <w:rFonts w:ascii="Times New Roman" w:hAnsi="Times New Roman" w:cs="Times New Roman"/>
                <w:sz w:val="18"/>
                <w:szCs w:val="20"/>
              </w:rPr>
            </w:pPr>
          </w:p>
        </w:tc>
        <w:tc>
          <w:tcPr>
            <w:tcW w:w="3061" w:type="dxa"/>
            <w:tcBorders>
              <w:top w:val="single" w:sz="4" w:space="0" w:color="auto"/>
              <w:bottom w:val="single" w:sz="4" w:space="0" w:color="auto"/>
            </w:tcBorders>
          </w:tcPr>
          <w:p w:rsidR="00F96B43" w:rsidRPr="007D7174" w:rsidRDefault="00F96B43" w:rsidP="000B6C35">
            <w:pPr>
              <w:tabs>
                <w:tab w:val="left" w:pos="6228"/>
              </w:tabs>
              <w:jc w:val="center"/>
              <w:rPr>
                <w:rFonts w:ascii="Times New Roman" w:hAnsi="Times New Roman" w:cs="Times New Roman"/>
                <w:sz w:val="18"/>
                <w:szCs w:val="20"/>
              </w:rPr>
            </w:pPr>
            <w:r w:rsidRPr="007D7174">
              <w:rPr>
                <w:rFonts w:ascii="Times New Roman" w:hAnsi="Times New Roman" w:cs="Times New Roman"/>
                <w:sz w:val="18"/>
                <w:szCs w:val="20"/>
              </w:rPr>
              <w:t>Central</w:t>
            </w:r>
          </w:p>
        </w:tc>
        <w:tc>
          <w:tcPr>
            <w:tcW w:w="3061" w:type="dxa"/>
            <w:tcBorders>
              <w:top w:val="single" w:sz="4" w:space="0" w:color="auto"/>
              <w:bottom w:val="single" w:sz="4" w:space="0" w:color="auto"/>
            </w:tcBorders>
          </w:tcPr>
          <w:p w:rsidR="00F96B43" w:rsidRPr="007D7174" w:rsidRDefault="00F96B43" w:rsidP="000B6C35">
            <w:pPr>
              <w:tabs>
                <w:tab w:val="left" w:pos="6228"/>
              </w:tabs>
              <w:jc w:val="center"/>
              <w:rPr>
                <w:rFonts w:ascii="Times New Roman" w:hAnsi="Times New Roman" w:cs="Times New Roman"/>
                <w:sz w:val="18"/>
                <w:szCs w:val="20"/>
              </w:rPr>
            </w:pPr>
            <w:r w:rsidRPr="007D7174">
              <w:rPr>
                <w:rFonts w:ascii="Times New Roman" w:hAnsi="Times New Roman" w:cs="Times New Roman"/>
                <w:sz w:val="18"/>
                <w:szCs w:val="20"/>
              </w:rPr>
              <w:t>Peripheral</w:t>
            </w:r>
          </w:p>
        </w:tc>
      </w:tr>
      <w:tr w:rsidR="00F96B43" w:rsidRPr="007D7174" w:rsidTr="005D64DA">
        <w:trPr>
          <w:jc w:val="center"/>
        </w:trPr>
        <w:tc>
          <w:tcPr>
            <w:tcW w:w="986" w:type="dxa"/>
            <w:tcBorders>
              <w:top w:val="single" w:sz="4" w:space="0" w:color="auto"/>
            </w:tcBorders>
          </w:tcPr>
          <w:p w:rsidR="00F96B43" w:rsidRPr="007D7174" w:rsidRDefault="00F96B43" w:rsidP="000B6C35">
            <w:pPr>
              <w:tabs>
                <w:tab w:val="left" w:pos="6228"/>
              </w:tabs>
              <w:rPr>
                <w:rFonts w:ascii="Times New Roman" w:hAnsi="Times New Roman" w:cs="Times New Roman"/>
                <w:sz w:val="4"/>
                <w:szCs w:val="4"/>
              </w:rPr>
            </w:pPr>
          </w:p>
        </w:tc>
        <w:tc>
          <w:tcPr>
            <w:tcW w:w="3061" w:type="dxa"/>
            <w:tcBorders>
              <w:top w:val="single" w:sz="4" w:space="0" w:color="auto"/>
            </w:tcBorders>
          </w:tcPr>
          <w:p w:rsidR="00F96B43" w:rsidRPr="007D7174" w:rsidRDefault="00F96B43" w:rsidP="000B6C35">
            <w:pPr>
              <w:tabs>
                <w:tab w:val="left" w:pos="6228"/>
              </w:tabs>
              <w:rPr>
                <w:rFonts w:ascii="Times New Roman" w:hAnsi="Times New Roman" w:cs="Times New Roman"/>
                <w:sz w:val="4"/>
                <w:szCs w:val="4"/>
              </w:rPr>
            </w:pPr>
          </w:p>
        </w:tc>
        <w:tc>
          <w:tcPr>
            <w:tcW w:w="3061" w:type="dxa"/>
            <w:tcBorders>
              <w:top w:val="single" w:sz="4" w:space="0" w:color="auto"/>
            </w:tcBorders>
          </w:tcPr>
          <w:p w:rsidR="00F96B43" w:rsidRPr="007D7174" w:rsidRDefault="00F96B43" w:rsidP="000B6C35">
            <w:pPr>
              <w:tabs>
                <w:tab w:val="left" w:pos="6228"/>
              </w:tabs>
              <w:rPr>
                <w:rFonts w:ascii="Times New Roman" w:hAnsi="Times New Roman" w:cs="Times New Roman"/>
                <w:sz w:val="4"/>
                <w:szCs w:val="4"/>
              </w:rPr>
            </w:pPr>
          </w:p>
        </w:tc>
      </w:tr>
      <w:tr w:rsidR="00F96B43" w:rsidRPr="007D7174" w:rsidTr="005D64DA">
        <w:trPr>
          <w:jc w:val="center"/>
        </w:trPr>
        <w:tc>
          <w:tcPr>
            <w:tcW w:w="986" w:type="dxa"/>
          </w:tcPr>
          <w:p w:rsidR="00F96B43" w:rsidRPr="007D7174" w:rsidRDefault="00F96B43" w:rsidP="000B6C35">
            <w:pPr>
              <w:tabs>
                <w:tab w:val="left" w:pos="6228"/>
              </w:tabs>
              <w:jc w:val="right"/>
              <w:rPr>
                <w:rFonts w:ascii="Times New Roman" w:hAnsi="Times New Roman" w:cs="Times New Roman"/>
                <w:sz w:val="18"/>
                <w:szCs w:val="20"/>
              </w:rPr>
            </w:pPr>
            <w:r w:rsidRPr="007D7174">
              <w:rPr>
                <w:rFonts w:ascii="Times New Roman" w:hAnsi="Times New Roman" w:cs="Times New Roman"/>
                <w:sz w:val="18"/>
                <w:szCs w:val="20"/>
              </w:rPr>
              <w:t>PH</w:t>
            </w:r>
          </w:p>
        </w:tc>
        <w:tc>
          <w:tcPr>
            <w:tcW w:w="3061" w:type="dxa"/>
          </w:tcPr>
          <w:p w:rsidR="00F96B43" w:rsidRPr="007D7174" w:rsidRDefault="00F96B43"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139) = 32.213,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.39</w:t>
            </w:r>
          </w:p>
        </w:tc>
        <w:tc>
          <w:tcPr>
            <w:tcW w:w="3061" w:type="dxa"/>
          </w:tcPr>
          <w:p w:rsidR="00F96B43" w:rsidRPr="007D7174" w:rsidRDefault="00F96B43"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139) = 43.371,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.39</w:t>
            </w:r>
          </w:p>
        </w:tc>
      </w:tr>
      <w:tr w:rsidR="00F96B43" w:rsidRPr="007D7174" w:rsidTr="005D64DA">
        <w:trPr>
          <w:jc w:val="center"/>
        </w:trPr>
        <w:tc>
          <w:tcPr>
            <w:tcW w:w="986" w:type="dxa"/>
          </w:tcPr>
          <w:p w:rsidR="00F96B43" w:rsidRPr="007D7174" w:rsidRDefault="00F96B43" w:rsidP="000B6C35">
            <w:pPr>
              <w:tabs>
                <w:tab w:val="left" w:pos="6228"/>
              </w:tabs>
              <w:jc w:val="right"/>
              <w:rPr>
                <w:rFonts w:ascii="Times New Roman" w:hAnsi="Times New Roman" w:cs="Times New Roman"/>
                <w:sz w:val="18"/>
                <w:szCs w:val="20"/>
              </w:rPr>
            </w:pPr>
            <w:r w:rsidRPr="007D7174">
              <w:rPr>
                <w:rFonts w:ascii="Times New Roman" w:hAnsi="Times New Roman" w:cs="Times New Roman"/>
                <w:sz w:val="18"/>
                <w:szCs w:val="20"/>
              </w:rPr>
              <w:t>PL</w:t>
            </w:r>
          </w:p>
        </w:tc>
        <w:tc>
          <w:tcPr>
            <w:tcW w:w="3061" w:type="dxa"/>
          </w:tcPr>
          <w:p w:rsidR="00F96B43" w:rsidRPr="007D7174" w:rsidRDefault="00F96B43"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139) = 28.246,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.29</w:t>
            </w:r>
          </w:p>
        </w:tc>
        <w:tc>
          <w:tcPr>
            <w:tcW w:w="3061" w:type="dxa"/>
          </w:tcPr>
          <w:p w:rsidR="00F96B43" w:rsidRPr="007D7174" w:rsidRDefault="00F96B43"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139) = 10.915,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.14</w:t>
            </w:r>
          </w:p>
        </w:tc>
      </w:tr>
      <w:tr w:rsidR="00F96B43" w:rsidRPr="007D7174" w:rsidTr="005D64DA">
        <w:trPr>
          <w:jc w:val="center"/>
        </w:trPr>
        <w:tc>
          <w:tcPr>
            <w:tcW w:w="986" w:type="dxa"/>
          </w:tcPr>
          <w:p w:rsidR="00F96B43" w:rsidRPr="007D7174" w:rsidRDefault="00F96B43" w:rsidP="000B6C35">
            <w:pPr>
              <w:tabs>
                <w:tab w:val="left" w:pos="6228"/>
              </w:tabs>
              <w:jc w:val="right"/>
              <w:rPr>
                <w:rFonts w:ascii="Times New Roman" w:hAnsi="Times New Roman" w:cs="Times New Roman"/>
                <w:sz w:val="18"/>
                <w:szCs w:val="20"/>
              </w:rPr>
            </w:pPr>
            <w:r w:rsidRPr="007D7174">
              <w:rPr>
                <w:rFonts w:ascii="Times New Roman" w:hAnsi="Times New Roman" w:cs="Times New Roman"/>
                <w:sz w:val="18"/>
                <w:szCs w:val="20"/>
              </w:rPr>
              <w:t>N</w:t>
            </w:r>
            <w:r w:rsidR="002E1485">
              <w:rPr>
                <w:rFonts w:ascii="Times New Roman" w:hAnsi="Times New Roman" w:cs="Times New Roman"/>
                <w:sz w:val="18"/>
                <w:szCs w:val="20"/>
              </w:rPr>
              <w:t>eu</w:t>
            </w:r>
            <w:r w:rsidRPr="007D7174">
              <w:rPr>
                <w:rFonts w:ascii="Times New Roman" w:hAnsi="Times New Roman" w:cs="Times New Roman"/>
                <w:sz w:val="18"/>
                <w:szCs w:val="20"/>
              </w:rPr>
              <w:t>H/A</w:t>
            </w:r>
          </w:p>
        </w:tc>
        <w:tc>
          <w:tcPr>
            <w:tcW w:w="3061" w:type="dxa"/>
          </w:tcPr>
          <w:p w:rsidR="00F96B43" w:rsidRPr="007D7174" w:rsidRDefault="00F96B43"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139) = 30.761,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.31</w:t>
            </w:r>
          </w:p>
        </w:tc>
        <w:tc>
          <w:tcPr>
            <w:tcW w:w="3061" w:type="dxa"/>
          </w:tcPr>
          <w:p w:rsidR="00F96B43" w:rsidRPr="007D7174" w:rsidRDefault="00F96B43"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139) = 11.558,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.14</w:t>
            </w:r>
          </w:p>
        </w:tc>
      </w:tr>
      <w:tr w:rsidR="00F96B43" w:rsidRPr="007D7174" w:rsidTr="005D64DA">
        <w:trPr>
          <w:jc w:val="center"/>
        </w:trPr>
        <w:tc>
          <w:tcPr>
            <w:tcW w:w="986" w:type="dxa"/>
          </w:tcPr>
          <w:p w:rsidR="00F96B43" w:rsidRPr="007D7174" w:rsidRDefault="00F96B43" w:rsidP="000B6C35">
            <w:pPr>
              <w:tabs>
                <w:tab w:val="left" w:pos="6228"/>
              </w:tabs>
              <w:jc w:val="right"/>
              <w:rPr>
                <w:rFonts w:ascii="Times New Roman" w:hAnsi="Times New Roman" w:cs="Times New Roman"/>
                <w:sz w:val="18"/>
                <w:szCs w:val="20"/>
              </w:rPr>
            </w:pPr>
            <w:r w:rsidRPr="007D7174">
              <w:rPr>
                <w:rFonts w:ascii="Times New Roman" w:hAnsi="Times New Roman" w:cs="Times New Roman"/>
                <w:sz w:val="18"/>
                <w:szCs w:val="20"/>
              </w:rPr>
              <w:t>N</w:t>
            </w:r>
            <w:r w:rsidR="002E1485">
              <w:rPr>
                <w:rFonts w:ascii="Times New Roman" w:hAnsi="Times New Roman" w:cs="Times New Roman"/>
                <w:sz w:val="18"/>
                <w:szCs w:val="20"/>
              </w:rPr>
              <w:t>eu</w:t>
            </w:r>
            <w:r w:rsidRPr="007D7174">
              <w:rPr>
                <w:rFonts w:ascii="Times New Roman" w:hAnsi="Times New Roman" w:cs="Times New Roman"/>
                <w:sz w:val="18"/>
                <w:szCs w:val="20"/>
              </w:rPr>
              <w:t>L</w:t>
            </w:r>
          </w:p>
        </w:tc>
        <w:tc>
          <w:tcPr>
            <w:tcW w:w="3061" w:type="dxa"/>
          </w:tcPr>
          <w:p w:rsidR="00F96B43" w:rsidRPr="007D7174" w:rsidRDefault="00F96B43"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139) = 45.864,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.40</w:t>
            </w:r>
          </w:p>
        </w:tc>
        <w:tc>
          <w:tcPr>
            <w:tcW w:w="3061" w:type="dxa"/>
          </w:tcPr>
          <w:p w:rsidR="00F96B43" w:rsidRPr="007D7174" w:rsidRDefault="00F96B43"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138) = 46.107,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.40</w:t>
            </w:r>
          </w:p>
        </w:tc>
      </w:tr>
      <w:tr w:rsidR="00F96B43" w:rsidRPr="007D7174" w:rsidTr="005D64DA">
        <w:trPr>
          <w:jc w:val="center"/>
        </w:trPr>
        <w:tc>
          <w:tcPr>
            <w:tcW w:w="986" w:type="dxa"/>
          </w:tcPr>
          <w:p w:rsidR="00F96B43" w:rsidRPr="007D7174" w:rsidRDefault="00F96B43" w:rsidP="000B6C35">
            <w:pPr>
              <w:tabs>
                <w:tab w:val="left" w:pos="6228"/>
              </w:tabs>
              <w:jc w:val="right"/>
              <w:rPr>
                <w:rFonts w:ascii="Times New Roman" w:hAnsi="Times New Roman" w:cs="Times New Roman"/>
                <w:sz w:val="18"/>
                <w:szCs w:val="20"/>
              </w:rPr>
            </w:pPr>
            <w:r w:rsidRPr="007D7174">
              <w:rPr>
                <w:rFonts w:ascii="Times New Roman" w:hAnsi="Times New Roman" w:cs="Times New Roman"/>
                <w:sz w:val="18"/>
                <w:szCs w:val="20"/>
              </w:rPr>
              <w:t>NH</w:t>
            </w:r>
          </w:p>
        </w:tc>
        <w:tc>
          <w:tcPr>
            <w:tcW w:w="3061" w:type="dxa"/>
          </w:tcPr>
          <w:p w:rsidR="00F96B43" w:rsidRPr="007D7174" w:rsidRDefault="00F96B43"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139) = 10.773,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.14</w:t>
            </w:r>
          </w:p>
        </w:tc>
        <w:tc>
          <w:tcPr>
            <w:tcW w:w="3061" w:type="dxa"/>
          </w:tcPr>
          <w:p w:rsidR="00F96B43" w:rsidRPr="007D7174" w:rsidRDefault="00F96B43"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139) = 8.079,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w:t>
            </w:r>
            <w:r w:rsidR="005F24B9" w:rsidRPr="007D7174">
              <w:rPr>
                <w:rFonts w:ascii="Times New Roman" w:hAnsi="Times New Roman" w:cs="Times New Roman"/>
                <w:sz w:val="18"/>
                <w:szCs w:val="20"/>
              </w:rPr>
              <w:t>.</w:t>
            </w:r>
            <w:r w:rsidRPr="007D7174">
              <w:rPr>
                <w:rFonts w:ascii="Times New Roman" w:hAnsi="Times New Roman" w:cs="Times New Roman"/>
                <w:sz w:val="18"/>
                <w:szCs w:val="20"/>
              </w:rPr>
              <w:t>11</w:t>
            </w:r>
          </w:p>
        </w:tc>
      </w:tr>
      <w:tr w:rsidR="00F96B43" w:rsidRPr="007D7174" w:rsidTr="005D64DA">
        <w:trPr>
          <w:jc w:val="center"/>
        </w:trPr>
        <w:tc>
          <w:tcPr>
            <w:tcW w:w="986" w:type="dxa"/>
            <w:tcBorders>
              <w:bottom w:val="single" w:sz="4" w:space="0" w:color="auto"/>
            </w:tcBorders>
          </w:tcPr>
          <w:p w:rsidR="00F96B43" w:rsidRPr="007D7174" w:rsidRDefault="00F96B43" w:rsidP="000B6C35">
            <w:pPr>
              <w:tabs>
                <w:tab w:val="left" w:pos="6228"/>
              </w:tabs>
              <w:jc w:val="right"/>
              <w:rPr>
                <w:rFonts w:ascii="Times New Roman" w:hAnsi="Times New Roman" w:cs="Times New Roman"/>
                <w:sz w:val="18"/>
                <w:szCs w:val="20"/>
              </w:rPr>
            </w:pPr>
            <w:r w:rsidRPr="007D7174">
              <w:rPr>
                <w:rFonts w:ascii="Times New Roman" w:hAnsi="Times New Roman" w:cs="Times New Roman"/>
                <w:sz w:val="18"/>
                <w:szCs w:val="20"/>
              </w:rPr>
              <w:t>NL</w:t>
            </w:r>
          </w:p>
        </w:tc>
        <w:tc>
          <w:tcPr>
            <w:tcW w:w="3061" w:type="dxa"/>
            <w:tcBorders>
              <w:bottom w:val="single" w:sz="4" w:space="0" w:color="auto"/>
            </w:tcBorders>
          </w:tcPr>
          <w:p w:rsidR="00F96B43" w:rsidRPr="007D7174" w:rsidRDefault="00F96B43"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139) = 25.039,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.27</w:t>
            </w:r>
          </w:p>
        </w:tc>
        <w:tc>
          <w:tcPr>
            <w:tcW w:w="3061" w:type="dxa"/>
            <w:tcBorders>
              <w:bottom w:val="single" w:sz="4" w:space="0" w:color="auto"/>
            </w:tcBorders>
          </w:tcPr>
          <w:p w:rsidR="00F96B43" w:rsidRPr="007D7174" w:rsidRDefault="00F96B43"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139) = 35.761,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.34</w:t>
            </w:r>
          </w:p>
        </w:tc>
      </w:tr>
      <w:tr w:rsidR="00F96B43" w:rsidRPr="007D7174" w:rsidTr="005D64DA">
        <w:trPr>
          <w:jc w:val="center"/>
        </w:trPr>
        <w:tc>
          <w:tcPr>
            <w:tcW w:w="986" w:type="dxa"/>
            <w:tcBorders>
              <w:top w:val="single" w:sz="4" w:space="0" w:color="auto"/>
            </w:tcBorders>
          </w:tcPr>
          <w:p w:rsidR="00F96B43" w:rsidRPr="007D7174" w:rsidRDefault="00F96B43" w:rsidP="000B6C35">
            <w:pPr>
              <w:tabs>
                <w:tab w:val="left" w:pos="6228"/>
              </w:tabs>
              <w:rPr>
                <w:rFonts w:ascii="Times New Roman" w:hAnsi="Times New Roman" w:cs="Times New Roman"/>
                <w:sz w:val="4"/>
                <w:szCs w:val="4"/>
              </w:rPr>
            </w:pPr>
          </w:p>
        </w:tc>
        <w:tc>
          <w:tcPr>
            <w:tcW w:w="3061" w:type="dxa"/>
            <w:tcBorders>
              <w:top w:val="single" w:sz="4" w:space="0" w:color="auto"/>
            </w:tcBorders>
          </w:tcPr>
          <w:p w:rsidR="00F96B43" w:rsidRPr="007D7174" w:rsidRDefault="00F96B43" w:rsidP="000B6C35">
            <w:pPr>
              <w:tabs>
                <w:tab w:val="left" w:pos="6228"/>
              </w:tabs>
              <w:rPr>
                <w:rFonts w:ascii="Times New Roman" w:hAnsi="Times New Roman" w:cs="Times New Roman"/>
                <w:sz w:val="4"/>
                <w:szCs w:val="4"/>
              </w:rPr>
            </w:pPr>
          </w:p>
        </w:tc>
        <w:tc>
          <w:tcPr>
            <w:tcW w:w="3061" w:type="dxa"/>
            <w:tcBorders>
              <w:top w:val="single" w:sz="4" w:space="0" w:color="auto"/>
            </w:tcBorders>
          </w:tcPr>
          <w:p w:rsidR="00F96B43" w:rsidRPr="007D7174" w:rsidRDefault="00F96B43" w:rsidP="000B6C35">
            <w:pPr>
              <w:tabs>
                <w:tab w:val="left" w:pos="6228"/>
              </w:tabs>
              <w:rPr>
                <w:rFonts w:ascii="Times New Roman" w:hAnsi="Times New Roman" w:cs="Times New Roman"/>
                <w:sz w:val="4"/>
                <w:szCs w:val="4"/>
              </w:rPr>
            </w:pPr>
          </w:p>
        </w:tc>
      </w:tr>
    </w:tbl>
    <w:p w:rsidR="00267889" w:rsidRPr="007D7174" w:rsidRDefault="00267889" w:rsidP="000B6C35">
      <w:pPr>
        <w:spacing w:after="0" w:line="360" w:lineRule="auto"/>
        <w:rPr>
          <w:rFonts w:ascii="Times New Roman" w:hAnsi="Times New Roman" w:cs="Times New Roman"/>
          <w:sz w:val="24"/>
          <w:szCs w:val="24"/>
        </w:rPr>
      </w:pPr>
    </w:p>
    <w:p w:rsidR="005D64DA" w:rsidRPr="009B4C4D" w:rsidRDefault="00FF32F7" w:rsidP="009B4C4D">
      <w:pPr>
        <w:spacing w:after="0" w:line="480" w:lineRule="auto"/>
        <w:rPr>
          <w:rFonts w:ascii="Times New Roman" w:hAnsi="Times New Roman" w:cs="Times New Roman"/>
          <w:sz w:val="24"/>
          <w:szCs w:val="24"/>
        </w:rPr>
      </w:pPr>
      <w:r w:rsidRPr="009B4C4D">
        <w:rPr>
          <w:rFonts w:ascii="Times New Roman" w:hAnsi="Times New Roman" w:cs="Times New Roman"/>
          <w:sz w:val="24"/>
          <w:szCs w:val="24"/>
        </w:rPr>
        <w:lastRenderedPageBreak/>
        <w:tab/>
        <w:t xml:space="preserve">Post hoc contrasts were run </w:t>
      </w:r>
      <w:r w:rsidR="0078348F" w:rsidRPr="009B4C4D">
        <w:rPr>
          <w:rFonts w:ascii="Times New Roman" w:hAnsi="Times New Roman" w:cs="Times New Roman"/>
          <w:sz w:val="24"/>
          <w:szCs w:val="24"/>
        </w:rPr>
        <w:t xml:space="preserve">to compare latency of first fixation </w:t>
      </w:r>
      <w:r w:rsidRPr="009B4C4D">
        <w:rPr>
          <w:rFonts w:ascii="Times New Roman" w:hAnsi="Times New Roman" w:cs="Times New Roman"/>
          <w:sz w:val="24"/>
          <w:szCs w:val="24"/>
        </w:rPr>
        <w:t xml:space="preserve">between </w:t>
      </w:r>
      <w:r w:rsidR="005D64DA" w:rsidRPr="009B4C4D">
        <w:rPr>
          <w:rFonts w:ascii="Times New Roman" w:hAnsi="Times New Roman" w:cs="Times New Roman"/>
          <w:sz w:val="24"/>
          <w:szCs w:val="24"/>
        </w:rPr>
        <w:t>i</w:t>
      </w:r>
      <w:r w:rsidRPr="009B4C4D">
        <w:rPr>
          <w:rFonts w:ascii="Times New Roman" w:hAnsi="Times New Roman" w:cs="Times New Roman"/>
          <w:sz w:val="24"/>
          <w:szCs w:val="24"/>
        </w:rPr>
        <w:t xml:space="preserve">mages and </w:t>
      </w:r>
      <w:r w:rsidR="005D64DA" w:rsidRPr="009B4C4D">
        <w:rPr>
          <w:rFonts w:ascii="Times New Roman" w:hAnsi="Times New Roman" w:cs="Times New Roman"/>
          <w:sz w:val="24"/>
          <w:szCs w:val="24"/>
        </w:rPr>
        <w:t>s</w:t>
      </w:r>
      <w:r w:rsidRPr="009B4C4D">
        <w:rPr>
          <w:rFonts w:ascii="Times New Roman" w:hAnsi="Times New Roman" w:cs="Times New Roman"/>
          <w:sz w:val="24"/>
          <w:szCs w:val="24"/>
        </w:rPr>
        <w:t xml:space="preserve">equences, and between </w:t>
      </w:r>
      <w:r w:rsidR="005D64DA" w:rsidRPr="009B4C4D">
        <w:rPr>
          <w:rFonts w:ascii="Times New Roman" w:hAnsi="Times New Roman" w:cs="Times New Roman"/>
          <w:sz w:val="24"/>
          <w:szCs w:val="24"/>
        </w:rPr>
        <w:t>s</w:t>
      </w:r>
      <w:r w:rsidRPr="009B4C4D">
        <w:rPr>
          <w:rFonts w:ascii="Times New Roman" w:hAnsi="Times New Roman" w:cs="Times New Roman"/>
          <w:sz w:val="24"/>
          <w:szCs w:val="24"/>
        </w:rPr>
        <w:t xml:space="preserve">equences and </w:t>
      </w:r>
      <w:bookmarkStart w:id="165" w:name="_Hlk12717075"/>
      <w:r w:rsidR="005D64DA" w:rsidRPr="009B4C4D">
        <w:rPr>
          <w:rFonts w:ascii="Times New Roman" w:hAnsi="Times New Roman" w:cs="Times New Roman"/>
          <w:sz w:val="24"/>
          <w:szCs w:val="24"/>
        </w:rPr>
        <w:t>v</w:t>
      </w:r>
      <w:r w:rsidRPr="009B4C4D">
        <w:rPr>
          <w:rFonts w:ascii="Times New Roman" w:hAnsi="Times New Roman" w:cs="Times New Roman"/>
          <w:sz w:val="24"/>
          <w:szCs w:val="24"/>
        </w:rPr>
        <w:t xml:space="preserve">ideo. </w:t>
      </w:r>
      <w:r w:rsidR="002C227D" w:rsidRPr="009B4C4D">
        <w:rPr>
          <w:rFonts w:ascii="Times New Roman" w:hAnsi="Times New Roman" w:cs="Times New Roman"/>
          <w:sz w:val="24"/>
          <w:szCs w:val="24"/>
        </w:rPr>
        <w:t xml:space="preserve">Please see </w:t>
      </w:r>
      <w:r w:rsidRPr="009B4C4D">
        <w:rPr>
          <w:rFonts w:ascii="Times New Roman" w:hAnsi="Times New Roman" w:cs="Times New Roman"/>
          <w:sz w:val="24"/>
          <w:szCs w:val="24"/>
        </w:rPr>
        <w:t>Table</w:t>
      </w:r>
      <w:r w:rsidR="006E38A2" w:rsidRPr="009B4C4D">
        <w:rPr>
          <w:rFonts w:ascii="Times New Roman" w:hAnsi="Times New Roman" w:cs="Times New Roman"/>
          <w:sz w:val="24"/>
          <w:szCs w:val="24"/>
        </w:rPr>
        <w:t>s</w:t>
      </w:r>
      <w:r w:rsidRPr="009B4C4D">
        <w:rPr>
          <w:rFonts w:ascii="Times New Roman" w:hAnsi="Times New Roman" w:cs="Times New Roman"/>
          <w:sz w:val="24"/>
          <w:szCs w:val="24"/>
        </w:rPr>
        <w:t xml:space="preserve"> </w:t>
      </w:r>
      <w:r w:rsidR="003F7C69" w:rsidRPr="009B4C4D">
        <w:rPr>
          <w:rFonts w:ascii="Times New Roman" w:hAnsi="Times New Roman" w:cs="Times New Roman"/>
          <w:sz w:val="24"/>
          <w:szCs w:val="24"/>
        </w:rPr>
        <w:t>41</w:t>
      </w:r>
      <w:r w:rsidR="006E38A2" w:rsidRPr="009B4C4D">
        <w:rPr>
          <w:rFonts w:ascii="Times New Roman" w:hAnsi="Times New Roman" w:cs="Times New Roman"/>
          <w:sz w:val="24"/>
          <w:szCs w:val="24"/>
        </w:rPr>
        <w:t xml:space="preserve"> and </w:t>
      </w:r>
      <w:r w:rsidR="003F7C69" w:rsidRPr="009B4C4D">
        <w:rPr>
          <w:rFonts w:ascii="Times New Roman" w:hAnsi="Times New Roman" w:cs="Times New Roman"/>
          <w:sz w:val="24"/>
          <w:szCs w:val="24"/>
        </w:rPr>
        <w:t>42</w:t>
      </w:r>
      <w:r w:rsidRPr="009B4C4D">
        <w:rPr>
          <w:rFonts w:ascii="Times New Roman" w:hAnsi="Times New Roman" w:cs="Times New Roman"/>
          <w:sz w:val="24"/>
          <w:szCs w:val="24"/>
        </w:rPr>
        <w:t xml:space="preserve"> </w:t>
      </w:r>
      <w:r w:rsidR="002C227D" w:rsidRPr="009B4C4D">
        <w:rPr>
          <w:rFonts w:ascii="Times New Roman" w:hAnsi="Times New Roman" w:cs="Times New Roman"/>
          <w:sz w:val="24"/>
          <w:szCs w:val="24"/>
        </w:rPr>
        <w:t>for</w:t>
      </w:r>
      <w:r w:rsidRPr="009B4C4D">
        <w:rPr>
          <w:rFonts w:ascii="Times New Roman" w:hAnsi="Times New Roman" w:cs="Times New Roman"/>
          <w:sz w:val="24"/>
          <w:szCs w:val="24"/>
        </w:rPr>
        <w:t xml:space="preserve"> statistical justifications. </w:t>
      </w:r>
    </w:p>
    <w:p w:rsidR="009B4C4D" w:rsidRPr="007D7174" w:rsidRDefault="009B4C4D" w:rsidP="003321E6">
      <w:pPr>
        <w:spacing w:after="0" w:line="240" w:lineRule="auto"/>
        <w:rPr>
          <w:rFonts w:ascii="Times New Roman" w:hAnsi="Times New Roman" w:cs="Times New Roman"/>
        </w:rPr>
      </w:pPr>
    </w:p>
    <w:p w:rsidR="00BE1E07" w:rsidRPr="007D7174" w:rsidRDefault="00BE1E07" w:rsidP="00C23F8B">
      <w:pPr>
        <w:autoSpaceDE w:val="0"/>
        <w:autoSpaceDN w:val="0"/>
        <w:adjustRightInd w:val="0"/>
        <w:spacing w:after="0" w:line="240" w:lineRule="auto"/>
        <w:rPr>
          <w:rFonts w:ascii="Times New Roman" w:hAnsi="Times New Roman" w:cs="Times New Roman"/>
          <w:sz w:val="18"/>
          <w:szCs w:val="24"/>
        </w:rPr>
      </w:pPr>
      <w:r w:rsidRPr="007D7174">
        <w:rPr>
          <w:rFonts w:ascii="Times New Roman" w:hAnsi="Times New Roman" w:cs="Times New Roman"/>
          <w:sz w:val="18"/>
          <w:szCs w:val="24"/>
        </w:rPr>
        <w:t xml:space="preserve">Table </w:t>
      </w:r>
      <w:r w:rsidR="003F7C69" w:rsidRPr="007D7174">
        <w:rPr>
          <w:rFonts w:ascii="Times New Roman" w:hAnsi="Times New Roman" w:cs="Times New Roman"/>
          <w:sz w:val="18"/>
          <w:szCs w:val="24"/>
        </w:rPr>
        <w:t>41</w:t>
      </w:r>
      <w:r w:rsidRPr="007D7174">
        <w:rPr>
          <w:rFonts w:ascii="Times New Roman" w:hAnsi="Times New Roman" w:cs="Times New Roman"/>
          <w:sz w:val="18"/>
          <w:szCs w:val="24"/>
        </w:rPr>
        <w:t xml:space="preserve"> </w:t>
      </w:r>
      <w:bookmarkStart w:id="166" w:name="_Hlk12632199"/>
      <w:r w:rsidRPr="007D7174">
        <w:rPr>
          <w:rFonts w:ascii="Times New Roman" w:hAnsi="Times New Roman" w:cs="Times New Roman"/>
          <w:sz w:val="18"/>
          <w:szCs w:val="24"/>
        </w:rPr>
        <w:t>Results of post</w:t>
      </w:r>
      <w:r w:rsidR="00D00ED9" w:rsidRPr="007D7174">
        <w:rPr>
          <w:rFonts w:ascii="Times New Roman" w:hAnsi="Times New Roman" w:cs="Times New Roman"/>
          <w:sz w:val="18"/>
          <w:szCs w:val="24"/>
        </w:rPr>
        <w:t xml:space="preserve"> </w:t>
      </w:r>
      <w:r w:rsidRPr="007D7174">
        <w:rPr>
          <w:rFonts w:ascii="Times New Roman" w:hAnsi="Times New Roman" w:cs="Times New Roman"/>
          <w:sz w:val="18"/>
          <w:szCs w:val="24"/>
        </w:rPr>
        <w:t>hoc contrasts between latency of first fixation for images and sequence formats.</w:t>
      </w:r>
      <w:bookmarkEnd w:id="166"/>
    </w:p>
    <w:p w:rsidR="00C23F8B" w:rsidRPr="007D7174" w:rsidRDefault="00C23F8B" w:rsidP="00C23F8B">
      <w:pPr>
        <w:autoSpaceDE w:val="0"/>
        <w:autoSpaceDN w:val="0"/>
        <w:adjustRightInd w:val="0"/>
        <w:spacing w:after="0" w:line="240" w:lineRule="auto"/>
        <w:rPr>
          <w:rFonts w:ascii="Times New Roman" w:hAnsi="Times New Roman" w:cs="Times New Roman"/>
          <w:sz w:val="18"/>
          <w:szCs w:val="24"/>
        </w:rPr>
      </w:pPr>
    </w:p>
    <w:tbl>
      <w:tblPr>
        <w:tblStyle w:val="TableGrid"/>
        <w:tblW w:w="752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
        <w:gridCol w:w="601"/>
        <w:gridCol w:w="4681"/>
        <w:gridCol w:w="1418"/>
      </w:tblGrid>
      <w:tr w:rsidR="005F24B9" w:rsidRPr="007D7174" w:rsidTr="00612101">
        <w:trPr>
          <w:jc w:val="center"/>
        </w:trPr>
        <w:tc>
          <w:tcPr>
            <w:tcW w:w="826" w:type="dxa"/>
            <w:tcBorders>
              <w:top w:val="single" w:sz="4" w:space="0" w:color="auto"/>
              <w:bottom w:val="single" w:sz="4" w:space="0" w:color="auto"/>
            </w:tcBorders>
          </w:tcPr>
          <w:p w:rsidR="005F24B9" w:rsidRPr="007D7174" w:rsidRDefault="005F24B9" w:rsidP="000B6C35">
            <w:pPr>
              <w:autoSpaceDE w:val="0"/>
              <w:autoSpaceDN w:val="0"/>
              <w:adjustRightInd w:val="0"/>
              <w:jc w:val="right"/>
              <w:rPr>
                <w:rFonts w:ascii="Times New Roman" w:hAnsi="Times New Roman" w:cs="Times New Roman"/>
                <w:sz w:val="18"/>
                <w:szCs w:val="20"/>
              </w:rPr>
            </w:pPr>
          </w:p>
        </w:tc>
        <w:tc>
          <w:tcPr>
            <w:tcW w:w="601" w:type="dxa"/>
            <w:tcBorders>
              <w:top w:val="single" w:sz="4" w:space="0" w:color="auto"/>
              <w:bottom w:val="single" w:sz="4" w:space="0" w:color="auto"/>
            </w:tcBorders>
          </w:tcPr>
          <w:p w:rsidR="005F24B9" w:rsidRPr="007D7174" w:rsidRDefault="005F24B9" w:rsidP="000B6C35">
            <w:pPr>
              <w:autoSpaceDE w:val="0"/>
              <w:autoSpaceDN w:val="0"/>
              <w:adjustRightInd w:val="0"/>
              <w:jc w:val="right"/>
              <w:rPr>
                <w:rFonts w:ascii="Times New Roman" w:hAnsi="Times New Roman" w:cs="Times New Roman"/>
                <w:sz w:val="18"/>
                <w:szCs w:val="20"/>
              </w:rPr>
            </w:pPr>
          </w:p>
        </w:tc>
        <w:tc>
          <w:tcPr>
            <w:tcW w:w="4681" w:type="dxa"/>
            <w:tcBorders>
              <w:top w:val="single" w:sz="4" w:space="0" w:color="auto"/>
              <w:bottom w:val="single" w:sz="4" w:space="0" w:color="auto"/>
            </w:tcBorders>
            <w:vAlign w:val="center"/>
          </w:tcPr>
          <w:p w:rsidR="005F24B9" w:rsidRPr="007D7174" w:rsidRDefault="005F24B9"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Images to Sequences</w:t>
            </w:r>
          </w:p>
        </w:tc>
        <w:tc>
          <w:tcPr>
            <w:tcW w:w="1418" w:type="dxa"/>
            <w:tcBorders>
              <w:top w:val="single" w:sz="4" w:space="0" w:color="auto"/>
              <w:bottom w:val="single" w:sz="4" w:space="0" w:color="auto"/>
            </w:tcBorders>
          </w:tcPr>
          <w:p w:rsidR="00367FD5" w:rsidRPr="007D7174" w:rsidRDefault="005F24B9"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Direction</w:t>
            </w:r>
          </w:p>
          <w:p w:rsidR="005F24B9" w:rsidRPr="007D7174" w:rsidRDefault="00367FD5"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(faster fixation)</w:t>
            </w:r>
          </w:p>
        </w:tc>
      </w:tr>
      <w:tr w:rsidR="005F24B9" w:rsidRPr="007D7174" w:rsidTr="00612101">
        <w:trPr>
          <w:jc w:val="center"/>
        </w:trPr>
        <w:tc>
          <w:tcPr>
            <w:tcW w:w="826" w:type="dxa"/>
            <w:tcBorders>
              <w:top w:val="single" w:sz="4" w:space="0" w:color="auto"/>
            </w:tcBorders>
          </w:tcPr>
          <w:p w:rsidR="005F24B9" w:rsidRPr="007D7174" w:rsidRDefault="005F24B9" w:rsidP="000B6C35">
            <w:pPr>
              <w:autoSpaceDE w:val="0"/>
              <w:autoSpaceDN w:val="0"/>
              <w:adjustRightInd w:val="0"/>
              <w:jc w:val="right"/>
              <w:rPr>
                <w:rFonts w:ascii="Times New Roman" w:hAnsi="Times New Roman" w:cs="Times New Roman"/>
                <w:sz w:val="4"/>
                <w:szCs w:val="4"/>
              </w:rPr>
            </w:pPr>
          </w:p>
        </w:tc>
        <w:tc>
          <w:tcPr>
            <w:tcW w:w="601" w:type="dxa"/>
            <w:tcBorders>
              <w:top w:val="single" w:sz="4" w:space="0" w:color="auto"/>
            </w:tcBorders>
          </w:tcPr>
          <w:p w:rsidR="005F24B9" w:rsidRPr="007D7174" w:rsidRDefault="005F24B9" w:rsidP="000B6C35">
            <w:pPr>
              <w:autoSpaceDE w:val="0"/>
              <w:autoSpaceDN w:val="0"/>
              <w:adjustRightInd w:val="0"/>
              <w:jc w:val="right"/>
              <w:rPr>
                <w:rFonts w:ascii="Times New Roman" w:hAnsi="Times New Roman" w:cs="Times New Roman"/>
                <w:sz w:val="4"/>
                <w:szCs w:val="4"/>
              </w:rPr>
            </w:pPr>
          </w:p>
        </w:tc>
        <w:tc>
          <w:tcPr>
            <w:tcW w:w="4681" w:type="dxa"/>
            <w:tcBorders>
              <w:top w:val="single" w:sz="4" w:space="0" w:color="auto"/>
            </w:tcBorders>
          </w:tcPr>
          <w:p w:rsidR="005F24B9" w:rsidRPr="007D7174" w:rsidRDefault="005F24B9" w:rsidP="000B6C35">
            <w:pPr>
              <w:autoSpaceDE w:val="0"/>
              <w:autoSpaceDN w:val="0"/>
              <w:adjustRightInd w:val="0"/>
              <w:jc w:val="center"/>
              <w:rPr>
                <w:rFonts w:ascii="Times New Roman" w:hAnsi="Times New Roman" w:cs="Times New Roman"/>
                <w:sz w:val="4"/>
                <w:szCs w:val="4"/>
              </w:rPr>
            </w:pPr>
          </w:p>
        </w:tc>
        <w:tc>
          <w:tcPr>
            <w:tcW w:w="1418" w:type="dxa"/>
            <w:tcBorders>
              <w:top w:val="single" w:sz="4" w:space="0" w:color="auto"/>
            </w:tcBorders>
          </w:tcPr>
          <w:p w:rsidR="005F24B9" w:rsidRPr="007D7174" w:rsidRDefault="005F24B9" w:rsidP="000B6C35">
            <w:pPr>
              <w:autoSpaceDE w:val="0"/>
              <w:autoSpaceDN w:val="0"/>
              <w:adjustRightInd w:val="0"/>
              <w:jc w:val="center"/>
              <w:rPr>
                <w:rFonts w:ascii="Times New Roman" w:hAnsi="Times New Roman" w:cs="Times New Roman"/>
                <w:sz w:val="4"/>
                <w:szCs w:val="4"/>
              </w:rPr>
            </w:pP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PH</w:t>
            </w: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681" w:type="dxa"/>
          </w:tcPr>
          <w:p w:rsidR="005F24B9" w:rsidRPr="007D7174" w:rsidRDefault="005F24B9" w:rsidP="000B6C35">
            <w:pPr>
              <w:autoSpaceDE w:val="0"/>
              <w:autoSpaceDN w:val="0"/>
              <w:adjustRightInd w:val="0"/>
              <w:rPr>
                <w:rFonts w:ascii="Times New Roman" w:hAnsi="Times New Roman" w:cs="Times New Roman"/>
                <w:sz w:val="18"/>
                <w:szCs w:val="16"/>
              </w:rPr>
            </w:pPr>
            <w:r w:rsidRPr="007D7174">
              <w:rPr>
                <w:rFonts w:ascii="Times New Roman" w:hAnsi="Times New Roman" w:cs="Times New Roman"/>
                <w:i/>
                <w:sz w:val="18"/>
                <w:szCs w:val="16"/>
              </w:rPr>
              <w:t>Z</w:t>
            </w:r>
            <w:r w:rsidRPr="007D7174">
              <w:rPr>
                <w:rFonts w:ascii="Times New Roman" w:hAnsi="Times New Roman" w:cs="Times New Roman"/>
                <w:sz w:val="18"/>
                <w:szCs w:val="16"/>
              </w:rPr>
              <w:t xml:space="preserve"> = -6.503, </w:t>
            </w:r>
            <w:r w:rsidRPr="007D7174">
              <w:rPr>
                <w:rFonts w:ascii="Times New Roman" w:hAnsi="Times New Roman" w:cs="Times New Roman"/>
                <w:i/>
                <w:sz w:val="18"/>
                <w:szCs w:val="16"/>
              </w:rPr>
              <w:t>N</w:t>
            </w:r>
            <w:r w:rsidRPr="007D7174">
              <w:rPr>
                <w:rFonts w:ascii="Times New Roman" w:hAnsi="Times New Roman" w:cs="Times New Roman"/>
                <w:sz w:val="18"/>
                <w:szCs w:val="16"/>
              </w:rPr>
              <w:t xml:space="preserve"> = 93,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&lt; .001, </w:t>
            </w:r>
            <w:r w:rsidRPr="007D7174">
              <w:rPr>
                <w:rFonts w:ascii="Times New Roman" w:hAnsi="Times New Roman" w:cs="Times New Roman"/>
                <w:i/>
                <w:sz w:val="18"/>
                <w:szCs w:val="16"/>
              </w:rPr>
              <w:t>r</w:t>
            </w:r>
            <w:r w:rsidRPr="007D7174">
              <w:rPr>
                <w:rFonts w:ascii="Times New Roman" w:hAnsi="Times New Roman" w:cs="Times New Roman"/>
                <w:sz w:val="18"/>
                <w:szCs w:val="16"/>
              </w:rPr>
              <w:t xml:space="preserve"> = </w:t>
            </w:r>
            <w:r w:rsidR="003279DB" w:rsidRPr="007D7174">
              <w:rPr>
                <w:rFonts w:ascii="Times New Roman" w:hAnsi="Times New Roman" w:cs="Times New Roman"/>
                <w:sz w:val="18"/>
                <w:szCs w:val="16"/>
              </w:rPr>
              <w:t>.67</w:t>
            </w:r>
            <w:r w:rsidRPr="007D7174">
              <w:rPr>
                <w:rFonts w:ascii="Times New Roman" w:hAnsi="Times New Roman" w:cs="Times New Roman"/>
                <w:sz w:val="18"/>
                <w:szCs w:val="16"/>
              </w:rPr>
              <w:t xml:space="preserve"> CI [-402.54, -187.04]</w:t>
            </w:r>
          </w:p>
        </w:tc>
        <w:tc>
          <w:tcPr>
            <w:tcW w:w="1418" w:type="dxa"/>
          </w:tcPr>
          <w:p w:rsidR="005F24B9" w:rsidRPr="007D7174" w:rsidRDefault="00367FD5"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Image</w:t>
            </w: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18"/>
                <w:szCs w:val="18"/>
              </w:rPr>
            </w:pP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681" w:type="dxa"/>
            <w:shd w:val="clear" w:color="auto" w:fill="auto"/>
          </w:tcPr>
          <w:p w:rsidR="005F24B9" w:rsidRPr="007D7174" w:rsidRDefault="005F24B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Z</w:t>
            </w:r>
            <w:r w:rsidRPr="007D7174">
              <w:rPr>
                <w:rFonts w:ascii="Times New Roman" w:hAnsi="Times New Roman" w:cs="Times New Roman"/>
                <w:sz w:val="18"/>
                <w:szCs w:val="18"/>
              </w:rPr>
              <w:t xml:space="preserve"> = -5.410, </w:t>
            </w:r>
            <w:r w:rsidRPr="007D7174">
              <w:rPr>
                <w:rFonts w:ascii="Times New Roman" w:hAnsi="Times New Roman" w:cs="Times New Roman"/>
                <w:i/>
                <w:sz w:val="18"/>
                <w:szCs w:val="18"/>
              </w:rPr>
              <w:t>N</w:t>
            </w:r>
            <w:r w:rsidRPr="007D7174">
              <w:rPr>
                <w:rFonts w:ascii="Times New Roman" w:hAnsi="Times New Roman" w:cs="Times New Roman"/>
                <w:sz w:val="18"/>
                <w:szCs w:val="18"/>
              </w:rPr>
              <w:t xml:space="preserve"> = 93,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r</w:t>
            </w:r>
            <w:r w:rsidRPr="007D7174">
              <w:rPr>
                <w:rFonts w:ascii="Times New Roman" w:hAnsi="Times New Roman" w:cs="Times New Roman"/>
                <w:sz w:val="18"/>
                <w:szCs w:val="18"/>
              </w:rPr>
              <w:t xml:space="preserve"> = </w:t>
            </w:r>
            <w:r w:rsidR="003279DB" w:rsidRPr="007D7174">
              <w:rPr>
                <w:rFonts w:ascii="Times New Roman" w:hAnsi="Times New Roman" w:cs="Times New Roman"/>
                <w:sz w:val="18"/>
                <w:szCs w:val="18"/>
              </w:rPr>
              <w:t>.56</w:t>
            </w:r>
            <w:r w:rsidRPr="007D7174">
              <w:rPr>
                <w:rFonts w:ascii="Times New Roman" w:hAnsi="Times New Roman" w:cs="Times New Roman"/>
                <w:sz w:val="18"/>
                <w:szCs w:val="18"/>
              </w:rPr>
              <w:t xml:space="preserve"> CI [332.02, 600.01]</w:t>
            </w:r>
          </w:p>
        </w:tc>
        <w:tc>
          <w:tcPr>
            <w:tcW w:w="1418" w:type="dxa"/>
          </w:tcPr>
          <w:p w:rsidR="005F24B9" w:rsidRPr="007D7174" w:rsidRDefault="00367FD5"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Sequence</w:t>
            </w: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4"/>
                <w:szCs w:val="4"/>
              </w:rPr>
            </w:pP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4"/>
                <w:szCs w:val="4"/>
              </w:rPr>
            </w:pPr>
          </w:p>
        </w:tc>
        <w:tc>
          <w:tcPr>
            <w:tcW w:w="4681" w:type="dxa"/>
            <w:shd w:val="clear" w:color="auto" w:fill="auto"/>
          </w:tcPr>
          <w:p w:rsidR="005F24B9" w:rsidRPr="007D7174" w:rsidRDefault="005F24B9" w:rsidP="000B6C35">
            <w:pPr>
              <w:autoSpaceDE w:val="0"/>
              <w:autoSpaceDN w:val="0"/>
              <w:adjustRightInd w:val="0"/>
              <w:rPr>
                <w:rFonts w:ascii="Times New Roman" w:hAnsi="Times New Roman" w:cs="Times New Roman"/>
                <w:sz w:val="4"/>
                <w:szCs w:val="4"/>
              </w:rPr>
            </w:pPr>
          </w:p>
        </w:tc>
        <w:tc>
          <w:tcPr>
            <w:tcW w:w="1418" w:type="dxa"/>
          </w:tcPr>
          <w:p w:rsidR="005F24B9" w:rsidRPr="007D7174" w:rsidRDefault="005F24B9" w:rsidP="000B6C35">
            <w:pPr>
              <w:autoSpaceDE w:val="0"/>
              <w:autoSpaceDN w:val="0"/>
              <w:adjustRightInd w:val="0"/>
              <w:jc w:val="center"/>
              <w:rPr>
                <w:rFonts w:ascii="Times New Roman" w:hAnsi="Times New Roman" w:cs="Times New Roman"/>
                <w:i/>
                <w:sz w:val="4"/>
                <w:szCs w:val="4"/>
              </w:rPr>
            </w:pP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PL</w:t>
            </w: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681" w:type="dxa"/>
            <w:shd w:val="clear" w:color="auto" w:fill="auto"/>
          </w:tcPr>
          <w:p w:rsidR="005F24B9" w:rsidRPr="007D7174" w:rsidRDefault="005F24B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Z</w:t>
            </w:r>
            <w:r w:rsidRPr="007D7174">
              <w:rPr>
                <w:rFonts w:ascii="Times New Roman" w:hAnsi="Times New Roman" w:cs="Times New Roman"/>
                <w:sz w:val="18"/>
                <w:szCs w:val="18"/>
              </w:rPr>
              <w:t xml:space="preserve"> = -1.547, </w:t>
            </w:r>
            <w:r w:rsidRPr="007D7174">
              <w:rPr>
                <w:rFonts w:ascii="Times New Roman" w:hAnsi="Times New Roman" w:cs="Times New Roman"/>
                <w:i/>
                <w:sz w:val="18"/>
                <w:szCs w:val="18"/>
              </w:rPr>
              <w:t>N</w:t>
            </w:r>
            <w:r w:rsidRPr="007D7174">
              <w:rPr>
                <w:rFonts w:ascii="Times New Roman" w:hAnsi="Times New Roman" w:cs="Times New Roman"/>
                <w:sz w:val="18"/>
                <w:szCs w:val="18"/>
              </w:rPr>
              <w:t xml:space="preserve"> = 93,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.123, </w:t>
            </w:r>
            <w:r w:rsidRPr="007D7174">
              <w:rPr>
                <w:rFonts w:ascii="Times New Roman" w:hAnsi="Times New Roman" w:cs="Times New Roman"/>
                <w:i/>
                <w:sz w:val="18"/>
                <w:szCs w:val="18"/>
              </w:rPr>
              <w:t>r</w:t>
            </w:r>
            <w:r w:rsidRPr="007D7174">
              <w:rPr>
                <w:rFonts w:ascii="Times New Roman" w:hAnsi="Times New Roman" w:cs="Times New Roman"/>
                <w:sz w:val="18"/>
                <w:szCs w:val="18"/>
              </w:rPr>
              <w:t xml:space="preserve"> = </w:t>
            </w:r>
            <w:r w:rsidR="003279DB" w:rsidRPr="007D7174">
              <w:rPr>
                <w:rFonts w:ascii="Times New Roman" w:hAnsi="Times New Roman" w:cs="Times New Roman"/>
                <w:sz w:val="18"/>
                <w:szCs w:val="18"/>
              </w:rPr>
              <w:t>.16</w:t>
            </w:r>
            <w:r w:rsidRPr="007D7174">
              <w:rPr>
                <w:rFonts w:ascii="Times New Roman" w:hAnsi="Times New Roman" w:cs="Times New Roman"/>
                <w:sz w:val="18"/>
                <w:szCs w:val="18"/>
              </w:rPr>
              <w:t xml:space="preserve"> CI [-106.49, 121.52]</w:t>
            </w:r>
          </w:p>
        </w:tc>
        <w:tc>
          <w:tcPr>
            <w:tcW w:w="1418" w:type="dxa"/>
            <w:shd w:val="clear" w:color="auto" w:fill="auto"/>
          </w:tcPr>
          <w:p w:rsidR="005F24B9" w:rsidRPr="007D7174" w:rsidRDefault="00BF247E"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w:t>
            </w: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18"/>
                <w:szCs w:val="18"/>
              </w:rPr>
            </w:pP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681" w:type="dxa"/>
            <w:shd w:val="clear" w:color="auto" w:fill="auto"/>
          </w:tcPr>
          <w:p w:rsidR="005F24B9" w:rsidRPr="007D7174" w:rsidRDefault="005F24B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Z</w:t>
            </w:r>
            <w:r w:rsidRPr="007D7174">
              <w:rPr>
                <w:rFonts w:ascii="Times New Roman" w:hAnsi="Times New Roman" w:cs="Times New Roman"/>
                <w:sz w:val="18"/>
                <w:szCs w:val="18"/>
              </w:rPr>
              <w:t xml:space="preserve"> = -1.662, </w:t>
            </w:r>
            <w:r w:rsidRPr="007D7174">
              <w:rPr>
                <w:rFonts w:ascii="Times New Roman" w:hAnsi="Times New Roman" w:cs="Times New Roman"/>
                <w:i/>
                <w:sz w:val="18"/>
                <w:szCs w:val="18"/>
              </w:rPr>
              <w:t>N</w:t>
            </w:r>
            <w:r w:rsidRPr="007D7174">
              <w:rPr>
                <w:rFonts w:ascii="Times New Roman" w:hAnsi="Times New Roman" w:cs="Times New Roman"/>
                <w:sz w:val="18"/>
                <w:szCs w:val="18"/>
              </w:rPr>
              <w:t xml:space="preserve"> = 93,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.097, </w:t>
            </w:r>
            <w:r w:rsidRPr="007D7174">
              <w:rPr>
                <w:rFonts w:ascii="Times New Roman" w:hAnsi="Times New Roman" w:cs="Times New Roman"/>
                <w:i/>
                <w:sz w:val="18"/>
                <w:szCs w:val="18"/>
              </w:rPr>
              <w:t>r</w:t>
            </w:r>
            <w:r w:rsidRPr="007D7174">
              <w:rPr>
                <w:rFonts w:ascii="Times New Roman" w:hAnsi="Times New Roman" w:cs="Times New Roman"/>
                <w:sz w:val="18"/>
                <w:szCs w:val="18"/>
              </w:rPr>
              <w:t xml:space="preserve"> = </w:t>
            </w:r>
            <w:r w:rsidR="003279DB" w:rsidRPr="007D7174">
              <w:rPr>
                <w:rFonts w:ascii="Times New Roman" w:hAnsi="Times New Roman" w:cs="Times New Roman"/>
                <w:sz w:val="18"/>
                <w:szCs w:val="18"/>
              </w:rPr>
              <w:t>.17</w:t>
            </w:r>
            <w:r w:rsidRPr="007D7174">
              <w:rPr>
                <w:rFonts w:ascii="Times New Roman" w:hAnsi="Times New Roman" w:cs="Times New Roman"/>
                <w:sz w:val="18"/>
                <w:szCs w:val="18"/>
              </w:rPr>
              <w:t xml:space="preserve"> CI [46.91, 488.21]</w:t>
            </w:r>
          </w:p>
        </w:tc>
        <w:tc>
          <w:tcPr>
            <w:tcW w:w="1418" w:type="dxa"/>
            <w:shd w:val="clear" w:color="auto" w:fill="auto"/>
          </w:tcPr>
          <w:p w:rsidR="005F24B9" w:rsidRPr="007D7174" w:rsidRDefault="00BF247E"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w:t>
            </w: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4"/>
                <w:szCs w:val="4"/>
              </w:rPr>
            </w:pP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4"/>
                <w:szCs w:val="4"/>
              </w:rPr>
            </w:pPr>
          </w:p>
        </w:tc>
        <w:tc>
          <w:tcPr>
            <w:tcW w:w="4681" w:type="dxa"/>
            <w:shd w:val="clear" w:color="auto" w:fill="auto"/>
          </w:tcPr>
          <w:p w:rsidR="005F24B9" w:rsidRPr="007D7174" w:rsidRDefault="005F24B9" w:rsidP="000B6C35">
            <w:pPr>
              <w:autoSpaceDE w:val="0"/>
              <w:autoSpaceDN w:val="0"/>
              <w:adjustRightInd w:val="0"/>
              <w:rPr>
                <w:rFonts w:ascii="Times New Roman" w:hAnsi="Times New Roman" w:cs="Times New Roman"/>
                <w:sz w:val="4"/>
                <w:szCs w:val="4"/>
              </w:rPr>
            </w:pPr>
          </w:p>
        </w:tc>
        <w:tc>
          <w:tcPr>
            <w:tcW w:w="1418" w:type="dxa"/>
            <w:shd w:val="clear" w:color="auto" w:fill="auto"/>
          </w:tcPr>
          <w:p w:rsidR="005F24B9" w:rsidRPr="007D7174" w:rsidRDefault="005F24B9" w:rsidP="000B6C35">
            <w:pPr>
              <w:autoSpaceDE w:val="0"/>
              <w:autoSpaceDN w:val="0"/>
              <w:adjustRightInd w:val="0"/>
              <w:jc w:val="center"/>
              <w:rPr>
                <w:rFonts w:ascii="Times New Roman" w:hAnsi="Times New Roman" w:cs="Times New Roman"/>
                <w:i/>
                <w:sz w:val="4"/>
                <w:szCs w:val="4"/>
              </w:rPr>
            </w:pP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NeuH</w:t>
            </w:r>
            <w:r w:rsidR="00612101" w:rsidRPr="007D7174">
              <w:rPr>
                <w:rFonts w:ascii="Times New Roman" w:hAnsi="Times New Roman" w:cs="Times New Roman"/>
                <w:sz w:val="18"/>
                <w:szCs w:val="18"/>
              </w:rPr>
              <w:t>/A</w:t>
            </w: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681" w:type="dxa"/>
            <w:shd w:val="clear" w:color="auto" w:fill="auto"/>
          </w:tcPr>
          <w:p w:rsidR="005F24B9" w:rsidRPr="007D7174" w:rsidRDefault="005F24B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Z</w:t>
            </w:r>
            <w:r w:rsidRPr="007D7174">
              <w:rPr>
                <w:rFonts w:ascii="Times New Roman" w:hAnsi="Times New Roman" w:cs="Times New Roman"/>
                <w:sz w:val="18"/>
                <w:szCs w:val="18"/>
              </w:rPr>
              <w:t xml:space="preserve"> = -1.166, </w:t>
            </w:r>
            <w:r w:rsidRPr="007D7174">
              <w:rPr>
                <w:rFonts w:ascii="Times New Roman" w:hAnsi="Times New Roman" w:cs="Times New Roman"/>
                <w:i/>
                <w:sz w:val="18"/>
                <w:szCs w:val="18"/>
              </w:rPr>
              <w:t>N</w:t>
            </w:r>
            <w:r w:rsidRPr="007D7174">
              <w:rPr>
                <w:rFonts w:ascii="Times New Roman" w:hAnsi="Times New Roman" w:cs="Times New Roman"/>
                <w:sz w:val="18"/>
                <w:szCs w:val="18"/>
              </w:rPr>
              <w:t xml:space="preserve"> = 93,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.246, </w:t>
            </w:r>
            <w:r w:rsidRPr="007D7174">
              <w:rPr>
                <w:rFonts w:ascii="Times New Roman" w:hAnsi="Times New Roman" w:cs="Times New Roman"/>
                <w:i/>
                <w:sz w:val="18"/>
                <w:szCs w:val="18"/>
              </w:rPr>
              <w:t>r</w:t>
            </w:r>
            <w:r w:rsidRPr="007D7174">
              <w:rPr>
                <w:rFonts w:ascii="Times New Roman" w:hAnsi="Times New Roman" w:cs="Times New Roman"/>
                <w:sz w:val="18"/>
                <w:szCs w:val="18"/>
              </w:rPr>
              <w:t xml:space="preserve"> = </w:t>
            </w:r>
            <w:r w:rsidR="003279DB" w:rsidRPr="007D7174">
              <w:rPr>
                <w:rFonts w:ascii="Times New Roman" w:hAnsi="Times New Roman" w:cs="Times New Roman"/>
                <w:sz w:val="18"/>
                <w:szCs w:val="18"/>
              </w:rPr>
              <w:t>.12</w:t>
            </w:r>
            <w:r w:rsidRPr="007D7174">
              <w:rPr>
                <w:rFonts w:ascii="Times New Roman" w:hAnsi="Times New Roman" w:cs="Times New Roman"/>
                <w:sz w:val="18"/>
                <w:szCs w:val="18"/>
              </w:rPr>
              <w:t xml:space="preserve"> CI [-171.94, -22.64]</w:t>
            </w:r>
          </w:p>
        </w:tc>
        <w:tc>
          <w:tcPr>
            <w:tcW w:w="1418" w:type="dxa"/>
            <w:shd w:val="clear" w:color="auto" w:fill="auto"/>
          </w:tcPr>
          <w:p w:rsidR="005F24B9" w:rsidRPr="007D7174" w:rsidRDefault="00BF247E"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w:t>
            </w: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18"/>
                <w:szCs w:val="18"/>
              </w:rPr>
            </w:pP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681" w:type="dxa"/>
            <w:shd w:val="clear" w:color="auto" w:fill="auto"/>
          </w:tcPr>
          <w:p w:rsidR="005F24B9" w:rsidRPr="007D7174" w:rsidRDefault="005F24B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Z</w:t>
            </w:r>
            <w:r w:rsidRPr="007D7174">
              <w:rPr>
                <w:rFonts w:ascii="Times New Roman" w:hAnsi="Times New Roman" w:cs="Times New Roman"/>
                <w:sz w:val="18"/>
                <w:szCs w:val="18"/>
              </w:rPr>
              <w:t xml:space="preserve"> = -1.893, </w:t>
            </w:r>
            <w:r w:rsidRPr="007D7174">
              <w:rPr>
                <w:rFonts w:ascii="Times New Roman" w:hAnsi="Times New Roman" w:cs="Times New Roman"/>
                <w:i/>
                <w:sz w:val="18"/>
                <w:szCs w:val="18"/>
              </w:rPr>
              <w:t>N</w:t>
            </w:r>
            <w:r w:rsidRPr="007D7174">
              <w:rPr>
                <w:rFonts w:ascii="Times New Roman" w:hAnsi="Times New Roman" w:cs="Times New Roman"/>
                <w:sz w:val="18"/>
                <w:szCs w:val="18"/>
              </w:rPr>
              <w:t xml:space="preserve"> = 93,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.058, </w:t>
            </w:r>
            <w:r w:rsidRPr="007D7174">
              <w:rPr>
                <w:rFonts w:ascii="Times New Roman" w:hAnsi="Times New Roman" w:cs="Times New Roman"/>
                <w:i/>
                <w:sz w:val="18"/>
                <w:szCs w:val="18"/>
              </w:rPr>
              <w:t>r</w:t>
            </w:r>
            <w:r w:rsidRPr="007D7174">
              <w:rPr>
                <w:rFonts w:ascii="Times New Roman" w:hAnsi="Times New Roman" w:cs="Times New Roman"/>
                <w:sz w:val="18"/>
                <w:szCs w:val="18"/>
              </w:rPr>
              <w:t xml:space="preserve"> = </w:t>
            </w:r>
            <w:r w:rsidR="003279DB" w:rsidRPr="007D7174">
              <w:rPr>
                <w:rFonts w:ascii="Times New Roman" w:hAnsi="Times New Roman" w:cs="Times New Roman"/>
                <w:sz w:val="18"/>
                <w:szCs w:val="18"/>
              </w:rPr>
              <w:t>.12</w:t>
            </w:r>
            <w:r w:rsidRPr="007D7174">
              <w:rPr>
                <w:rFonts w:ascii="Times New Roman" w:hAnsi="Times New Roman" w:cs="Times New Roman"/>
                <w:sz w:val="18"/>
                <w:szCs w:val="18"/>
              </w:rPr>
              <w:t xml:space="preserve"> CI [-433.88, 118.80]</w:t>
            </w:r>
          </w:p>
        </w:tc>
        <w:tc>
          <w:tcPr>
            <w:tcW w:w="1418" w:type="dxa"/>
            <w:shd w:val="clear" w:color="auto" w:fill="auto"/>
          </w:tcPr>
          <w:p w:rsidR="005F24B9" w:rsidRPr="007D7174" w:rsidRDefault="00BF247E"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w:t>
            </w: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4"/>
                <w:szCs w:val="4"/>
              </w:rPr>
            </w:pP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4"/>
                <w:szCs w:val="4"/>
              </w:rPr>
            </w:pPr>
          </w:p>
        </w:tc>
        <w:tc>
          <w:tcPr>
            <w:tcW w:w="4681" w:type="dxa"/>
            <w:shd w:val="clear" w:color="auto" w:fill="auto"/>
          </w:tcPr>
          <w:p w:rsidR="005F24B9" w:rsidRPr="007D7174" w:rsidRDefault="005F24B9" w:rsidP="000B6C35">
            <w:pPr>
              <w:autoSpaceDE w:val="0"/>
              <w:autoSpaceDN w:val="0"/>
              <w:adjustRightInd w:val="0"/>
              <w:rPr>
                <w:rFonts w:ascii="Times New Roman" w:hAnsi="Times New Roman" w:cs="Times New Roman"/>
                <w:sz w:val="4"/>
                <w:szCs w:val="4"/>
              </w:rPr>
            </w:pPr>
          </w:p>
        </w:tc>
        <w:tc>
          <w:tcPr>
            <w:tcW w:w="1418" w:type="dxa"/>
          </w:tcPr>
          <w:p w:rsidR="005F24B9" w:rsidRPr="007D7174" w:rsidRDefault="005F24B9" w:rsidP="000B6C35">
            <w:pPr>
              <w:autoSpaceDE w:val="0"/>
              <w:autoSpaceDN w:val="0"/>
              <w:adjustRightInd w:val="0"/>
              <w:jc w:val="center"/>
              <w:rPr>
                <w:rFonts w:ascii="Times New Roman" w:hAnsi="Times New Roman" w:cs="Times New Roman"/>
                <w:i/>
                <w:sz w:val="4"/>
                <w:szCs w:val="4"/>
              </w:rPr>
            </w:pP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NeuL</w:t>
            </w: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681" w:type="dxa"/>
            <w:shd w:val="clear" w:color="auto" w:fill="auto"/>
          </w:tcPr>
          <w:p w:rsidR="005F24B9" w:rsidRPr="007D7174" w:rsidRDefault="005F24B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Z</w:t>
            </w:r>
            <w:r w:rsidRPr="007D7174">
              <w:rPr>
                <w:rFonts w:ascii="Times New Roman" w:hAnsi="Times New Roman" w:cs="Times New Roman"/>
                <w:sz w:val="18"/>
                <w:szCs w:val="18"/>
              </w:rPr>
              <w:t xml:space="preserve"> = -5.910, </w:t>
            </w:r>
            <w:r w:rsidRPr="007D7174">
              <w:rPr>
                <w:rFonts w:ascii="Times New Roman" w:hAnsi="Times New Roman" w:cs="Times New Roman"/>
                <w:i/>
                <w:sz w:val="18"/>
                <w:szCs w:val="18"/>
              </w:rPr>
              <w:t>N</w:t>
            </w:r>
            <w:r w:rsidRPr="007D7174">
              <w:rPr>
                <w:rFonts w:ascii="Times New Roman" w:hAnsi="Times New Roman" w:cs="Times New Roman"/>
                <w:sz w:val="18"/>
                <w:szCs w:val="18"/>
              </w:rPr>
              <w:t xml:space="preserve"> = 92,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r</w:t>
            </w:r>
            <w:r w:rsidRPr="007D7174">
              <w:rPr>
                <w:rFonts w:ascii="Times New Roman" w:hAnsi="Times New Roman" w:cs="Times New Roman"/>
                <w:sz w:val="18"/>
                <w:szCs w:val="18"/>
              </w:rPr>
              <w:t xml:space="preserve"> = </w:t>
            </w:r>
            <w:r w:rsidR="003279DB" w:rsidRPr="007D7174">
              <w:rPr>
                <w:rFonts w:ascii="Times New Roman" w:hAnsi="Times New Roman" w:cs="Times New Roman"/>
                <w:sz w:val="18"/>
                <w:szCs w:val="18"/>
              </w:rPr>
              <w:t>.62</w:t>
            </w:r>
            <w:r w:rsidRPr="007D7174">
              <w:rPr>
                <w:rFonts w:ascii="Times New Roman" w:hAnsi="Times New Roman" w:cs="Times New Roman"/>
                <w:sz w:val="18"/>
                <w:szCs w:val="18"/>
              </w:rPr>
              <w:t xml:space="preserve"> CI [167.30, 441.13]</w:t>
            </w:r>
          </w:p>
        </w:tc>
        <w:tc>
          <w:tcPr>
            <w:tcW w:w="1418" w:type="dxa"/>
          </w:tcPr>
          <w:p w:rsidR="005F24B9" w:rsidRPr="007D7174" w:rsidRDefault="00367FD5"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Sequence</w:t>
            </w: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18"/>
                <w:szCs w:val="18"/>
              </w:rPr>
            </w:pP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681" w:type="dxa"/>
            <w:shd w:val="clear" w:color="auto" w:fill="auto"/>
          </w:tcPr>
          <w:p w:rsidR="005F24B9" w:rsidRPr="007D7174" w:rsidRDefault="005F24B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(58.836) = -8.558,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367FD5" w:rsidRPr="007D7174">
              <w:rPr>
                <w:rFonts w:ascii="Times New Roman" w:hAnsi="Times New Roman" w:cs="Times New Roman"/>
                <w:sz w:val="18"/>
                <w:szCs w:val="18"/>
              </w:rPr>
              <w:t>1.76</w:t>
            </w:r>
            <w:r w:rsidRPr="007D7174">
              <w:rPr>
                <w:rFonts w:ascii="Times New Roman" w:hAnsi="Times New Roman" w:cs="Times New Roman"/>
                <w:sz w:val="18"/>
                <w:szCs w:val="18"/>
              </w:rPr>
              <w:t xml:space="preserve"> CI [-1465.18, -909.85]</w:t>
            </w:r>
          </w:p>
        </w:tc>
        <w:tc>
          <w:tcPr>
            <w:tcW w:w="1418" w:type="dxa"/>
          </w:tcPr>
          <w:p w:rsidR="005F24B9" w:rsidRPr="007D7174" w:rsidRDefault="00367FD5"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Image</w:t>
            </w: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4"/>
                <w:szCs w:val="4"/>
              </w:rPr>
            </w:pP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4"/>
                <w:szCs w:val="4"/>
              </w:rPr>
            </w:pPr>
          </w:p>
        </w:tc>
        <w:tc>
          <w:tcPr>
            <w:tcW w:w="4681" w:type="dxa"/>
            <w:shd w:val="clear" w:color="auto" w:fill="auto"/>
          </w:tcPr>
          <w:p w:rsidR="005F24B9" w:rsidRPr="007D7174" w:rsidRDefault="005F24B9" w:rsidP="000B6C35">
            <w:pPr>
              <w:autoSpaceDE w:val="0"/>
              <w:autoSpaceDN w:val="0"/>
              <w:adjustRightInd w:val="0"/>
              <w:rPr>
                <w:rFonts w:ascii="Times New Roman" w:hAnsi="Times New Roman" w:cs="Times New Roman"/>
                <w:sz w:val="4"/>
                <w:szCs w:val="4"/>
              </w:rPr>
            </w:pPr>
          </w:p>
        </w:tc>
        <w:tc>
          <w:tcPr>
            <w:tcW w:w="1418" w:type="dxa"/>
          </w:tcPr>
          <w:p w:rsidR="005F24B9" w:rsidRPr="007D7174" w:rsidRDefault="005F24B9" w:rsidP="000B6C35">
            <w:pPr>
              <w:autoSpaceDE w:val="0"/>
              <w:autoSpaceDN w:val="0"/>
              <w:adjustRightInd w:val="0"/>
              <w:jc w:val="center"/>
              <w:rPr>
                <w:rFonts w:ascii="Times New Roman" w:hAnsi="Times New Roman" w:cs="Times New Roman"/>
                <w:i/>
                <w:sz w:val="4"/>
                <w:szCs w:val="4"/>
              </w:rPr>
            </w:pP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NH</w:t>
            </w: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681" w:type="dxa"/>
            <w:shd w:val="clear" w:color="auto" w:fill="auto"/>
          </w:tcPr>
          <w:p w:rsidR="005F24B9" w:rsidRPr="007D7174" w:rsidRDefault="005F24B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Z</w:t>
            </w:r>
            <w:r w:rsidRPr="007D7174">
              <w:rPr>
                <w:rFonts w:ascii="Times New Roman" w:hAnsi="Times New Roman" w:cs="Times New Roman"/>
                <w:sz w:val="18"/>
                <w:szCs w:val="18"/>
              </w:rPr>
              <w:t xml:space="preserve"> = -4.348, </w:t>
            </w:r>
            <w:r w:rsidRPr="007D7174">
              <w:rPr>
                <w:rFonts w:ascii="Times New Roman" w:hAnsi="Times New Roman" w:cs="Times New Roman"/>
                <w:i/>
                <w:sz w:val="18"/>
                <w:szCs w:val="18"/>
              </w:rPr>
              <w:t>N</w:t>
            </w:r>
            <w:r w:rsidRPr="007D7174">
              <w:rPr>
                <w:rFonts w:ascii="Times New Roman" w:hAnsi="Times New Roman" w:cs="Times New Roman"/>
                <w:sz w:val="18"/>
                <w:szCs w:val="18"/>
              </w:rPr>
              <w:t xml:space="preserve"> = 93,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r</w:t>
            </w:r>
            <w:r w:rsidRPr="007D7174">
              <w:rPr>
                <w:rFonts w:ascii="Times New Roman" w:hAnsi="Times New Roman" w:cs="Times New Roman"/>
                <w:sz w:val="18"/>
                <w:szCs w:val="18"/>
              </w:rPr>
              <w:t xml:space="preserve"> = </w:t>
            </w:r>
            <w:r w:rsidR="003279DB" w:rsidRPr="007D7174">
              <w:rPr>
                <w:rFonts w:ascii="Times New Roman" w:hAnsi="Times New Roman" w:cs="Times New Roman"/>
                <w:sz w:val="18"/>
                <w:szCs w:val="18"/>
              </w:rPr>
              <w:t>.45</w:t>
            </w:r>
            <w:r w:rsidRPr="007D7174">
              <w:rPr>
                <w:rFonts w:ascii="Times New Roman" w:hAnsi="Times New Roman" w:cs="Times New Roman"/>
                <w:sz w:val="18"/>
                <w:szCs w:val="18"/>
              </w:rPr>
              <w:t xml:space="preserve"> CI [178.61, 625.86]</w:t>
            </w:r>
          </w:p>
        </w:tc>
        <w:tc>
          <w:tcPr>
            <w:tcW w:w="1418" w:type="dxa"/>
          </w:tcPr>
          <w:p w:rsidR="005F24B9" w:rsidRPr="007D7174" w:rsidRDefault="00367FD5"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Sequence</w:t>
            </w: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18"/>
                <w:szCs w:val="18"/>
              </w:rPr>
            </w:pP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681" w:type="dxa"/>
            <w:shd w:val="clear" w:color="auto" w:fill="auto"/>
          </w:tcPr>
          <w:p w:rsidR="005F24B9" w:rsidRPr="007D7174" w:rsidRDefault="005F24B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Z</w:t>
            </w:r>
            <w:r w:rsidRPr="007D7174">
              <w:rPr>
                <w:rFonts w:ascii="Times New Roman" w:hAnsi="Times New Roman" w:cs="Times New Roman"/>
                <w:sz w:val="18"/>
                <w:szCs w:val="18"/>
              </w:rPr>
              <w:t xml:space="preserve"> = -3.944, </w:t>
            </w:r>
            <w:r w:rsidRPr="007D7174">
              <w:rPr>
                <w:rFonts w:ascii="Times New Roman" w:hAnsi="Times New Roman" w:cs="Times New Roman"/>
                <w:i/>
                <w:sz w:val="18"/>
                <w:szCs w:val="18"/>
              </w:rPr>
              <w:t>N</w:t>
            </w:r>
            <w:r w:rsidRPr="007D7174">
              <w:rPr>
                <w:rFonts w:ascii="Times New Roman" w:hAnsi="Times New Roman" w:cs="Times New Roman"/>
                <w:sz w:val="18"/>
                <w:szCs w:val="18"/>
              </w:rPr>
              <w:t xml:space="preserve"> = 93,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r</w:t>
            </w:r>
            <w:r w:rsidRPr="007D7174">
              <w:rPr>
                <w:rFonts w:ascii="Times New Roman" w:hAnsi="Times New Roman" w:cs="Times New Roman"/>
                <w:sz w:val="18"/>
                <w:szCs w:val="18"/>
              </w:rPr>
              <w:t xml:space="preserve"> = </w:t>
            </w:r>
            <w:r w:rsidR="003279DB" w:rsidRPr="007D7174">
              <w:rPr>
                <w:rFonts w:ascii="Times New Roman" w:hAnsi="Times New Roman" w:cs="Times New Roman"/>
                <w:sz w:val="18"/>
                <w:szCs w:val="18"/>
              </w:rPr>
              <w:t>.41</w:t>
            </w:r>
            <w:r w:rsidRPr="007D7174">
              <w:rPr>
                <w:rFonts w:ascii="Times New Roman" w:hAnsi="Times New Roman" w:cs="Times New Roman"/>
                <w:sz w:val="18"/>
                <w:szCs w:val="18"/>
              </w:rPr>
              <w:t xml:space="preserve"> CI [153.72, 588.30]</w:t>
            </w:r>
          </w:p>
        </w:tc>
        <w:tc>
          <w:tcPr>
            <w:tcW w:w="1418" w:type="dxa"/>
          </w:tcPr>
          <w:p w:rsidR="005F24B9" w:rsidRPr="007D7174" w:rsidRDefault="00367FD5"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Sequence</w:t>
            </w: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4"/>
                <w:szCs w:val="4"/>
              </w:rPr>
            </w:pP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4"/>
                <w:szCs w:val="4"/>
              </w:rPr>
            </w:pPr>
          </w:p>
        </w:tc>
        <w:tc>
          <w:tcPr>
            <w:tcW w:w="4681" w:type="dxa"/>
            <w:shd w:val="clear" w:color="auto" w:fill="auto"/>
          </w:tcPr>
          <w:p w:rsidR="005F24B9" w:rsidRPr="007D7174" w:rsidRDefault="005F24B9" w:rsidP="000B6C35">
            <w:pPr>
              <w:autoSpaceDE w:val="0"/>
              <w:autoSpaceDN w:val="0"/>
              <w:adjustRightInd w:val="0"/>
              <w:rPr>
                <w:rFonts w:ascii="Times New Roman" w:hAnsi="Times New Roman" w:cs="Times New Roman"/>
                <w:sz w:val="4"/>
                <w:szCs w:val="4"/>
              </w:rPr>
            </w:pPr>
          </w:p>
        </w:tc>
        <w:tc>
          <w:tcPr>
            <w:tcW w:w="1418" w:type="dxa"/>
          </w:tcPr>
          <w:p w:rsidR="005F24B9" w:rsidRPr="007D7174" w:rsidRDefault="005F24B9" w:rsidP="000B6C35">
            <w:pPr>
              <w:autoSpaceDE w:val="0"/>
              <w:autoSpaceDN w:val="0"/>
              <w:adjustRightInd w:val="0"/>
              <w:jc w:val="center"/>
              <w:rPr>
                <w:rFonts w:ascii="Times New Roman" w:hAnsi="Times New Roman" w:cs="Times New Roman"/>
                <w:i/>
                <w:sz w:val="4"/>
                <w:szCs w:val="4"/>
              </w:rPr>
            </w:pP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NL</w:t>
            </w: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681" w:type="dxa"/>
            <w:shd w:val="clear" w:color="auto" w:fill="auto"/>
          </w:tcPr>
          <w:p w:rsidR="005F24B9" w:rsidRPr="007D7174" w:rsidRDefault="005F24B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Z</w:t>
            </w:r>
            <w:r w:rsidRPr="007D7174">
              <w:rPr>
                <w:rFonts w:ascii="Times New Roman" w:hAnsi="Times New Roman" w:cs="Times New Roman"/>
                <w:sz w:val="18"/>
                <w:szCs w:val="18"/>
              </w:rPr>
              <w:t xml:space="preserve"> = -4.325, </w:t>
            </w:r>
            <w:r w:rsidRPr="007D7174">
              <w:rPr>
                <w:rFonts w:ascii="Times New Roman" w:hAnsi="Times New Roman" w:cs="Times New Roman"/>
                <w:i/>
                <w:sz w:val="18"/>
                <w:szCs w:val="18"/>
              </w:rPr>
              <w:t>N</w:t>
            </w:r>
            <w:r w:rsidRPr="007D7174">
              <w:rPr>
                <w:rFonts w:ascii="Times New Roman" w:hAnsi="Times New Roman" w:cs="Times New Roman"/>
                <w:sz w:val="18"/>
                <w:szCs w:val="18"/>
              </w:rPr>
              <w:t xml:space="preserve"> = 93,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r</w:t>
            </w:r>
            <w:r w:rsidRPr="007D7174">
              <w:rPr>
                <w:rFonts w:ascii="Times New Roman" w:hAnsi="Times New Roman" w:cs="Times New Roman"/>
                <w:sz w:val="18"/>
                <w:szCs w:val="18"/>
              </w:rPr>
              <w:t xml:space="preserve"> = </w:t>
            </w:r>
            <w:r w:rsidR="003279DB" w:rsidRPr="007D7174">
              <w:rPr>
                <w:rFonts w:ascii="Times New Roman" w:hAnsi="Times New Roman" w:cs="Times New Roman"/>
                <w:sz w:val="18"/>
                <w:szCs w:val="18"/>
              </w:rPr>
              <w:t>.45</w:t>
            </w:r>
            <w:r w:rsidRPr="007D7174">
              <w:rPr>
                <w:rFonts w:ascii="Times New Roman" w:hAnsi="Times New Roman" w:cs="Times New Roman"/>
                <w:sz w:val="18"/>
                <w:szCs w:val="18"/>
              </w:rPr>
              <w:t xml:space="preserve"> CI [17.69, 109.22]</w:t>
            </w:r>
          </w:p>
        </w:tc>
        <w:tc>
          <w:tcPr>
            <w:tcW w:w="1418" w:type="dxa"/>
          </w:tcPr>
          <w:p w:rsidR="005F24B9" w:rsidRPr="007D7174" w:rsidRDefault="00367FD5"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Sequence</w:t>
            </w:r>
          </w:p>
        </w:tc>
      </w:tr>
      <w:tr w:rsidR="005F24B9" w:rsidRPr="007D7174" w:rsidTr="00612101">
        <w:trPr>
          <w:jc w:val="center"/>
        </w:trPr>
        <w:tc>
          <w:tcPr>
            <w:tcW w:w="826" w:type="dxa"/>
          </w:tcPr>
          <w:p w:rsidR="005F24B9" w:rsidRPr="007D7174" w:rsidRDefault="005F24B9" w:rsidP="000B6C35">
            <w:pPr>
              <w:autoSpaceDE w:val="0"/>
              <w:autoSpaceDN w:val="0"/>
              <w:adjustRightInd w:val="0"/>
              <w:jc w:val="right"/>
              <w:rPr>
                <w:rFonts w:ascii="Times New Roman" w:hAnsi="Times New Roman" w:cs="Times New Roman"/>
                <w:sz w:val="18"/>
                <w:szCs w:val="18"/>
              </w:rPr>
            </w:pPr>
          </w:p>
        </w:tc>
        <w:tc>
          <w:tcPr>
            <w:tcW w:w="601" w:type="dxa"/>
          </w:tcPr>
          <w:p w:rsidR="005F24B9" w:rsidRPr="007D7174" w:rsidRDefault="005F24B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681" w:type="dxa"/>
            <w:shd w:val="clear" w:color="auto" w:fill="auto"/>
          </w:tcPr>
          <w:p w:rsidR="005F24B9" w:rsidRPr="007D7174" w:rsidRDefault="005F24B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(49.181) = 6.816,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3279DB" w:rsidRPr="007D7174">
              <w:rPr>
                <w:rFonts w:ascii="Times New Roman" w:hAnsi="Times New Roman" w:cs="Times New Roman"/>
                <w:sz w:val="18"/>
                <w:szCs w:val="18"/>
              </w:rPr>
              <w:t>1.45</w:t>
            </w:r>
            <w:r w:rsidRPr="007D7174">
              <w:rPr>
                <w:rFonts w:ascii="Times New Roman" w:hAnsi="Times New Roman" w:cs="Times New Roman"/>
                <w:sz w:val="18"/>
                <w:szCs w:val="18"/>
              </w:rPr>
              <w:t xml:space="preserve"> CI [2185.31, 4012.60]</w:t>
            </w:r>
          </w:p>
        </w:tc>
        <w:tc>
          <w:tcPr>
            <w:tcW w:w="1418" w:type="dxa"/>
          </w:tcPr>
          <w:p w:rsidR="005F24B9" w:rsidRPr="007D7174" w:rsidRDefault="00367FD5"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Sequence</w:t>
            </w:r>
          </w:p>
        </w:tc>
      </w:tr>
      <w:tr w:rsidR="005F24B9" w:rsidRPr="007D7174" w:rsidTr="00612101">
        <w:trPr>
          <w:jc w:val="center"/>
        </w:trPr>
        <w:tc>
          <w:tcPr>
            <w:tcW w:w="826" w:type="dxa"/>
            <w:tcBorders>
              <w:bottom w:val="single" w:sz="4" w:space="0" w:color="auto"/>
            </w:tcBorders>
          </w:tcPr>
          <w:p w:rsidR="005F24B9" w:rsidRPr="007D7174" w:rsidRDefault="005F24B9" w:rsidP="000B6C35">
            <w:pPr>
              <w:autoSpaceDE w:val="0"/>
              <w:autoSpaceDN w:val="0"/>
              <w:adjustRightInd w:val="0"/>
              <w:jc w:val="right"/>
              <w:rPr>
                <w:rFonts w:ascii="Times New Roman" w:hAnsi="Times New Roman" w:cs="Times New Roman"/>
                <w:sz w:val="4"/>
                <w:szCs w:val="4"/>
              </w:rPr>
            </w:pPr>
          </w:p>
        </w:tc>
        <w:tc>
          <w:tcPr>
            <w:tcW w:w="601" w:type="dxa"/>
            <w:tcBorders>
              <w:bottom w:val="single" w:sz="4" w:space="0" w:color="auto"/>
            </w:tcBorders>
          </w:tcPr>
          <w:p w:rsidR="005F24B9" w:rsidRPr="007D7174" w:rsidRDefault="005F24B9" w:rsidP="000B6C35">
            <w:pPr>
              <w:autoSpaceDE w:val="0"/>
              <w:autoSpaceDN w:val="0"/>
              <w:adjustRightInd w:val="0"/>
              <w:jc w:val="right"/>
              <w:rPr>
                <w:rFonts w:ascii="Times New Roman" w:hAnsi="Times New Roman" w:cs="Times New Roman"/>
                <w:sz w:val="4"/>
                <w:szCs w:val="4"/>
              </w:rPr>
            </w:pPr>
          </w:p>
        </w:tc>
        <w:tc>
          <w:tcPr>
            <w:tcW w:w="4681" w:type="dxa"/>
            <w:tcBorders>
              <w:bottom w:val="single" w:sz="4" w:space="0" w:color="auto"/>
            </w:tcBorders>
          </w:tcPr>
          <w:p w:rsidR="005F24B9" w:rsidRPr="007D7174" w:rsidRDefault="005F24B9" w:rsidP="000B6C35">
            <w:pPr>
              <w:autoSpaceDE w:val="0"/>
              <w:autoSpaceDN w:val="0"/>
              <w:adjustRightInd w:val="0"/>
              <w:rPr>
                <w:rFonts w:ascii="Times New Roman" w:hAnsi="Times New Roman" w:cs="Times New Roman"/>
                <w:sz w:val="4"/>
                <w:szCs w:val="4"/>
              </w:rPr>
            </w:pPr>
          </w:p>
        </w:tc>
        <w:tc>
          <w:tcPr>
            <w:tcW w:w="1418" w:type="dxa"/>
            <w:tcBorders>
              <w:bottom w:val="single" w:sz="4" w:space="0" w:color="auto"/>
            </w:tcBorders>
          </w:tcPr>
          <w:p w:rsidR="005F24B9" w:rsidRPr="007D7174" w:rsidRDefault="005F24B9" w:rsidP="000B6C35">
            <w:pPr>
              <w:autoSpaceDE w:val="0"/>
              <w:autoSpaceDN w:val="0"/>
              <w:adjustRightInd w:val="0"/>
              <w:jc w:val="center"/>
              <w:rPr>
                <w:rFonts w:ascii="Times New Roman" w:hAnsi="Times New Roman" w:cs="Times New Roman"/>
                <w:sz w:val="4"/>
                <w:szCs w:val="4"/>
              </w:rPr>
            </w:pPr>
          </w:p>
        </w:tc>
      </w:tr>
    </w:tbl>
    <w:p w:rsidR="005D64DA" w:rsidRPr="007D7174" w:rsidRDefault="005D64DA" w:rsidP="000B6C35">
      <w:pPr>
        <w:autoSpaceDE w:val="0"/>
        <w:autoSpaceDN w:val="0"/>
        <w:adjustRightInd w:val="0"/>
        <w:spacing w:after="0" w:line="240" w:lineRule="auto"/>
        <w:rPr>
          <w:rFonts w:ascii="Times New Roman" w:hAnsi="Times New Roman" w:cs="Times New Roman"/>
          <w:sz w:val="18"/>
          <w:szCs w:val="24"/>
        </w:rPr>
      </w:pPr>
    </w:p>
    <w:p w:rsidR="00267889" w:rsidRPr="007D7174" w:rsidRDefault="00267889" w:rsidP="000B6C35">
      <w:pPr>
        <w:autoSpaceDE w:val="0"/>
        <w:autoSpaceDN w:val="0"/>
        <w:adjustRightInd w:val="0"/>
        <w:spacing w:after="0" w:line="360" w:lineRule="auto"/>
        <w:rPr>
          <w:rFonts w:ascii="Times New Roman" w:hAnsi="Times New Roman" w:cs="Times New Roman"/>
          <w:sz w:val="18"/>
          <w:szCs w:val="24"/>
        </w:rPr>
      </w:pPr>
      <w:bookmarkStart w:id="167" w:name="_Hlk12632310"/>
    </w:p>
    <w:p w:rsidR="00BE1E07" w:rsidRPr="007D7174" w:rsidRDefault="00BE1E07" w:rsidP="00C23F8B">
      <w:pPr>
        <w:autoSpaceDE w:val="0"/>
        <w:autoSpaceDN w:val="0"/>
        <w:adjustRightInd w:val="0"/>
        <w:spacing w:after="0" w:line="240" w:lineRule="auto"/>
        <w:rPr>
          <w:rFonts w:ascii="Times New Roman" w:hAnsi="Times New Roman" w:cs="Times New Roman"/>
          <w:sz w:val="18"/>
          <w:szCs w:val="24"/>
        </w:rPr>
      </w:pPr>
      <w:r w:rsidRPr="007D7174">
        <w:rPr>
          <w:rFonts w:ascii="Times New Roman" w:hAnsi="Times New Roman" w:cs="Times New Roman"/>
          <w:sz w:val="18"/>
          <w:szCs w:val="24"/>
        </w:rPr>
        <w:t xml:space="preserve">Table </w:t>
      </w:r>
      <w:r w:rsidR="003F7C69" w:rsidRPr="007D7174">
        <w:rPr>
          <w:rFonts w:ascii="Times New Roman" w:hAnsi="Times New Roman" w:cs="Times New Roman"/>
          <w:sz w:val="18"/>
          <w:szCs w:val="24"/>
        </w:rPr>
        <w:t>42</w:t>
      </w:r>
      <w:r w:rsidRPr="007D7174">
        <w:rPr>
          <w:rFonts w:ascii="Times New Roman" w:hAnsi="Times New Roman" w:cs="Times New Roman"/>
          <w:sz w:val="18"/>
          <w:szCs w:val="24"/>
        </w:rPr>
        <w:t xml:space="preserve"> Results of post</w:t>
      </w:r>
      <w:r w:rsidR="00D00ED9" w:rsidRPr="007D7174">
        <w:rPr>
          <w:rFonts w:ascii="Times New Roman" w:hAnsi="Times New Roman" w:cs="Times New Roman"/>
          <w:sz w:val="18"/>
          <w:szCs w:val="24"/>
        </w:rPr>
        <w:t xml:space="preserve"> </w:t>
      </w:r>
      <w:r w:rsidRPr="007D7174">
        <w:rPr>
          <w:rFonts w:ascii="Times New Roman" w:hAnsi="Times New Roman" w:cs="Times New Roman"/>
          <w:sz w:val="18"/>
          <w:szCs w:val="24"/>
        </w:rPr>
        <w:t>hoc contrasts between latency of first fixation for sequence and video format.</w:t>
      </w:r>
    </w:p>
    <w:p w:rsidR="00C23F8B" w:rsidRPr="007D7174" w:rsidRDefault="00C23F8B" w:rsidP="00C23F8B">
      <w:pPr>
        <w:autoSpaceDE w:val="0"/>
        <w:autoSpaceDN w:val="0"/>
        <w:adjustRightInd w:val="0"/>
        <w:spacing w:after="0" w:line="240" w:lineRule="auto"/>
        <w:rPr>
          <w:rFonts w:ascii="Times New Roman" w:hAnsi="Times New Roman" w:cs="Times New Roman"/>
          <w:sz w:val="18"/>
          <w:szCs w:val="24"/>
        </w:rPr>
      </w:pPr>
    </w:p>
    <w:bookmarkEnd w:id="167"/>
    <w:tbl>
      <w:tblPr>
        <w:tblStyle w:val="TableGrid"/>
        <w:tblW w:w="754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4"/>
        <w:gridCol w:w="539"/>
        <w:gridCol w:w="4677"/>
        <w:gridCol w:w="1431"/>
      </w:tblGrid>
      <w:tr w:rsidR="00367FD5" w:rsidRPr="007D7174" w:rsidTr="005D64DA">
        <w:trPr>
          <w:jc w:val="center"/>
        </w:trPr>
        <w:tc>
          <w:tcPr>
            <w:tcW w:w="894" w:type="dxa"/>
            <w:tcBorders>
              <w:top w:val="single" w:sz="4" w:space="0" w:color="auto"/>
              <w:bottom w:val="single" w:sz="4" w:space="0" w:color="auto"/>
            </w:tcBorders>
          </w:tcPr>
          <w:p w:rsidR="00367FD5" w:rsidRPr="007D7174" w:rsidRDefault="00367FD5" w:rsidP="000B6C35">
            <w:pPr>
              <w:autoSpaceDE w:val="0"/>
              <w:autoSpaceDN w:val="0"/>
              <w:adjustRightInd w:val="0"/>
              <w:jc w:val="right"/>
              <w:rPr>
                <w:rFonts w:ascii="Times New Roman" w:hAnsi="Times New Roman" w:cs="Times New Roman"/>
                <w:sz w:val="18"/>
                <w:szCs w:val="20"/>
              </w:rPr>
            </w:pPr>
          </w:p>
        </w:tc>
        <w:tc>
          <w:tcPr>
            <w:tcW w:w="539" w:type="dxa"/>
            <w:tcBorders>
              <w:top w:val="single" w:sz="4" w:space="0" w:color="auto"/>
              <w:bottom w:val="single" w:sz="4" w:space="0" w:color="auto"/>
            </w:tcBorders>
          </w:tcPr>
          <w:p w:rsidR="00367FD5" w:rsidRPr="007D7174" w:rsidRDefault="00367FD5" w:rsidP="000B6C35">
            <w:pPr>
              <w:autoSpaceDE w:val="0"/>
              <w:autoSpaceDN w:val="0"/>
              <w:adjustRightInd w:val="0"/>
              <w:jc w:val="right"/>
              <w:rPr>
                <w:rFonts w:ascii="Times New Roman" w:hAnsi="Times New Roman" w:cs="Times New Roman"/>
                <w:sz w:val="18"/>
                <w:szCs w:val="20"/>
              </w:rPr>
            </w:pPr>
          </w:p>
        </w:tc>
        <w:tc>
          <w:tcPr>
            <w:tcW w:w="4677" w:type="dxa"/>
            <w:tcBorders>
              <w:top w:val="single" w:sz="4" w:space="0" w:color="auto"/>
              <w:bottom w:val="single" w:sz="4" w:space="0" w:color="auto"/>
            </w:tcBorders>
            <w:vAlign w:val="center"/>
          </w:tcPr>
          <w:p w:rsidR="00367FD5" w:rsidRPr="007D7174" w:rsidRDefault="00367FD5"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Sequences to Video</w:t>
            </w:r>
          </w:p>
        </w:tc>
        <w:tc>
          <w:tcPr>
            <w:tcW w:w="1431" w:type="dxa"/>
            <w:tcBorders>
              <w:top w:val="single" w:sz="4" w:space="0" w:color="auto"/>
              <w:bottom w:val="single" w:sz="4" w:space="0" w:color="auto"/>
            </w:tcBorders>
          </w:tcPr>
          <w:p w:rsidR="00367FD5" w:rsidRPr="007D7174" w:rsidRDefault="00367FD5"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Direction</w:t>
            </w:r>
          </w:p>
          <w:p w:rsidR="00367FD5" w:rsidRPr="007D7174" w:rsidRDefault="00367FD5"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(faster fixation)</w:t>
            </w:r>
          </w:p>
        </w:tc>
      </w:tr>
      <w:tr w:rsidR="00367FD5" w:rsidRPr="007D7174" w:rsidTr="005D64DA">
        <w:trPr>
          <w:jc w:val="center"/>
        </w:trPr>
        <w:tc>
          <w:tcPr>
            <w:tcW w:w="894" w:type="dxa"/>
            <w:tcBorders>
              <w:top w:val="single" w:sz="4" w:space="0" w:color="auto"/>
            </w:tcBorders>
          </w:tcPr>
          <w:p w:rsidR="00367FD5" w:rsidRPr="007D7174" w:rsidRDefault="00367FD5" w:rsidP="000B6C35">
            <w:pPr>
              <w:autoSpaceDE w:val="0"/>
              <w:autoSpaceDN w:val="0"/>
              <w:adjustRightInd w:val="0"/>
              <w:jc w:val="right"/>
              <w:rPr>
                <w:rFonts w:ascii="Times New Roman" w:hAnsi="Times New Roman" w:cs="Times New Roman"/>
                <w:sz w:val="4"/>
                <w:szCs w:val="4"/>
              </w:rPr>
            </w:pPr>
          </w:p>
        </w:tc>
        <w:tc>
          <w:tcPr>
            <w:tcW w:w="539" w:type="dxa"/>
            <w:tcBorders>
              <w:top w:val="single" w:sz="4" w:space="0" w:color="auto"/>
            </w:tcBorders>
          </w:tcPr>
          <w:p w:rsidR="00367FD5" w:rsidRPr="007D7174" w:rsidRDefault="00367FD5" w:rsidP="000B6C35">
            <w:pPr>
              <w:autoSpaceDE w:val="0"/>
              <w:autoSpaceDN w:val="0"/>
              <w:adjustRightInd w:val="0"/>
              <w:jc w:val="right"/>
              <w:rPr>
                <w:rFonts w:ascii="Times New Roman" w:hAnsi="Times New Roman" w:cs="Times New Roman"/>
                <w:sz w:val="4"/>
                <w:szCs w:val="4"/>
              </w:rPr>
            </w:pPr>
          </w:p>
        </w:tc>
        <w:tc>
          <w:tcPr>
            <w:tcW w:w="4677" w:type="dxa"/>
            <w:tcBorders>
              <w:top w:val="single" w:sz="4" w:space="0" w:color="auto"/>
            </w:tcBorders>
          </w:tcPr>
          <w:p w:rsidR="00367FD5" w:rsidRPr="007D7174" w:rsidRDefault="00367FD5" w:rsidP="000B6C35">
            <w:pPr>
              <w:autoSpaceDE w:val="0"/>
              <w:autoSpaceDN w:val="0"/>
              <w:adjustRightInd w:val="0"/>
              <w:jc w:val="center"/>
              <w:rPr>
                <w:rFonts w:ascii="Times New Roman" w:hAnsi="Times New Roman" w:cs="Times New Roman"/>
                <w:sz w:val="4"/>
                <w:szCs w:val="4"/>
              </w:rPr>
            </w:pPr>
          </w:p>
        </w:tc>
        <w:tc>
          <w:tcPr>
            <w:tcW w:w="1431" w:type="dxa"/>
            <w:tcBorders>
              <w:top w:val="single" w:sz="4" w:space="0" w:color="auto"/>
            </w:tcBorders>
          </w:tcPr>
          <w:p w:rsidR="00367FD5" w:rsidRPr="007D7174" w:rsidRDefault="00367FD5" w:rsidP="000B6C35">
            <w:pPr>
              <w:autoSpaceDE w:val="0"/>
              <w:autoSpaceDN w:val="0"/>
              <w:adjustRightInd w:val="0"/>
              <w:jc w:val="center"/>
              <w:rPr>
                <w:rFonts w:ascii="Times New Roman" w:hAnsi="Times New Roman" w:cs="Times New Roman"/>
                <w:sz w:val="4"/>
                <w:szCs w:val="4"/>
              </w:rPr>
            </w:pP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PH</w:t>
            </w: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18"/>
                <w:szCs w:val="16"/>
              </w:rPr>
            </w:pPr>
            <w:r w:rsidRPr="007D7174">
              <w:rPr>
                <w:rFonts w:ascii="Times New Roman" w:hAnsi="Times New Roman" w:cs="Times New Roman"/>
                <w:i/>
                <w:sz w:val="18"/>
                <w:szCs w:val="16"/>
              </w:rPr>
              <w:t>Z</w:t>
            </w:r>
            <w:r w:rsidRPr="007D7174">
              <w:rPr>
                <w:rFonts w:ascii="Times New Roman" w:hAnsi="Times New Roman" w:cs="Times New Roman"/>
                <w:sz w:val="18"/>
                <w:szCs w:val="16"/>
              </w:rPr>
              <w:t xml:space="preserve"> = -6.820, </w:t>
            </w:r>
            <w:r w:rsidRPr="007D7174">
              <w:rPr>
                <w:rFonts w:ascii="Times New Roman" w:hAnsi="Times New Roman" w:cs="Times New Roman"/>
                <w:i/>
                <w:sz w:val="18"/>
                <w:szCs w:val="16"/>
              </w:rPr>
              <w:t>N</w:t>
            </w:r>
            <w:r w:rsidRPr="007D7174">
              <w:rPr>
                <w:rFonts w:ascii="Times New Roman" w:hAnsi="Times New Roman" w:cs="Times New Roman"/>
                <w:sz w:val="18"/>
                <w:szCs w:val="16"/>
              </w:rPr>
              <w:t xml:space="preserve"> = 96,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&lt; .001, </w:t>
            </w:r>
            <w:r w:rsidRPr="007D7174">
              <w:rPr>
                <w:rFonts w:ascii="Times New Roman" w:hAnsi="Times New Roman" w:cs="Times New Roman"/>
                <w:i/>
                <w:sz w:val="18"/>
                <w:szCs w:val="16"/>
              </w:rPr>
              <w:t>r</w:t>
            </w:r>
            <w:r w:rsidRPr="007D7174">
              <w:rPr>
                <w:rFonts w:ascii="Times New Roman" w:hAnsi="Times New Roman" w:cs="Times New Roman"/>
                <w:sz w:val="18"/>
                <w:szCs w:val="16"/>
              </w:rPr>
              <w:t xml:space="preserve"> = </w:t>
            </w:r>
            <w:r w:rsidR="00593280" w:rsidRPr="007D7174">
              <w:rPr>
                <w:rFonts w:ascii="Times New Roman" w:hAnsi="Times New Roman" w:cs="Times New Roman"/>
                <w:sz w:val="18"/>
                <w:szCs w:val="16"/>
              </w:rPr>
              <w:t>.70</w:t>
            </w:r>
            <w:r w:rsidRPr="007D7174">
              <w:rPr>
                <w:rFonts w:ascii="Times New Roman" w:hAnsi="Times New Roman" w:cs="Times New Roman"/>
                <w:sz w:val="18"/>
                <w:szCs w:val="16"/>
              </w:rPr>
              <w:t xml:space="preserve"> CI [251.19, 468.83]</w:t>
            </w:r>
          </w:p>
        </w:tc>
        <w:tc>
          <w:tcPr>
            <w:tcW w:w="1431" w:type="dxa"/>
            <w:shd w:val="clear" w:color="auto" w:fill="auto"/>
          </w:tcPr>
          <w:p w:rsidR="00367FD5" w:rsidRPr="007D7174" w:rsidRDefault="00367FD5"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Video</w:t>
            </w: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18"/>
                <w:szCs w:val="18"/>
              </w:rPr>
            </w:pP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 xml:space="preserve">Z </w:t>
            </w:r>
            <w:r w:rsidRPr="007D7174">
              <w:rPr>
                <w:rFonts w:ascii="Times New Roman" w:hAnsi="Times New Roman" w:cs="Times New Roman"/>
                <w:sz w:val="18"/>
                <w:szCs w:val="20"/>
              </w:rPr>
              <w:t xml:space="preserve"> = -2.781, </w:t>
            </w:r>
            <w:r w:rsidRPr="007D7174">
              <w:rPr>
                <w:rFonts w:ascii="Times New Roman" w:hAnsi="Times New Roman" w:cs="Times New Roman"/>
                <w:i/>
                <w:sz w:val="18"/>
                <w:szCs w:val="16"/>
              </w:rPr>
              <w:t>N</w:t>
            </w:r>
            <w:r w:rsidRPr="007D7174">
              <w:rPr>
                <w:rFonts w:ascii="Times New Roman" w:hAnsi="Times New Roman" w:cs="Times New Roman"/>
                <w:sz w:val="18"/>
                <w:szCs w:val="16"/>
              </w:rPr>
              <w:t xml:space="preserve"> = 96,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 .826, </w:t>
            </w:r>
            <w:r w:rsidRPr="007D7174">
              <w:rPr>
                <w:rFonts w:ascii="Times New Roman" w:hAnsi="Times New Roman" w:cs="Times New Roman"/>
                <w:i/>
                <w:sz w:val="18"/>
                <w:szCs w:val="16"/>
              </w:rPr>
              <w:t>r</w:t>
            </w:r>
            <w:r w:rsidRPr="007D7174">
              <w:rPr>
                <w:rFonts w:ascii="Times New Roman" w:hAnsi="Times New Roman" w:cs="Times New Roman"/>
                <w:sz w:val="18"/>
                <w:szCs w:val="16"/>
              </w:rPr>
              <w:t xml:space="preserve"> = </w:t>
            </w:r>
            <w:r w:rsidR="00593280" w:rsidRPr="007D7174">
              <w:rPr>
                <w:rFonts w:ascii="Times New Roman" w:hAnsi="Times New Roman" w:cs="Times New Roman"/>
                <w:sz w:val="18"/>
                <w:szCs w:val="16"/>
              </w:rPr>
              <w:t>.28</w:t>
            </w:r>
            <w:r w:rsidRPr="007D7174">
              <w:rPr>
                <w:rFonts w:ascii="Times New Roman" w:hAnsi="Times New Roman" w:cs="Times New Roman"/>
                <w:sz w:val="18"/>
                <w:szCs w:val="16"/>
              </w:rPr>
              <w:t xml:space="preserve"> </w:t>
            </w:r>
            <w:r w:rsidRPr="007D7174">
              <w:rPr>
                <w:rFonts w:ascii="Times New Roman" w:hAnsi="Times New Roman" w:cs="Times New Roman"/>
                <w:sz w:val="18"/>
                <w:szCs w:val="20"/>
              </w:rPr>
              <w:t>CI [-105.01, 84.09]</w:t>
            </w:r>
          </w:p>
        </w:tc>
        <w:tc>
          <w:tcPr>
            <w:tcW w:w="1431" w:type="dxa"/>
            <w:shd w:val="clear" w:color="auto" w:fill="auto"/>
          </w:tcPr>
          <w:p w:rsidR="00367FD5" w:rsidRPr="007D7174" w:rsidRDefault="00BF247E"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4"/>
                <w:szCs w:val="4"/>
              </w:rPr>
            </w:pP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4"/>
                <w:szCs w:val="4"/>
              </w:rPr>
            </w:pP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4"/>
                <w:szCs w:val="4"/>
              </w:rPr>
            </w:pPr>
          </w:p>
        </w:tc>
        <w:tc>
          <w:tcPr>
            <w:tcW w:w="1431" w:type="dxa"/>
            <w:shd w:val="clear" w:color="auto" w:fill="auto"/>
          </w:tcPr>
          <w:p w:rsidR="00367FD5" w:rsidRPr="007D7174" w:rsidRDefault="00367FD5" w:rsidP="000B6C35">
            <w:pPr>
              <w:autoSpaceDE w:val="0"/>
              <w:autoSpaceDN w:val="0"/>
              <w:adjustRightInd w:val="0"/>
              <w:jc w:val="center"/>
              <w:rPr>
                <w:rFonts w:ascii="Times New Roman" w:hAnsi="Times New Roman" w:cs="Times New Roman"/>
                <w:i/>
                <w:sz w:val="4"/>
                <w:szCs w:val="4"/>
              </w:rPr>
            </w:pP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PL</w:t>
            </w: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Z</w:t>
            </w:r>
            <w:r w:rsidRPr="007D7174">
              <w:rPr>
                <w:rFonts w:ascii="Times New Roman" w:hAnsi="Times New Roman" w:cs="Times New Roman"/>
                <w:sz w:val="18"/>
                <w:szCs w:val="18"/>
              </w:rPr>
              <w:t xml:space="preserve"> = -4.570</w:t>
            </w:r>
            <w:r w:rsidRPr="007D7174">
              <w:rPr>
                <w:rFonts w:ascii="Times New Roman" w:hAnsi="Times New Roman" w:cs="Times New Roman"/>
                <w:i/>
                <w:sz w:val="18"/>
                <w:szCs w:val="18"/>
              </w:rPr>
              <w:t xml:space="preserve">, </w:t>
            </w:r>
            <w:r w:rsidRPr="007D7174">
              <w:rPr>
                <w:rFonts w:ascii="Times New Roman" w:hAnsi="Times New Roman" w:cs="Times New Roman"/>
                <w:i/>
                <w:sz w:val="18"/>
                <w:szCs w:val="16"/>
              </w:rPr>
              <w:t>N</w:t>
            </w:r>
            <w:r w:rsidRPr="007D7174">
              <w:rPr>
                <w:rFonts w:ascii="Times New Roman" w:hAnsi="Times New Roman" w:cs="Times New Roman"/>
                <w:sz w:val="18"/>
                <w:szCs w:val="16"/>
              </w:rPr>
              <w:t xml:space="preserve"> = 96,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&lt; .001, </w:t>
            </w:r>
            <w:r w:rsidRPr="007D7174">
              <w:rPr>
                <w:rFonts w:ascii="Times New Roman" w:hAnsi="Times New Roman" w:cs="Times New Roman"/>
                <w:i/>
                <w:sz w:val="18"/>
                <w:szCs w:val="16"/>
              </w:rPr>
              <w:t>r</w:t>
            </w:r>
            <w:r w:rsidRPr="007D7174">
              <w:rPr>
                <w:rFonts w:ascii="Times New Roman" w:hAnsi="Times New Roman" w:cs="Times New Roman"/>
                <w:sz w:val="18"/>
                <w:szCs w:val="16"/>
              </w:rPr>
              <w:t xml:space="preserve"> = </w:t>
            </w:r>
            <w:r w:rsidR="00593280" w:rsidRPr="007D7174">
              <w:rPr>
                <w:rFonts w:ascii="Times New Roman" w:hAnsi="Times New Roman" w:cs="Times New Roman"/>
                <w:sz w:val="18"/>
                <w:szCs w:val="16"/>
              </w:rPr>
              <w:t>.47</w:t>
            </w:r>
            <w:r w:rsidRPr="007D7174">
              <w:rPr>
                <w:rFonts w:ascii="Times New Roman" w:hAnsi="Times New Roman" w:cs="Times New Roman"/>
                <w:sz w:val="18"/>
                <w:szCs w:val="18"/>
              </w:rPr>
              <w:t xml:space="preserve"> CI [-981.92, -462.15]</w:t>
            </w:r>
          </w:p>
        </w:tc>
        <w:tc>
          <w:tcPr>
            <w:tcW w:w="1431" w:type="dxa"/>
            <w:shd w:val="clear" w:color="auto" w:fill="auto"/>
          </w:tcPr>
          <w:p w:rsidR="00367FD5" w:rsidRPr="007D7174" w:rsidRDefault="00367FD5"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Sequence</w:t>
            </w: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18"/>
                <w:szCs w:val="18"/>
              </w:rPr>
            </w:pP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Z</w:t>
            </w:r>
            <w:r w:rsidRPr="007D7174">
              <w:rPr>
                <w:rFonts w:ascii="Times New Roman" w:hAnsi="Times New Roman" w:cs="Times New Roman"/>
                <w:sz w:val="18"/>
                <w:szCs w:val="18"/>
              </w:rPr>
              <w:t xml:space="preserve">  = -2.067, </w:t>
            </w:r>
            <w:r w:rsidRPr="007D7174">
              <w:rPr>
                <w:rFonts w:ascii="Times New Roman" w:hAnsi="Times New Roman" w:cs="Times New Roman"/>
                <w:i/>
                <w:sz w:val="18"/>
                <w:szCs w:val="16"/>
              </w:rPr>
              <w:t>N</w:t>
            </w:r>
            <w:r w:rsidRPr="007D7174">
              <w:rPr>
                <w:rFonts w:ascii="Times New Roman" w:hAnsi="Times New Roman" w:cs="Times New Roman"/>
                <w:sz w:val="18"/>
                <w:szCs w:val="16"/>
              </w:rPr>
              <w:t xml:space="preserve"> = 96,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 .039, </w:t>
            </w:r>
            <w:r w:rsidRPr="007D7174">
              <w:rPr>
                <w:rFonts w:ascii="Times New Roman" w:hAnsi="Times New Roman" w:cs="Times New Roman"/>
                <w:i/>
                <w:sz w:val="18"/>
                <w:szCs w:val="16"/>
              </w:rPr>
              <w:t>r</w:t>
            </w:r>
            <w:r w:rsidRPr="007D7174">
              <w:rPr>
                <w:rFonts w:ascii="Times New Roman" w:hAnsi="Times New Roman" w:cs="Times New Roman"/>
                <w:sz w:val="18"/>
                <w:szCs w:val="16"/>
              </w:rPr>
              <w:t xml:space="preserve"> = </w:t>
            </w:r>
            <w:r w:rsidR="00593280" w:rsidRPr="007D7174">
              <w:rPr>
                <w:rFonts w:ascii="Times New Roman" w:hAnsi="Times New Roman" w:cs="Times New Roman"/>
                <w:sz w:val="18"/>
                <w:szCs w:val="16"/>
              </w:rPr>
              <w:t>.21</w:t>
            </w:r>
            <w:r w:rsidRPr="007D7174">
              <w:rPr>
                <w:rFonts w:ascii="Times New Roman" w:hAnsi="Times New Roman" w:cs="Times New Roman"/>
                <w:sz w:val="18"/>
                <w:szCs w:val="16"/>
              </w:rPr>
              <w:t xml:space="preserve"> </w:t>
            </w:r>
            <w:r w:rsidRPr="007D7174">
              <w:rPr>
                <w:rFonts w:ascii="Times New Roman" w:hAnsi="Times New Roman" w:cs="Times New Roman"/>
                <w:sz w:val="18"/>
                <w:szCs w:val="18"/>
              </w:rPr>
              <w:t>CI [44.99, 288.93]</w:t>
            </w:r>
          </w:p>
        </w:tc>
        <w:tc>
          <w:tcPr>
            <w:tcW w:w="1431" w:type="dxa"/>
            <w:shd w:val="clear" w:color="auto" w:fill="auto"/>
          </w:tcPr>
          <w:p w:rsidR="00367FD5" w:rsidRPr="007D7174" w:rsidRDefault="00BF247E"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w:t>
            </w: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4"/>
                <w:szCs w:val="4"/>
              </w:rPr>
            </w:pP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4"/>
                <w:szCs w:val="4"/>
              </w:rPr>
            </w:pP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4"/>
                <w:szCs w:val="4"/>
              </w:rPr>
            </w:pPr>
          </w:p>
        </w:tc>
        <w:tc>
          <w:tcPr>
            <w:tcW w:w="1431" w:type="dxa"/>
            <w:shd w:val="clear" w:color="auto" w:fill="auto"/>
          </w:tcPr>
          <w:p w:rsidR="00367FD5" w:rsidRPr="007D7174" w:rsidRDefault="00367FD5" w:rsidP="000B6C35">
            <w:pPr>
              <w:autoSpaceDE w:val="0"/>
              <w:autoSpaceDN w:val="0"/>
              <w:adjustRightInd w:val="0"/>
              <w:jc w:val="center"/>
              <w:rPr>
                <w:rFonts w:ascii="Times New Roman" w:hAnsi="Times New Roman" w:cs="Times New Roman"/>
                <w:i/>
                <w:sz w:val="4"/>
                <w:szCs w:val="4"/>
              </w:rPr>
            </w:pP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NeuH/A</w:t>
            </w: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 xml:space="preserve">Z </w:t>
            </w:r>
            <w:r w:rsidRPr="007D7174">
              <w:rPr>
                <w:rFonts w:ascii="Times New Roman" w:hAnsi="Times New Roman" w:cs="Times New Roman"/>
                <w:sz w:val="18"/>
                <w:szCs w:val="20"/>
              </w:rPr>
              <w:t xml:space="preserve">= </w:t>
            </w:r>
            <w:r w:rsidRPr="007D7174">
              <w:rPr>
                <w:rFonts w:ascii="Times New Roman" w:hAnsi="Times New Roman" w:cs="Times New Roman"/>
                <w:sz w:val="18"/>
                <w:szCs w:val="16"/>
              </w:rPr>
              <w:t xml:space="preserve">-4.299, </w:t>
            </w:r>
            <w:r w:rsidRPr="007D7174">
              <w:rPr>
                <w:rFonts w:ascii="Times New Roman" w:hAnsi="Times New Roman" w:cs="Times New Roman"/>
                <w:i/>
                <w:sz w:val="18"/>
                <w:szCs w:val="16"/>
              </w:rPr>
              <w:t>N</w:t>
            </w:r>
            <w:r w:rsidRPr="007D7174">
              <w:rPr>
                <w:rFonts w:ascii="Times New Roman" w:hAnsi="Times New Roman" w:cs="Times New Roman"/>
                <w:sz w:val="18"/>
                <w:szCs w:val="16"/>
              </w:rPr>
              <w:t xml:space="preserve"> = 96,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&lt; .001, </w:t>
            </w:r>
            <w:r w:rsidRPr="007D7174">
              <w:rPr>
                <w:rFonts w:ascii="Times New Roman" w:hAnsi="Times New Roman" w:cs="Times New Roman"/>
                <w:i/>
                <w:sz w:val="18"/>
                <w:szCs w:val="16"/>
              </w:rPr>
              <w:t>r</w:t>
            </w:r>
            <w:r w:rsidRPr="007D7174">
              <w:rPr>
                <w:rFonts w:ascii="Times New Roman" w:hAnsi="Times New Roman" w:cs="Times New Roman"/>
                <w:sz w:val="18"/>
                <w:szCs w:val="16"/>
              </w:rPr>
              <w:t xml:space="preserve"> = </w:t>
            </w:r>
            <w:r w:rsidR="00593280" w:rsidRPr="007D7174">
              <w:rPr>
                <w:rFonts w:ascii="Times New Roman" w:hAnsi="Times New Roman" w:cs="Times New Roman"/>
                <w:sz w:val="18"/>
                <w:szCs w:val="16"/>
              </w:rPr>
              <w:t>.44</w:t>
            </w:r>
            <w:r w:rsidRPr="007D7174">
              <w:rPr>
                <w:rFonts w:ascii="Times New Roman" w:hAnsi="Times New Roman" w:cs="Times New Roman"/>
                <w:sz w:val="18"/>
                <w:szCs w:val="20"/>
              </w:rPr>
              <w:t xml:space="preserve"> CI [-378.51, -154.05]</w:t>
            </w:r>
          </w:p>
        </w:tc>
        <w:tc>
          <w:tcPr>
            <w:tcW w:w="1431" w:type="dxa"/>
            <w:shd w:val="clear" w:color="auto" w:fill="auto"/>
          </w:tcPr>
          <w:p w:rsidR="00367FD5" w:rsidRPr="007D7174" w:rsidRDefault="00367FD5"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Sequence</w:t>
            </w: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18"/>
                <w:szCs w:val="18"/>
              </w:rPr>
            </w:pP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Z</w:t>
            </w:r>
            <w:r w:rsidRPr="007D7174">
              <w:rPr>
                <w:rFonts w:ascii="Times New Roman" w:hAnsi="Times New Roman" w:cs="Times New Roman"/>
                <w:sz w:val="18"/>
                <w:szCs w:val="20"/>
              </w:rPr>
              <w:t xml:space="preserve"> = -5.024, </w:t>
            </w:r>
            <w:r w:rsidRPr="007D7174">
              <w:rPr>
                <w:rFonts w:ascii="Times New Roman" w:hAnsi="Times New Roman" w:cs="Times New Roman"/>
                <w:i/>
                <w:sz w:val="18"/>
                <w:szCs w:val="16"/>
              </w:rPr>
              <w:t>N</w:t>
            </w:r>
            <w:r w:rsidRPr="007D7174">
              <w:rPr>
                <w:rFonts w:ascii="Times New Roman" w:hAnsi="Times New Roman" w:cs="Times New Roman"/>
                <w:sz w:val="18"/>
                <w:szCs w:val="16"/>
              </w:rPr>
              <w:t xml:space="preserve"> = 96,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&lt; .001, </w:t>
            </w:r>
            <w:r w:rsidRPr="007D7174">
              <w:rPr>
                <w:rFonts w:ascii="Times New Roman" w:hAnsi="Times New Roman" w:cs="Times New Roman"/>
                <w:i/>
                <w:sz w:val="18"/>
                <w:szCs w:val="16"/>
              </w:rPr>
              <w:t>r</w:t>
            </w:r>
            <w:r w:rsidRPr="007D7174">
              <w:rPr>
                <w:rFonts w:ascii="Times New Roman" w:hAnsi="Times New Roman" w:cs="Times New Roman"/>
                <w:sz w:val="18"/>
                <w:szCs w:val="16"/>
              </w:rPr>
              <w:t xml:space="preserve"> = </w:t>
            </w:r>
            <w:r w:rsidR="00593280" w:rsidRPr="007D7174">
              <w:rPr>
                <w:rFonts w:ascii="Times New Roman" w:hAnsi="Times New Roman" w:cs="Times New Roman"/>
                <w:sz w:val="18"/>
                <w:szCs w:val="16"/>
              </w:rPr>
              <w:t>.44</w:t>
            </w:r>
            <w:r w:rsidRPr="007D7174">
              <w:rPr>
                <w:rFonts w:ascii="Times New Roman" w:hAnsi="Times New Roman" w:cs="Times New Roman"/>
                <w:sz w:val="18"/>
                <w:szCs w:val="16"/>
              </w:rPr>
              <w:t xml:space="preserve"> </w:t>
            </w:r>
            <w:r w:rsidRPr="007D7174">
              <w:rPr>
                <w:rFonts w:ascii="Times New Roman" w:hAnsi="Times New Roman" w:cs="Times New Roman"/>
                <w:sz w:val="18"/>
                <w:szCs w:val="20"/>
              </w:rPr>
              <w:t>CI [358.25, 710.37]</w:t>
            </w:r>
          </w:p>
        </w:tc>
        <w:tc>
          <w:tcPr>
            <w:tcW w:w="1431" w:type="dxa"/>
            <w:shd w:val="clear" w:color="auto" w:fill="auto"/>
          </w:tcPr>
          <w:p w:rsidR="00367FD5" w:rsidRPr="007D7174" w:rsidRDefault="00367FD5"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Video</w:t>
            </w: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4"/>
                <w:szCs w:val="4"/>
              </w:rPr>
            </w:pP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4"/>
                <w:szCs w:val="4"/>
              </w:rPr>
            </w:pP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4"/>
                <w:szCs w:val="4"/>
              </w:rPr>
            </w:pPr>
          </w:p>
        </w:tc>
        <w:tc>
          <w:tcPr>
            <w:tcW w:w="1431" w:type="dxa"/>
            <w:shd w:val="clear" w:color="auto" w:fill="auto"/>
          </w:tcPr>
          <w:p w:rsidR="00367FD5" w:rsidRPr="007D7174" w:rsidRDefault="00367FD5" w:rsidP="000B6C35">
            <w:pPr>
              <w:autoSpaceDE w:val="0"/>
              <w:autoSpaceDN w:val="0"/>
              <w:adjustRightInd w:val="0"/>
              <w:jc w:val="center"/>
              <w:rPr>
                <w:rFonts w:ascii="Times New Roman" w:hAnsi="Times New Roman" w:cs="Times New Roman"/>
                <w:i/>
                <w:sz w:val="4"/>
                <w:szCs w:val="4"/>
              </w:rPr>
            </w:pP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NeuL</w:t>
            </w: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Z</w:t>
            </w:r>
            <w:r w:rsidRPr="007D7174">
              <w:rPr>
                <w:rFonts w:ascii="Times New Roman" w:hAnsi="Times New Roman" w:cs="Times New Roman"/>
                <w:sz w:val="18"/>
                <w:szCs w:val="20"/>
              </w:rPr>
              <w:t xml:space="preserve"> = -5.794, </w:t>
            </w:r>
            <w:r w:rsidRPr="007D7174">
              <w:rPr>
                <w:rFonts w:ascii="Times New Roman" w:hAnsi="Times New Roman" w:cs="Times New Roman"/>
                <w:i/>
                <w:sz w:val="18"/>
                <w:szCs w:val="16"/>
              </w:rPr>
              <w:t>N</w:t>
            </w:r>
            <w:r w:rsidRPr="007D7174">
              <w:rPr>
                <w:rFonts w:ascii="Times New Roman" w:hAnsi="Times New Roman" w:cs="Times New Roman"/>
                <w:sz w:val="18"/>
                <w:szCs w:val="16"/>
              </w:rPr>
              <w:t xml:space="preserve"> = 96,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&lt; .001, </w:t>
            </w:r>
            <w:r w:rsidRPr="007D7174">
              <w:rPr>
                <w:rFonts w:ascii="Times New Roman" w:hAnsi="Times New Roman" w:cs="Times New Roman"/>
                <w:i/>
                <w:sz w:val="18"/>
                <w:szCs w:val="16"/>
              </w:rPr>
              <w:t>r</w:t>
            </w:r>
            <w:r w:rsidRPr="007D7174">
              <w:rPr>
                <w:rFonts w:ascii="Times New Roman" w:hAnsi="Times New Roman" w:cs="Times New Roman"/>
                <w:sz w:val="18"/>
                <w:szCs w:val="16"/>
              </w:rPr>
              <w:t xml:space="preserve"> = </w:t>
            </w:r>
            <w:r w:rsidR="00593280" w:rsidRPr="007D7174">
              <w:rPr>
                <w:rFonts w:ascii="Times New Roman" w:hAnsi="Times New Roman" w:cs="Times New Roman"/>
                <w:sz w:val="18"/>
                <w:szCs w:val="16"/>
              </w:rPr>
              <w:t>.59</w:t>
            </w:r>
            <w:r w:rsidRPr="007D7174">
              <w:rPr>
                <w:rFonts w:ascii="Times New Roman" w:hAnsi="Times New Roman" w:cs="Times New Roman"/>
                <w:sz w:val="18"/>
                <w:szCs w:val="16"/>
              </w:rPr>
              <w:t xml:space="preserve"> </w:t>
            </w:r>
            <w:r w:rsidRPr="007D7174">
              <w:rPr>
                <w:rFonts w:ascii="Times New Roman" w:hAnsi="Times New Roman" w:cs="Times New Roman"/>
                <w:sz w:val="18"/>
                <w:szCs w:val="20"/>
              </w:rPr>
              <w:t>CI [-2294.99, -1325.64]</w:t>
            </w:r>
          </w:p>
        </w:tc>
        <w:tc>
          <w:tcPr>
            <w:tcW w:w="1431" w:type="dxa"/>
            <w:shd w:val="clear" w:color="auto" w:fill="auto"/>
          </w:tcPr>
          <w:p w:rsidR="00367FD5" w:rsidRPr="007D7174" w:rsidRDefault="00367FD5"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Sequence</w:t>
            </w: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18"/>
                <w:szCs w:val="18"/>
              </w:rPr>
            </w:pP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Z</w:t>
            </w:r>
            <w:r w:rsidRPr="007D7174">
              <w:rPr>
                <w:rFonts w:ascii="Times New Roman" w:hAnsi="Times New Roman" w:cs="Times New Roman"/>
                <w:sz w:val="18"/>
                <w:szCs w:val="20"/>
              </w:rPr>
              <w:t xml:space="preserve"> = -4.980, </w:t>
            </w:r>
            <w:r w:rsidRPr="007D7174">
              <w:rPr>
                <w:rFonts w:ascii="Times New Roman" w:hAnsi="Times New Roman" w:cs="Times New Roman"/>
                <w:i/>
                <w:sz w:val="18"/>
                <w:szCs w:val="20"/>
              </w:rPr>
              <w:t>N</w:t>
            </w:r>
            <w:r w:rsidRPr="007D7174">
              <w:rPr>
                <w:rFonts w:ascii="Times New Roman" w:hAnsi="Times New Roman" w:cs="Times New Roman"/>
                <w:sz w:val="18"/>
                <w:szCs w:val="20"/>
              </w:rPr>
              <w:t xml:space="preserve"> = 95,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r w:rsidRPr="007D7174">
              <w:rPr>
                <w:rFonts w:ascii="Times New Roman" w:hAnsi="Times New Roman" w:cs="Times New Roman"/>
                <w:i/>
                <w:sz w:val="18"/>
                <w:szCs w:val="20"/>
              </w:rPr>
              <w:t>r</w:t>
            </w:r>
            <w:r w:rsidRPr="007D7174">
              <w:rPr>
                <w:rFonts w:ascii="Times New Roman" w:hAnsi="Times New Roman" w:cs="Times New Roman"/>
                <w:sz w:val="18"/>
                <w:szCs w:val="20"/>
              </w:rPr>
              <w:t xml:space="preserve"> = </w:t>
            </w:r>
            <w:r w:rsidR="00593280" w:rsidRPr="007D7174">
              <w:rPr>
                <w:rFonts w:ascii="Times New Roman" w:hAnsi="Times New Roman" w:cs="Times New Roman"/>
                <w:sz w:val="18"/>
                <w:szCs w:val="20"/>
              </w:rPr>
              <w:t>.51</w:t>
            </w:r>
            <w:r w:rsidRPr="007D7174">
              <w:rPr>
                <w:rFonts w:ascii="Times New Roman" w:hAnsi="Times New Roman" w:cs="Times New Roman"/>
                <w:sz w:val="18"/>
                <w:szCs w:val="20"/>
              </w:rPr>
              <w:t xml:space="preserve"> CI [582.64, 1166.412]</w:t>
            </w:r>
          </w:p>
        </w:tc>
        <w:tc>
          <w:tcPr>
            <w:tcW w:w="1431" w:type="dxa"/>
            <w:shd w:val="clear" w:color="auto" w:fill="auto"/>
          </w:tcPr>
          <w:p w:rsidR="00367FD5" w:rsidRPr="007D7174" w:rsidRDefault="00367FD5"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Video</w:t>
            </w: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4"/>
                <w:szCs w:val="4"/>
              </w:rPr>
            </w:pP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4"/>
                <w:szCs w:val="4"/>
              </w:rPr>
            </w:pP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4"/>
                <w:szCs w:val="4"/>
              </w:rPr>
            </w:pPr>
          </w:p>
        </w:tc>
        <w:tc>
          <w:tcPr>
            <w:tcW w:w="1431" w:type="dxa"/>
            <w:shd w:val="clear" w:color="auto" w:fill="auto"/>
          </w:tcPr>
          <w:p w:rsidR="00367FD5" w:rsidRPr="007D7174" w:rsidRDefault="00367FD5" w:rsidP="000B6C35">
            <w:pPr>
              <w:autoSpaceDE w:val="0"/>
              <w:autoSpaceDN w:val="0"/>
              <w:adjustRightInd w:val="0"/>
              <w:jc w:val="center"/>
              <w:rPr>
                <w:rFonts w:ascii="Times New Roman" w:hAnsi="Times New Roman" w:cs="Times New Roman"/>
                <w:i/>
                <w:sz w:val="4"/>
                <w:szCs w:val="4"/>
              </w:rPr>
            </w:pP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NH</w:t>
            </w: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Z</w:t>
            </w:r>
            <w:r w:rsidRPr="007D7174">
              <w:rPr>
                <w:rFonts w:ascii="Times New Roman" w:hAnsi="Times New Roman" w:cs="Times New Roman"/>
                <w:sz w:val="18"/>
                <w:szCs w:val="16"/>
              </w:rPr>
              <w:t xml:space="preserve"> = -.268,</w:t>
            </w:r>
            <w:r w:rsidRPr="007D7174">
              <w:rPr>
                <w:rFonts w:ascii="Times New Roman" w:hAnsi="Times New Roman" w:cs="Times New Roman"/>
                <w:i/>
                <w:sz w:val="18"/>
                <w:szCs w:val="16"/>
              </w:rPr>
              <w:t xml:space="preserve"> N</w:t>
            </w:r>
            <w:r w:rsidRPr="007D7174">
              <w:rPr>
                <w:rFonts w:ascii="Times New Roman" w:hAnsi="Times New Roman" w:cs="Times New Roman"/>
                <w:sz w:val="18"/>
                <w:szCs w:val="16"/>
              </w:rPr>
              <w:t xml:space="preserve"> = 96,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 .791, </w:t>
            </w:r>
            <w:r w:rsidRPr="007D7174">
              <w:rPr>
                <w:rFonts w:ascii="Times New Roman" w:hAnsi="Times New Roman" w:cs="Times New Roman"/>
                <w:i/>
                <w:sz w:val="18"/>
                <w:szCs w:val="16"/>
              </w:rPr>
              <w:t>r</w:t>
            </w:r>
            <w:r w:rsidRPr="007D7174">
              <w:rPr>
                <w:rFonts w:ascii="Times New Roman" w:hAnsi="Times New Roman" w:cs="Times New Roman"/>
                <w:sz w:val="18"/>
                <w:szCs w:val="16"/>
              </w:rPr>
              <w:t xml:space="preserve"> = </w:t>
            </w:r>
            <w:r w:rsidR="001C1988" w:rsidRPr="007D7174">
              <w:rPr>
                <w:rFonts w:ascii="Times New Roman" w:hAnsi="Times New Roman" w:cs="Times New Roman"/>
                <w:sz w:val="18"/>
                <w:szCs w:val="16"/>
              </w:rPr>
              <w:t>.03</w:t>
            </w:r>
            <w:r w:rsidRPr="007D7174">
              <w:rPr>
                <w:rFonts w:ascii="Times New Roman" w:hAnsi="Times New Roman" w:cs="Times New Roman"/>
                <w:sz w:val="18"/>
                <w:szCs w:val="16"/>
              </w:rPr>
              <w:t xml:space="preserve"> CI [-156.77, 22.04]</w:t>
            </w:r>
          </w:p>
        </w:tc>
        <w:tc>
          <w:tcPr>
            <w:tcW w:w="1431" w:type="dxa"/>
            <w:shd w:val="clear" w:color="auto" w:fill="auto"/>
          </w:tcPr>
          <w:p w:rsidR="00367FD5" w:rsidRPr="007D7174" w:rsidRDefault="00BF247E"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18"/>
                <w:szCs w:val="18"/>
              </w:rPr>
            </w:pP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Z</w:t>
            </w:r>
            <w:r w:rsidRPr="007D7174">
              <w:rPr>
                <w:rFonts w:ascii="Times New Roman" w:hAnsi="Times New Roman" w:cs="Times New Roman"/>
                <w:sz w:val="18"/>
                <w:szCs w:val="16"/>
              </w:rPr>
              <w:t xml:space="preserve"> = -3.991, </w:t>
            </w:r>
            <w:r w:rsidRPr="007D7174">
              <w:rPr>
                <w:rFonts w:ascii="Times New Roman" w:hAnsi="Times New Roman" w:cs="Times New Roman"/>
                <w:i/>
                <w:sz w:val="18"/>
                <w:szCs w:val="16"/>
              </w:rPr>
              <w:t>N</w:t>
            </w:r>
            <w:r w:rsidRPr="007D7174">
              <w:rPr>
                <w:rFonts w:ascii="Times New Roman" w:hAnsi="Times New Roman" w:cs="Times New Roman"/>
                <w:sz w:val="18"/>
                <w:szCs w:val="16"/>
              </w:rPr>
              <w:t xml:space="preserve"> = 96,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&lt; .001, </w:t>
            </w:r>
            <w:r w:rsidRPr="007D7174">
              <w:rPr>
                <w:rFonts w:ascii="Times New Roman" w:hAnsi="Times New Roman" w:cs="Times New Roman"/>
                <w:i/>
                <w:sz w:val="18"/>
                <w:szCs w:val="16"/>
              </w:rPr>
              <w:t>r</w:t>
            </w:r>
            <w:r w:rsidRPr="007D7174">
              <w:rPr>
                <w:rFonts w:ascii="Times New Roman" w:hAnsi="Times New Roman" w:cs="Times New Roman"/>
                <w:sz w:val="18"/>
                <w:szCs w:val="16"/>
              </w:rPr>
              <w:t xml:space="preserve"> = </w:t>
            </w:r>
            <w:r w:rsidR="001C1988" w:rsidRPr="007D7174">
              <w:rPr>
                <w:rFonts w:ascii="Times New Roman" w:hAnsi="Times New Roman" w:cs="Times New Roman"/>
                <w:sz w:val="18"/>
                <w:szCs w:val="16"/>
              </w:rPr>
              <w:t>.41</w:t>
            </w:r>
            <w:r w:rsidRPr="007D7174">
              <w:rPr>
                <w:rFonts w:ascii="Times New Roman" w:hAnsi="Times New Roman" w:cs="Times New Roman"/>
                <w:sz w:val="18"/>
                <w:szCs w:val="16"/>
              </w:rPr>
              <w:t xml:space="preserve"> CI [-330.97, -65.67]</w:t>
            </w:r>
          </w:p>
        </w:tc>
        <w:tc>
          <w:tcPr>
            <w:tcW w:w="1431" w:type="dxa"/>
            <w:shd w:val="clear" w:color="auto" w:fill="auto"/>
          </w:tcPr>
          <w:p w:rsidR="00367FD5" w:rsidRPr="007D7174" w:rsidRDefault="00367FD5"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Sequence</w:t>
            </w: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4"/>
                <w:szCs w:val="4"/>
              </w:rPr>
            </w:pP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4"/>
                <w:szCs w:val="4"/>
              </w:rPr>
            </w:pP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4"/>
                <w:szCs w:val="4"/>
              </w:rPr>
            </w:pPr>
          </w:p>
        </w:tc>
        <w:tc>
          <w:tcPr>
            <w:tcW w:w="1431" w:type="dxa"/>
            <w:shd w:val="clear" w:color="auto" w:fill="auto"/>
          </w:tcPr>
          <w:p w:rsidR="00367FD5" w:rsidRPr="007D7174" w:rsidRDefault="00367FD5" w:rsidP="000B6C35">
            <w:pPr>
              <w:autoSpaceDE w:val="0"/>
              <w:autoSpaceDN w:val="0"/>
              <w:adjustRightInd w:val="0"/>
              <w:jc w:val="center"/>
              <w:rPr>
                <w:rFonts w:ascii="Times New Roman" w:hAnsi="Times New Roman" w:cs="Times New Roman"/>
                <w:i/>
                <w:sz w:val="4"/>
                <w:szCs w:val="4"/>
              </w:rPr>
            </w:pP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NL</w:t>
            </w: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Z</w:t>
            </w:r>
            <w:r w:rsidRPr="007D7174">
              <w:rPr>
                <w:rFonts w:ascii="Times New Roman" w:hAnsi="Times New Roman" w:cs="Times New Roman"/>
                <w:sz w:val="18"/>
                <w:szCs w:val="16"/>
              </w:rPr>
              <w:t xml:space="preserve"> = -6.703, </w:t>
            </w:r>
            <w:r w:rsidRPr="007D7174">
              <w:rPr>
                <w:rFonts w:ascii="Times New Roman" w:hAnsi="Times New Roman" w:cs="Times New Roman"/>
                <w:i/>
                <w:sz w:val="18"/>
                <w:szCs w:val="16"/>
              </w:rPr>
              <w:t>N</w:t>
            </w:r>
            <w:r w:rsidRPr="007D7174">
              <w:rPr>
                <w:rFonts w:ascii="Times New Roman" w:hAnsi="Times New Roman" w:cs="Times New Roman"/>
                <w:sz w:val="18"/>
                <w:szCs w:val="16"/>
              </w:rPr>
              <w:t xml:space="preserve"> = 96,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&lt; .001, </w:t>
            </w:r>
            <w:r w:rsidRPr="007D7174">
              <w:rPr>
                <w:rFonts w:ascii="Times New Roman" w:hAnsi="Times New Roman" w:cs="Times New Roman"/>
                <w:i/>
                <w:sz w:val="18"/>
                <w:szCs w:val="16"/>
              </w:rPr>
              <w:t>r</w:t>
            </w:r>
            <w:r w:rsidRPr="007D7174">
              <w:rPr>
                <w:rFonts w:ascii="Times New Roman" w:hAnsi="Times New Roman" w:cs="Times New Roman"/>
                <w:sz w:val="18"/>
                <w:szCs w:val="16"/>
              </w:rPr>
              <w:t xml:space="preserve"> = </w:t>
            </w:r>
            <w:r w:rsidR="001C1988" w:rsidRPr="007D7174">
              <w:rPr>
                <w:rFonts w:ascii="Times New Roman" w:hAnsi="Times New Roman" w:cs="Times New Roman"/>
                <w:sz w:val="18"/>
                <w:szCs w:val="16"/>
              </w:rPr>
              <w:t>.68</w:t>
            </w:r>
            <w:r w:rsidRPr="007D7174">
              <w:rPr>
                <w:rFonts w:ascii="Times New Roman" w:hAnsi="Times New Roman" w:cs="Times New Roman"/>
                <w:sz w:val="18"/>
                <w:szCs w:val="16"/>
              </w:rPr>
              <w:t xml:space="preserve">  CI [-468.84, -219.22]</w:t>
            </w:r>
          </w:p>
        </w:tc>
        <w:tc>
          <w:tcPr>
            <w:tcW w:w="1431" w:type="dxa"/>
            <w:shd w:val="clear" w:color="auto" w:fill="auto"/>
          </w:tcPr>
          <w:p w:rsidR="00367FD5" w:rsidRPr="007D7174" w:rsidRDefault="00367FD5"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Sequence</w:t>
            </w:r>
          </w:p>
        </w:tc>
      </w:tr>
      <w:tr w:rsidR="00367FD5" w:rsidRPr="007D7174" w:rsidTr="005D64DA">
        <w:trPr>
          <w:jc w:val="center"/>
        </w:trPr>
        <w:tc>
          <w:tcPr>
            <w:tcW w:w="894" w:type="dxa"/>
          </w:tcPr>
          <w:p w:rsidR="00367FD5" w:rsidRPr="007D7174" w:rsidRDefault="00367FD5" w:rsidP="000B6C35">
            <w:pPr>
              <w:autoSpaceDE w:val="0"/>
              <w:autoSpaceDN w:val="0"/>
              <w:adjustRightInd w:val="0"/>
              <w:jc w:val="right"/>
              <w:rPr>
                <w:rFonts w:ascii="Times New Roman" w:hAnsi="Times New Roman" w:cs="Times New Roman"/>
                <w:sz w:val="18"/>
                <w:szCs w:val="18"/>
              </w:rPr>
            </w:pPr>
          </w:p>
        </w:tc>
        <w:tc>
          <w:tcPr>
            <w:tcW w:w="539" w:type="dxa"/>
          </w:tcPr>
          <w:p w:rsidR="00367FD5" w:rsidRPr="007D7174" w:rsidRDefault="00367FD5"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677" w:type="dxa"/>
            <w:shd w:val="clear" w:color="auto" w:fill="auto"/>
          </w:tcPr>
          <w:p w:rsidR="00367FD5" w:rsidRPr="007D7174" w:rsidRDefault="00367FD5"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 xml:space="preserve">(68.129) = -.937,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 .352,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w:t>
            </w:r>
            <w:r w:rsidR="00593280" w:rsidRPr="007D7174">
              <w:rPr>
                <w:rFonts w:ascii="Times New Roman" w:hAnsi="Times New Roman" w:cs="Times New Roman"/>
                <w:sz w:val="18"/>
                <w:szCs w:val="16"/>
              </w:rPr>
              <w:t>.61</w:t>
            </w:r>
            <w:r w:rsidRPr="007D7174">
              <w:rPr>
                <w:rFonts w:ascii="Times New Roman" w:hAnsi="Times New Roman" w:cs="Times New Roman"/>
                <w:sz w:val="18"/>
                <w:szCs w:val="16"/>
              </w:rPr>
              <w:t>, CI [-767.47, 246.87]</w:t>
            </w:r>
          </w:p>
        </w:tc>
        <w:tc>
          <w:tcPr>
            <w:tcW w:w="1431" w:type="dxa"/>
            <w:shd w:val="clear" w:color="auto" w:fill="auto"/>
          </w:tcPr>
          <w:p w:rsidR="00367FD5" w:rsidRPr="007D7174" w:rsidRDefault="00BF247E"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367FD5" w:rsidRPr="007D7174" w:rsidTr="005D64DA">
        <w:trPr>
          <w:jc w:val="center"/>
        </w:trPr>
        <w:tc>
          <w:tcPr>
            <w:tcW w:w="894" w:type="dxa"/>
            <w:tcBorders>
              <w:bottom w:val="single" w:sz="4" w:space="0" w:color="auto"/>
            </w:tcBorders>
          </w:tcPr>
          <w:p w:rsidR="00367FD5" w:rsidRPr="007D7174" w:rsidRDefault="00367FD5" w:rsidP="000B6C35">
            <w:pPr>
              <w:autoSpaceDE w:val="0"/>
              <w:autoSpaceDN w:val="0"/>
              <w:adjustRightInd w:val="0"/>
              <w:jc w:val="right"/>
              <w:rPr>
                <w:rFonts w:ascii="Times New Roman" w:hAnsi="Times New Roman" w:cs="Times New Roman"/>
                <w:sz w:val="4"/>
                <w:szCs w:val="4"/>
              </w:rPr>
            </w:pPr>
          </w:p>
        </w:tc>
        <w:tc>
          <w:tcPr>
            <w:tcW w:w="539" w:type="dxa"/>
            <w:tcBorders>
              <w:bottom w:val="single" w:sz="4" w:space="0" w:color="auto"/>
            </w:tcBorders>
          </w:tcPr>
          <w:p w:rsidR="00367FD5" w:rsidRPr="007D7174" w:rsidRDefault="00367FD5" w:rsidP="000B6C35">
            <w:pPr>
              <w:autoSpaceDE w:val="0"/>
              <w:autoSpaceDN w:val="0"/>
              <w:adjustRightInd w:val="0"/>
              <w:jc w:val="right"/>
              <w:rPr>
                <w:rFonts w:ascii="Times New Roman" w:hAnsi="Times New Roman" w:cs="Times New Roman"/>
                <w:sz w:val="4"/>
                <w:szCs w:val="4"/>
              </w:rPr>
            </w:pPr>
          </w:p>
        </w:tc>
        <w:tc>
          <w:tcPr>
            <w:tcW w:w="4677" w:type="dxa"/>
            <w:tcBorders>
              <w:bottom w:val="single" w:sz="4" w:space="0" w:color="auto"/>
            </w:tcBorders>
          </w:tcPr>
          <w:p w:rsidR="00367FD5" w:rsidRPr="007D7174" w:rsidRDefault="00367FD5" w:rsidP="000B6C35">
            <w:pPr>
              <w:autoSpaceDE w:val="0"/>
              <w:autoSpaceDN w:val="0"/>
              <w:adjustRightInd w:val="0"/>
              <w:rPr>
                <w:rFonts w:ascii="Times New Roman" w:hAnsi="Times New Roman" w:cs="Times New Roman"/>
                <w:sz w:val="4"/>
                <w:szCs w:val="4"/>
              </w:rPr>
            </w:pPr>
          </w:p>
        </w:tc>
        <w:tc>
          <w:tcPr>
            <w:tcW w:w="1431" w:type="dxa"/>
            <w:tcBorders>
              <w:bottom w:val="single" w:sz="4" w:space="0" w:color="auto"/>
            </w:tcBorders>
          </w:tcPr>
          <w:p w:rsidR="00367FD5" w:rsidRPr="007D7174" w:rsidRDefault="00367FD5" w:rsidP="000B6C35">
            <w:pPr>
              <w:autoSpaceDE w:val="0"/>
              <w:autoSpaceDN w:val="0"/>
              <w:adjustRightInd w:val="0"/>
              <w:jc w:val="center"/>
              <w:rPr>
                <w:rFonts w:ascii="Times New Roman" w:hAnsi="Times New Roman" w:cs="Times New Roman"/>
                <w:sz w:val="4"/>
                <w:szCs w:val="4"/>
              </w:rPr>
            </w:pPr>
          </w:p>
        </w:tc>
      </w:tr>
      <w:bookmarkEnd w:id="165"/>
    </w:tbl>
    <w:p w:rsidR="00267889" w:rsidRPr="009B4C4D" w:rsidRDefault="00267889" w:rsidP="009B4C4D">
      <w:pPr>
        <w:spacing w:after="0" w:line="480" w:lineRule="auto"/>
        <w:rPr>
          <w:rFonts w:ascii="Times New Roman" w:hAnsi="Times New Roman" w:cs="Times New Roman"/>
          <w:sz w:val="24"/>
          <w:szCs w:val="24"/>
        </w:rPr>
      </w:pPr>
    </w:p>
    <w:p w:rsidR="00FF32F7" w:rsidRPr="009B4C4D" w:rsidRDefault="006E38A2" w:rsidP="009B4C4D">
      <w:pPr>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r>
      <w:r w:rsidR="007A33BD" w:rsidRPr="009B4C4D">
        <w:rPr>
          <w:rFonts w:ascii="Times New Roman" w:hAnsi="Times New Roman" w:cs="Times New Roman"/>
          <w:sz w:val="24"/>
          <w:szCs w:val="24"/>
        </w:rPr>
        <w:t xml:space="preserve">As detailed in Tables 41 and 42, </w:t>
      </w:r>
      <w:r w:rsidR="004849EF" w:rsidRPr="009B4C4D">
        <w:rPr>
          <w:rFonts w:ascii="Times New Roman" w:hAnsi="Times New Roman" w:cs="Times New Roman"/>
          <w:sz w:val="24"/>
          <w:szCs w:val="24"/>
        </w:rPr>
        <w:t xml:space="preserve">content displayed as sequences </w:t>
      </w:r>
      <w:r w:rsidR="004A2C51" w:rsidRPr="009B4C4D">
        <w:rPr>
          <w:rFonts w:ascii="Times New Roman" w:hAnsi="Times New Roman" w:cs="Times New Roman"/>
          <w:sz w:val="24"/>
          <w:szCs w:val="24"/>
        </w:rPr>
        <w:t>had</w:t>
      </w:r>
      <w:r w:rsidR="004849EF" w:rsidRPr="009B4C4D">
        <w:rPr>
          <w:rFonts w:ascii="Times New Roman" w:hAnsi="Times New Roman" w:cs="Times New Roman"/>
          <w:sz w:val="24"/>
          <w:szCs w:val="24"/>
        </w:rPr>
        <w:t xml:space="preserve"> faster first fixation times </w:t>
      </w:r>
      <w:r w:rsidR="0090171E" w:rsidRPr="009B4C4D">
        <w:rPr>
          <w:rFonts w:ascii="Times New Roman" w:hAnsi="Times New Roman" w:cs="Times New Roman"/>
          <w:sz w:val="24"/>
          <w:szCs w:val="24"/>
        </w:rPr>
        <w:t>to</w:t>
      </w:r>
      <w:r w:rsidR="004849EF" w:rsidRPr="009B4C4D">
        <w:rPr>
          <w:rFonts w:ascii="Times New Roman" w:hAnsi="Times New Roman" w:cs="Times New Roman"/>
          <w:sz w:val="24"/>
          <w:szCs w:val="24"/>
        </w:rPr>
        <w:t xml:space="preserve"> central information, while </w:t>
      </w:r>
      <w:r w:rsidR="0078348F" w:rsidRPr="009B4C4D">
        <w:rPr>
          <w:rFonts w:ascii="Times New Roman" w:hAnsi="Times New Roman" w:cs="Times New Roman"/>
          <w:sz w:val="24"/>
          <w:szCs w:val="24"/>
        </w:rPr>
        <w:t xml:space="preserve">there was less effect of format evidenced </w:t>
      </w:r>
      <w:r w:rsidR="0090171E" w:rsidRPr="009B4C4D">
        <w:rPr>
          <w:rFonts w:ascii="Times New Roman" w:hAnsi="Times New Roman" w:cs="Times New Roman"/>
          <w:sz w:val="24"/>
          <w:szCs w:val="24"/>
        </w:rPr>
        <w:t xml:space="preserve">for latency of first fixation to </w:t>
      </w:r>
      <w:r w:rsidR="004849EF" w:rsidRPr="009B4C4D">
        <w:rPr>
          <w:rFonts w:ascii="Times New Roman" w:hAnsi="Times New Roman" w:cs="Times New Roman"/>
          <w:sz w:val="24"/>
          <w:szCs w:val="24"/>
        </w:rPr>
        <w:t>peripheral information. Both central and peripheral information showed no clear pattern in results between high or low arousal conditions, or between valence</w:t>
      </w:r>
      <w:r w:rsidR="007A33BD" w:rsidRPr="009B4C4D">
        <w:rPr>
          <w:rFonts w:ascii="Times New Roman" w:hAnsi="Times New Roman" w:cs="Times New Roman"/>
          <w:sz w:val="24"/>
          <w:szCs w:val="24"/>
        </w:rPr>
        <w:t xml:space="preserve"> conditions</w:t>
      </w:r>
      <w:r w:rsidR="004849EF" w:rsidRPr="009B4C4D">
        <w:rPr>
          <w:rFonts w:ascii="Times New Roman" w:hAnsi="Times New Roman" w:cs="Times New Roman"/>
          <w:sz w:val="24"/>
          <w:szCs w:val="24"/>
        </w:rPr>
        <w:t>.</w:t>
      </w:r>
    </w:p>
    <w:p w:rsidR="00EE7A64" w:rsidRPr="009B4C4D" w:rsidRDefault="006E38A2" w:rsidP="009B4C4D">
      <w:pPr>
        <w:spacing w:after="0" w:line="480" w:lineRule="auto"/>
        <w:rPr>
          <w:rFonts w:ascii="Times New Roman" w:hAnsi="Times New Roman" w:cs="Times New Roman"/>
          <w:sz w:val="24"/>
          <w:szCs w:val="24"/>
        </w:rPr>
      </w:pPr>
      <w:r w:rsidRPr="009B4C4D">
        <w:rPr>
          <w:rFonts w:ascii="Times New Roman" w:eastAsia="Times New Roman" w:hAnsi="Times New Roman" w:cs="Times New Roman"/>
          <w:sz w:val="24"/>
          <w:szCs w:val="24"/>
          <w:lang w:eastAsia="en-GB"/>
        </w:rPr>
        <w:tab/>
      </w:r>
      <w:r w:rsidR="00EA6196" w:rsidRPr="009B4C4D">
        <w:rPr>
          <w:rFonts w:ascii="Times New Roman" w:hAnsi="Times New Roman" w:cs="Times New Roman"/>
          <w:sz w:val="24"/>
          <w:szCs w:val="24"/>
        </w:rPr>
        <w:t>Twenty-six participants</w:t>
      </w:r>
      <w:r w:rsidR="006335B4">
        <w:rPr>
          <w:rFonts w:ascii="Times New Roman" w:hAnsi="Times New Roman" w:cs="Times New Roman"/>
          <w:sz w:val="24"/>
          <w:szCs w:val="24"/>
        </w:rPr>
        <w:t>’</w:t>
      </w:r>
      <w:r w:rsidR="00EA6196" w:rsidRPr="009B4C4D">
        <w:rPr>
          <w:rFonts w:ascii="Times New Roman" w:hAnsi="Times New Roman" w:cs="Times New Roman"/>
          <w:sz w:val="24"/>
          <w:szCs w:val="24"/>
        </w:rPr>
        <w:t xml:space="preserve"> data were excluded from the analysis due to containing outlying data points. </w:t>
      </w:r>
      <w:r w:rsidRPr="009B4C4D">
        <w:rPr>
          <w:rFonts w:ascii="Times New Roman" w:hAnsi="Times New Roman" w:cs="Times New Roman"/>
          <w:sz w:val="24"/>
          <w:szCs w:val="24"/>
        </w:rPr>
        <w:t>Sensitivity analysis showed</w:t>
      </w:r>
      <w:r w:rsidR="009C1721" w:rsidRPr="009B4C4D">
        <w:rPr>
          <w:rFonts w:ascii="Times New Roman" w:hAnsi="Times New Roman" w:cs="Times New Roman"/>
          <w:sz w:val="24"/>
          <w:szCs w:val="24"/>
        </w:rPr>
        <w:t xml:space="preserve"> no change to ANOVA main effects</w:t>
      </w:r>
      <w:r w:rsidR="00AF64DE" w:rsidRPr="009B4C4D">
        <w:rPr>
          <w:rFonts w:ascii="Times New Roman" w:hAnsi="Times New Roman" w:cs="Times New Roman"/>
          <w:sz w:val="24"/>
          <w:szCs w:val="24"/>
        </w:rPr>
        <w:t xml:space="preserve">, </w:t>
      </w:r>
      <w:r w:rsidR="009C1721" w:rsidRPr="009B4C4D">
        <w:rPr>
          <w:rFonts w:ascii="Times New Roman" w:hAnsi="Times New Roman" w:cs="Times New Roman"/>
          <w:sz w:val="24"/>
          <w:szCs w:val="24"/>
        </w:rPr>
        <w:lastRenderedPageBreak/>
        <w:t>interactions</w:t>
      </w:r>
      <w:r w:rsidR="00AF64DE" w:rsidRPr="009B4C4D">
        <w:rPr>
          <w:rFonts w:ascii="Times New Roman" w:hAnsi="Times New Roman" w:cs="Times New Roman"/>
          <w:sz w:val="24"/>
          <w:szCs w:val="24"/>
        </w:rPr>
        <w:t>, or pairwise comparisons</w:t>
      </w:r>
      <w:r w:rsidR="009C1721" w:rsidRPr="009B4C4D">
        <w:rPr>
          <w:rFonts w:ascii="Times New Roman" w:hAnsi="Times New Roman" w:cs="Times New Roman"/>
          <w:sz w:val="24"/>
          <w:szCs w:val="24"/>
        </w:rPr>
        <w:t xml:space="preserve"> with the inclusion of outliers</w:t>
      </w:r>
      <w:r w:rsidR="00AF64DE" w:rsidRPr="009B4C4D">
        <w:rPr>
          <w:rFonts w:ascii="Times New Roman" w:hAnsi="Times New Roman" w:cs="Times New Roman"/>
          <w:sz w:val="24"/>
          <w:szCs w:val="24"/>
        </w:rPr>
        <w:t xml:space="preserve">. </w:t>
      </w:r>
      <w:r w:rsidR="0090171E" w:rsidRPr="009B4C4D">
        <w:rPr>
          <w:rFonts w:ascii="Times New Roman" w:hAnsi="Times New Roman" w:cs="Times New Roman"/>
          <w:sz w:val="24"/>
          <w:szCs w:val="24"/>
        </w:rPr>
        <w:t xml:space="preserve">Post hoc tests to compare </w:t>
      </w:r>
      <w:r w:rsidR="005D64DA" w:rsidRPr="009B4C4D">
        <w:rPr>
          <w:rFonts w:ascii="Times New Roman" w:hAnsi="Times New Roman" w:cs="Times New Roman"/>
          <w:sz w:val="24"/>
          <w:szCs w:val="24"/>
        </w:rPr>
        <w:t>i</w:t>
      </w:r>
      <w:r w:rsidR="00AF64DE" w:rsidRPr="009B4C4D">
        <w:rPr>
          <w:rFonts w:ascii="Times New Roman" w:hAnsi="Times New Roman" w:cs="Times New Roman"/>
          <w:sz w:val="24"/>
          <w:szCs w:val="24"/>
        </w:rPr>
        <w:t xml:space="preserve">mages and </w:t>
      </w:r>
      <w:r w:rsidR="005D64DA" w:rsidRPr="009B4C4D">
        <w:rPr>
          <w:rFonts w:ascii="Times New Roman" w:hAnsi="Times New Roman" w:cs="Times New Roman"/>
          <w:sz w:val="24"/>
          <w:szCs w:val="24"/>
        </w:rPr>
        <w:t>s</w:t>
      </w:r>
      <w:r w:rsidR="00AF64DE" w:rsidRPr="009B4C4D">
        <w:rPr>
          <w:rFonts w:ascii="Times New Roman" w:hAnsi="Times New Roman" w:cs="Times New Roman"/>
          <w:sz w:val="24"/>
          <w:szCs w:val="24"/>
        </w:rPr>
        <w:t xml:space="preserve">equences </w:t>
      </w:r>
      <w:r w:rsidR="0090171E" w:rsidRPr="009B4C4D">
        <w:rPr>
          <w:rFonts w:ascii="Times New Roman" w:hAnsi="Times New Roman" w:cs="Times New Roman"/>
          <w:sz w:val="24"/>
          <w:szCs w:val="24"/>
        </w:rPr>
        <w:t xml:space="preserve">showed no significant difference </w:t>
      </w:r>
      <w:r w:rsidR="00AF64DE" w:rsidRPr="009B4C4D">
        <w:rPr>
          <w:rFonts w:ascii="Times New Roman" w:hAnsi="Times New Roman" w:cs="Times New Roman"/>
          <w:sz w:val="24"/>
          <w:szCs w:val="24"/>
        </w:rPr>
        <w:t xml:space="preserve">in latency of first fixation </w:t>
      </w:r>
      <w:r w:rsidR="0090171E" w:rsidRPr="009B4C4D">
        <w:rPr>
          <w:rFonts w:ascii="Times New Roman" w:hAnsi="Times New Roman" w:cs="Times New Roman"/>
          <w:sz w:val="24"/>
          <w:szCs w:val="24"/>
        </w:rPr>
        <w:t>to</w:t>
      </w:r>
      <w:r w:rsidR="00AF64DE" w:rsidRPr="009B4C4D">
        <w:rPr>
          <w:rFonts w:ascii="Times New Roman" w:hAnsi="Times New Roman" w:cs="Times New Roman"/>
          <w:sz w:val="24"/>
          <w:szCs w:val="24"/>
        </w:rPr>
        <w:t xml:space="preserve"> central information in the positive </w:t>
      </w:r>
      <w:r w:rsidR="003877E1" w:rsidRPr="009B4C4D">
        <w:rPr>
          <w:rFonts w:ascii="Times New Roman" w:hAnsi="Times New Roman" w:cs="Times New Roman"/>
          <w:sz w:val="24"/>
          <w:szCs w:val="24"/>
        </w:rPr>
        <w:t>high</w:t>
      </w:r>
      <w:r w:rsidR="0090171E" w:rsidRPr="009B4C4D">
        <w:rPr>
          <w:rFonts w:ascii="Times New Roman" w:hAnsi="Times New Roman" w:cs="Times New Roman"/>
          <w:sz w:val="24"/>
          <w:szCs w:val="24"/>
        </w:rPr>
        <w:t xml:space="preserve"> arousal</w:t>
      </w:r>
      <w:r w:rsidR="003877E1" w:rsidRPr="009B4C4D">
        <w:rPr>
          <w:rFonts w:ascii="Times New Roman" w:hAnsi="Times New Roman" w:cs="Times New Roman"/>
          <w:sz w:val="24"/>
          <w:szCs w:val="24"/>
        </w:rPr>
        <w:t xml:space="preserve">, </w:t>
      </w:r>
      <w:r w:rsidR="00AF64DE" w:rsidRPr="009B4C4D">
        <w:rPr>
          <w:rFonts w:ascii="Times New Roman" w:hAnsi="Times New Roman" w:cs="Times New Roman"/>
          <w:sz w:val="24"/>
          <w:szCs w:val="24"/>
        </w:rPr>
        <w:t xml:space="preserve">and neutral </w:t>
      </w:r>
      <w:r w:rsidR="003877E1" w:rsidRPr="009B4C4D">
        <w:rPr>
          <w:rFonts w:ascii="Times New Roman" w:hAnsi="Times New Roman" w:cs="Times New Roman"/>
          <w:sz w:val="24"/>
          <w:szCs w:val="24"/>
        </w:rPr>
        <w:t xml:space="preserve">and </w:t>
      </w:r>
      <w:r w:rsidR="00AF64DE" w:rsidRPr="009B4C4D">
        <w:rPr>
          <w:rFonts w:ascii="Times New Roman" w:hAnsi="Times New Roman" w:cs="Times New Roman"/>
          <w:sz w:val="24"/>
          <w:szCs w:val="24"/>
        </w:rPr>
        <w:t xml:space="preserve">negative low arousal conditions. Contrasts for peripheral information and between </w:t>
      </w:r>
      <w:r w:rsidR="005D64DA" w:rsidRPr="009B4C4D">
        <w:rPr>
          <w:rFonts w:ascii="Times New Roman" w:hAnsi="Times New Roman" w:cs="Times New Roman"/>
          <w:sz w:val="24"/>
          <w:szCs w:val="24"/>
        </w:rPr>
        <w:t>s</w:t>
      </w:r>
      <w:r w:rsidR="00AF64DE" w:rsidRPr="009B4C4D">
        <w:rPr>
          <w:rFonts w:ascii="Times New Roman" w:hAnsi="Times New Roman" w:cs="Times New Roman"/>
          <w:sz w:val="24"/>
          <w:szCs w:val="24"/>
        </w:rPr>
        <w:t xml:space="preserve">equences and </w:t>
      </w:r>
      <w:r w:rsidR="005D64DA" w:rsidRPr="009B4C4D">
        <w:rPr>
          <w:rFonts w:ascii="Times New Roman" w:hAnsi="Times New Roman" w:cs="Times New Roman"/>
          <w:sz w:val="24"/>
          <w:szCs w:val="24"/>
        </w:rPr>
        <w:t>v</w:t>
      </w:r>
      <w:r w:rsidR="00AF64DE" w:rsidRPr="009B4C4D">
        <w:rPr>
          <w:rFonts w:ascii="Times New Roman" w:hAnsi="Times New Roman" w:cs="Times New Roman"/>
          <w:sz w:val="24"/>
          <w:szCs w:val="24"/>
        </w:rPr>
        <w:t>ideo remained unchanged.</w:t>
      </w:r>
    </w:p>
    <w:p w:rsidR="00267889" w:rsidRPr="009B4C4D" w:rsidRDefault="00267889" w:rsidP="009B4C4D">
      <w:pPr>
        <w:spacing w:after="0" w:line="480" w:lineRule="auto"/>
        <w:rPr>
          <w:rFonts w:ascii="Times New Roman" w:hAnsi="Times New Roman" w:cs="Times New Roman"/>
          <w:b/>
          <w:i/>
          <w:sz w:val="24"/>
          <w:szCs w:val="24"/>
        </w:rPr>
      </w:pPr>
    </w:p>
    <w:p w:rsidR="00D00ED9" w:rsidRPr="009B4C4D" w:rsidRDefault="00D00ED9" w:rsidP="009B4C4D">
      <w:pPr>
        <w:spacing w:after="0" w:line="480" w:lineRule="auto"/>
        <w:rPr>
          <w:rFonts w:ascii="Times New Roman" w:hAnsi="Times New Roman" w:cs="Times New Roman"/>
          <w:b/>
          <w:i/>
          <w:sz w:val="24"/>
          <w:szCs w:val="24"/>
        </w:rPr>
      </w:pPr>
      <w:r w:rsidRPr="009B4C4D">
        <w:rPr>
          <w:rFonts w:ascii="Times New Roman" w:hAnsi="Times New Roman" w:cs="Times New Roman"/>
          <w:b/>
          <w:i/>
          <w:sz w:val="24"/>
          <w:szCs w:val="24"/>
        </w:rPr>
        <w:t>Viewing time</w:t>
      </w:r>
      <w:r w:rsidRPr="009B4C4D">
        <w:rPr>
          <w:rFonts w:ascii="Times New Roman" w:hAnsi="Times New Roman" w:cs="Times New Roman"/>
          <w:b/>
          <w:i/>
          <w:sz w:val="24"/>
          <w:szCs w:val="24"/>
        </w:rPr>
        <w:br/>
      </w:r>
      <w:r w:rsidRPr="009B4C4D">
        <w:rPr>
          <w:rFonts w:ascii="Times New Roman" w:hAnsi="Times New Roman" w:cs="Times New Roman"/>
          <w:b/>
          <w:i/>
          <w:sz w:val="24"/>
          <w:szCs w:val="24"/>
        </w:rPr>
        <w:tab/>
      </w:r>
      <w:r w:rsidRPr="009B4C4D">
        <w:rPr>
          <w:rFonts w:ascii="Times New Roman" w:hAnsi="Times New Roman" w:cs="Times New Roman"/>
          <w:sz w:val="24"/>
          <w:szCs w:val="24"/>
        </w:rPr>
        <w:t xml:space="preserve">Analysis evidenced a three-way interaction between study stimuli, emotion, and information location </w:t>
      </w:r>
      <w:r w:rsidRPr="009B4C4D">
        <w:rPr>
          <w:rFonts w:ascii="Times New Roman" w:hAnsi="Times New Roman" w:cs="Times New Roman"/>
          <w:i/>
          <w:sz w:val="24"/>
          <w:szCs w:val="24"/>
        </w:rPr>
        <w:t>F</w:t>
      </w:r>
      <w:r w:rsidRPr="009B4C4D">
        <w:rPr>
          <w:rFonts w:ascii="Times New Roman" w:hAnsi="Times New Roman" w:cs="Times New Roman"/>
          <w:sz w:val="24"/>
          <w:szCs w:val="24"/>
        </w:rPr>
        <w:t xml:space="preserve">(10, 735) = 80.983, </w:t>
      </w:r>
      <w:r w:rsidRPr="009B4C4D">
        <w:rPr>
          <w:rFonts w:ascii="Times New Roman" w:hAnsi="Times New Roman" w:cs="Times New Roman"/>
          <w:i/>
          <w:sz w:val="24"/>
          <w:szCs w:val="24"/>
        </w:rPr>
        <w:t>p</w:t>
      </w:r>
      <w:r w:rsidRPr="009B4C4D">
        <w:rPr>
          <w:rFonts w:ascii="Times New Roman" w:hAnsi="Times New Roman" w:cs="Times New Roman"/>
          <w:sz w:val="24"/>
          <w:szCs w:val="24"/>
        </w:rPr>
        <w:t xml:space="preserve"> &lt; .001, ƞ</w:t>
      </w:r>
      <w:r w:rsidRPr="009B4C4D">
        <w:rPr>
          <w:rFonts w:ascii="Times New Roman" w:hAnsi="Times New Roman" w:cs="Times New Roman"/>
          <w:i/>
          <w:sz w:val="24"/>
          <w:szCs w:val="24"/>
          <w:vertAlign w:val="subscript"/>
        </w:rPr>
        <w:t>p</w:t>
      </w:r>
      <w:r w:rsidRPr="009B4C4D">
        <w:rPr>
          <w:rFonts w:ascii="Times New Roman" w:hAnsi="Times New Roman" w:cs="Times New Roman"/>
          <w:sz w:val="24"/>
          <w:szCs w:val="24"/>
          <w:vertAlign w:val="superscript"/>
        </w:rPr>
        <w:t>2</w:t>
      </w:r>
      <w:r w:rsidRPr="009B4C4D">
        <w:rPr>
          <w:rFonts w:ascii="Times New Roman" w:hAnsi="Times New Roman" w:cs="Times New Roman"/>
          <w:sz w:val="24"/>
          <w:szCs w:val="24"/>
        </w:rPr>
        <w:t xml:space="preserve"> = .524, supported by two-way interactions of study stimuli and emotion </w:t>
      </w:r>
      <w:r w:rsidRPr="009B4C4D">
        <w:rPr>
          <w:rFonts w:ascii="Times New Roman" w:hAnsi="Times New Roman" w:cs="Times New Roman"/>
          <w:i/>
          <w:sz w:val="24"/>
          <w:szCs w:val="24"/>
        </w:rPr>
        <w:t>F</w:t>
      </w:r>
      <w:r w:rsidRPr="009B4C4D">
        <w:rPr>
          <w:rFonts w:ascii="Times New Roman" w:hAnsi="Times New Roman" w:cs="Times New Roman"/>
          <w:sz w:val="24"/>
          <w:szCs w:val="24"/>
        </w:rPr>
        <w:t xml:space="preserve">(10, 735) = 7.130, </w:t>
      </w:r>
      <w:r w:rsidRPr="009B4C4D">
        <w:rPr>
          <w:rFonts w:ascii="Times New Roman" w:hAnsi="Times New Roman" w:cs="Times New Roman"/>
          <w:i/>
          <w:sz w:val="24"/>
          <w:szCs w:val="24"/>
        </w:rPr>
        <w:t>p</w:t>
      </w:r>
      <w:r w:rsidRPr="009B4C4D">
        <w:rPr>
          <w:rFonts w:ascii="Times New Roman" w:hAnsi="Times New Roman" w:cs="Times New Roman"/>
          <w:sz w:val="24"/>
          <w:szCs w:val="24"/>
        </w:rPr>
        <w:t xml:space="preserve"> &lt; .001, ƞ</w:t>
      </w:r>
      <w:r w:rsidRPr="009B4C4D">
        <w:rPr>
          <w:rFonts w:ascii="Times New Roman" w:hAnsi="Times New Roman" w:cs="Times New Roman"/>
          <w:i/>
          <w:sz w:val="24"/>
          <w:szCs w:val="24"/>
          <w:vertAlign w:val="subscript"/>
        </w:rPr>
        <w:t>p</w:t>
      </w:r>
      <w:r w:rsidRPr="009B4C4D">
        <w:rPr>
          <w:rFonts w:ascii="Times New Roman" w:hAnsi="Times New Roman" w:cs="Times New Roman"/>
          <w:sz w:val="24"/>
          <w:szCs w:val="24"/>
          <w:vertAlign w:val="superscript"/>
        </w:rPr>
        <w:t>2</w:t>
      </w:r>
      <w:r w:rsidRPr="009B4C4D">
        <w:rPr>
          <w:rFonts w:ascii="Times New Roman" w:hAnsi="Times New Roman" w:cs="Times New Roman"/>
          <w:sz w:val="24"/>
          <w:szCs w:val="24"/>
        </w:rPr>
        <w:t xml:space="preserve"> = .088, study stimuli and information location </w:t>
      </w:r>
      <w:r w:rsidRPr="009B4C4D">
        <w:rPr>
          <w:rFonts w:ascii="Times New Roman" w:hAnsi="Times New Roman" w:cs="Times New Roman"/>
          <w:i/>
          <w:sz w:val="24"/>
          <w:szCs w:val="24"/>
        </w:rPr>
        <w:t>F</w:t>
      </w:r>
      <w:r w:rsidRPr="009B4C4D">
        <w:rPr>
          <w:rFonts w:ascii="Times New Roman" w:hAnsi="Times New Roman" w:cs="Times New Roman"/>
          <w:sz w:val="24"/>
          <w:szCs w:val="24"/>
        </w:rPr>
        <w:t xml:space="preserve">(2, 147) = 314.841, </w:t>
      </w:r>
      <w:r w:rsidRPr="009B4C4D">
        <w:rPr>
          <w:rFonts w:ascii="Times New Roman" w:hAnsi="Times New Roman" w:cs="Times New Roman"/>
          <w:i/>
          <w:sz w:val="24"/>
          <w:szCs w:val="24"/>
        </w:rPr>
        <w:t>p</w:t>
      </w:r>
      <w:r w:rsidRPr="009B4C4D">
        <w:rPr>
          <w:rFonts w:ascii="Times New Roman" w:hAnsi="Times New Roman" w:cs="Times New Roman"/>
          <w:sz w:val="24"/>
          <w:szCs w:val="24"/>
        </w:rPr>
        <w:t xml:space="preserve"> &lt; .001, ƞ</w:t>
      </w:r>
      <w:r w:rsidRPr="009B4C4D">
        <w:rPr>
          <w:rFonts w:ascii="Times New Roman" w:hAnsi="Times New Roman" w:cs="Times New Roman"/>
          <w:i/>
          <w:sz w:val="24"/>
          <w:szCs w:val="24"/>
          <w:vertAlign w:val="subscript"/>
        </w:rPr>
        <w:t>p</w:t>
      </w:r>
      <w:r w:rsidRPr="009B4C4D">
        <w:rPr>
          <w:rFonts w:ascii="Times New Roman" w:hAnsi="Times New Roman" w:cs="Times New Roman"/>
          <w:sz w:val="24"/>
          <w:szCs w:val="24"/>
          <w:vertAlign w:val="superscript"/>
        </w:rPr>
        <w:t>2</w:t>
      </w:r>
      <w:r w:rsidRPr="009B4C4D">
        <w:rPr>
          <w:rFonts w:ascii="Times New Roman" w:hAnsi="Times New Roman" w:cs="Times New Roman"/>
          <w:sz w:val="24"/>
          <w:szCs w:val="24"/>
        </w:rPr>
        <w:t xml:space="preserve"> = .811, and emotion and information location </w:t>
      </w:r>
      <w:r w:rsidRPr="009B4C4D">
        <w:rPr>
          <w:rFonts w:ascii="Times New Roman" w:hAnsi="Times New Roman" w:cs="Times New Roman"/>
          <w:i/>
          <w:sz w:val="24"/>
          <w:szCs w:val="24"/>
        </w:rPr>
        <w:t>F</w:t>
      </w:r>
      <w:r w:rsidRPr="009B4C4D">
        <w:rPr>
          <w:rFonts w:ascii="Times New Roman" w:hAnsi="Times New Roman" w:cs="Times New Roman"/>
          <w:sz w:val="24"/>
          <w:szCs w:val="24"/>
        </w:rPr>
        <w:t xml:space="preserve">(4.309, 633.352) = 461.065, </w:t>
      </w:r>
      <w:r w:rsidRPr="009B4C4D">
        <w:rPr>
          <w:rFonts w:ascii="Times New Roman" w:hAnsi="Times New Roman" w:cs="Times New Roman"/>
          <w:i/>
          <w:sz w:val="24"/>
          <w:szCs w:val="24"/>
        </w:rPr>
        <w:t>p</w:t>
      </w:r>
      <w:r w:rsidRPr="009B4C4D">
        <w:rPr>
          <w:rFonts w:ascii="Times New Roman" w:hAnsi="Times New Roman" w:cs="Times New Roman"/>
          <w:sz w:val="24"/>
          <w:szCs w:val="24"/>
        </w:rPr>
        <w:t xml:space="preserve"> &lt; .001, ƞ</w:t>
      </w:r>
      <w:r w:rsidRPr="009B4C4D">
        <w:rPr>
          <w:rFonts w:ascii="Times New Roman" w:hAnsi="Times New Roman" w:cs="Times New Roman"/>
          <w:i/>
          <w:sz w:val="24"/>
          <w:szCs w:val="24"/>
          <w:vertAlign w:val="subscript"/>
        </w:rPr>
        <w:t>p</w:t>
      </w:r>
      <w:r w:rsidRPr="009B4C4D">
        <w:rPr>
          <w:rFonts w:ascii="Times New Roman" w:hAnsi="Times New Roman" w:cs="Times New Roman"/>
          <w:sz w:val="24"/>
          <w:szCs w:val="24"/>
          <w:vertAlign w:val="superscript"/>
        </w:rPr>
        <w:t>2</w:t>
      </w:r>
      <w:r w:rsidRPr="009B4C4D">
        <w:rPr>
          <w:rFonts w:ascii="Times New Roman" w:hAnsi="Times New Roman" w:cs="Times New Roman"/>
          <w:sz w:val="24"/>
          <w:szCs w:val="24"/>
        </w:rPr>
        <w:t xml:space="preserve"> = .131. Analysis also showed main effects of study stimuli </w:t>
      </w:r>
      <w:r w:rsidRPr="009B4C4D">
        <w:rPr>
          <w:rFonts w:ascii="Times New Roman" w:hAnsi="Times New Roman" w:cs="Times New Roman"/>
          <w:i/>
          <w:sz w:val="24"/>
          <w:szCs w:val="24"/>
        </w:rPr>
        <w:t>F</w:t>
      </w:r>
      <w:r w:rsidRPr="009B4C4D">
        <w:rPr>
          <w:rFonts w:ascii="Times New Roman" w:hAnsi="Times New Roman" w:cs="Times New Roman"/>
          <w:sz w:val="24"/>
          <w:szCs w:val="24"/>
        </w:rPr>
        <w:t xml:space="preserve">(2, 147) = 15.896, </w:t>
      </w:r>
      <w:r w:rsidRPr="009B4C4D">
        <w:rPr>
          <w:rFonts w:ascii="Times New Roman" w:hAnsi="Times New Roman" w:cs="Times New Roman"/>
          <w:i/>
          <w:sz w:val="24"/>
          <w:szCs w:val="24"/>
        </w:rPr>
        <w:t>p</w:t>
      </w:r>
      <w:r w:rsidRPr="009B4C4D">
        <w:rPr>
          <w:rFonts w:ascii="Times New Roman" w:hAnsi="Times New Roman" w:cs="Times New Roman"/>
          <w:sz w:val="24"/>
          <w:szCs w:val="24"/>
        </w:rPr>
        <w:t xml:space="preserve"> &lt; .001, ƞ</w:t>
      </w:r>
      <w:r w:rsidRPr="009B4C4D">
        <w:rPr>
          <w:rFonts w:ascii="Times New Roman" w:hAnsi="Times New Roman" w:cs="Times New Roman"/>
          <w:i/>
          <w:sz w:val="24"/>
          <w:szCs w:val="24"/>
          <w:vertAlign w:val="subscript"/>
        </w:rPr>
        <w:t>p</w:t>
      </w:r>
      <w:r w:rsidRPr="009B4C4D">
        <w:rPr>
          <w:rFonts w:ascii="Times New Roman" w:hAnsi="Times New Roman" w:cs="Times New Roman"/>
          <w:sz w:val="24"/>
          <w:szCs w:val="24"/>
          <w:vertAlign w:val="superscript"/>
        </w:rPr>
        <w:t>2</w:t>
      </w:r>
      <w:r w:rsidRPr="009B4C4D">
        <w:rPr>
          <w:rFonts w:ascii="Times New Roman" w:hAnsi="Times New Roman" w:cs="Times New Roman"/>
          <w:sz w:val="24"/>
          <w:szCs w:val="24"/>
        </w:rPr>
        <w:t xml:space="preserve"> = .178, emotion </w:t>
      </w:r>
      <w:r w:rsidRPr="009B4C4D">
        <w:rPr>
          <w:rFonts w:ascii="Times New Roman" w:hAnsi="Times New Roman" w:cs="Times New Roman"/>
          <w:i/>
          <w:sz w:val="24"/>
          <w:szCs w:val="24"/>
        </w:rPr>
        <w:t>F</w:t>
      </w:r>
      <w:r w:rsidRPr="009B4C4D">
        <w:rPr>
          <w:rFonts w:ascii="Times New Roman" w:hAnsi="Times New Roman" w:cs="Times New Roman"/>
          <w:sz w:val="24"/>
          <w:szCs w:val="24"/>
        </w:rPr>
        <w:t xml:space="preserve">(4.304, 632.722) = 17.264, </w:t>
      </w:r>
      <w:r w:rsidRPr="009B4C4D">
        <w:rPr>
          <w:rFonts w:ascii="Times New Roman" w:hAnsi="Times New Roman" w:cs="Times New Roman"/>
          <w:i/>
          <w:sz w:val="24"/>
          <w:szCs w:val="24"/>
        </w:rPr>
        <w:t>p</w:t>
      </w:r>
      <w:r w:rsidRPr="009B4C4D">
        <w:rPr>
          <w:rFonts w:ascii="Times New Roman" w:hAnsi="Times New Roman" w:cs="Times New Roman"/>
          <w:sz w:val="24"/>
          <w:szCs w:val="24"/>
        </w:rPr>
        <w:t xml:space="preserve"> &lt; .001, ƞ</w:t>
      </w:r>
      <w:r w:rsidRPr="009B4C4D">
        <w:rPr>
          <w:rFonts w:ascii="Times New Roman" w:hAnsi="Times New Roman" w:cs="Times New Roman"/>
          <w:i/>
          <w:sz w:val="24"/>
          <w:szCs w:val="24"/>
          <w:vertAlign w:val="subscript"/>
        </w:rPr>
        <w:t>p</w:t>
      </w:r>
      <w:r w:rsidRPr="009B4C4D">
        <w:rPr>
          <w:rFonts w:ascii="Times New Roman" w:hAnsi="Times New Roman" w:cs="Times New Roman"/>
          <w:sz w:val="24"/>
          <w:szCs w:val="24"/>
          <w:vertAlign w:val="superscript"/>
        </w:rPr>
        <w:t>2</w:t>
      </w:r>
      <w:r w:rsidRPr="009B4C4D">
        <w:rPr>
          <w:rFonts w:ascii="Times New Roman" w:hAnsi="Times New Roman" w:cs="Times New Roman"/>
          <w:sz w:val="24"/>
          <w:szCs w:val="24"/>
        </w:rPr>
        <w:t xml:space="preserve"> = .105, and information location </w:t>
      </w:r>
      <w:r w:rsidRPr="009B4C4D">
        <w:rPr>
          <w:rFonts w:ascii="Times New Roman" w:hAnsi="Times New Roman" w:cs="Times New Roman"/>
          <w:i/>
          <w:sz w:val="24"/>
          <w:szCs w:val="24"/>
        </w:rPr>
        <w:t>F</w:t>
      </w:r>
      <w:r w:rsidRPr="009B4C4D">
        <w:rPr>
          <w:rFonts w:ascii="Times New Roman" w:hAnsi="Times New Roman" w:cs="Times New Roman"/>
          <w:sz w:val="24"/>
          <w:szCs w:val="24"/>
        </w:rPr>
        <w:t xml:space="preserve">(1, 147) = 22.082, </w:t>
      </w:r>
      <w:r w:rsidRPr="009B4C4D">
        <w:rPr>
          <w:rFonts w:ascii="Times New Roman" w:hAnsi="Times New Roman" w:cs="Times New Roman"/>
          <w:i/>
          <w:sz w:val="24"/>
          <w:szCs w:val="24"/>
        </w:rPr>
        <w:t>p</w:t>
      </w:r>
      <w:r w:rsidRPr="009B4C4D">
        <w:rPr>
          <w:rFonts w:ascii="Times New Roman" w:hAnsi="Times New Roman" w:cs="Times New Roman"/>
          <w:sz w:val="24"/>
          <w:szCs w:val="24"/>
        </w:rPr>
        <w:t xml:space="preserve"> &lt; .001, ƞ</w:t>
      </w:r>
      <w:r w:rsidRPr="009B4C4D">
        <w:rPr>
          <w:rFonts w:ascii="Times New Roman" w:hAnsi="Times New Roman" w:cs="Times New Roman"/>
          <w:i/>
          <w:sz w:val="24"/>
          <w:szCs w:val="24"/>
          <w:vertAlign w:val="subscript"/>
        </w:rPr>
        <w:t>p</w:t>
      </w:r>
      <w:r w:rsidRPr="009B4C4D">
        <w:rPr>
          <w:rFonts w:ascii="Times New Roman" w:hAnsi="Times New Roman" w:cs="Times New Roman"/>
          <w:sz w:val="24"/>
          <w:szCs w:val="24"/>
          <w:vertAlign w:val="superscript"/>
        </w:rPr>
        <w:t>2</w:t>
      </w:r>
      <w:r w:rsidRPr="009B4C4D">
        <w:rPr>
          <w:rFonts w:ascii="Times New Roman" w:hAnsi="Times New Roman" w:cs="Times New Roman"/>
          <w:sz w:val="24"/>
          <w:szCs w:val="24"/>
        </w:rPr>
        <w:t xml:space="preserve"> = .131.</w:t>
      </w:r>
    </w:p>
    <w:p w:rsidR="00D00ED9" w:rsidRPr="009B4C4D" w:rsidRDefault="00D00ED9" w:rsidP="009B4C4D">
      <w:pPr>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t xml:space="preserve">The three-way interaction between emotion, information location and study stimuli </w:t>
      </w:r>
      <w:proofErr w:type="gramStart"/>
      <w:r w:rsidRPr="009B4C4D">
        <w:rPr>
          <w:rFonts w:ascii="Times New Roman" w:hAnsi="Times New Roman" w:cs="Times New Roman"/>
          <w:sz w:val="24"/>
          <w:szCs w:val="24"/>
        </w:rPr>
        <w:t>was</w:t>
      </w:r>
      <w:proofErr w:type="gramEnd"/>
      <w:r w:rsidRPr="009B4C4D">
        <w:rPr>
          <w:rFonts w:ascii="Times New Roman" w:hAnsi="Times New Roman" w:cs="Times New Roman"/>
          <w:sz w:val="24"/>
          <w:szCs w:val="24"/>
        </w:rPr>
        <w:t xml:space="preserve"> investigated to explore the difference in viewing time between the three study stimuli. As illustrated in Figures </w:t>
      </w:r>
      <w:r w:rsidR="006335B4">
        <w:rPr>
          <w:rFonts w:ascii="Times New Roman" w:hAnsi="Times New Roman" w:cs="Times New Roman"/>
          <w:sz w:val="24"/>
          <w:szCs w:val="24"/>
        </w:rPr>
        <w:t>38</w:t>
      </w:r>
      <w:r w:rsidRPr="009B4C4D">
        <w:rPr>
          <w:rFonts w:ascii="Times New Roman" w:hAnsi="Times New Roman" w:cs="Times New Roman"/>
          <w:sz w:val="24"/>
          <w:szCs w:val="24"/>
        </w:rPr>
        <w:t xml:space="preserve"> and </w:t>
      </w:r>
      <w:r w:rsidR="006335B4">
        <w:rPr>
          <w:rFonts w:ascii="Times New Roman" w:hAnsi="Times New Roman" w:cs="Times New Roman"/>
          <w:sz w:val="24"/>
          <w:szCs w:val="24"/>
        </w:rPr>
        <w:t>39</w:t>
      </w:r>
      <w:r w:rsidRPr="009B4C4D">
        <w:rPr>
          <w:rFonts w:ascii="Times New Roman" w:hAnsi="Times New Roman" w:cs="Times New Roman"/>
          <w:sz w:val="24"/>
          <w:szCs w:val="24"/>
        </w:rPr>
        <w:t>, the interaction was split into central and peripheral information data for each valence and arousal condition.</w:t>
      </w:r>
    </w:p>
    <w:p w:rsidR="009B4C4D" w:rsidRPr="009B4C4D" w:rsidRDefault="009B4C4D" w:rsidP="009B4C4D">
      <w:pPr>
        <w:autoSpaceDE w:val="0"/>
        <w:autoSpaceDN w:val="0"/>
        <w:adjustRightInd w:val="0"/>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t xml:space="preserve">As illustrated in Figures </w:t>
      </w:r>
      <w:r w:rsidR="006335B4">
        <w:rPr>
          <w:rFonts w:ascii="Times New Roman" w:hAnsi="Times New Roman" w:cs="Times New Roman"/>
          <w:sz w:val="24"/>
          <w:szCs w:val="24"/>
        </w:rPr>
        <w:t>38</w:t>
      </w:r>
      <w:r w:rsidRPr="009B4C4D">
        <w:rPr>
          <w:rFonts w:ascii="Times New Roman" w:hAnsi="Times New Roman" w:cs="Times New Roman"/>
          <w:sz w:val="24"/>
          <w:szCs w:val="24"/>
        </w:rPr>
        <w:t xml:space="preserve"> and </w:t>
      </w:r>
      <w:r w:rsidR="006335B4">
        <w:rPr>
          <w:rFonts w:ascii="Times New Roman" w:hAnsi="Times New Roman" w:cs="Times New Roman"/>
          <w:sz w:val="24"/>
          <w:szCs w:val="24"/>
        </w:rPr>
        <w:t>39</w:t>
      </w:r>
      <w:r w:rsidRPr="009B4C4D">
        <w:rPr>
          <w:rFonts w:ascii="Times New Roman" w:hAnsi="Times New Roman" w:cs="Times New Roman"/>
          <w:sz w:val="24"/>
          <w:szCs w:val="24"/>
        </w:rPr>
        <w:t xml:space="preserve">, central and peripheral viewing times show opposing patterns which represent the previously reported trade-off effects between central and peripheral attention in each study. Comparing the three studies shows trends in viewing times, with central attention increasing across conditions in all studies to a high at the negative low arousal condition. In contrast, viewing time was shortest for image and video format for the negative low arousal condition. The data for images and </w:t>
      </w:r>
      <w:r w:rsidRPr="009B4C4D">
        <w:rPr>
          <w:rFonts w:ascii="Times New Roman" w:hAnsi="Times New Roman" w:cs="Times New Roman"/>
          <w:sz w:val="24"/>
          <w:szCs w:val="24"/>
        </w:rPr>
        <w:lastRenderedPageBreak/>
        <w:t>videos shows similar trends of viewing time while viewing time for sequences appear to be different. The difference between sequences and video would not be expected as sequences and video were representing the same content, whilst the images only represented the same themes of content.</w:t>
      </w:r>
    </w:p>
    <w:p w:rsidR="00D00ED9" w:rsidRPr="007D7174" w:rsidRDefault="00D00ED9" w:rsidP="000B6C35">
      <w:pPr>
        <w:spacing w:after="0" w:line="360" w:lineRule="auto"/>
        <w:rPr>
          <w:rFonts w:ascii="Times New Roman" w:hAnsi="Times New Roman" w:cs="Times New Roman"/>
          <w:sz w:val="24"/>
          <w:szCs w:val="24"/>
        </w:rPr>
      </w:pPr>
    </w:p>
    <w:p w:rsidR="00D00ED9" w:rsidRPr="007D7174" w:rsidRDefault="00D00ED9" w:rsidP="000B6C35">
      <w:pPr>
        <w:autoSpaceDE w:val="0"/>
        <w:autoSpaceDN w:val="0"/>
        <w:adjustRightInd w:val="0"/>
        <w:spacing w:after="0" w:line="24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14:anchorId="22810CCB" wp14:editId="4BD47A79">
            <wp:extent cx="4680000" cy="2757600"/>
            <wp:effectExtent l="0" t="0" r="635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80000" cy="2757600"/>
                    </a:xfrm>
                    <a:prstGeom prst="rect">
                      <a:avLst/>
                    </a:prstGeom>
                    <a:noFill/>
                    <a:ln>
                      <a:noFill/>
                    </a:ln>
                  </pic:spPr>
                </pic:pic>
              </a:graphicData>
            </a:graphic>
          </wp:inline>
        </w:drawing>
      </w:r>
    </w:p>
    <w:p w:rsidR="00D00ED9" w:rsidRPr="003321E6" w:rsidRDefault="00D00ED9" w:rsidP="000B6C35">
      <w:pPr>
        <w:autoSpaceDE w:val="0"/>
        <w:autoSpaceDN w:val="0"/>
        <w:adjustRightInd w:val="0"/>
        <w:spacing w:after="0" w:line="360" w:lineRule="auto"/>
        <w:rPr>
          <w:rFonts w:ascii="Times New Roman" w:hAnsi="Times New Roman" w:cs="Times New Roman"/>
          <w:sz w:val="18"/>
          <w:szCs w:val="18"/>
        </w:rPr>
      </w:pPr>
      <w:r w:rsidRPr="007D7174">
        <w:rPr>
          <w:rFonts w:ascii="Times New Roman" w:hAnsi="Times New Roman" w:cs="Times New Roman"/>
          <w:sz w:val="18"/>
          <w:szCs w:val="18"/>
        </w:rPr>
        <w:t xml:space="preserve">Figure </w:t>
      </w:r>
      <w:r w:rsidR="006335B4">
        <w:rPr>
          <w:rFonts w:ascii="Times New Roman" w:hAnsi="Times New Roman" w:cs="Times New Roman"/>
          <w:sz w:val="18"/>
          <w:szCs w:val="18"/>
        </w:rPr>
        <w:t>38</w:t>
      </w:r>
      <w:r w:rsidRPr="007D7174">
        <w:rPr>
          <w:rFonts w:ascii="Times New Roman" w:hAnsi="Times New Roman" w:cs="Times New Roman"/>
          <w:sz w:val="18"/>
          <w:szCs w:val="18"/>
        </w:rPr>
        <w:t xml:space="preserve"> </w:t>
      </w:r>
      <w:r w:rsidR="003F7DEB">
        <w:rPr>
          <w:rFonts w:ascii="Times New Roman" w:hAnsi="Times New Roman" w:cs="Times New Roman"/>
          <w:sz w:val="18"/>
          <w:szCs w:val="18"/>
        </w:rPr>
        <w:t>Mean c</w:t>
      </w:r>
      <w:r w:rsidRPr="007D7174">
        <w:rPr>
          <w:rFonts w:ascii="Times New Roman" w:hAnsi="Times New Roman" w:cs="Times New Roman"/>
          <w:sz w:val="18"/>
          <w:szCs w:val="18"/>
        </w:rPr>
        <w:t>entral viewing time for each emotion condition across the three study stimuli.</w:t>
      </w:r>
    </w:p>
    <w:p w:rsidR="009B4C4D" w:rsidRPr="009B4C4D" w:rsidRDefault="009B4C4D" w:rsidP="000B6C35">
      <w:pPr>
        <w:autoSpaceDE w:val="0"/>
        <w:autoSpaceDN w:val="0"/>
        <w:adjustRightInd w:val="0"/>
        <w:spacing w:after="0" w:line="360" w:lineRule="auto"/>
        <w:rPr>
          <w:rFonts w:ascii="Times New Roman" w:hAnsi="Times New Roman" w:cs="Times New Roman"/>
        </w:rPr>
      </w:pPr>
    </w:p>
    <w:p w:rsidR="00D00ED9" w:rsidRPr="007D7174" w:rsidRDefault="00D00ED9" w:rsidP="000B6C35">
      <w:pPr>
        <w:autoSpaceDE w:val="0"/>
        <w:autoSpaceDN w:val="0"/>
        <w:adjustRightInd w:val="0"/>
        <w:spacing w:after="0" w:line="240" w:lineRule="auto"/>
        <w:jc w:val="center"/>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14:anchorId="316B4CAC" wp14:editId="7C693EB8">
            <wp:extent cx="4680000" cy="2757600"/>
            <wp:effectExtent l="0" t="0" r="635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680000" cy="2757600"/>
                    </a:xfrm>
                    <a:prstGeom prst="rect">
                      <a:avLst/>
                    </a:prstGeom>
                    <a:noFill/>
                    <a:ln>
                      <a:noFill/>
                    </a:ln>
                  </pic:spPr>
                </pic:pic>
              </a:graphicData>
            </a:graphic>
          </wp:inline>
        </w:drawing>
      </w:r>
    </w:p>
    <w:p w:rsidR="00D00ED9" w:rsidRPr="007D7174" w:rsidRDefault="00D00ED9" w:rsidP="000B6C35">
      <w:pPr>
        <w:autoSpaceDE w:val="0"/>
        <w:autoSpaceDN w:val="0"/>
        <w:adjustRightInd w:val="0"/>
        <w:spacing w:after="0" w:line="400" w:lineRule="atLeast"/>
        <w:rPr>
          <w:rFonts w:ascii="Times New Roman" w:hAnsi="Times New Roman" w:cs="Times New Roman"/>
          <w:sz w:val="18"/>
          <w:szCs w:val="18"/>
        </w:rPr>
      </w:pPr>
      <w:r w:rsidRPr="007D7174">
        <w:rPr>
          <w:rFonts w:ascii="Times New Roman" w:hAnsi="Times New Roman" w:cs="Times New Roman"/>
          <w:sz w:val="18"/>
          <w:szCs w:val="18"/>
        </w:rPr>
        <w:t xml:space="preserve">Figure </w:t>
      </w:r>
      <w:r w:rsidR="006335B4">
        <w:rPr>
          <w:rFonts w:ascii="Times New Roman" w:hAnsi="Times New Roman" w:cs="Times New Roman"/>
          <w:sz w:val="18"/>
          <w:szCs w:val="18"/>
        </w:rPr>
        <w:t>39</w:t>
      </w:r>
      <w:r w:rsidRPr="007D7174">
        <w:rPr>
          <w:rFonts w:ascii="Times New Roman" w:hAnsi="Times New Roman" w:cs="Times New Roman"/>
          <w:sz w:val="18"/>
          <w:szCs w:val="18"/>
        </w:rPr>
        <w:t xml:space="preserve"> </w:t>
      </w:r>
      <w:r w:rsidR="003F7DEB">
        <w:rPr>
          <w:rFonts w:ascii="Times New Roman" w:hAnsi="Times New Roman" w:cs="Times New Roman"/>
          <w:sz w:val="18"/>
          <w:szCs w:val="18"/>
        </w:rPr>
        <w:t>Mean p</w:t>
      </w:r>
      <w:r w:rsidRPr="007D7174">
        <w:rPr>
          <w:rFonts w:ascii="Times New Roman" w:hAnsi="Times New Roman" w:cs="Times New Roman"/>
          <w:sz w:val="18"/>
          <w:szCs w:val="18"/>
        </w:rPr>
        <w:t>eripheral viewing time for each emotion condition across the three study stimuli.</w:t>
      </w:r>
    </w:p>
    <w:p w:rsidR="00267889" w:rsidRPr="007D7174" w:rsidRDefault="00267889" w:rsidP="000B6C35">
      <w:pPr>
        <w:spacing w:after="0" w:line="360" w:lineRule="auto"/>
        <w:rPr>
          <w:rFonts w:ascii="Times New Roman" w:hAnsi="Times New Roman" w:cs="Times New Roman"/>
        </w:rPr>
      </w:pPr>
    </w:p>
    <w:p w:rsidR="009B4C4D" w:rsidRDefault="00D00ED9" w:rsidP="009B4C4D">
      <w:pPr>
        <w:spacing w:after="0" w:line="480" w:lineRule="auto"/>
        <w:rPr>
          <w:rFonts w:ascii="Times New Roman" w:hAnsi="Times New Roman" w:cs="Times New Roman"/>
          <w:sz w:val="24"/>
          <w:szCs w:val="24"/>
        </w:rPr>
      </w:pPr>
      <w:r w:rsidRPr="009B4C4D">
        <w:rPr>
          <w:rFonts w:ascii="Times New Roman" w:hAnsi="Times New Roman" w:cs="Times New Roman"/>
          <w:sz w:val="24"/>
          <w:szCs w:val="24"/>
        </w:rPr>
        <w:lastRenderedPageBreak/>
        <w:tab/>
        <w:t xml:space="preserve">One-way between-subjects ANOVA confirmed there to be a significant difference between the study stimuli in each emotion condition, please see Table </w:t>
      </w:r>
      <w:r w:rsidR="00DD0244" w:rsidRPr="009B4C4D">
        <w:rPr>
          <w:rFonts w:ascii="Times New Roman" w:hAnsi="Times New Roman" w:cs="Times New Roman"/>
          <w:sz w:val="24"/>
          <w:szCs w:val="24"/>
        </w:rPr>
        <w:t>43</w:t>
      </w:r>
      <w:r w:rsidRPr="009B4C4D">
        <w:rPr>
          <w:rFonts w:ascii="Times New Roman" w:hAnsi="Times New Roman" w:cs="Times New Roman"/>
          <w:sz w:val="24"/>
          <w:szCs w:val="24"/>
        </w:rPr>
        <w:t xml:space="preserve"> for</w:t>
      </w:r>
      <w:r w:rsidR="007A33BD" w:rsidRPr="009B4C4D">
        <w:rPr>
          <w:rFonts w:ascii="Times New Roman" w:hAnsi="Times New Roman" w:cs="Times New Roman"/>
          <w:sz w:val="24"/>
          <w:szCs w:val="24"/>
        </w:rPr>
        <w:t xml:space="preserve"> statistical</w:t>
      </w:r>
      <w:r w:rsidRPr="009B4C4D">
        <w:rPr>
          <w:rFonts w:ascii="Times New Roman" w:hAnsi="Times New Roman" w:cs="Times New Roman"/>
          <w:sz w:val="24"/>
          <w:szCs w:val="24"/>
        </w:rPr>
        <w:t xml:space="preserve"> justifications.</w:t>
      </w:r>
    </w:p>
    <w:p w:rsidR="003321E6" w:rsidRPr="009B4C4D" w:rsidRDefault="003321E6" w:rsidP="003321E6">
      <w:pPr>
        <w:spacing w:after="0" w:line="240" w:lineRule="auto"/>
        <w:rPr>
          <w:rFonts w:ascii="Times New Roman" w:hAnsi="Times New Roman" w:cs="Times New Roman"/>
          <w:sz w:val="24"/>
          <w:szCs w:val="24"/>
        </w:rPr>
      </w:pPr>
    </w:p>
    <w:p w:rsidR="00267889" w:rsidRPr="007D7174" w:rsidRDefault="00D00ED9" w:rsidP="00267889">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sz w:val="18"/>
          <w:szCs w:val="20"/>
        </w:rPr>
        <w:t xml:space="preserve">Table </w:t>
      </w:r>
      <w:r w:rsidR="00DD0244" w:rsidRPr="007D7174">
        <w:rPr>
          <w:rFonts w:ascii="Times New Roman" w:hAnsi="Times New Roman" w:cs="Times New Roman"/>
          <w:sz w:val="18"/>
          <w:szCs w:val="20"/>
        </w:rPr>
        <w:t>43</w:t>
      </w:r>
      <w:r w:rsidRPr="007D7174">
        <w:rPr>
          <w:rFonts w:ascii="Times New Roman" w:hAnsi="Times New Roman" w:cs="Times New Roman"/>
          <w:sz w:val="18"/>
          <w:szCs w:val="20"/>
        </w:rPr>
        <w:t xml:space="preserve"> One-way ANOVA results comparing stimuli format within each information location for each valence and arousal condition.</w:t>
      </w:r>
    </w:p>
    <w:p w:rsidR="00267889" w:rsidRPr="007D7174" w:rsidRDefault="00267889" w:rsidP="00267889">
      <w:pPr>
        <w:tabs>
          <w:tab w:val="left" w:pos="6228"/>
        </w:tabs>
        <w:spacing w:after="0" w:line="240" w:lineRule="auto"/>
        <w:rPr>
          <w:rFonts w:ascii="Times New Roman" w:hAnsi="Times New Roman" w:cs="Times New Roman"/>
          <w:sz w:val="18"/>
          <w:szCs w:val="20"/>
        </w:rPr>
      </w:pPr>
    </w:p>
    <w:tbl>
      <w:tblPr>
        <w:tblStyle w:val="TableGrid"/>
        <w:tblW w:w="802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2"/>
        <w:gridCol w:w="3475"/>
        <w:gridCol w:w="3475"/>
      </w:tblGrid>
      <w:tr w:rsidR="00D00ED9" w:rsidRPr="007D7174" w:rsidTr="00267889">
        <w:trPr>
          <w:jc w:val="center"/>
        </w:trPr>
        <w:tc>
          <w:tcPr>
            <w:tcW w:w="1072" w:type="dxa"/>
            <w:tcBorders>
              <w:top w:val="single" w:sz="4" w:space="0" w:color="auto"/>
              <w:bottom w:val="single" w:sz="4" w:space="0" w:color="auto"/>
            </w:tcBorders>
          </w:tcPr>
          <w:p w:rsidR="00D00ED9" w:rsidRPr="007D7174" w:rsidRDefault="00D00ED9" w:rsidP="000B6C35">
            <w:pPr>
              <w:tabs>
                <w:tab w:val="left" w:pos="6228"/>
              </w:tabs>
              <w:jc w:val="center"/>
              <w:rPr>
                <w:rFonts w:ascii="Times New Roman" w:hAnsi="Times New Roman" w:cs="Times New Roman"/>
                <w:sz w:val="18"/>
                <w:szCs w:val="20"/>
              </w:rPr>
            </w:pPr>
          </w:p>
        </w:tc>
        <w:tc>
          <w:tcPr>
            <w:tcW w:w="3475" w:type="dxa"/>
            <w:tcBorders>
              <w:top w:val="single" w:sz="4" w:space="0" w:color="auto"/>
              <w:bottom w:val="single" w:sz="4" w:space="0" w:color="auto"/>
            </w:tcBorders>
          </w:tcPr>
          <w:p w:rsidR="00D00ED9" w:rsidRPr="007D7174" w:rsidRDefault="00D00ED9" w:rsidP="000B6C35">
            <w:pPr>
              <w:tabs>
                <w:tab w:val="left" w:pos="6228"/>
              </w:tabs>
              <w:jc w:val="center"/>
              <w:rPr>
                <w:rFonts w:ascii="Times New Roman" w:hAnsi="Times New Roman" w:cs="Times New Roman"/>
                <w:sz w:val="18"/>
                <w:szCs w:val="20"/>
              </w:rPr>
            </w:pPr>
            <w:r w:rsidRPr="007D7174">
              <w:rPr>
                <w:rFonts w:ascii="Times New Roman" w:hAnsi="Times New Roman" w:cs="Times New Roman"/>
                <w:sz w:val="18"/>
                <w:szCs w:val="20"/>
              </w:rPr>
              <w:t>Central</w:t>
            </w:r>
          </w:p>
        </w:tc>
        <w:tc>
          <w:tcPr>
            <w:tcW w:w="3475" w:type="dxa"/>
            <w:tcBorders>
              <w:top w:val="single" w:sz="4" w:space="0" w:color="auto"/>
              <w:bottom w:val="single" w:sz="4" w:space="0" w:color="auto"/>
            </w:tcBorders>
          </w:tcPr>
          <w:p w:rsidR="00D00ED9" w:rsidRPr="007D7174" w:rsidRDefault="00D00ED9" w:rsidP="000B6C35">
            <w:pPr>
              <w:tabs>
                <w:tab w:val="left" w:pos="6228"/>
              </w:tabs>
              <w:jc w:val="center"/>
              <w:rPr>
                <w:rFonts w:ascii="Times New Roman" w:hAnsi="Times New Roman" w:cs="Times New Roman"/>
                <w:sz w:val="18"/>
                <w:szCs w:val="20"/>
              </w:rPr>
            </w:pPr>
            <w:r w:rsidRPr="007D7174">
              <w:rPr>
                <w:rFonts w:ascii="Times New Roman" w:hAnsi="Times New Roman" w:cs="Times New Roman"/>
                <w:sz w:val="18"/>
                <w:szCs w:val="20"/>
              </w:rPr>
              <w:t>Peripheral</w:t>
            </w:r>
          </w:p>
        </w:tc>
      </w:tr>
      <w:tr w:rsidR="00D00ED9" w:rsidRPr="007D7174" w:rsidTr="00267889">
        <w:trPr>
          <w:jc w:val="center"/>
        </w:trPr>
        <w:tc>
          <w:tcPr>
            <w:tcW w:w="1072" w:type="dxa"/>
            <w:tcBorders>
              <w:top w:val="single" w:sz="4" w:space="0" w:color="auto"/>
            </w:tcBorders>
          </w:tcPr>
          <w:p w:rsidR="00D00ED9" w:rsidRPr="007D7174" w:rsidRDefault="00D00ED9" w:rsidP="000B6C35">
            <w:pPr>
              <w:tabs>
                <w:tab w:val="left" w:pos="6228"/>
              </w:tabs>
              <w:rPr>
                <w:rFonts w:ascii="Times New Roman" w:hAnsi="Times New Roman" w:cs="Times New Roman"/>
                <w:sz w:val="4"/>
                <w:szCs w:val="4"/>
              </w:rPr>
            </w:pPr>
          </w:p>
        </w:tc>
        <w:tc>
          <w:tcPr>
            <w:tcW w:w="3475" w:type="dxa"/>
            <w:tcBorders>
              <w:top w:val="single" w:sz="4" w:space="0" w:color="auto"/>
            </w:tcBorders>
          </w:tcPr>
          <w:p w:rsidR="00D00ED9" w:rsidRPr="007D7174" w:rsidRDefault="00D00ED9" w:rsidP="000B6C35">
            <w:pPr>
              <w:tabs>
                <w:tab w:val="left" w:pos="6228"/>
              </w:tabs>
              <w:rPr>
                <w:rFonts w:ascii="Times New Roman" w:hAnsi="Times New Roman" w:cs="Times New Roman"/>
                <w:sz w:val="4"/>
                <w:szCs w:val="4"/>
              </w:rPr>
            </w:pPr>
          </w:p>
        </w:tc>
        <w:tc>
          <w:tcPr>
            <w:tcW w:w="3475" w:type="dxa"/>
            <w:tcBorders>
              <w:top w:val="single" w:sz="4" w:space="0" w:color="auto"/>
            </w:tcBorders>
          </w:tcPr>
          <w:p w:rsidR="00D00ED9" w:rsidRPr="007D7174" w:rsidRDefault="00D00ED9" w:rsidP="000B6C35">
            <w:pPr>
              <w:tabs>
                <w:tab w:val="left" w:pos="6228"/>
              </w:tabs>
              <w:rPr>
                <w:rFonts w:ascii="Times New Roman" w:hAnsi="Times New Roman" w:cs="Times New Roman"/>
                <w:sz w:val="4"/>
                <w:szCs w:val="4"/>
              </w:rPr>
            </w:pPr>
          </w:p>
        </w:tc>
      </w:tr>
      <w:tr w:rsidR="00D00ED9" w:rsidRPr="007D7174" w:rsidTr="00267889">
        <w:trPr>
          <w:jc w:val="center"/>
        </w:trPr>
        <w:tc>
          <w:tcPr>
            <w:tcW w:w="1072" w:type="dxa"/>
          </w:tcPr>
          <w:p w:rsidR="00D00ED9" w:rsidRPr="007D7174" w:rsidRDefault="00D00ED9" w:rsidP="000B6C35">
            <w:pPr>
              <w:tabs>
                <w:tab w:val="left" w:pos="6228"/>
              </w:tabs>
              <w:jc w:val="right"/>
              <w:rPr>
                <w:rFonts w:ascii="Times New Roman" w:hAnsi="Times New Roman" w:cs="Times New Roman"/>
                <w:sz w:val="18"/>
                <w:szCs w:val="20"/>
              </w:rPr>
            </w:pPr>
            <w:r w:rsidRPr="007D7174">
              <w:rPr>
                <w:rFonts w:ascii="Times New Roman" w:hAnsi="Times New Roman" w:cs="Times New Roman"/>
                <w:sz w:val="18"/>
                <w:szCs w:val="20"/>
              </w:rPr>
              <w:t>PH</w:t>
            </w:r>
          </w:p>
        </w:tc>
        <w:tc>
          <w:tcPr>
            <w:tcW w:w="3475" w:type="dxa"/>
          </w:tcPr>
          <w:p w:rsidR="00D00ED9" w:rsidRPr="007D7174" w:rsidRDefault="00D00ED9"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149) = 184.729,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.72</w:t>
            </w:r>
          </w:p>
        </w:tc>
        <w:tc>
          <w:tcPr>
            <w:tcW w:w="3475" w:type="dxa"/>
          </w:tcPr>
          <w:p w:rsidR="00D00ED9" w:rsidRPr="007D7174" w:rsidRDefault="00D00ED9"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149) = 74.235,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.50</w:t>
            </w:r>
          </w:p>
        </w:tc>
      </w:tr>
      <w:tr w:rsidR="00D00ED9" w:rsidRPr="007D7174" w:rsidTr="00267889">
        <w:trPr>
          <w:jc w:val="center"/>
        </w:trPr>
        <w:tc>
          <w:tcPr>
            <w:tcW w:w="1072" w:type="dxa"/>
          </w:tcPr>
          <w:p w:rsidR="00D00ED9" w:rsidRPr="007D7174" w:rsidRDefault="00D00ED9" w:rsidP="000B6C35">
            <w:pPr>
              <w:tabs>
                <w:tab w:val="left" w:pos="6228"/>
              </w:tabs>
              <w:jc w:val="right"/>
              <w:rPr>
                <w:rFonts w:ascii="Times New Roman" w:hAnsi="Times New Roman" w:cs="Times New Roman"/>
                <w:sz w:val="18"/>
                <w:szCs w:val="20"/>
              </w:rPr>
            </w:pPr>
            <w:r w:rsidRPr="007D7174">
              <w:rPr>
                <w:rFonts w:ascii="Times New Roman" w:hAnsi="Times New Roman" w:cs="Times New Roman"/>
                <w:sz w:val="18"/>
                <w:szCs w:val="20"/>
              </w:rPr>
              <w:t>PL</w:t>
            </w:r>
          </w:p>
        </w:tc>
        <w:tc>
          <w:tcPr>
            <w:tcW w:w="3475" w:type="dxa"/>
          </w:tcPr>
          <w:p w:rsidR="00D00ED9" w:rsidRPr="007D7174" w:rsidRDefault="00D00ED9"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149) = 74.891,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.51</w:t>
            </w:r>
          </w:p>
        </w:tc>
        <w:tc>
          <w:tcPr>
            <w:tcW w:w="3475" w:type="dxa"/>
          </w:tcPr>
          <w:p w:rsidR="00D00ED9" w:rsidRPr="007D7174" w:rsidRDefault="00D00ED9"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149) = 53.657,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.42</w:t>
            </w:r>
          </w:p>
        </w:tc>
      </w:tr>
      <w:tr w:rsidR="00D00ED9" w:rsidRPr="007D7174" w:rsidTr="00267889">
        <w:trPr>
          <w:jc w:val="center"/>
        </w:trPr>
        <w:tc>
          <w:tcPr>
            <w:tcW w:w="1072" w:type="dxa"/>
          </w:tcPr>
          <w:p w:rsidR="00D00ED9" w:rsidRPr="007D7174" w:rsidRDefault="00D00ED9" w:rsidP="000B6C35">
            <w:pPr>
              <w:tabs>
                <w:tab w:val="left" w:pos="6228"/>
              </w:tabs>
              <w:jc w:val="right"/>
              <w:rPr>
                <w:rFonts w:ascii="Times New Roman" w:hAnsi="Times New Roman" w:cs="Times New Roman"/>
                <w:sz w:val="18"/>
                <w:szCs w:val="20"/>
              </w:rPr>
            </w:pPr>
            <w:r w:rsidRPr="007D7174">
              <w:rPr>
                <w:rFonts w:ascii="Times New Roman" w:hAnsi="Times New Roman" w:cs="Times New Roman"/>
                <w:sz w:val="18"/>
                <w:szCs w:val="20"/>
              </w:rPr>
              <w:t>NEUH/A</w:t>
            </w:r>
          </w:p>
        </w:tc>
        <w:tc>
          <w:tcPr>
            <w:tcW w:w="3475" w:type="dxa"/>
          </w:tcPr>
          <w:p w:rsidR="00D00ED9" w:rsidRPr="007D7174" w:rsidRDefault="00D00ED9"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149) = 115.975,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.61</w:t>
            </w:r>
          </w:p>
        </w:tc>
        <w:tc>
          <w:tcPr>
            <w:tcW w:w="3475" w:type="dxa"/>
          </w:tcPr>
          <w:p w:rsidR="00D00ED9" w:rsidRPr="007D7174" w:rsidRDefault="00D00ED9"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149) = 119.848,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.62</w:t>
            </w:r>
          </w:p>
        </w:tc>
      </w:tr>
      <w:tr w:rsidR="00D00ED9" w:rsidRPr="007D7174" w:rsidTr="00267889">
        <w:trPr>
          <w:jc w:val="center"/>
        </w:trPr>
        <w:tc>
          <w:tcPr>
            <w:tcW w:w="1072" w:type="dxa"/>
          </w:tcPr>
          <w:p w:rsidR="00D00ED9" w:rsidRPr="007D7174" w:rsidRDefault="00D00ED9" w:rsidP="000B6C35">
            <w:pPr>
              <w:tabs>
                <w:tab w:val="left" w:pos="6228"/>
              </w:tabs>
              <w:jc w:val="right"/>
              <w:rPr>
                <w:rFonts w:ascii="Times New Roman" w:hAnsi="Times New Roman" w:cs="Times New Roman"/>
                <w:sz w:val="18"/>
                <w:szCs w:val="20"/>
              </w:rPr>
            </w:pPr>
            <w:r w:rsidRPr="007D7174">
              <w:rPr>
                <w:rFonts w:ascii="Times New Roman" w:hAnsi="Times New Roman" w:cs="Times New Roman"/>
                <w:sz w:val="18"/>
                <w:szCs w:val="20"/>
              </w:rPr>
              <w:t>NEUL</w:t>
            </w:r>
          </w:p>
        </w:tc>
        <w:tc>
          <w:tcPr>
            <w:tcW w:w="3475" w:type="dxa"/>
          </w:tcPr>
          <w:p w:rsidR="00D00ED9" w:rsidRPr="007D7174" w:rsidRDefault="00D00ED9"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149) = 329.94,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.82</w:t>
            </w:r>
          </w:p>
        </w:tc>
        <w:tc>
          <w:tcPr>
            <w:tcW w:w="3475" w:type="dxa"/>
          </w:tcPr>
          <w:p w:rsidR="00D00ED9" w:rsidRPr="007D7174" w:rsidRDefault="00D00ED9"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149) = 384.872,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.84</w:t>
            </w:r>
          </w:p>
        </w:tc>
      </w:tr>
      <w:tr w:rsidR="00D00ED9" w:rsidRPr="007D7174" w:rsidTr="00267889">
        <w:trPr>
          <w:jc w:val="center"/>
        </w:trPr>
        <w:tc>
          <w:tcPr>
            <w:tcW w:w="1072" w:type="dxa"/>
          </w:tcPr>
          <w:p w:rsidR="00D00ED9" w:rsidRPr="007D7174" w:rsidRDefault="00D00ED9" w:rsidP="000B6C35">
            <w:pPr>
              <w:tabs>
                <w:tab w:val="left" w:pos="6228"/>
              </w:tabs>
              <w:jc w:val="right"/>
              <w:rPr>
                <w:rFonts w:ascii="Times New Roman" w:hAnsi="Times New Roman" w:cs="Times New Roman"/>
                <w:sz w:val="18"/>
                <w:szCs w:val="20"/>
              </w:rPr>
            </w:pPr>
            <w:r w:rsidRPr="007D7174">
              <w:rPr>
                <w:rFonts w:ascii="Times New Roman" w:hAnsi="Times New Roman" w:cs="Times New Roman"/>
                <w:sz w:val="18"/>
                <w:szCs w:val="20"/>
              </w:rPr>
              <w:t>NH</w:t>
            </w:r>
          </w:p>
        </w:tc>
        <w:tc>
          <w:tcPr>
            <w:tcW w:w="3475" w:type="dxa"/>
          </w:tcPr>
          <w:p w:rsidR="00D00ED9" w:rsidRPr="007D7174" w:rsidRDefault="00D00ED9"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149) = 204.708,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.74</w:t>
            </w:r>
          </w:p>
        </w:tc>
        <w:tc>
          <w:tcPr>
            <w:tcW w:w="3475" w:type="dxa"/>
          </w:tcPr>
          <w:p w:rsidR="00D00ED9" w:rsidRPr="007D7174" w:rsidRDefault="00D00ED9"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149) = 179.388,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.71</w:t>
            </w:r>
          </w:p>
        </w:tc>
      </w:tr>
      <w:tr w:rsidR="00D00ED9" w:rsidRPr="007D7174" w:rsidTr="00267889">
        <w:trPr>
          <w:jc w:val="center"/>
        </w:trPr>
        <w:tc>
          <w:tcPr>
            <w:tcW w:w="1072" w:type="dxa"/>
          </w:tcPr>
          <w:p w:rsidR="00D00ED9" w:rsidRPr="007D7174" w:rsidRDefault="00D00ED9" w:rsidP="000B6C35">
            <w:pPr>
              <w:tabs>
                <w:tab w:val="left" w:pos="6228"/>
              </w:tabs>
              <w:jc w:val="right"/>
              <w:rPr>
                <w:rFonts w:ascii="Times New Roman" w:hAnsi="Times New Roman" w:cs="Times New Roman"/>
                <w:sz w:val="18"/>
                <w:szCs w:val="20"/>
              </w:rPr>
            </w:pPr>
            <w:r w:rsidRPr="007D7174">
              <w:rPr>
                <w:rFonts w:ascii="Times New Roman" w:hAnsi="Times New Roman" w:cs="Times New Roman"/>
                <w:sz w:val="18"/>
                <w:szCs w:val="20"/>
              </w:rPr>
              <w:t>NL</w:t>
            </w:r>
          </w:p>
        </w:tc>
        <w:tc>
          <w:tcPr>
            <w:tcW w:w="3475" w:type="dxa"/>
          </w:tcPr>
          <w:p w:rsidR="00D00ED9" w:rsidRPr="007D7174" w:rsidRDefault="00D00ED9"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149) = 3.237,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.042,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.04</w:t>
            </w:r>
          </w:p>
        </w:tc>
        <w:tc>
          <w:tcPr>
            <w:tcW w:w="3475" w:type="dxa"/>
          </w:tcPr>
          <w:p w:rsidR="00D00ED9" w:rsidRPr="007D7174" w:rsidRDefault="00D00ED9" w:rsidP="000B6C35">
            <w:pPr>
              <w:tabs>
                <w:tab w:val="left" w:pos="6228"/>
              </w:tabs>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149) = 8.513,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.10</w:t>
            </w:r>
          </w:p>
        </w:tc>
      </w:tr>
      <w:tr w:rsidR="00D00ED9" w:rsidRPr="007D7174" w:rsidTr="00267889">
        <w:trPr>
          <w:jc w:val="center"/>
        </w:trPr>
        <w:tc>
          <w:tcPr>
            <w:tcW w:w="1072" w:type="dxa"/>
            <w:tcBorders>
              <w:bottom w:val="single" w:sz="4" w:space="0" w:color="auto"/>
            </w:tcBorders>
          </w:tcPr>
          <w:p w:rsidR="00D00ED9" w:rsidRPr="007D7174" w:rsidRDefault="00D00ED9" w:rsidP="000B6C35">
            <w:pPr>
              <w:tabs>
                <w:tab w:val="left" w:pos="6228"/>
              </w:tabs>
              <w:rPr>
                <w:rFonts w:ascii="Times New Roman" w:hAnsi="Times New Roman" w:cs="Times New Roman"/>
                <w:sz w:val="4"/>
                <w:szCs w:val="4"/>
              </w:rPr>
            </w:pPr>
          </w:p>
        </w:tc>
        <w:tc>
          <w:tcPr>
            <w:tcW w:w="3475" w:type="dxa"/>
            <w:tcBorders>
              <w:bottom w:val="single" w:sz="4" w:space="0" w:color="auto"/>
            </w:tcBorders>
          </w:tcPr>
          <w:p w:rsidR="00D00ED9" w:rsidRPr="007D7174" w:rsidRDefault="00D00ED9" w:rsidP="000B6C35">
            <w:pPr>
              <w:tabs>
                <w:tab w:val="left" w:pos="6228"/>
              </w:tabs>
              <w:rPr>
                <w:rFonts w:ascii="Times New Roman" w:hAnsi="Times New Roman" w:cs="Times New Roman"/>
                <w:sz w:val="4"/>
                <w:szCs w:val="4"/>
              </w:rPr>
            </w:pPr>
          </w:p>
        </w:tc>
        <w:tc>
          <w:tcPr>
            <w:tcW w:w="3475" w:type="dxa"/>
            <w:tcBorders>
              <w:bottom w:val="single" w:sz="4" w:space="0" w:color="auto"/>
            </w:tcBorders>
          </w:tcPr>
          <w:p w:rsidR="00D00ED9" w:rsidRPr="007D7174" w:rsidRDefault="00D00ED9" w:rsidP="000B6C35">
            <w:pPr>
              <w:tabs>
                <w:tab w:val="left" w:pos="6228"/>
              </w:tabs>
              <w:rPr>
                <w:rFonts w:ascii="Times New Roman" w:hAnsi="Times New Roman" w:cs="Times New Roman"/>
                <w:sz w:val="4"/>
                <w:szCs w:val="4"/>
              </w:rPr>
            </w:pPr>
          </w:p>
        </w:tc>
      </w:tr>
    </w:tbl>
    <w:p w:rsidR="00267889" w:rsidRPr="009B4C4D" w:rsidRDefault="00267889" w:rsidP="009B4C4D">
      <w:pPr>
        <w:spacing w:after="0" w:line="480" w:lineRule="auto"/>
        <w:rPr>
          <w:rFonts w:ascii="Times New Roman" w:hAnsi="Times New Roman" w:cs="Times New Roman"/>
          <w:sz w:val="24"/>
          <w:szCs w:val="24"/>
        </w:rPr>
      </w:pPr>
    </w:p>
    <w:p w:rsidR="00D00ED9" w:rsidRPr="009B4C4D" w:rsidRDefault="00D00ED9" w:rsidP="009B4C4D">
      <w:pPr>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t xml:space="preserve">Post hoc contrasts were conducted to compare viewing time in the image and video conditions and to compare viewing time in the sequences and video as these formats represented the same content. Tables </w:t>
      </w:r>
      <w:r w:rsidR="00DD0244" w:rsidRPr="009B4C4D">
        <w:rPr>
          <w:rFonts w:ascii="Times New Roman" w:hAnsi="Times New Roman" w:cs="Times New Roman"/>
          <w:sz w:val="24"/>
          <w:szCs w:val="24"/>
        </w:rPr>
        <w:t>44</w:t>
      </w:r>
      <w:r w:rsidRPr="009B4C4D">
        <w:rPr>
          <w:rFonts w:ascii="Times New Roman" w:hAnsi="Times New Roman" w:cs="Times New Roman"/>
          <w:sz w:val="24"/>
          <w:szCs w:val="24"/>
        </w:rPr>
        <w:t xml:space="preserve"> and </w:t>
      </w:r>
      <w:r w:rsidR="00DD0244" w:rsidRPr="009B4C4D">
        <w:rPr>
          <w:rFonts w:ascii="Times New Roman" w:hAnsi="Times New Roman" w:cs="Times New Roman"/>
          <w:sz w:val="24"/>
          <w:szCs w:val="24"/>
        </w:rPr>
        <w:t>45</w:t>
      </w:r>
      <w:r w:rsidRPr="009B4C4D">
        <w:rPr>
          <w:rFonts w:ascii="Times New Roman" w:hAnsi="Times New Roman" w:cs="Times New Roman"/>
          <w:sz w:val="24"/>
          <w:szCs w:val="24"/>
        </w:rPr>
        <w:t xml:space="preserve"> contain statistical justifications. </w:t>
      </w:r>
    </w:p>
    <w:p w:rsidR="00D00ED9" w:rsidRPr="009B4C4D" w:rsidRDefault="00D00ED9" w:rsidP="003321E6">
      <w:pPr>
        <w:autoSpaceDE w:val="0"/>
        <w:autoSpaceDN w:val="0"/>
        <w:adjustRightInd w:val="0"/>
        <w:spacing w:after="0" w:line="240" w:lineRule="auto"/>
        <w:rPr>
          <w:rFonts w:ascii="Times New Roman" w:hAnsi="Times New Roman" w:cs="Times New Roman"/>
          <w:sz w:val="24"/>
          <w:szCs w:val="24"/>
        </w:rPr>
      </w:pPr>
    </w:p>
    <w:p w:rsidR="00D00ED9" w:rsidRPr="007D7174" w:rsidRDefault="00D00ED9" w:rsidP="0058322F">
      <w:pPr>
        <w:autoSpaceDE w:val="0"/>
        <w:autoSpaceDN w:val="0"/>
        <w:adjustRightInd w:val="0"/>
        <w:spacing w:after="0" w:line="240" w:lineRule="auto"/>
        <w:rPr>
          <w:rFonts w:ascii="Times New Roman" w:hAnsi="Times New Roman" w:cs="Times New Roman"/>
          <w:sz w:val="18"/>
          <w:szCs w:val="24"/>
        </w:rPr>
      </w:pPr>
      <w:r w:rsidRPr="007D7174">
        <w:rPr>
          <w:rFonts w:ascii="Times New Roman" w:hAnsi="Times New Roman" w:cs="Times New Roman"/>
          <w:sz w:val="18"/>
          <w:szCs w:val="24"/>
        </w:rPr>
        <w:t xml:space="preserve">Table </w:t>
      </w:r>
      <w:r w:rsidR="00DD0244" w:rsidRPr="007D7174">
        <w:rPr>
          <w:rFonts w:ascii="Times New Roman" w:hAnsi="Times New Roman" w:cs="Times New Roman"/>
          <w:sz w:val="18"/>
          <w:szCs w:val="24"/>
        </w:rPr>
        <w:t>44</w:t>
      </w:r>
      <w:r w:rsidRPr="007D7174">
        <w:rPr>
          <w:rFonts w:ascii="Times New Roman" w:hAnsi="Times New Roman" w:cs="Times New Roman"/>
          <w:sz w:val="18"/>
          <w:szCs w:val="24"/>
        </w:rPr>
        <w:t xml:space="preserve"> </w:t>
      </w:r>
      <w:bookmarkStart w:id="168" w:name="_Hlk12630637"/>
      <w:r w:rsidRPr="007D7174">
        <w:rPr>
          <w:rFonts w:ascii="Times New Roman" w:hAnsi="Times New Roman" w:cs="Times New Roman"/>
          <w:sz w:val="18"/>
          <w:szCs w:val="24"/>
        </w:rPr>
        <w:t>Results of post hoc contrasts between viewing time for sequence and video formats.</w:t>
      </w:r>
      <w:bookmarkEnd w:id="168"/>
    </w:p>
    <w:p w:rsidR="00267889" w:rsidRPr="007D7174" w:rsidRDefault="00267889" w:rsidP="0058322F">
      <w:pPr>
        <w:autoSpaceDE w:val="0"/>
        <w:autoSpaceDN w:val="0"/>
        <w:adjustRightInd w:val="0"/>
        <w:spacing w:after="0" w:line="240" w:lineRule="auto"/>
        <w:rPr>
          <w:rFonts w:ascii="Times New Roman" w:hAnsi="Times New Roman" w:cs="Times New Roman"/>
          <w:sz w:val="18"/>
          <w:szCs w:val="24"/>
        </w:rPr>
      </w:pPr>
    </w:p>
    <w:tbl>
      <w:tblPr>
        <w:tblStyle w:val="TableGrid"/>
        <w:tblW w:w="726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6"/>
        <w:gridCol w:w="610"/>
        <w:gridCol w:w="4411"/>
        <w:gridCol w:w="1331"/>
      </w:tblGrid>
      <w:tr w:rsidR="00D00ED9" w:rsidRPr="007D7174" w:rsidTr="00267889">
        <w:trPr>
          <w:jc w:val="center"/>
        </w:trPr>
        <w:tc>
          <w:tcPr>
            <w:tcW w:w="916" w:type="dxa"/>
            <w:tcBorders>
              <w:top w:val="single" w:sz="4" w:space="0" w:color="auto"/>
              <w:bottom w:val="single" w:sz="4" w:space="0" w:color="auto"/>
            </w:tcBorders>
          </w:tcPr>
          <w:p w:rsidR="00D00ED9" w:rsidRPr="007D7174" w:rsidRDefault="00D00ED9" w:rsidP="000B6C35">
            <w:pPr>
              <w:autoSpaceDE w:val="0"/>
              <w:autoSpaceDN w:val="0"/>
              <w:adjustRightInd w:val="0"/>
              <w:jc w:val="center"/>
              <w:rPr>
                <w:rFonts w:ascii="Times New Roman" w:hAnsi="Times New Roman" w:cs="Times New Roman"/>
                <w:sz w:val="18"/>
                <w:szCs w:val="20"/>
              </w:rPr>
            </w:pPr>
          </w:p>
        </w:tc>
        <w:tc>
          <w:tcPr>
            <w:tcW w:w="610" w:type="dxa"/>
            <w:tcBorders>
              <w:top w:val="single" w:sz="4" w:space="0" w:color="auto"/>
              <w:bottom w:val="single" w:sz="4" w:space="0" w:color="auto"/>
            </w:tcBorders>
          </w:tcPr>
          <w:p w:rsidR="00D00ED9" w:rsidRPr="007D7174" w:rsidRDefault="00D00ED9" w:rsidP="000B6C35">
            <w:pPr>
              <w:autoSpaceDE w:val="0"/>
              <w:autoSpaceDN w:val="0"/>
              <w:adjustRightInd w:val="0"/>
              <w:jc w:val="right"/>
              <w:rPr>
                <w:rFonts w:ascii="Times New Roman" w:hAnsi="Times New Roman" w:cs="Times New Roman"/>
                <w:sz w:val="18"/>
                <w:szCs w:val="20"/>
              </w:rPr>
            </w:pPr>
          </w:p>
        </w:tc>
        <w:tc>
          <w:tcPr>
            <w:tcW w:w="4411" w:type="dxa"/>
            <w:tcBorders>
              <w:top w:val="single" w:sz="4" w:space="0" w:color="auto"/>
              <w:bottom w:val="single" w:sz="4" w:space="0" w:color="auto"/>
            </w:tcBorders>
            <w:vAlign w:val="center"/>
          </w:tcPr>
          <w:p w:rsidR="00D00ED9" w:rsidRPr="007D7174" w:rsidRDefault="00D00ED9"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Sequences to Video</w:t>
            </w:r>
          </w:p>
        </w:tc>
        <w:tc>
          <w:tcPr>
            <w:tcW w:w="1331" w:type="dxa"/>
            <w:tcBorders>
              <w:top w:val="single" w:sz="4" w:space="0" w:color="auto"/>
              <w:bottom w:val="single" w:sz="4" w:space="0" w:color="auto"/>
            </w:tcBorders>
          </w:tcPr>
          <w:p w:rsidR="00D00ED9" w:rsidRPr="007D7174" w:rsidRDefault="00D00ED9"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Direction</w:t>
            </w:r>
          </w:p>
          <w:p w:rsidR="00D00ED9" w:rsidRPr="007D7174" w:rsidRDefault="00D00ED9"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(longer dwell)</w:t>
            </w:r>
          </w:p>
        </w:tc>
      </w:tr>
      <w:tr w:rsidR="00D00ED9" w:rsidRPr="007D7174" w:rsidTr="00267889">
        <w:trPr>
          <w:jc w:val="center"/>
        </w:trPr>
        <w:tc>
          <w:tcPr>
            <w:tcW w:w="916" w:type="dxa"/>
            <w:tcBorders>
              <w:top w:val="single" w:sz="4" w:space="0" w:color="auto"/>
            </w:tcBorders>
          </w:tcPr>
          <w:p w:rsidR="00D00ED9" w:rsidRPr="007D7174" w:rsidRDefault="00D00ED9" w:rsidP="000B6C35">
            <w:pPr>
              <w:autoSpaceDE w:val="0"/>
              <w:autoSpaceDN w:val="0"/>
              <w:adjustRightInd w:val="0"/>
              <w:jc w:val="center"/>
              <w:rPr>
                <w:rFonts w:ascii="Times New Roman" w:hAnsi="Times New Roman" w:cs="Times New Roman"/>
                <w:sz w:val="4"/>
                <w:szCs w:val="4"/>
              </w:rPr>
            </w:pPr>
          </w:p>
        </w:tc>
        <w:tc>
          <w:tcPr>
            <w:tcW w:w="610" w:type="dxa"/>
            <w:tcBorders>
              <w:top w:val="single" w:sz="4" w:space="0" w:color="auto"/>
            </w:tcBorders>
          </w:tcPr>
          <w:p w:rsidR="00D00ED9" w:rsidRPr="007D7174" w:rsidRDefault="00D00ED9" w:rsidP="000B6C35">
            <w:pPr>
              <w:autoSpaceDE w:val="0"/>
              <w:autoSpaceDN w:val="0"/>
              <w:adjustRightInd w:val="0"/>
              <w:jc w:val="right"/>
              <w:rPr>
                <w:rFonts w:ascii="Times New Roman" w:hAnsi="Times New Roman" w:cs="Times New Roman"/>
                <w:sz w:val="4"/>
                <w:szCs w:val="4"/>
              </w:rPr>
            </w:pPr>
          </w:p>
        </w:tc>
        <w:tc>
          <w:tcPr>
            <w:tcW w:w="4411" w:type="dxa"/>
            <w:tcBorders>
              <w:top w:val="single" w:sz="4" w:space="0" w:color="auto"/>
            </w:tcBorders>
          </w:tcPr>
          <w:p w:rsidR="00D00ED9" w:rsidRPr="007D7174" w:rsidRDefault="00D00ED9" w:rsidP="000B6C35">
            <w:pPr>
              <w:autoSpaceDE w:val="0"/>
              <w:autoSpaceDN w:val="0"/>
              <w:adjustRightInd w:val="0"/>
              <w:jc w:val="center"/>
              <w:rPr>
                <w:rFonts w:ascii="Times New Roman" w:hAnsi="Times New Roman" w:cs="Times New Roman"/>
                <w:sz w:val="4"/>
                <w:szCs w:val="4"/>
              </w:rPr>
            </w:pPr>
          </w:p>
        </w:tc>
        <w:tc>
          <w:tcPr>
            <w:tcW w:w="1331" w:type="dxa"/>
            <w:tcBorders>
              <w:top w:val="single" w:sz="4" w:space="0" w:color="auto"/>
            </w:tcBorders>
          </w:tcPr>
          <w:p w:rsidR="00D00ED9" w:rsidRPr="007D7174" w:rsidRDefault="00D00ED9" w:rsidP="000B6C35">
            <w:pPr>
              <w:autoSpaceDE w:val="0"/>
              <w:autoSpaceDN w:val="0"/>
              <w:adjustRightInd w:val="0"/>
              <w:jc w:val="center"/>
              <w:rPr>
                <w:rFonts w:ascii="Times New Roman" w:hAnsi="Times New Roman" w:cs="Times New Roman"/>
                <w:sz w:val="4"/>
                <w:szCs w:val="4"/>
              </w:rPr>
            </w:pP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PH</w:t>
            </w: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411" w:type="dxa"/>
          </w:tcPr>
          <w:p w:rsidR="00D00ED9" w:rsidRPr="007D7174" w:rsidRDefault="00D00ED9" w:rsidP="000B6C35">
            <w:pPr>
              <w:autoSpaceDE w:val="0"/>
              <w:autoSpaceDN w:val="0"/>
              <w:adjustRightInd w:val="0"/>
              <w:rPr>
                <w:rFonts w:ascii="Times New Roman" w:hAnsi="Times New Roman" w:cs="Times New Roman"/>
                <w:sz w:val="18"/>
                <w:szCs w:val="16"/>
              </w:rPr>
            </w:pPr>
            <w:r w:rsidRPr="007D7174">
              <w:rPr>
                <w:rFonts w:ascii="Times New Roman" w:hAnsi="Times New Roman" w:cs="Times New Roman"/>
                <w:i/>
                <w:sz w:val="18"/>
                <w:szCs w:val="16"/>
              </w:rPr>
              <w:t>t</w:t>
            </w:r>
            <w:r w:rsidRPr="007D7174">
              <w:rPr>
                <w:rFonts w:ascii="Times New Roman" w:hAnsi="Times New Roman" w:cs="Times New Roman"/>
                <w:sz w:val="18"/>
                <w:szCs w:val="16"/>
              </w:rPr>
              <w:t xml:space="preserve">(50.734) = 19.514,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&lt; .001,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3.94, CI [8.72, 10.72]</w:t>
            </w:r>
          </w:p>
        </w:tc>
        <w:tc>
          <w:tcPr>
            <w:tcW w:w="1331" w:type="dxa"/>
          </w:tcPr>
          <w:p w:rsidR="00D00ED9" w:rsidRPr="007D7174" w:rsidRDefault="00D00ED9"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Sequence</w:t>
            </w: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411" w:type="dxa"/>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 xml:space="preserve">(83.567) = -12.830,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2.58, CI [-7.13, -5.21]</w:t>
            </w:r>
          </w:p>
        </w:tc>
        <w:tc>
          <w:tcPr>
            <w:tcW w:w="1331" w:type="dxa"/>
          </w:tcPr>
          <w:p w:rsidR="00D00ED9" w:rsidRPr="007D7174" w:rsidRDefault="00D00ED9"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Video</w:t>
            </w: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4"/>
                <w:szCs w:val="4"/>
              </w:rPr>
            </w:pP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4"/>
                <w:szCs w:val="4"/>
              </w:rPr>
            </w:pPr>
          </w:p>
        </w:tc>
        <w:tc>
          <w:tcPr>
            <w:tcW w:w="4411" w:type="dxa"/>
          </w:tcPr>
          <w:p w:rsidR="00D00ED9" w:rsidRPr="007D7174" w:rsidRDefault="00D00ED9" w:rsidP="000B6C35">
            <w:pPr>
              <w:autoSpaceDE w:val="0"/>
              <w:autoSpaceDN w:val="0"/>
              <w:adjustRightInd w:val="0"/>
              <w:rPr>
                <w:rFonts w:ascii="Times New Roman" w:hAnsi="Times New Roman" w:cs="Times New Roman"/>
                <w:sz w:val="4"/>
                <w:szCs w:val="4"/>
              </w:rPr>
            </w:pPr>
          </w:p>
        </w:tc>
        <w:tc>
          <w:tcPr>
            <w:tcW w:w="1331" w:type="dxa"/>
          </w:tcPr>
          <w:p w:rsidR="00D00ED9" w:rsidRPr="007D7174" w:rsidRDefault="00D00ED9" w:rsidP="000B6C35">
            <w:pPr>
              <w:autoSpaceDE w:val="0"/>
              <w:autoSpaceDN w:val="0"/>
              <w:adjustRightInd w:val="0"/>
              <w:jc w:val="center"/>
              <w:rPr>
                <w:rFonts w:ascii="Times New Roman" w:hAnsi="Times New Roman" w:cs="Times New Roman"/>
                <w:i/>
                <w:sz w:val="4"/>
                <w:szCs w:val="4"/>
              </w:rPr>
            </w:pP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PL</w:t>
            </w: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411" w:type="dxa"/>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(72.778) = 9.851,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1.98, CI [5.25, 7.92]</w:t>
            </w:r>
          </w:p>
        </w:tc>
        <w:tc>
          <w:tcPr>
            <w:tcW w:w="1331" w:type="dxa"/>
          </w:tcPr>
          <w:p w:rsidR="00D00ED9" w:rsidRPr="007D7174" w:rsidRDefault="00D00ED9"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Sequence</w:t>
            </w: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411" w:type="dxa"/>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(80.538) = -6.735,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1.36, CI [-5.65, -3.07]</w:t>
            </w:r>
          </w:p>
        </w:tc>
        <w:tc>
          <w:tcPr>
            <w:tcW w:w="1331" w:type="dxa"/>
          </w:tcPr>
          <w:p w:rsidR="00D00ED9" w:rsidRPr="007D7174" w:rsidRDefault="00D00ED9"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Video</w:t>
            </w: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4"/>
                <w:szCs w:val="4"/>
              </w:rPr>
            </w:pP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4"/>
                <w:szCs w:val="4"/>
              </w:rPr>
            </w:pPr>
          </w:p>
        </w:tc>
        <w:tc>
          <w:tcPr>
            <w:tcW w:w="4411" w:type="dxa"/>
          </w:tcPr>
          <w:p w:rsidR="00D00ED9" w:rsidRPr="007D7174" w:rsidRDefault="00D00ED9" w:rsidP="000B6C35">
            <w:pPr>
              <w:autoSpaceDE w:val="0"/>
              <w:autoSpaceDN w:val="0"/>
              <w:adjustRightInd w:val="0"/>
              <w:rPr>
                <w:rFonts w:ascii="Times New Roman" w:hAnsi="Times New Roman" w:cs="Times New Roman"/>
                <w:sz w:val="4"/>
                <w:szCs w:val="4"/>
              </w:rPr>
            </w:pPr>
          </w:p>
        </w:tc>
        <w:tc>
          <w:tcPr>
            <w:tcW w:w="1331" w:type="dxa"/>
          </w:tcPr>
          <w:p w:rsidR="00D00ED9" w:rsidRPr="007D7174" w:rsidRDefault="00D00ED9" w:rsidP="000B6C35">
            <w:pPr>
              <w:autoSpaceDE w:val="0"/>
              <w:autoSpaceDN w:val="0"/>
              <w:adjustRightInd w:val="0"/>
              <w:jc w:val="center"/>
              <w:rPr>
                <w:rFonts w:ascii="Times New Roman" w:hAnsi="Times New Roman" w:cs="Times New Roman"/>
                <w:i/>
                <w:sz w:val="4"/>
                <w:szCs w:val="4"/>
              </w:rPr>
            </w:pP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NeuH/A</w:t>
            </w: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411" w:type="dxa"/>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 xml:space="preserve">(97) = 8.910,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1.79 , CI [2.82, 4.44]</w:t>
            </w:r>
          </w:p>
        </w:tc>
        <w:tc>
          <w:tcPr>
            <w:tcW w:w="1331" w:type="dxa"/>
          </w:tcPr>
          <w:p w:rsidR="00D00ED9" w:rsidRPr="007D7174" w:rsidRDefault="00D00ED9"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Sequence</w:t>
            </w: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411" w:type="dxa"/>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 xml:space="preserve">(97) = -4.262,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.86 , CI [-2.50, -.911]</w:t>
            </w:r>
          </w:p>
        </w:tc>
        <w:tc>
          <w:tcPr>
            <w:tcW w:w="1331" w:type="dxa"/>
          </w:tcPr>
          <w:p w:rsidR="00D00ED9" w:rsidRPr="007D7174" w:rsidRDefault="00D00ED9"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Video</w:t>
            </w: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4"/>
                <w:szCs w:val="4"/>
              </w:rPr>
            </w:pP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4"/>
                <w:szCs w:val="4"/>
              </w:rPr>
            </w:pPr>
          </w:p>
        </w:tc>
        <w:tc>
          <w:tcPr>
            <w:tcW w:w="4411" w:type="dxa"/>
          </w:tcPr>
          <w:p w:rsidR="00D00ED9" w:rsidRPr="007D7174" w:rsidRDefault="00D00ED9" w:rsidP="000B6C35">
            <w:pPr>
              <w:autoSpaceDE w:val="0"/>
              <w:autoSpaceDN w:val="0"/>
              <w:adjustRightInd w:val="0"/>
              <w:rPr>
                <w:rFonts w:ascii="Times New Roman" w:hAnsi="Times New Roman" w:cs="Times New Roman"/>
                <w:sz w:val="4"/>
                <w:szCs w:val="4"/>
              </w:rPr>
            </w:pPr>
          </w:p>
        </w:tc>
        <w:tc>
          <w:tcPr>
            <w:tcW w:w="1331" w:type="dxa"/>
          </w:tcPr>
          <w:p w:rsidR="00D00ED9" w:rsidRPr="007D7174" w:rsidRDefault="00D00ED9" w:rsidP="000B6C35">
            <w:pPr>
              <w:autoSpaceDE w:val="0"/>
              <w:autoSpaceDN w:val="0"/>
              <w:adjustRightInd w:val="0"/>
              <w:jc w:val="center"/>
              <w:rPr>
                <w:rFonts w:ascii="Times New Roman" w:hAnsi="Times New Roman" w:cs="Times New Roman"/>
                <w:i/>
                <w:sz w:val="4"/>
                <w:szCs w:val="4"/>
              </w:rPr>
            </w:pP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NeuL</w:t>
            </w: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411" w:type="dxa"/>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 xml:space="preserve">(64.748) = 21.485,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4.30, CI [13.37, 16.12]</w:t>
            </w:r>
          </w:p>
        </w:tc>
        <w:tc>
          <w:tcPr>
            <w:tcW w:w="1331" w:type="dxa"/>
          </w:tcPr>
          <w:p w:rsidR="00D00ED9" w:rsidRPr="007D7174" w:rsidRDefault="00D00ED9"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Sequence</w:t>
            </w: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411" w:type="dxa"/>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(97)</w:t>
            </w:r>
            <w:r w:rsidRPr="007D7174">
              <w:rPr>
                <w:rFonts w:ascii="Times New Roman" w:hAnsi="Times New Roman" w:cs="Times New Roman"/>
                <w:i/>
                <w:sz w:val="18"/>
                <w:szCs w:val="20"/>
              </w:rPr>
              <w:t xml:space="preserve"> </w:t>
            </w:r>
            <w:r w:rsidRPr="007D7174">
              <w:rPr>
                <w:rFonts w:ascii="Times New Roman" w:hAnsi="Times New Roman" w:cs="Times New Roman"/>
                <w:sz w:val="18"/>
                <w:szCs w:val="20"/>
              </w:rPr>
              <w:t xml:space="preserve">= -25.90,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5.21, CI [-14.95, -12.82]</w:t>
            </w:r>
          </w:p>
        </w:tc>
        <w:tc>
          <w:tcPr>
            <w:tcW w:w="1331" w:type="dxa"/>
          </w:tcPr>
          <w:p w:rsidR="00D00ED9" w:rsidRPr="007D7174" w:rsidRDefault="00D00ED9"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Video</w:t>
            </w: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4"/>
                <w:szCs w:val="4"/>
              </w:rPr>
            </w:pP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4"/>
                <w:szCs w:val="4"/>
              </w:rPr>
            </w:pPr>
          </w:p>
        </w:tc>
        <w:tc>
          <w:tcPr>
            <w:tcW w:w="4411" w:type="dxa"/>
          </w:tcPr>
          <w:p w:rsidR="00D00ED9" w:rsidRPr="007D7174" w:rsidRDefault="00D00ED9" w:rsidP="000B6C35">
            <w:pPr>
              <w:autoSpaceDE w:val="0"/>
              <w:autoSpaceDN w:val="0"/>
              <w:adjustRightInd w:val="0"/>
              <w:rPr>
                <w:rFonts w:ascii="Times New Roman" w:hAnsi="Times New Roman" w:cs="Times New Roman"/>
                <w:sz w:val="4"/>
                <w:szCs w:val="4"/>
              </w:rPr>
            </w:pPr>
          </w:p>
        </w:tc>
        <w:tc>
          <w:tcPr>
            <w:tcW w:w="1331" w:type="dxa"/>
          </w:tcPr>
          <w:p w:rsidR="00D00ED9" w:rsidRPr="007D7174" w:rsidRDefault="00D00ED9" w:rsidP="000B6C35">
            <w:pPr>
              <w:autoSpaceDE w:val="0"/>
              <w:autoSpaceDN w:val="0"/>
              <w:adjustRightInd w:val="0"/>
              <w:jc w:val="center"/>
              <w:rPr>
                <w:rFonts w:ascii="Times New Roman" w:hAnsi="Times New Roman" w:cs="Times New Roman"/>
                <w:i/>
                <w:sz w:val="4"/>
                <w:szCs w:val="4"/>
              </w:rPr>
            </w:pP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NH</w:t>
            </w: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411" w:type="dxa"/>
            <w:shd w:val="clear" w:color="auto" w:fill="auto"/>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(59.145) = 13.875</w:t>
            </w:r>
            <w:r w:rsidRPr="007D7174">
              <w:rPr>
                <w:rFonts w:ascii="Times New Roman" w:hAnsi="Times New Roman" w:cs="Times New Roman"/>
                <w:i/>
                <w:sz w:val="18"/>
                <w:szCs w:val="16"/>
              </w:rPr>
              <w:t xml:space="preserve">, </w:t>
            </w:r>
            <w:r w:rsidRPr="007D7174">
              <w:rPr>
                <w:rFonts w:ascii="Times New Roman" w:hAnsi="Times New Roman" w:cs="Times New Roman"/>
                <w:sz w:val="18"/>
                <w:szCs w:val="16"/>
              </w:rPr>
              <w:t xml:space="preserve">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&lt; .001,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2.80, CI [7.23, 9.67]</w:t>
            </w:r>
          </w:p>
        </w:tc>
        <w:tc>
          <w:tcPr>
            <w:tcW w:w="1331" w:type="dxa"/>
          </w:tcPr>
          <w:p w:rsidR="00D00ED9" w:rsidRPr="007D7174" w:rsidRDefault="00D00ED9"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Sequence</w:t>
            </w: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411" w:type="dxa"/>
            <w:shd w:val="clear" w:color="auto" w:fill="auto"/>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(70.634)</w:t>
            </w:r>
            <w:r w:rsidRPr="007D7174">
              <w:rPr>
                <w:rFonts w:ascii="Times New Roman" w:hAnsi="Times New Roman" w:cs="Times New Roman"/>
                <w:i/>
                <w:sz w:val="18"/>
                <w:szCs w:val="16"/>
              </w:rPr>
              <w:t xml:space="preserve"> </w:t>
            </w:r>
            <w:r w:rsidRPr="007D7174">
              <w:rPr>
                <w:rFonts w:ascii="Times New Roman" w:hAnsi="Times New Roman" w:cs="Times New Roman"/>
                <w:sz w:val="18"/>
                <w:szCs w:val="16"/>
              </w:rPr>
              <w:t xml:space="preserve">= -10.453,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&lt; .001,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2.11, CI [-6.59, -4.50]</w:t>
            </w:r>
          </w:p>
        </w:tc>
        <w:tc>
          <w:tcPr>
            <w:tcW w:w="1331" w:type="dxa"/>
          </w:tcPr>
          <w:p w:rsidR="00D00ED9" w:rsidRPr="007D7174" w:rsidRDefault="00D00ED9"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Video</w:t>
            </w: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4"/>
                <w:szCs w:val="4"/>
              </w:rPr>
            </w:pP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4"/>
                <w:szCs w:val="4"/>
              </w:rPr>
            </w:pPr>
          </w:p>
        </w:tc>
        <w:tc>
          <w:tcPr>
            <w:tcW w:w="4411" w:type="dxa"/>
            <w:shd w:val="clear" w:color="auto" w:fill="auto"/>
          </w:tcPr>
          <w:p w:rsidR="00D00ED9" w:rsidRPr="007D7174" w:rsidRDefault="00D00ED9" w:rsidP="000B6C35">
            <w:pPr>
              <w:autoSpaceDE w:val="0"/>
              <w:autoSpaceDN w:val="0"/>
              <w:adjustRightInd w:val="0"/>
              <w:rPr>
                <w:rFonts w:ascii="Times New Roman" w:hAnsi="Times New Roman" w:cs="Times New Roman"/>
                <w:sz w:val="4"/>
                <w:szCs w:val="4"/>
              </w:rPr>
            </w:pPr>
          </w:p>
        </w:tc>
        <w:tc>
          <w:tcPr>
            <w:tcW w:w="1331" w:type="dxa"/>
          </w:tcPr>
          <w:p w:rsidR="00D00ED9" w:rsidRPr="007D7174" w:rsidRDefault="00D00ED9" w:rsidP="000B6C35">
            <w:pPr>
              <w:autoSpaceDE w:val="0"/>
              <w:autoSpaceDN w:val="0"/>
              <w:adjustRightInd w:val="0"/>
              <w:jc w:val="center"/>
              <w:rPr>
                <w:rFonts w:ascii="Times New Roman" w:hAnsi="Times New Roman" w:cs="Times New Roman"/>
                <w:i/>
                <w:sz w:val="4"/>
                <w:szCs w:val="4"/>
              </w:rPr>
            </w:pP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NL</w:t>
            </w: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411" w:type="dxa"/>
            <w:shd w:val="clear" w:color="auto" w:fill="auto"/>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 xml:space="preserve">(97) = 1.509,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 .135,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.30, CI [-0.38, 2.79]</w:t>
            </w: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D00ED9" w:rsidRPr="007D7174" w:rsidTr="00267889">
        <w:trPr>
          <w:jc w:val="center"/>
        </w:trPr>
        <w:tc>
          <w:tcPr>
            <w:tcW w:w="91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p>
        </w:tc>
        <w:tc>
          <w:tcPr>
            <w:tcW w:w="610"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411" w:type="dxa"/>
            <w:shd w:val="clear" w:color="auto" w:fill="auto"/>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 xml:space="preserve">(97) = 1.220,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 .226,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.25, CI [-0.43, 1.81]</w:t>
            </w: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D00ED9" w:rsidRPr="007D7174" w:rsidTr="00267889">
        <w:trPr>
          <w:jc w:val="center"/>
        </w:trPr>
        <w:tc>
          <w:tcPr>
            <w:tcW w:w="916" w:type="dxa"/>
            <w:tcBorders>
              <w:bottom w:val="single" w:sz="4" w:space="0" w:color="auto"/>
            </w:tcBorders>
          </w:tcPr>
          <w:p w:rsidR="00D00ED9" w:rsidRPr="007D7174" w:rsidRDefault="00D00ED9" w:rsidP="000B6C35">
            <w:pPr>
              <w:autoSpaceDE w:val="0"/>
              <w:autoSpaceDN w:val="0"/>
              <w:adjustRightInd w:val="0"/>
              <w:jc w:val="center"/>
              <w:rPr>
                <w:rFonts w:ascii="Times New Roman" w:hAnsi="Times New Roman" w:cs="Times New Roman"/>
                <w:sz w:val="4"/>
                <w:szCs w:val="4"/>
              </w:rPr>
            </w:pPr>
          </w:p>
        </w:tc>
        <w:tc>
          <w:tcPr>
            <w:tcW w:w="610" w:type="dxa"/>
            <w:tcBorders>
              <w:bottom w:val="single" w:sz="4" w:space="0" w:color="auto"/>
            </w:tcBorders>
          </w:tcPr>
          <w:p w:rsidR="00D00ED9" w:rsidRPr="007D7174" w:rsidRDefault="00D00ED9" w:rsidP="000B6C35">
            <w:pPr>
              <w:autoSpaceDE w:val="0"/>
              <w:autoSpaceDN w:val="0"/>
              <w:adjustRightInd w:val="0"/>
              <w:jc w:val="right"/>
              <w:rPr>
                <w:rFonts w:ascii="Times New Roman" w:hAnsi="Times New Roman" w:cs="Times New Roman"/>
                <w:sz w:val="4"/>
                <w:szCs w:val="4"/>
              </w:rPr>
            </w:pPr>
          </w:p>
        </w:tc>
        <w:tc>
          <w:tcPr>
            <w:tcW w:w="4411" w:type="dxa"/>
            <w:tcBorders>
              <w:bottom w:val="single" w:sz="4" w:space="0" w:color="auto"/>
            </w:tcBorders>
          </w:tcPr>
          <w:p w:rsidR="00D00ED9" w:rsidRPr="007D7174" w:rsidRDefault="00D00ED9" w:rsidP="000B6C35">
            <w:pPr>
              <w:autoSpaceDE w:val="0"/>
              <w:autoSpaceDN w:val="0"/>
              <w:adjustRightInd w:val="0"/>
              <w:rPr>
                <w:rFonts w:ascii="Times New Roman" w:hAnsi="Times New Roman" w:cs="Times New Roman"/>
                <w:sz w:val="4"/>
                <w:szCs w:val="4"/>
              </w:rPr>
            </w:pPr>
          </w:p>
        </w:tc>
        <w:tc>
          <w:tcPr>
            <w:tcW w:w="1331" w:type="dxa"/>
            <w:tcBorders>
              <w:bottom w:val="single" w:sz="4" w:space="0" w:color="auto"/>
            </w:tcBorders>
          </w:tcPr>
          <w:p w:rsidR="00D00ED9" w:rsidRPr="007D7174" w:rsidRDefault="00D00ED9" w:rsidP="000B6C35">
            <w:pPr>
              <w:autoSpaceDE w:val="0"/>
              <w:autoSpaceDN w:val="0"/>
              <w:adjustRightInd w:val="0"/>
              <w:jc w:val="center"/>
              <w:rPr>
                <w:rFonts w:ascii="Times New Roman" w:hAnsi="Times New Roman" w:cs="Times New Roman"/>
                <w:sz w:val="4"/>
                <w:szCs w:val="4"/>
              </w:rPr>
            </w:pPr>
          </w:p>
        </w:tc>
      </w:tr>
    </w:tbl>
    <w:p w:rsidR="00267889" w:rsidRPr="003321E6" w:rsidRDefault="00267889" w:rsidP="003321E6">
      <w:pPr>
        <w:autoSpaceDE w:val="0"/>
        <w:autoSpaceDN w:val="0"/>
        <w:adjustRightInd w:val="0"/>
        <w:spacing w:after="0" w:line="480" w:lineRule="auto"/>
        <w:rPr>
          <w:rFonts w:ascii="Times New Roman" w:hAnsi="Times New Roman" w:cs="Times New Roman"/>
        </w:rPr>
      </w:pPr>
    </w:p>
    <w:p w:rsidR="003321E6" w:rsidRDefault="003321E6" w:rsidP="003321E6">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9B4C4D">
        <w:rPr>
          <w:rFonts w:ascii="Times New Roman" w:hAnsi="Times New Roman" w:cs="Times New Roman"/>
          <w:sz w:val="24"/>
          <w:szCs w:val="24"/>
        </w:rPr>
        <w:t xml:space="preserve">As detailed in Tables 45 and 46, viewing time was higher for central information when presented in sequence format compared to video, for both neutral, positive low arousal and negative high arousal conditions, and peripheral information viewed for less time. For both high and low </w:t>
      </w:r>
      <w:r w:rsidRPr="009B4C4D">
        <w:rPr>
          <w:rFonts w:ascii="Times New Roman" w:eastAsia="Times New Roman" w:hAnsi="Times New Roman" w:cs="Times New Roman"/>
          <w:sz w:val="24"/>
          <w:szCs w:val="24"/>
          <w:lang w:val="en-US"/>
        </w:rPr>
        <w:t>arousal</w:t>
      </w:r>
      <w:r w:rsidRPr="009B4C4D">
        <w:rPr>
          <w:rFonts w:ascii="Times New Roman" w:hAnsi="Times New Roman" w:cs="Times New Roman"/>
          <w:sz w:val="24"/>
          <w:szCs w:val="24"/>
        </w:rPr>
        <w:t xml:space="preserve"> positive, high and low </w:t>
      </w:r>
      <w:r w:rsidRPr="009B4C4D">
        <w:rPr>
          <w:rFonts w:ascii="Times New Roman" w:eastAsia="Times New Roman" w:hAnsi="Times New Roman" w:cs="Times New Roman"/>
          <w:sz w:val="24"/>
          <w:szCs w:val="24"/>
          <w:lang w:val="en-US"/>
        </w:rPr>
        <w:t>arousal</w:t>
      </w:r>
      <w:r w:rsidRPr="009B4C4D">
        <w:rPr>
          <w:rFonts w:ascii="Times New Roman" w:hAnsi="Times New Roman" w:cs="Times New Roman"/>
          <w:sz w:val="24"/>
          <w:szCs w:val="24"/>
        </w:rPr>
        <w:t xml:space="preserve"> neutral, and for the negative high </w:t>
      </w:r>
      <w:r w:rsidRPr="009B4C4D">
        <w:rPr>
          <w:rFonts w:ascii="Times New Roman" w:eastAsia="Times New Roman" w:hAnsi="Times New Roman" w:cs="Times New Roman"/>
          <w:sz w:val="24"/>
          <w:szCs w:val="24"/>
          <w:lang w:val="en-US"/>
        </w:rPr>
        <w:t>arousal</w:t>
      </w:r>
      <w:r w:rsidRPr="009B4C4D">
        <w:rPr>
          <w:rFonts w:ascii="Times New Roman" w:hAnsi="Times New Roman" w:cs="Times New Roman"/>
          <w:sz w:val="24"/>
          <w:szCs w:val="24"/>
        </w:rPr>
        <w:t xml:space="preserve"> condition, viewing time to central information increased between </w:t>
      </w:r>
      <w:r w:rsidRPr="009B4C4D">
        <w:rPr>
          <w:rFonts w:ascii="Times New Roman" w:hAnsi="Times New Roman" w:cs="Times New Roman"/>
          <w:sz w:val="24"/>
          <w:szCs w:val="24"/>
        </w:rPr>
        <w:lastRenderedPageBreak/>
        <w:t>image and sequence format, then reduced between sequence and video. Viewing time to image and video formats showed mixed results.</w:t>
      </w:r>
    </w:p>
    <w:p w:rsidR="003321E6" w:rsidRPr="007D7174" w:rsidRDefault="003321E6" w:rsidP="003321E6">
      <w:pPr>
        <w:autoSpaceDE w:val="0"/>
        <w:autoSpaceDN w:val="0"/>
        <w:adjustRightInd w:val="0"/>
        <w:spacing w:after="0" w:line="240" w:lineRule="auto"/>
        <w:rPr>
          <w:rFonts w:ascii="Times New Roman" w:hAnsi="Times New Roman" w:cs="Times New Roman"/>
          <w:sz w:val="18"/>
          <w:szCs w:val="24"/>
        </w:rPr>
      </w:pPr>
    </w:p>
    <w:p w:rsidR="00D00ED9" w:rsidRPr="007D7174" w:rsidRDefault="00D00ED9" w:rsidP="00267889">
      <w:pPr>
        <w:autoSpaceDE w:val="0"/>
        <w:autoSpaceDN w:val="0"/>
        <w:adjustRightInd w:val="0"/>
        <w:spacing w:after="0" w:line="240" w:lineRule="auto"/>
        <w:rPr>
          <w:rFonts w:ascii="Times New Roman" w:hAnsi="Times New Roman" w:cs="Times New Roman"/>
          <w:sz w:val="18"/>
          <w:szCs w:val="24"/>
        </w:rPr>
      </w:pPr>
      <w:r w:rsidRPr="007D7174">
        <w:rPr>
          <w:rFonts w:ascii="Times New Roman" w:hAnsi="Times New Roman" w:cs="Times New Roman"/>
          <w:sz w:val="18"/>
          <w:szCs w:val="24"/>
        </w:rPr>
        <w:t xml:space="preserve">Table </w:t>
      </w:r>
      <w:r w:rsidR="00DD0244" w:rsidRPr="007D7174">
        <w:rPr>
          <w:rFonts w:ascii="Times New Roman" w:hAnsi="Times New Roman" w:cs="Times New Roman"/>
          <w:sz w:val="18"/>
          <w:szCs w:val="24"/>
        </w:rPr>
        <w:t>45</w:t>
      </w:r>
      <w:r w:rsidRPr="007D7174">
        <w:rPr>
          <w:rFonts w:ascii="Times New Roman" w:hAnsi="Times New Roman" w:cs="Times New Roman"/>
          <w:sz w:val="18"/>
          <w:szCs w:val="24"/>
        </w:rPr>
        <w:t xml:space="preserve"> </w:t>
      </w:r>
      <w:bookmarkStart w:id="169" w:name="_Hlk12630647"/>
      <w:r w:rsidRPr="007D7174">
        <w:rPr>
          <w:rFonts w:ascii="Times New Roman" w:hAnsi="Times New Roman" w:cs="Times New Roman"/>
          <w:sz w:val="18"/>
          <w:szCs w:val="24"/>
        </w:rPr>
        <w:t>Results of post hoc contrasts between viewing time for image and video formats.</w:t>
      </w:r>
      <w:bookmarkEnd w:id="169"/>
    </w:p>
    <w:p w:rsidR="00267889" w:rsidRPr="007D7174" w:rsidRDefault="00267889" w:rsidP="00267889">
      <w:pPr>
        <w:autoSpaceDE w:val="0"/>
        <w:autoSpaceDN w:val="0"/>
        <w:adjustRightInd w:val="0"/>
        <w:spacing w:after="0" w:line="240" w:lineRule="auto"/>
        <w:rPr>
          <w:rFonts w:ascii="Times New Roman" w:hAnsi="Times New Roman" w:cs="Times New Roman"/>
          <w:sz w:val="18"/>
          <w:szCs w:val="24"/>
        </w:rPr>
      </w:pPr>
    </w:p>
    <w:tbl>
      <w:tblPr>
        <w:tblStyle w:val="TableGrid"/>
        <w:tblW w:w="704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6"/>
        <w:gridCol w:w="612"/>
        <w:gridCol w:w="4288"/>
        <w:gridCol w:w="1321"/>
      </w:tblGrid>
      <w:tr w:rsidR="00D00ED9" w:rsidRPr="007D7174" w:rsidTr="00267889">
        <w:trPr>
          <w:jc w:val="center"/>
        </w:trPr>
        <w:tc>
          <w:tcPr>
            <w:tcW w:w="736" w:type="dxa"/>
            <w:tcBorders>
              <w:top w:val="single" w:sz="4" w:space="0" w:color="auto"/>
              <w:bottom w:val="single" w:sz="4" w:space="0" w:color="auto"/>
            </w:tcBorders>
          </w:tcPr>
          <w:p w:rsidR="00D00ED9" w:rsidRPr="007D7174" w:rsidRDefault="00D00ED9" w:rsidP="000B6C35">
            <w:pPr>
              <w:autoSpaceDE w:val="0"/>
              <w:autoSpaceDN w:val="0"/>
              <w:adjustRightInd w:val="0"/>
              <w:jc w:val="center"/>
              <w:rPr>
                <w:rFonts w:ascii="Times New Roman" w:hAnsi="Times New Roman" w:cs="Times New Roman"/>
                <w:sz w:val="18"/>
                <w:szCs w:val="20"/>
              </w:rPr>
            </w:pPr>
          </w:p>
        </w:tc>
        <w:tc>
          <w:tcPr>
            <w:tcW w:w="614" w:type="dxa"/>
            <w:tcBorders>
              <w:top w:val="single" w:sz="4" w:space="0" w:color="auto"/>
              <w:bottom w:val="single" w:sz="4" w:space="0" w:color="auto"/>
            </w:tcBorders>
          </w:tcPr>
          <w:p w:rsidR="00D00ED9" w:rsidRPr="007D7174" w:rsidRDefault="00D00ED9" w:rsidP="000B6C35">
            <w:pPr>
              <w:autoSpaceDE w:val="0"/>
              <w:autoSpaceDN w:val="0"/>
              <w:adjustRightInd w:val="0"/>
              <w:jc w:val="right"/>
              <w:rPr>
                <w:rFonts w:ascii="Times New Roman" w:hAnsi="Times New Roman" w:cs="Times New Roman"/>
                <w:sz w:val="18"/>
                <w:szCs w:val="20"/>
              </w:rPr>
            </w:pPr>
          </w:p>
        </w:tc>
        <w:tc>
          <w:tcPr>
            <w:tcW w:w="4366" w:type="dxa"/>
            <w:tcBorders>
              <w:top w:val="single" w:sz="4" w:space="0" w:color="auto"/>
              <w:bottom w:val="single" w:sz="4" w:space="0" w:color="auto"/>
            </w:tcBorders>
            <w:vAlign w:val="center"/>
          </w:tcPr>
          <w:p w:rsidR="00D00ED9" w:rsidRPr="007D7174" w:rsidRDefault="00D00ED9"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Images to Video</w:t>
            </w:r>
          </w:p>
        </w:tc>
        <w:tc>
          <w:tcPr>
            <w:tcW w:w="1331" w:type="dxa"/>
            <w:tcBorders>
              <w:top w:val="single" w:sz="4" w:space="0" w:color="auto"/>
              <w:bottom w:val="single" w:sz="4" w:space="0" w:color="auto"/>
            </w:tcBorders>
          </w:tcPr>
          <w:p w:rsidR="00D00ED9" w:rsidRPr="007D7174" w:rsidRDefault="00D00ED9"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Direction</w:t>
            </w:r>
          </w:p>
          <w:p w:rsidR="00D00ED9" w:rsidRPr="007D7174" w:rsidRDefault="00D00ED9"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(longer dwell)</w:t>
            </w:r>
          </w:p>
        </w:tc>
      </w:tr>
      <w:tr w:rsidR="00D00ED9" w:rsidRPr="007D7174" w:rsidTr="00267889">
        <w:trPr>
          <w:jc w:val="center"/>
        </w:trPr>
        <w:tc>
          <w:tcPr>
            <w:tcW w:w="736" w:type="dxa"/>
            <w:tcBorders>
              <w:top w:val="single" w:sz="4" w:space="0" w:color="auto"/>
            </w:tcBorders>
          </w:tcPr>
          <w:p w:rsidR="00D00ED9" w:rsidRPr="007D7174" w:rsidRDefault="00D00ED9" w:rsidP="000B6C35">
            <w:pPr>
              <w:autoSpaceDE w:val="0"/>
              <w:autoSpaceDN w:val="0"/>
              <w:adjustRightInd w:val="0"/>
              <w:jc w:val="center"/>
              <w:rPr>
                <w:rFonts w:ascii="Times New Roman" w:hAnsi="Times New Roman" w:cs="Times New Roman"/>
                <w:sz w:val="4"/>
                <w:szCs w:val="4"/>
              </w:rPr>
            </w:pPr>
          </w:p>
        </w:tc>
        <w:tc>
          <w:tcPr>
            <w:tcW w:w="614" w:type="dxa"/>
            <w:tcBorders>
              <w:top w:val="single" w:sz="4" w:space="0" w:color="auto"/>
            </w:tcBorders>
          </w:tcPr>
          <w:p w:rsidR="00D00ED9" w:rsidRPr="007D7174" w:rsidRDefault="00D00ED9" w:rsidP="000B6C35">
            <w:pPr>
              <w:autoSpaceDE w:val="0"/>
              <w:autoSpaceDN w:val="0"/>
              <w:adjustRightInd w:val="0"/>
              <w:jc w:val="right"/>
              <w:rPr>
                <w:rFonts w:ascii="Times New Roman" w:hAnsi="Times New Roman" w:cs="Times New Roman"/>
                <w:sz w:val="4"/>
                <w:szCs w:val="4"/>
              </w:rPr>
            </w:pPr>
          </w:p>
        </w:tc>
        <w:tc>
          <w:tcPr>
            <w:tcW w:w="4366" w:type="dxa"/>
            <w:tcBorders>
              <w:top w:val="single" w:sz="4" w:space="0" w:color="auto"/>
            </w:tcBorders>
          </w:tcPr>
          <w:p w:rsidR="00D00ED9" w:rsidRPr="007D7174" w:rsidRDefault="00D00ED9" w:rsidP="000B6C35">
            <w:pPr>
              <w:autoSpaceDE w:val="0"/>
              <w:autoSpaceDN w:val="0"/>
              <w:adjustRightInd w:val="0"/>
              <w:jc w:val="center"/>
              <w:rPr>
                <w:rFonts w:ascii="Times New Roman" w:hAnsi="Times New Roman" w:cs="Times New Roman"/>
                <w:sz w:val="4"/>
                <w:szCs w:val="4"/>
              </w:rPr>
            </w:pPr>
          </w:p>
        </w:tc>
        <w:tc>
          <w:tcPr>
            <w:tcW w:w="1331" w:type="dxa"/>
            <w:tcBorders>
              <w:top w:val="single" w:sz="4" w:space="0" w:color="auto"/>
            </w:tcBorders>
          </w:tcPr>
          <w:p w:rsidR="00D00ED9" w:rsidRPr="007D7174" w:rsidRDefault="00D00ED9" w:rsidP="000B6C35">
            <w:pPr>
              <w:autoSpaceDE w:val="0"/>
              <w:autoSpaceDN w:val="0"/>
              <w:adjustRightInd w:val="0"/>
              <w:jc w:val="center"/>
              <w:rPr>
                <w:rFonts w:ascii="Times New Roman" w:hAnsi="Times New Roman" w:cs="Times New Roman"/>
                <w:sz w:val="4"/>
                <w:szCs w:val="4"/>
              </w:rPr>
            </w:pP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PH</w:t>
            </w: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18"/>
                <w:szCs w:val="16"/>
              </w:rPr>
            </w:pPr>
            <w:r w:rsidRPr="007D7174">
              <w:rPr>
                <w:rFonts w:ascii="Times New Roman" w:hAnsi="Times New Roman" w:cs="Times New Roman"/>
                <w:i/>
                <w:sz w:val="18"/>
                <w:szCs w:val="16"/>
              </w:rPr>
              <w:t>t</w:t>
            </w:r>
            <w:r w:rsidRPr="007D7174">
              <w:rPr>
                <w:rFonts w:ascii="Times New Roman" w:hAnsi="Times New Roman" w:cs="Times New Roman"/>
                <w:sz w:val="18"/>
                <w:szCs w:val="16"/>
              </w:rPr>
              <w:t xml:space="preserve">(54.955) = 14.475,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&lt; .001,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2.87, CI [4.75, 6.28]</w:t>
            </w: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Image</w:t>
            </w: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 xml:space="preserve">(79.975) = -1.706,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.092,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.34, CI [-1.96, 0.15]</w:t>
            </w: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4"/>
                <w:szCs w:val="4"/>
              </w:rPr>
            </w:pP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4"/>
                <w:szCs w:val="4"/>
              </w:rPr>
            </w:pP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4"/>
                <w:szCs w:val="4"/>
              </w:rPr>
            </w:pP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4"/>
                <w:szCs w:val="4"/>
              </w:rPr>
            </w:pP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PL</w:t>
            </w: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(99) = -.120,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.905,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.02, CI [-1.03, .910]</w:t>
            </w: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w:t>
            </w: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(95.09) = 3.741,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.74, CI [9.56, 3.13]</w:t>
            </w: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18"/>
                <w:szCs w:val="18"/>
              </w:rPr>
            </w:pPr>
            <w:r w:rsidRPr="007D7174">
              <w:rPr>
                <w:rFonts w:ascii="Times New Roman" w:hAnsi="Times New Roman" w:cs="Times New Roman"/>
                <w:i/>
                <w:sz w:val="18"/>
                <w:szCs w:val="18"/>
              </w:rPr>
              <w:t>Image</w:t>
            </w: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4"/>
                <w:szCs w:val="4"/>
              </w:rPr>
            </w:pP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4"/>
                <w:szCs w:val="4"/>
              </w:rPr>
            </w:pP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4"/>
                <w:szCs w:val="4"/>
              </w:rPr>
            </w:pP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4"/>
                <w:szCs w:val="4"/>
              </w:rPr>
            </w:pP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NeuH/A</w:t>
            </w: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 xml:space="preserve">(74.543) = -7.869,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1.56 , CI [-5.29, -.3.15]</w:t>
            </w: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Video</w:t>
            </w: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 xml:space="preserve">(74.789) = 10.498,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2.08 , CI [5.25, 7.71]</w:t>
            </w: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Image</w:t>
            </w: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4"/>
                <w:szCs w:val="4"/>
              </w:rPr>
            </w:pP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4"/>
                <w:szCs w:val="4"/>
              </w:rPr>
            </w:pP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4"/>
                <w:szCs w:val="4"/>
              </w:rPr>
            </w:pP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4"/>
                <w:szCs w:val="4"/>
              </w:rPr>
            </w:pP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NeuL</w:t>
            </w: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 xml:space="preserve">(99) = 5.669,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1.31, CI [1.55, 3.21]</w:t>
            </w: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Image</w:t>
            </w: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20"/>
              </w:rPr>
              <w:t>t</w:t>
            </w:r>
            <w:r w:rsidRPr="007D7174">
              <w:rPr>
                <w:rFonts w:ascii="Times New Roman" w:hAnsi="Times New Roman" w:cs="Times New Roman"/>
                <w:sz w:val="18"/>
                <w:szCs w:val="20"/>
              </w:rPr>
              <w:t>(99)</w:t>
            </w:r>
            <w:r w:rsidRPr="007D7174">
              <w:rPr>
                <w:rFonts w:ascii="Times New Roman" w:hAnsi="Times New Roman" w:cs="Times New Roman"/>
                <w:i/>
                <w:sz w:val="18"/>
                <w:szCs w:val="20"/>
              </w:rPr>
              <w:t xml:space="preserve"> =</w:t>
            </w:r>
            <w:r w:rsidRPr="007D7174">
              <w:rPr>
                <w:rFonts w:ascii="Times New Roman" w:hAnsi="Times New Roman" w:cs="Times New Roman"/>
                <w:sz w:val="18"/>
                <w:szCs w:val="20"/>
              </w:rPr>
              <w:t xml:space="preserve"> -2.546,</w:t>
            </w:r>
            <w:r w:rsidRPr="007D7174">
              <w:rPr>
                <w:rFonts w:ascii="Times New Roman" w:hAnsi="Times New Roman" w:cs="Times New Roman"/>
                <w:i/>
                <w:sz w:val="18"/>
                <w:szCs w:val="20"/>
              </w:rPr>
              <w:t xml:space="preserve"> p</w:t>
            </w:r>
            <w:r w:rsidRPr="007D7174">
              <w:rPr>
                <w:rFonts w:ascii="Times New Roman" w:hAnsi="Times New Roman" w:cs="Times New Roman"/>
                <w:sz w:val="18"/>
                <w:szCs w:val="20"/>
              </w:rPr>
              <w:t xml:space="preserve"> = .012, </w:t>
            </w:r>
            <w:r w:rsidRPr="007D7174">
              <w:rPr>
                <w:rFonts w:ascii="Times New Roman" w:hAnsi="Times New Roman" w:cs="Times New Roman"/>
                <w:i/>
                <w:sz w:val="18"/>
                <w:szCs w:val="20"/>
              </w:rPr>
              <w:t>d</w:t>
            </w:r>
            <w:r w:rsidRPr="007D7174">
              <w:rPr>
                <w:rFonts w:ascii="Times New Roman" w:hAnsi="Times New Roman" w:cs="Times New Roman"/>
                <w:sz w:val="18"/>
                <w:szCs w:val="20"/>
              </w:rPr>
              <w:t xml:space="preserve"> = .51, CI [-2.59, -0.32]</w:t>
            </w: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18"/>
                <w:szCs w:val="20"/>
              </w:rPr>
            </w:pPr>
            <w:r w:rsidRPr="007D7174">
              <w:rPr>
                <w:rFonts w:ascii="Times New Roman" w:hAnsi="Times New Roman" w:cs="Times New Roman"/>
                <w:i/>
                <w:sz w:val="18"/>
                <w:szCs w:val="20"/>
              </w:rPr>
              <w:t>Video</w:t>
            </w: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4"/>
                <w:szCs w:val="4"/>
              </w:rPr>
            </w:pP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4"/>
                <w:szCs w:val="4"/>
              </w:rPr>
            </w:pP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4"/>
                <w:szCs w:val="4"/>
              </w:rPr>
            </w:pP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4"/>
                <w:szCs w:val="4"/>
              </w:rPr>
            </w:pP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NH</w:t>
            </w: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(83.878) = -5.953,</w:t>
            </w:r>
            <w:r w:rsidRPr="007D7174">
              <w:rPr>
                <w:rFonts w:ascii="Times New Roman" w:hAnsi="Times New Roman" w:cs="Times New Roman"/>
                <w:i/>
                <w:sz w:val="18"/>
                <w:szCs w:val="16"/>
              </w:rPr>
              <w:t xml:space="preserve"> p</w:t>
            </w:r>
            <w:r w:rsidRPr="007D7174">
              <w:rPr>
                <w:rFonts w:ascii="Times New Roman" w:hAnsi="Times New Roman" w:cs="Times New Roman"/>
                <w:sz w:val="18"/>
                <w:szCs w:val="16"/>
              </w:rPr>
              <w:t xml:space="preserve"> &lt; .001,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1.18, CI [-2.95, -1.47]</w:t>
            </w: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Video</w:t>
            </w: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(82.731) = 10.065</w:t>
            </w:r>
            <w:r w:rsidRPr="007D7174">
              <w:rPr>
                <w:rFonts w:ascii="Times New Roman" w:hAnsi="Times New Roman" w:cs="Times New Roman"/>
                <w:i/>
                <w:sz w:val="18"/>
                <w:szCs w:val="16"/>
              </w:rPr>
              <w:t>, p</w:t>
            </w:r>
            <w:r w:rsidRPr="007D7174">
              <w:rPr>
                <w:rFonts w:ascii="Times New Roman" w:hAnsi="Times New Roman" w:cs="Times New Roman"/>
                <w:sz w:val="18"/>
                <w:szCs w:val="16"/>
              </w:rPr>
              <w:t xml:space="preserve"> &lt; .001,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2.00, CI [3.66, 5.46]</w:t>
            </w: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Image</w:t>
            </w: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4"/>
                <w:szCs w:val="4"/>
              </w:rPr>
            </w:pP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4"/>
                <w:szCs w:val="4"/>
              </w:rPr>
            </w:pP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4"/>
                <w:szCs w:val="4"/>
              </w:rPr>
            </w:pP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4"/>
                <w:szCs w:val="4"/>
              </w:rPr>
            </w:pP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NL</w:t>
            </w: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(99) = -1.024,</w:t>
            </w:r>
            <w:r w:rsidRPr="007D7174">
              <w:rPr>
                <w:rFonts w:ascii="Times New Roman" w:hAnsi="Times New Roman" w:cs="Times New Roman"/>
                <w:i/>
                <w:sz w:val="18"/>
                <w:szCs w:val="16"/>
              </w:rPr>
              <w:t xml:space="preserve"> p</w:t>
            </w:r>
            <w:r w:rsidRPr="007D7174">
              <w:rPr>
                <w:rFonts w:ascii="Times New Roman" w:hAnsi="Times New Roman" w:cs="Times New Roman"/>
                <w:sz w:val="18"/>
                <w:szCs w:val="16"/>
              </w:rPr>
              <w:t xml:space="preserve"> = .308,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.20, CI [-2.22, 0.71]</w:t>
            </w: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D00ED9" w:rsidRPr="007D7174" w:rsidTr="00267889">
        <w:trPr>
          <w:jc w:val="center"/>
        </w:trPr>
        <w:tc>
          <w:tcPr>
            <w:tcW w:w="736" w:type="dxa"/>
          </w:tcPr>
          <w:p w:rsidR="00D00ED9" w:rsidRPr="007D7174" w:rsidRDefault="00D00ED9" w:rsidP="000B6C35">
            <w:pPr>
              <w:autoSpaceDE w:val="0"/>
              <w:autoSpaceDN w:val="0"/>
              <w:adjustRightInd w:val="0"/>
              <w:jc w:val="center"/>
              <w:rPr>
                <w:rFonts w:ascii="Times New Roman" w:hAnsi="Times New Roman" w:cs="Times New Roman"/>
                <w:sz w:val="18"/>
                <w:szCs w:val="18"/>
              </w:rPr>
            </w:pPr>
          </w:p>
        </w:tc>
        <w:tc>
          <w:tcPr>
            <w:tcW w:w="614" w:type="dxa"/>
          </w:tcPr>
          <w:p w:rsidR="00D00ED9" w:rsidRPr="007D7174" w:rsidRDefault="00D00ED9"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6" w:type="dxa"/>
            <w:shd w:val="clear" w:color="auto" w:fill="auto"/>
          </w:tcPr>
          <w:p w:rsidR="00D00ED9" w:rsidRPr="007D7174" w:rsidRDefault="00D00ED9" w:rsidP="000B6C35">
            <w:pPr>
              <w:autoSpaceDE w:val="0"/>
              <w:autoSpaceDN w:val="0"/>
              <w:adjustRightInd w:val="0"/>
              <w:rPr>
                <w:rFonts w:ascii="Times New Roman" w:hAnsi="Times New Roman" w:cs="Times New Roman"/>
                <w:sz w:val="18"/>
                <w:szCs w:val="18"/>
              </w:rPr>
            </w:pPr>
            <w:r w:rsidRPr="007D7174">
              <w:rPr>
                <w:rFonts w:ascii="Times New Roman" w:hAnsi="Times New Roman" w:cs="Times New Roman"/>
                <w:i/>
                <w:sz w:val="18"/>
                <w:szCs w:val="16"/>
              </w:rPr>
              <w:t>t</w:t>
            </w:r>
            <w:r w:rsidRPr="007D7174">
              <w:rPr>
                <w:rFonts w:ascii="Times New Roman" w:hAnsi="Times New Roman" w:cs="Times New Roman"/>
                <w:sz w:val="18"/>
                <w:szCs w:val="16"/>
              </w:rPr>
              <w:t xml:space="preserve">(99) = 3.686, </w:t>
            </w:r>
            <w:r w:rsidRPr="007D7174">
              <w:rPr>
                <w:rFonts w:ascii="Times New Roman" w:hAnsi="Times New Roman" w:cs="Times New Roman"/>
                <w:i/>
                <w:sz w:val="18"/>
                <w:szCs w:val="16"/>
              </w:rPr>
              <w:t>p</w:t>
            </w:r>
            <w:r w:rsidRPr="007D7174">
              <w:rPr>
                <w:rFonts w:ascii="Times New Roman" w:hAnsi="Times New Roman" w:cs="Times New Roman"/>
                <w:sz w:val="18"/>
                <w:szCs w:val="16"/>
              </w:rPr>
              <w:t xml:space="preserve"> &lt; .001 , </w:t>
            </w:r>
            <w:r w:rsidRPr="007D7174">
              <w:rPr>
                <w:rFonts w:ascii="Times New Roman" w:hAnsi="Times New Roman" w:cs="Times New Roman"/>
                <w:i/>
                <w:sz w:val="18"/>
                <w:szCs w:val="16"/>
              </w:rPr>
              <w:t>d</w:t>
            </w:r>
            <w:r w:rsidRPr="007D7174">
              <w:rPr>
                <w:rFonts w:ascii="Times New Roman" w:hAnsi="Times New Roman" w:cs="Times New Roman"/>
                <w:sz w:val="18"/>
                <w:szCs w:val="16"/>
              </w:rPr>
              <w:t xml:space="preserve"> = .73, CI [1.09, 3.64]</w:t>
            </w:r>
          </w:p>
        </w:tc>
        <w:tc>
          <w:tcPr>
            <w:tcW w:w="1331" w:type="dxa"/>
            <w:shd w:val="clear" w:color="auto" w:fill="auto"/>
          </w:tcPr>
          <w:p w:rsidR="00D00ED9" w:rsidRPr="007D7174" w:rsidRDefault="00D00ED9" w:rsidP="000B6C35">
            <w:pPr>
              <w:autoSpaceDE w:val="0"/>
              <w:autoSpaceDN w:val="0"/>
              <w:adjustRightInd w:val="0"/>
              <w:jc w:val="center"/>
              <w:rPr>
                <w:rFonts w:ascii="Times New Roman" w:hAnsi="Times New Roman" w:cs="Times New Roman"/>
                <w:i/>
                <w:sz w:val="18"/>
                <w:szCs w:val="16"/>
              </w:rPr>
            </w:pPr>
            <w:r w:rsidRPr="007D7174">
              <w:rPr>
                <w:rFonts w:ascii="Times New Roman" w:hAnsi="Times New Roman" w:cs="Times New Roman"/>
                <w:i/>
                <w:sz w:val="18"/>
                <w:szCs w:val="16"/>
              </w:rPr>
              <w:t>Image</w:t>
            </w:r>
          </w:p>
        </w:tc>
      </w:tr>
      <w:tr w:rsidR="00D00ED9" w:rsidRPr="007D7174" w:rsidTr="00267889">
        <w:trPr>
          <w:jc w:val="center"/>
        </w:trPr>
        <w:tc>
          <w:tcPr>
            <w:tcW w:w="736" w:type="dxa"/>
            <w:tcBorders>
              <w:bottom w:val="single" w:sz="4" w:space="0" w:color="auto"/>
            </w:tcBorders>
          </w:tcPr>
          <w:p w:rsidR="00D00ED9" w:rsidRPr="007D7174" w:rsidRDefault="00D00ED9" w:rsidP="000B6C35">
            <w:pPr>
              <w:autoSpaceDE w:val="0"/>
              <w:autoSpaceDN w:val="0"/>
              <w:adjustRightInd w:val="0"/>
              <w:spacing w:line="360" w:lineRule="auto"/>
              <w:jc w:val="center"/>
              <w:rPr>
                <w:rFonts w:ascii="Times New Roman" w:hAnsi="Times New Roman" w:cs="Times New Roman"/>
                <w:sz w:val="4"/>
                <w:szCs w:val="4"/>
              </w:rPr>
            </w:pPr>
          </w:p>
        </w:tc>
        <w:tc>
          <w:tcPr>
            <w:tcW w:w="614" w:type="dxa"/>
            <w:tcBorders>
              <w:bottom w:val="single" w:sz="4" w:space="0" w:color="auto"/>
            </w:tcBorders>
          </w:tcPr>
          <w:p w:rsidR="00D00ED9" w:rsidRPr="007D7174" w:rsidRDefault="00D00ED9" w:rsidP="000B6C35">
            <w:pPr>
              <w:autoSpaceDE w:val="0"/>
              <w:autoSpaceDN w:val="0"/>
              <w:adjustRightInd w:val="0"/>
              <w:spacing w:line="360" w:lineRule="auto"/>
              <w:jc w:val="right"/>
              <w:rPr>
                <w:rFonts w:ascii="Times New Roman" w:hAnsi="Times New Roman" w:cs="Times New Roman"/>
                <w:sz w:val="4"/>
                <w:szCs w:val="4"/>
              </w:rPr>
            </w:pPr>
          </w:p>
        </w:tc>
        <w:tc>
          <w:tcPr>
            <w:tcW w:w="4366" w:type="dxa"/>
            <w:tcBorders>
              <w:bottom w:val="single" w:sz="4" w:space="0" w:color="auto"/>
            </w:tcBorders>
          </w:tcPr>
          <w:p w:rsidR="00D00ED9" w:rsidRPr="007D7174" w:rsidRDefault="00D00ED9" w:rsidP="000B6C35">
            <w:pPr>
              <w:autoSpaceDE w:val="0"/>
              <w:autoSpaceDN w:val="0"/>
              <w:adjustRightInd w:val="0"/>
              <w:spacing w:line="360" w:lineRule="auto"/>
              <w:rPr>
                <w:rFonts w:ascii="Times New Roman" w:hAnsi="Times New Roman" w:cs="Times New Roman"/>
                <w:sz w:val="4"/>
                <w:szCs w:val="4"/>
              </w:rPr>
            </w:pPr>
          </w:p>
        </w:tc>
        <w:tc>
          <w:tcPr>
            <w:tcW w:w="1331" w:type="dxa"/>
            <w:tcBorders>
              <w:bottom w:val="single" w:sz="4" w:space="0" w:color="auto"/>
            </w:tcBorders>
          </w:tcPr>
          <w:p w:rsidR="00D00ED9" w:rsidRPr="007D7174" w:rsidRDefault="00D00ED9" w:rsidP="000B6C35">
            <w:pPr>
              <w:autoSpaceDE w:val="0"/>
              <w:autoSpaceDN w:val="0"/>
              <w:adjustRightInd w:val="0"/>
              <w:spacing w:line="360" w:lineRule="auto"/>
              <w:jc w:val="center"/>
              <w:rPr>
                <w:rFonts w:ascii="Times New Roman" w:hAnsi="Times New Roman" w:cs="Times New Roman"/>
                <w:sz w:val="4"/>
                <w:szCs w:val="4"/>
              </w:rPr>
            </w:pPr>
          </w:p>
        </w:tc>
      </w:tr>
    </w:tbl>
    <w:p w:rsidR="00267889" w:rsidRPr="007D7174" w:rsidRDefault="00267889" w:rsidP="000B6C35">
      <w:pPr>
        <w:autoSpaceDE w:val="0"/>
        <w:autoSpaceDN w:val="0"/>
        <w:adjustRightInd w:val="0"/>
        <w:spacing w:after="0" w:line="360" w:lineRule="auto"/>
        <w:rPr>
          <w:rFonts w:ascii="Times New Roman" w:hAnsi="Times New Roman" w:cs="Times New Roman"/>
          <w:szCs w:val="24"/>
        </w:rPr>
      </w:pPr>
    </w:p>
    <w:p w:rsidR="00D00ED9" w:rsidRPr="009B4C4D" w:rsidRDefault="00D00ED9" w:rsidP="009B4C4D">
      <w:pPr>
        <w:autoSpaceDE w:val="0"/>
        <w:autoSpaceDN w:val="0"/>
        <w:adjustRightInd w:val="0"/>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t xml:space="preserve">Both the positive and neutral, high and low </w:t>
      </w:r>
      <w:r w:rsidR="007A33BD" w:rsidRPr="009B4C4D">
        <w:rPr>
          <w:rFonts w:ascii="Times New Roman" w:eastAsia="Times New Roman" w:hAnsi="Times New Roman" w:cs="Times New Roman"/>
          <w:sz w:val="24"/>
          <w:szCs w:val="24"/>
          <w:lang w:val="en-US"/>
        </w:rPr>
        <w:t>arousal</w:t>
      </w:r>
      <w:r w:rsidR="007A33BD" w:rsidRPr="009B4C4D">
        <w:rPr>
          <w:rFonts w:ascii="Times New Roman" w:hAnsi="Times New Roman" w:cs="Times New Roman"/>
          <w:sz w:val="24"/>
          <w:szCs w:val="24"/>
        </w:rPr>
        <w:t xml:space="preserve"> </w:t>
      </w:r>
      <w:r w:rsidRPr="009B4C4D">
        <w:rPr>
          <w:rFonts w:ascii="Times New Roman" w:hAnsi="Times New Roman" w:cs="Times New Roman"/>
          <w:sz w:val="24"/>
          <w:szCs w:val="24"/>
        </w:rPr>
        <w:t xml:space="preserve">conditions, observed opposite results between central and peripheral information locations. Viewing time was longer to central information in the positive high arousal condition with no difference between image and video for peripheral information viewing time. In contrast, the positive low arousal condition evidenced no difference in viewing time to central information, while peripheral information </w:t>
      </w:r>
      <w:r w:rsidR="007A33BD" w:rsidRPr="009B4C4D">
        <w:rPr>
          <w:rFonts w:ascii="Times New Roman" w:hAnsi="Times New Roman" w:cs="Times New Roman"/>
          <w:sz w:val="24"/>
          <w:szCs w:val="24"/>
        </w:rPr>
        <w:t xml:space="preserve">in </w:t>
      </w:r>
      <w:r w:rsidRPr="009B4C4D">
        <w:rPr>
          <w:rFonts w:ascii="Times New Roman" w:hAnsi="Times New Roman" w:cs="Times New Roman"/>
          <w:sz w:val="24"/>
          <w:szCs w:val="24"/>
        </w:rPr>
        <w:t xml:space="preserve">the image condition received longer viewing time. The neutral higher arousal condition </w:t>
      </w:r>
      <w:r w:rsidR="00204268" w:rsidRPr="009B4C4D">
        <w:rPr>
          <w:rFonts w:ascii="Times New Roman" w:hAnsi="Times New Roman" w:cs="Times New Roman"/>
          <w:sz w:val="24"/>
          <w:szCs w:val="24"/>
        </w:rPr>
        <w:t>displayed</w:t>
      </w:r>
      <w:r w:rsidRPr="009B4C4D">
        <w:rPr>
          <w:rFonts w:ascii="Times New Roman" w:hAnsi="Times New Roman" w:cs="Times New Roman"/>
          <w:sz w:val="24"/>
          <w:szCs w:val="24"/>
        </w:rPr>
        <w:t xml:space="preserve"> longer viewing time to the video format and peripheral longer to image. In contrast, the neutral low arousal condition evidenced longer viewing time to central information in the image and longer viewing to video for peripheral information. The negative high arousal condition observed the same pattern of results as the neutral higher arousal condition. For the negative low arousal content, viewing time to central information remained comparably high across all formats, with peripheral information reducing in viewing time from image to sequence, and sequence to video. </w:t>
      </w:r>
    </w:p>
    <w:p w:rsidR="00D00ED9" w:rsidRPr="009B4C4D" w:rsidRDefault="00D00ED9" w:rsidP="009B4C4D">
      <w:pPr>
        <w:autoSpaceDE w:val="0"/>
        <w:autoSpaceDN w:val="0"/>
        <w:adjustRightInd w:val="0"/>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t>Sixteen participants</w:t>
      </w:r>
      <w:r w:rsidR="006335B4">
        <w:rPr>
          <w:rFonts w:ascii="Times New Roman" w:hAnsi="Times New Roman" w:cs="Times New Roman"/>
          <w:sz w:val="24"/>
          <w:szCs w:val="24"/>
        </w:rPr>
        <w:t>’</w:t>
      </w:r>
      <w:r w:rsidRPr="009B4C4D">
        <w:rPr>
          <w:rFonts w:ascii="Times New Roman" w:hAnsi="Times New Roman" w:cs="Times New Roman"/>
          <w:sz w:val="24"/>
          <w:szCs w:val="24"/>
        </w:rPr>
        <w:t xml:space="preserve"> data were excluded from the analysis due to containing outlying data points. Sensitivity analysis showed no difference in main effects or </w:t>
      </w:r>
      <w:r w:rsidRPr="009B4C4D">
        <w:rPr>
          <w:rFonts w:ascii="Times New Roman" w:hAnsi="Times New Roman" w:cs="Times New Roman"/>
          <w:sz w:val="24"/>
          <w:szCs w:val="24"/>
        </w:rPr>
        <w:lastRenderedPageBreak/>
        <w:t xml:space="preserve">interactions. Post hoc tests comparing stimuli formats in the different emotional and location conditions showed the negative low arousal condition to have no significant difference between stimuli formats for both central </w:t>
      </w:r>
      <w:proofErr w:type="gramStart"/>
      <w:r w:rsidRPr="009B4C4D">
        <w:rPr>
          <w:rFonts w:ascii="Times New Roman" w:hAnsi="Times New Roman" w:cs="Times New Roman"/>
          <w:sz w:val="24"/>
          <w:szCs w:val="24"/>
        </w:rPr>
        <w:t>or</w:t>
      </w:r>
      <w:proofErr w:type="gramEnd"/>
      <w:r w:rsidRPr="009B4C4D">
        <w:rPr>
          <w:rFonts w:ascii="Times New Roman" w:hAnsi="Times New Roman" w:cs="Times New Roman"/>
          <w:sz w:val="24"/>
          <w:szCs w:val="24"/>
        </w:rPr>
        <w:t xml:space="preserve"> peripheral information. Post hoc contrasts showed viewing time to peripheral information in the neutral low arousal condition to have no difference between formats. All other results and effect directions remained unchanged.  </w:t>
      </w:r>
    </w:p>
    <w:p w:rsidR="00267889" w:rsidRPr="009B4C4D" w:rsidRDefault="00267889" w:rsidP="009B4C4D">
      <w:pPr>
        <w:spacing w:after="0" w:line="480" w:lineRule="auto"/>
        <w:rPr>
          <w:rFonts w:ascii="Times New Roman" w:eastAsia="Times New Roman" w:hAnsi="Times New Roman" w:cs="Times New Roman"/>
          <w:b/>
          <w:sz w:val="24"/>
          <w:szCs w:val="24"/>
          <w:lang w:eastAsia="en-GB"/>
        </w:rPr>
      </w:pPr>
      <w:bookmarkStart w:id="170" w:name="_Hlk19018509"/>
      <w:bookmarkEnd w:id="162"/>
      <w:bookmarkEnd w:id="164"/>
    </w:p>
    <w:p w:rsidR="001C6E54" w:rsidRDefault="00A6796D" w:rsidP="009B4C4D">
      <w:pPr>
        <w:spacing w:after="0" w:line="480" w:lineRule="auto"/>
        <w:rPr>
          <w:rFonts w:ascii="Times New Roman" w:hAnsi="Times New Roman" w:cs="Times New Roman"/>
          <w:sz w:val="24"/>
          <w:szCs w:val="24"/>
        </w:rPr>
      </w:pPr>
      <w:r w:rsidRPr="009B4C4D">
        <w:rPr>
          <w:rFonts w:ascii="Times New Roman" w:eastAsia="Times New Roman" w:hAnsi="Times New Roman" w:cs="Times New Roman"/>
          <w:b/>
          <w:sz w:val="24"/>
          <w:szCs w:val="24"/>
          <w:lang w:eastAsia="en-GB"/>
        </w:rPr>
        <w:t>Memory accuracy</w:t>
      </w:r>
      <w:r w:rsidR="00BE1E07" w:rsidRPr="009B4C4D">
        <w:rPr>
          <w:rFonts w:ascii="Times New Roman" w:eastAsia="Times New Roman" w:hAnsi="Times New Roman" w:cs="Times New Roman"/>
          <w:b/>
          <w:sz w:val="24"/>
          <w:szCs w:val="24"/>
          <w:lang w:eastAsia="en-GB"/>
        </w:rPr>
        <w:br/>
      </w:r>
      <w:r w:rsidR="00BE1E07" w:rsidRPr="009B4C4D">
        <w:rPr>
          <w:rFonts w:ascii="Times New Roman" w:eastAsia="Times New Roman" w:hAnsi="Times New Roman" w:cs="Times New Roman"/>
          <w:b/>
          <w:sz w:val="24"/>
          <w:szCs w:val="24"/>
          <w:lang w:eastAsia="en-GB"/>
        </w:rPr>
        <w:tab/>
      </w:r>
      <w:r w:rsidR="00914945" w:rsidRPr="009B4C4D">
        <w:rPr>
          <w:rFonts w:ascii="Times New Roman" w:hAnsi="Times New Roman" w:cs="Times New Roman"/>
          <w:sz w:val="24"/>
          <w:szCs w:val="24"/>
        </w:rPr>
        <w:t xml:space="preserve">A </w:t>
      </w:r>
      <w:r w:rsidR="005D64DA" w:rsidRPr="009B4C4D">
        <w:rPr>
          <w:rFonts w:ascii="Times New Roman" w:hAnsi="Times New Roman" w:cs="Times New Roman"/>
          <w:sz w:val="24"/>
          <w:szCs w:val="24"/>
        </w:rPr>
        <w:t>four</w:t>
      </w:r>
      <w:r w:rsidRPr="009B4C4D">
        <w:rPr>
          <w:rFonts w:ascii="Times New Roman" w:hAnsi="Times New Roman" w:cs="Times New Roman"/>
          <w:sz w:val="24"/>
          <w:szCs w:val="24"/>
        </w:rPr>
        <w:t xml:space="preserve">-way mixed ANOVA using a </w:t>
      </w:r>
      <w:r w:rsidR="006335B4">
        <w:rPr>
          <w:rFonts w:ascii="Times New Roman" w:hAnsi="Times New Roman" w:cs="Times New Roman"/>
          <w:sz w:val="24"/>
          <w:szCs w:val="24"/>
        </w:rPr>
        <w:t>2</w:t>
      </w:r>
      <w:r w:rsidR="006335B4" w:rsidRPr="009B4C4D">
        <w:rPr>
          <w:rFonts w:ascii="Times New Roman" w:hAnsi="Times New Roman" w:cs="Times New Roman"/>
          <w:sz w:val="24"/>
          <w:szCs w:val="24"/>
        </w:rPr>
        <w:t xml:space="preserve"> </w:t>
      </w:r>
      <w:r w:rsidRPr="009B4C4D">
        <w:rPr>
          <w:rFonts w:ascii="Times New Roman" w:hAnsi="Times New Roman" w:cs="Times New Roman"/>
          <w:sz w:val="24"/>
          <w:szCs w:val="24"/>
        </w:rPr>
        <w:t>(</w:t>
      </w:r>
      <w:r w:rsidR="005D64DA" w:rsidRPr="009B4C4D">
        <w:rPr>
          <w:rFonts w:ascii="Times New Roman" w:hAnsi="Times New Roman" w:cs="Times New Roman"/>
          <w:sz w:val="24"/>
          <w:szCs w:val="24"/>
        </w:rPr>
        <w:t>c</w:t>
      </w:r>
      <w:r w:rsidRPr="009B4C4D">
        <w:rPr>
          <w:rFonts w:ascii="Times New Roman" w:hAnsi="Times New Roman" w:cs="Times New Roman"/>
          <w:sz w:val="24"/>
          <w:szCs w:val="24"/>
        </w:rPr>
        <w:t xml:space="preserve">ontrol, </w:t>
      </w:r>
      <w:r w:rsidR="005D64DA" w:rsidRPr="009B4C4D">
        <w:rPr>
          <w:rFonts w:ascii="Times New Roman" w:hAnsi="Times New Roman" w:cs="Times New Roman"/>
          <w:sz w:val="24"/>
          <w:szCs w:val="24"/>
        </w:rPr>
        <w:t>m</w:t>
      </w:r>
      <w:r w:rsidRPr="009B4C4D">
        <w:rPr>
          <w:rFonts w:ascii="Times New Roman" w:hAnsi="Times New Roman" w:cs="Times New Roman"/>
          <w:sz w:val="24"/>
          <w:szCs w:val="24"/>
        </w:rPr>
        <w:t xml:space="preserve">isled) </w:t>
      </w:r>
      <w:r w:rsidR="005D64DA" w:rsidRPr="009B4C4D">
        <w:rPr>
          <w:rFonts w:ascii="Times New Roman" w:hAnsi="Times New Roman" w:cs="Times New Roman"/>
          <w:sz w:val="24"/>
          <w:szCs w:val="24"/>
        </w:rPr>
        <w:t xml:space="preserve">by </w:t>
      </w:r>
      <w:r w:rsidR="006335B4">
        <w:rPr>
          <w:rFonts w:ascii="Times New Roman" w:hAnsi="Times New Roman" w:cs="Times New Roman"/>
          <w:sz w:val="24"/>
          <w:szCs w:val="24"/>
        </w:rPr>
        <w:t>3</w:t>
      </w:r>
      <w:r w:rsidR="006335B4" w:rsidRPr="009B4C4D">
        <w:rPr>
          <w:rFonts w:ascii="Times New Roman" w:hAnsi="Times New Roman" w:cs="Times New Roman"/>
          <w:sz w:val="24"/>
          <w:szCs w:val="24"/>
        </w:rPr>
        <w:t xml:space="preserve"> </w:t>
      </w:r>
      <w:r w:rsidRPr="009B4C4D">
        <w:rPr>
          <w:rFonts w:ascii="Times New Roman" w:hAnsi="Times New Roman" w:cs="Times New Roman"/>
          <w:sz w:val="24"/>
          <w:szCs w:val="24"/>
        </w:rPr>
        <w:t>(</w:t>
      </w:r>
      <w:r w:rsidR="005D64DA" w:rsidRPr="009B4C4D">
        <w:rPr>
          <w:rFonts w:ascii="Times New Roman" w:hAnsi="Times New Roman" w:cs="Times New Roman"/>
          <w:sz w:val="24"/>
          <w:szCs w:val="24"/>
        </w:rPr>
        <w:t>i</w:t>
      </w:r>
      <w:r w:rsidRPr="009B4C4D">
        <w:rPr>
          <w:rFonts w:ascii="Times New Roman" w:hAnsi="Times New Roman" w:cs="Times New Roman"/>
          <w:sz w:val="24"/>
          <w:szCs w:val="24"/>
        </w:rPr>
        <w:t xml:space="preserve">mages, </w:t>
      </w:r>
      <w:r w:rsidR="005D64DA" w:rsidRPr="009B4C4D">
        <w:rPr>
          <w:rFonts w:ascii="Times New Roman" w:hAnsi="Times New Roman" w:cs="Times New Roman"/>
          <w:sz w:val="24"/>
          <w:szCs w:val="24"/>
        </w:rPr>
        <w:t>s</w:t>
      </w:r>
      <w:r w:rsidRPr="009B4C4D">
        <w:rPr>
          <w:rFonts w:ascii="Times New Roman" w:hAnsi="Times New Roman" w:cs="Times New Roman"/>
          <w:sz w:val="24"/>
          <w:szCs w:val="24"/>
        </w:rPr>
        <w:t xml:space="preserve">equences, </w:t>
      </w:r>
      <w:r w:rsidR="005D64DA" w:rsidRPr="009B4C4D">
        <w:rPr>
          <w:rFonts w:ascii="Times New Roman" w:hAnsi="Times New Roman" w:cs="Times New Roman"/>
          <w:sz w:val="24"/>
          <w:szCs w:val="24"/>
        </w:rPr>
        <w:t>v</w:t>
      </w:r>
      <w:r w:rsidRPr="009B4C4D">
        <w:rPr>
          <w:rFonts w:ascii="Times New Roman" w:hAnsi="Times New Roman" w:cs="Times New Roman"/>
          <w:sz w:val="24"/>
          <w:szCs w:val="24"/>
        </w:rPr>
        <w:t xml:space="preserve">ideo) </w:t>
      </w:r>
      <w:r w:rsidR="005D64DA" w:rsidRPr="009B4C4D">
        <w:rPr>
          <w:rFonts w:ascii="Times New Roman" w:hAnsi="Times New Roman" w:cs="Times New Roman"/>
          <w:sz w:val="24"/>
          <w:szCs w:val="24"/>
        </w:rPr>
        <w:t xml:space="preserve">by </w:t>
      </w:r>
      <w:r w:rsidR="006335B4">
        <w:rPr>
          <w:rFonts w:ascii="Times New Roman" w:hAnsi="Times New Roman" w:cs="Times New Roman"/>
          <w:sz w:val="24"/>
          <w:szCs w:val="24"/>
        </w:rPr>
        <w:t>6</w:t>
      </w:r>
      <w:r w:rsidR="006335B4" w:rsidRPr="009B4C4D">
        <w:rPr>
          <w:rFonts w:ascii="Times New Roman" w:hAnsi="Times New Roman" w:cs="Times New Roman"/>
          <w:sz w:val="24"/>
          <w:szCs w:val="24"/>
        </w:rPr>
        <w:t xml:space="preserve"> </w:t>
      </w:r>
      <w:r w:rsidRPr="009B4C4D">
        <w:rPr>
          <w:rFonts w:ascii="Times New Roman" w:hAnsi="Times New Roman" w:cs="Times New Roman"/>
          <w:sz w:val="24"/>
          <w:szCs w:val="24"/>
        </w:rPr>
        <w:t>(</w:t>
      </w:r>
      <w:r w:rsidR="005D64DA" w:rsidRPr="009B4C4D">
        <w:rPr>
          <w:rFonts w:ascii="Times New Roman" w:hAnsi="Times New Roman" w:cs="Times New Roman"/>
          <w:sz w:val="24"/>
          <w:szCs w:val="24"/>
        </w:rPr>
        <w:t>positive high and low</w:t>
      </w:r>
      <w:r w:rsidR="00E14BE1" w:rsidRPr="009B4C4D">
        <w:rPr>
          <w:rFonts w:ascii="Times New Roman" w:hAnsi="Times New Roman" w:cs="Times New Roman"/>
          <w:sz w:val="24"/>
          <w:szCs w:val="24"/>
        </w:rPr>
        <w:t xml:space="preserve"> arousal</w:t>
      </w:r>
      <w:r w:rsidR="005D64DA" w:rsidRPr="009B4C4D">
        <w:rPr>
          <w:rFonts w:ascii="Times New Roman" w:hAnsi="Times New Roman" w:cs="Times New Roman"/>
          <w:sz w:val="24"/>
          <w:szCs w:val="24"/>
        </w:rPr>
        <w:t>, negative high and low</w:t>
      </w:r>
      <w:r w:rsidR="00E14BE1" w:rsidRPr="009B4C4D">
        <w:rPr>
          <w:rFonts w:ascii="Times New Roman" w:hAnsi="Times New Roman" w:cs="Times New Roman"/>
          <w:sz w:val="24"/>
          <w:szCs w:val="24"/>
        </w:rPr>
        <w:t xml:space="preserve"> arousal</w:t>
      </w:r>
      <w:r w:rsidR="005D64DA" w:rsidRPr="009B4C4D">
        <w:rPr>
          <w:rFonts w:ascii="Times New Roman" w:hAnsi="Times New Roman" w:cs="Times New Roman"/>
          <w:sz w:val="24"/>
          <w:szCs w:val="24"/>
        </w:rPr>
        <w:t>, neutral higher and low</w:t>
      </w:r>
      <w:r w:rsidR="00E14BE1" w:rsidRPr="009B4C4D">
        <w:rPr>
          <w:rFonts w:ascii="Times New Roman" w:hAnsi="Times New Roman" w:cs="Times New Roman"/>
          <w:sz w:val="24"/>
          <w:szCs w:val="24"/>
        </w:rPr>
        <w:t xml:space="preserve"> arousal</w:t>
      </w:r>
      <w:r w:rsidRPr="009B4C4D">
        <w:rPr>
          <w:rFonts w:ascii="Times New Roman" w:hAnsi="Times New Roman" w:cs="Times New Roman"/>
          <w:sz w:val="24"/>
          <w:szCs w:val="24"/>
        </w:rPr>
        <w:t xml:space="preserve">) </w:t>
      </w:r>
      <w:r w:rsidR="005D64DA" w:rsidRPr="009B4C4D">
        <w:rPr>
          <w:rFonts w:ascii="Times New Roman" w:hAnsi="Times New Roman" w:cs="Times New Roman"/>
          <w:sz w:val="24"/>
          <w:szCs w:val="24"/>
        </w:rPr>
        <w:t xml:space="preserve">by </w:t>
      </w:r>
      <w:r w:rsidR="006335B4">
        <w:rPr>
          <w:rFonts w:ascii="Times New Roman" w:hAnsi="Times New Roman" w:cs="Times New Roman"/>
          <w:sz w:val="24"/>
          <w:szCs w:val="24"/>
        </w:rPr>
        <w:t>2</w:t>
      </w:r>
      <w:r w:rsidR="006335B4" w:rsidRPr="009B4C4D">
        <w:rPr>
          <w:rFonts w:ascii="Times New Roman" w:hAnsi="Times New Roman" w:cs="Times New Roman"/>
          <w:sz w:val="24"/>
          <w:szCs w:val="24"/>
        </w:rPr>
        <w:t xml:space="preserve"> </w:t>
      </w:r>
      <w:r w:rsidRPr="009B4C4D">
        <w:rPr>
          <w:rFonts w:ascii="Times New Roman" w:hAnsi="Times New Roman" w:cs="Times New Roman"/>
          <w:sz w:val="24"/>
          <w:szCs w:val="24"/>
        </w:rPr>
        <w:t>(</w:t>
      </w:r>
      <w:r w:rsidR="005D64DA" w:rsidRPr="009B4C4D">
        <w:rPr>
          <w:rFonts w:ascii="Times New Roman" w:hAnsi="Times New Roman" w:cs="Times New Roman"/>
          <w:sz w:val="24"/>
          <w:szCs w:val="24"/>
        </w:rPr>
        <w:t>c</w:t>
      </w:r>
      <w:r w:rsidRPr="009B4C4D">
        <w:rPr>
          <w:rFonts w:ascii="Times New Roman" w:hAnsi="Times New Roman" w:cs="Times New Roman"/>
          <w:sz w:val="24"/>
          <w:szCs w:val="24"/>
        </w:rPr>
        <w:t xml:space="preserve">entral, </w:t>
      </w:r>
      <w:r w:rsidR="005D64DA" w:rsidRPr="009B4C4D">
        <w:rPr>
          <w:rFonts w:ascii="Times New Roman" w:hAnsi="Times New Roman" w:cs="Times New Roman"/>
          <w:sz w:val="24"/>
          <w:szCs w:val="24"/>
        </w:rPr>
        <w:t>p</w:t>
      </w:r>
      <w:r w:rsidRPr="009B4C4D">
        <w:rPr>
          <w:rFonts w:ascii="Times New Roman" w:hAnsi="Times New Roman" w:cs="Times New Roman"/>
          <w:sz w:val="24"/>
          <w:szCs w:val="24"/>
        </w:rPr>
        <w:t xml:space="preserve">eripheral) design </w:t>
      </w:r>
      <w:r w:rsidR="00914945" w:rsidRPr="009B4C4D">
        <w:rPr>
          <w:rFonts w:ascii="Times New Roman" w:hAnsi="Times New Roman" w:cs="Times New Roman"/>
          <w:sz w:val="24"/>
          <w:szCs w:val="24"/>
        </w:rPr>
        <w:t>was</w:t>
      </w:r>
      <w:r w:rsidRPr="009B4C4D">
        <w:rPr>
          <w:rFonts w:ascii="Times New Roman" w:hAnsi="Times New Roman" w:cs="Times New Roman"/>
          <w:sz w:val="24"/>
          <w:szCs w:val="24"/>
        </w:rPr>
        <w:t xml:space="preserve"> conducted</w:t>
      </w:r>
      <w:r w:rsidR="00D00ED9" w:rsidRPr="009B4C4D">
        <w:rPr>
          <w:rFonts w:ascii="Times New Roman" w:hAnsi="Times New Roman" w:cs="Times New Roman"/>
          <w:sz w:val="24"/>
          <w:szCs w:val="24"/>
        </w:rPr>
        <w:t>. M</w:t>
      </w:r>
      <w:r w:rsidRPr="009B4C4D">
        <w:rPr>
          <w:rFonts w:ascii="Times New Roman" w:hAnsi="Times New Roman" w:cs="Times New Roman"/>
          <w:sz w:val="24"/>
          <w:szCs w:val="24"/>
        </w:rPr>
        <w:t xml:space="preserve">emory accuracy </w:t>
      </w:r>
      <w:r w:rsidR="00D00ED9" w:rsidRPr="009B4C4D">
        <w:rPr>
          <w:rFonts w:ascii="Times New Roman" w:hAnsi="Times New Roman" w:cs="Times New Roman"/>
          <w:sz w:val="24"/>
          <w:szCs w:val="24"/>
        </w:rPr>
        <w:t>was compared across between-</w:t>
      </w:r>
      <w:r w:rsidR="0055360E" w:rsidRPr="009B4C4D">
        <w:rPr>
          <w:rFonts w:ascii="Times New Roman" w:hAnsi="Times New Roman" w:cs="Times New Roman"/>
          <w:sz w:val="24"/>
          <w:szCs w:val="24"/>
        </w:rPr>
        <w:t>subjects’</w:t>
      </w:r>
      <w:r w:rsidR="00D00ED9" w:rsidRPr="009B4C4D">
        <w:rPr>
          <w:rFonts w:ascii="Times New Roman" w:hAnsi="Times New Roman" w:cs="Times New Roman"/>
          <w:sz w:val="24"/>
          <w:szCs w:val="24"/>
        </w:rPr>
        <w:t xml:space="preserve"> factors of </w:t>
      </w:r>
      <w:r w:rsidRPr="009B4C4D">
        <w:rPr>
          <w:rFonts w:ascii="Times New Roman" w:hAnsi="Times New Roman" w:cs="Times New Roman"/>
          <w:sz w:val="24"/>
          <w:szCs w:val="24"/>
        </w:rPr>
        <w:t>stimuli formats</w:t>
      </w:r>
      <w:r w:rsidR="00D00ED9" w:rsidRPr="009B4C4D">
        <w:rPr>
          <w:rFonts w:ascii="Times New Roman" w:hAnsi="Times New Roman" w:cs="Times New Roman"/>
          <w:sz w:val="24"/>
          <w:szCs w:val="24"/>
        </w:rPr>
        <w:t xml:space="preserve"> and exposure to misinformation</w:t>
      </w:r>
      <w:r w:rsidRPr="009B4C4D">
        <w:rPr>
          <w:rFonts w:ascii="Times New Roman" w:hAnsi="Times New Roman" w:cs="Times New Roman"/>
          <w:sz w:val="24"/>
          <w:szCs w:val="24"/>
        </w:rPr>
        <w:t>.</w:t>
      </w:r>
      <w:r w:rsidR="00914945" w:rsidRPr="009B4C4D">
        <w:rPr>
          <w:rFonts w:ascii="Times New Roman" w:hAnsi="Times New Roman" w:cs="Times New Roman"/>
          <w:sz w:val="24"/>
          <w:szCs w:val="24"/>
        </w:rPr>
        <w:t xml:space="preserve"> </w:t>
      </w:r>
      <w:r w:rsidR="001C6E54" w:rsidRPr="009B4C4D">
        <w:rPr>
          <w:rFonts w:ascii="Times New Roman" w:hAnsi="Times New Roman" w:cs="Times New Roman"/>
          <w:sz w:val="24"/>
          <w:szCs w:val="24"/>
        </w:rPr>
        <w:t>A</w:t>
      </w:r>
      <w:r w:rsidR="00914945" w:rsidRPr="009B4C4D">
        <w:rPr>
          <w:rFonts w:ascii="Times New Roman" w:hAnsi="Times New Roman" w:cs="Times New Roman"/>
          <w:sz w:val="24"/>
          <w:szCs w:val="24"/>
        </w:rPr>
        <w:t xml:space="preserve">ccuracy scores for </w:t>
      </w:r>
      <w:r w:rsidR="005D64DA" w:rsidRPr="009B4C4D">
        <w:rPr>
          <w:rFonts w:ascii="Times New Roman" w:hAnsi="Times New Roman" w:cs="Times New Roman"/>
          <w:sz w:val="24"/>
          <w:szCs w:val="24"/>
        </w:rPr>
        <w:t>n</w:t>
      </w:r>
      <w:r w:rsidR="00914945" w:rsidRPr="009B4C4D">
        <w:rPr>
          <w:rFonts w:ascii="Times New Roman" w:hAnsi="Times New Roman" w:cs="Times New Roman"/>
          <w:sz w:val="24"/>
          <w:szCs w:val="24"/>
        </w:rPr>
        <w:t xml:space="preserve">ew </w:t>
      </w:r>
      <w:r w:rsidR="005D64DA" w:rsidRPr="009B4C4D">
        <w:rPr>
          <w:rFonts w:ascii="Times New Roman" w:hAnsi="Times New Roman" w:cs="Times New Roman"/>
          <w:sz w:val="24"/>
          <w:szCs w:val="24"/>
        </w:rPr>
        <w:t>c</w:t>
      </w:r>
      <w:r w:rsidR="00914945" w:rsidRPr="009B4C4D">
        <w:rPr>
          <w:rFonts w:ascii="Times New Roman" w:hAnsi="Times New Roman" w:cs="Times New Roman"/>
          <w:sz w:val="24"/>
          <w:szCs w:val="24"/>
        </w:rPr>
        <w:t xml:space="preserve">orrect, </w:t>
      </w:r>
      <w:r w:rsidR="005D64DA" w:rsidRPr="009B4C4D">
        <w:rPr>
          <w:rFonts w:ascii="Times New Roman" w:hAnsi="Times New Roman" w:cs="Times New Roman"/>
          <w:sz w:val="24"/>
          <w:szCs w:val="24"/>
        </w:rPr>
        <w:t>n</w:t>
      </w:r>
      <w:r w:rsidR="00914945" w:rsidRPr="009B4C4D">
        <w:rPr>
          <w:rFonts w:ascii="Times New Roman" w:hAnsi="Times New Roman" w:cs="Times New Roman"/>
          <w:sz w:val="24"/>
          <w:szCs w:val="24"/>
        </w:rPr>
        <w:t xml:space="preserve">ew </w:t>
      </w:r>
      <w:r w:rsidR="005D64DA" w:rsidRPr="009B4C4D">
        <w:rPr>
          <w:rFonts w:ascii="Times New Roman" w:hAnsi="Times New Roman" w:cs="Times New Roman"/>
          <w:sz w:val="24"/>
          <w:szCs w:val="24"/>
        </w:rPr>
        <w:t>i</w:t>
      </w:r>
      <w:r w:rsidR="00914945" w:rsidRPr="009B4C4D">
        <w:rPr>
          <w:rFonts w:ascii="Times New Roman" w:hAnsi="Times New Roman" w:cs="Times New Roman"/>
          <w:sz w:val="24"/>
          <w:szCs w:val="24"/>
        </w:rPr>
        <w:t xml:space="preserve">ncorrect and </w:t>
      </w:r>
      <w:r w:rsidR="00B562D7" w:rsidRPr="009B4C4D">
        <w:rPr>
          <w:rFonts w:ascii="Times New Roman" w:hAnsi="Times New Roman" w:cs="Times New Roman"/>
          <w:sz w:val="24"/>
          <w:szCs w:val="24"/>
        </w:rPr>
        <w:t>m</w:t>
      </w:r>
      <w:r w:rsidR="00914945" w:rsidRPr="009B4C4D">
        <w:rPr>
          <w:rFonts w:ascii="Times New Roman" w:hAnsi="Times New Roman" w:cs="Times New Roman"/>
          <w:sz w:val="24"/>
          <w:szCs w:val="24"/>
        </w:rPr>
        <w:t xml:space="preserve">isleading </w:t>
      </w:r>
      <w:r w:rsidR="001C6E54" w:rsidRPr="009B4C4D">
        <w:rPr>
          <w:rFonts w:ascii="Times New Roman" w:hAnsi="Times New Roman" w:cs="Times New Roman"/>
          <w:sz w:val="24"/>
          <w:szCs w:val="24"/>
        </w:rPr>
        <w:t xml:space="preserve">statements </w:t>
      </w:r>
      <w:r w:rsidR="00914945" w:rsidRPr="009B4C4D">
        <w:rPr>
          <w:rFonts w:ascii="Times New Roman" w:hAnsi="Times New Roman" w:cs="Times New Roman"/>
          <w:sz w:val="24"/>
          <w:szCs w:val="24"/>
        </w:rPr>
        <w:t>were combined to form a percentage accuracy score for each participant</w:t>
      </w:r>
      <w:r w:rsidR="001C6E54" w:rsidRPr="009B4C4D">
        <w:rPr>
          <w:rFonts w:ascii="Times New Roman" w:hAnsi="Times New Roman" w:cs="Times New Roman"/>
          <w:sz w:val="24"/>
          <w:szCs w:val="24"/>
        </w:rPr>
        <w:t xml:space="preserve">. </w:t>
      </w:r>
      <w:r w:rsidR="006335B4" w:rsidRPr="006335B4">
        <w:rPr>
          <w:rFonts w:ascii="Times New Roman" w:hAnsi="Times New Roman" w:cs="Times New Roman"/>
          <w:sz w:val="24"/>
          <w:szCs w:val="24"/>
        </w:rPr>
        <w:t>An initial alpha level of .05 was set and adjusted using a Bonferroni correction. All confidence intervals are reported at 95% and outlying data points are defined as being plus or minus three standard deviations from the mean.</w:t>
      </w:r>
      <w:r w:rsidR="006335B4">
        <w:rPr>
          <w:rFonts w:ascii="Times New Roman" w:hAnsi="Times New Roman" w:cs="Times New Roman"/>
          <w:sz w:val="24"/>
          <w:szCs w:val="24"/>
        </w:rPr>
        <w:t xml:space="preserve"> </w:t>
      </w:r>
      <w:r w:rsidR="001C6E54" w:rsidRPr="009B4C4D">
        <w:rPr>
          <w:rFonts w:ascii="Times New Roman" w:hAnsi="Times New Roman" w:cs="Times New Roman"/>
          <w:sz w:val="24"/>
          <w:szCs w:val="24"/>
        </w:rPr>
        <w:t xml:space="preserve">Means with standard deviations are presented in Table </w:t>
      </w:r>
      <w:r w:rsidR="00DD0244" w:rsidRPr="009B4C4D">
        <w:rPr>
          <w:rFonts w:ascii="Times New Roman" w:hAnsi="Times New Roman" w:cs="Times New Roman"/>
          <w:sz w:val="24"/>
          <w:szCs w:val="24"/>
        </w:rPr>
        <w:t>46</w:t>
      </w:r>
      <w:r w:rsidR="001C6E54" w:rsidRPr="009B4C4D">
        <w:rPr>
          <w:rFonts w:ascii="Times New Roman" w:hAnsi="Times New Roman" w:cs="Times New Roman"/>
          <w:sz w:val="24"/>
          <w:szCs w:val="24"/>
        </w:rPr>
        <w:t>.</w:t>
      </w:r>
    </w:p>
    <w:p w:rsidR="003321E6" w:rsidRPr="009B4C4D" w:rsidRDefault="003321E6" w:rsidP="003321E6">
      <w:pPr>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t xml:space="preserve">Analysis evidenced a four-way interaction between group, study stimuli, emotion and information location </w:t>
      </w:r>
      <w:r w:rsidRPr="009B4C4D">
        <w:rPr>
          <w:rFonts w:ascii="Times New Roman" w:hAnsi="Times New Roman" w:cs="Times New Roman"/>
          <w:i/>
          <w:sz w:val="24"/>
          <w:szCs w:val="24"/>
        </w:rPr>
        <w:t>F</w:t>
      </w:r>
      <w:r w:rsidRPr="009B4C4D">
        <w:rPr>
          <w:rFonts w:ascii="Times New Roman" w:hAnsi="Times New Roman" w:cs="Times New Roman"/>
          <w:sz w:val="24"/>
          <w:szCs w:val="24"/>
        </w:rPr>
        <w:t xml:space="preserve">(10, 7775) = 2.095, </w:t>
      </w:r>
      <w:r w:rsidRPr="009B4C4D">
        <w:rPr>
          <w:rFonts w:ascii="Times New Roman" w:hAnsi="Times New Roman" w:cs="Times New Roman"/>
          <w:i/>
          <w:sz w:val="24"/>
          <w:szCs w:val="24"/>
        </w:rPr>
        <w:t>p</w:t>
      </w:r>
      <w:r w:rsidRPr="009B4C4D">
        <w:rPr>
          <w:rFonts w:ascii="Times New Roman" w:hAnsi="Times New Roman" w:cs="Times New Roman"/>
          <w:sz w:val="24"/>
          <w:szCs w:val="24"/>
        </w:rPr>
        <w:t xml:space="preserve"> = .023, ƞ</w:t>
      </w:r>
      <w:r w:rsidRPr="009B4C4D">
        <w:rPr>
          <w:rFonts w:ascii="Times New Roman" w:hAnsi="Times New Roman" w:cs="Times New Roman"/>
          <w:i/>
          <w:sz w:val="24"/>
          <w:szCs w:val="24"/>
          <w:vertAlign w:val="subscript"/>
        </w:rPr>
        <w:t>p</w:t>
      </w:r>
      <w:r w:rsidRPr="009B4C4D">
        <w:rPr>
          <w:rFonts w:ascii="Times New Roman" w:hAnsi="Times New Roman" w:cs="Times New Roman"/>
          <w:sz w:val="24"/>
          <w:szCs w:val="24"/>
          <w:vertAlign w:val="superscript"/>
        </w:rPr>
        <w:t>2</w:t>
      </w:r>
      <w:r w:rsidRPr="009B4C4D">
        <w:rPr>
          <w:rFonts w:ascii="Times New Roman" w:hAnsi="Times New Roman" w:cs="Times New Roman"/>
          <w:sz w:val="24"/>
          <w:szCs w:val="24"/>
        </w:rPr>
        <w:t xml:space="preserve"> = .026 with three-way interactions between study stimuli, emotion and information location </w:t>
      </w:r>
      <w:r w:rsidRPr="009B4C4D">
        <w:rPr>
          <w:rFonts w:ascii="Times New Roman" w:hAnsi="Times New Roman" w:cs="Times New Roman"/>
          <w:i/>
          <w:sz w:val="24"/>
          <w:szCs w:val="24"/>
        </w:rPr>
        <w:t>F</w:t>
      </w:r>
      <w:r w:rsidRPr="009B4C4D">
        <w:rPr>
          <w:rFonts w:ascii="Times New Roman" w:hAnsi="Times New Roman" w:cs="Times New Roman"/>
          <w:sz w:val="24"/>
          <w:szCs w:val="24"/>
        </w:rPr>
        <w:t xml:space="preserve">(10, 775) = 16.868, </w:t>
      </w:r>
      <w:r w:rsidRPr="009B4C4D">
        <w:rPr>
          <w:rFonts w:ascii="Times New Roman" w:hAnsi="Times New Roman" w:cs="Times New Roman"/>
          <w:i/>
          <w:sz w:val="24"/>
          <w:szCs w:val="24"/>
        </w:rPr>
        <w:t>p</w:t>
      </w:r>
      <w:r w:rsidRPr="009B4C4D">
        <w:rPr>
          <w:rFonts w:ascii="Times New Roman" w:hAnsi="Times New Roman" w:cs="Times New Roman"/>
          <w:sz w:val="24"/>
          <w:szCs w:val="24"/>
        </w:rPr>
        <w:t xml:space="preserve"> &lt; .001, ƞ</w:t>
      </w:r>
      <w:r w:rsidRPr="009B4C4D">
        <w:rPr>
          <w:rFonts w:ascii="Times New Roman" w:hAnsi="Times New Roman" w:cs="Times New Roman"/>
          <w:i/>
          <w:sz w:val="24"/>
          <w:szCs w:val="24"/>
          <w:vertAlign w:val="subscript"/>
        </w:rPr>
        <w:t>p</w:t>
      </w:r>
      <w:r w:rsidRPr="009B4C4D">
        <w:rPr>
          <w:rFonts w:ascii="Times New Roman" w:hAnsi="Times New Roman" w:cs="Times New Roman"/>
          <w:sz w:val="24"/>
          <w:szCs w:val="24"/>
          <w:vertAlign w:val="superscript"/>
        </w:rPr>
        <w:t>2</w:t>
      </w:r>
      <w:r w:rsidRPr="009B4C4D">
        <w:rPr>
          <w:rFonts w:ascii="Times New Roman" w:hAnsi="Times New Roman" w:cs="Times New Roman"/>
          <w:sz w:val="24"/>
          <w:szCs w:val="24"/>
        </w:rPr>
        <w:t xml:space="preserve"> = .179, and study stimuli, condition and emotion</w:t>
      </w:r>
      <w:r w:rsidRPr="009B4C4D">
        <w:rPr>
          <w:rFonts w:ascii="Times New Roman" w:hAnsi="Times New Roman" w:cs="Times New Roman"/>
          <w:i/>
          <w:sz w:val="24"/>
          <w:szCs w:val="24"/>
        </w:rPr>
        <w:t xml:space="preserve"> F</w:t>
      </w:r>
      <w:r w:rsidRPr="009B4C4D">
        <w:rPr>
          <w:rFonts w:ascii="Times New Roman" w:hAnsi="Times New Roman" w:cs="Times New Roman"/>
          <w:sz w:val="24"/>
          <w:szCs w:val="24"/>
        </w:rPr>
        <w:t xml:space="preserve">(10, 775) = 2.272, </w:t>
      </w:r>
      <w:r w:rsidRPr="009B4C4D">
        <w:rPr>
          <w:rFonts w:ascii="Times New Roman" w:hAnsi="Times New Roman" w:cs="Times New Roman"/>
          <w:i/>
          <w:sz w:val="24"/>
          <w:szCs w:val="24"/>
        </w:rPr>
        <w:t xml:space="preserve">p </w:t>
      </w:r>
      <w:r w:rsidRPr="009B4C4D">
        <w:rPr>
          <w:rFonts w:ascii="Times New Roman" w:hAnsi="Times New Roman" w:cs="Times New Roman"/>
          <w:sz w:val="24"/>
          <w:szCs w:val="24"/>
        </w:rPr>
        <w:t>= .013, ƞ</w:t>
      </w:r>
      <w:r w:rsidRPr="009B4C4D">
        <w:rPr>
          <w:rFonts w:ascii="Times New Roman" w:hAnsi="Times New Roman" w:cs="Times New Roman"/>
          <w:i/>
          <w:sz w:val="24"/>
          <w:szCs w:val="24"/>
          <w:vertAlign w:val="subscript"/>
        </w:rPr>
        <w:t>p</w:t>
      </w:r>
      <w:r w:rsidRPr="009B4C4D">
        <w:rPr>
          <w:rFonts w:ascii="Times New Roman" w:hAnsi="Times New Roman" w:cs="Times New Roman"/>
          <w:sz w:val="24"/>
          <w:szCs w:val="24"/>
          <w:vertAlign w:val="superscript"/>
        </w:rPr>
        <w:t>2</w:t>
      </w:r>
      <w:r w:rsidRPr="009B4C4D">
        <w:rPr>
          <w:rFonts w:ascii="Times New Roman" w:hAnsi="Times New Roman" w:cs="Times New Roman"/>
          <w:sz w:val="24"/>
          <w:szCs w:val="24"/>
        </w:rPr>
        <w:t xml:space="preserve"> = .028. Results were supported by two-way interactions with study stimuli and emotion </w:t>
      </w:r>
      <w:r w:rsidRPr="009B4C4D">
        <w:rPr>
          <w:rFonts w:ascii="Times New Roman" w:hAnsi="Times New Roman" w:cs="Times New Roman"/>
          <w:i/>
          <w:sz w:val="24"/>
          <w:szCs w:val="24"/>
        </w:rPr>
        <w:t>F</w:t>
      </w:r>
      <w:r w:rsidRPr="009B4C4D">
        <w:rPr>
          <w:rFonts w:ascii="Times New Roman" w:hAnsi="Times New Roman" w:cs="Times New Roman"/>
          <w:sz w:val="24"/>
          <w:szCs w:val="24"/>
        </w:rPr>
        <w:t xml:space="preserve">(10, 775) = 24.578, </w:t>
      </w:r>
      <w:r w:rsidRPr="009B4C4D">
        <w:rPr>
          <w:rFonts w:ascii="Times New Roman" w:hAnsi="Times New Roman" w:cs="Times New Roman"/>
          <w:i/>
          <w:sz w:val="24"/>
          <w:szCs w:val="24"/>
        </w:rPr>
        <w:t>p</w:t>
      </w:r>
      <w:r w:rsidRPr="009B4C4D">
        <w:rPr>
          <w:rFonts w:ascii="Times New Roman" w:hAnsi="Times New Roman" w:cs="Times New Roman"/>
          <w:sz w:val="24"/>
          <w:szCs w:val="24"/>
        </w:rPr>
        <w:t xml:space="preserve"> &lt; .001, ƞ</w:t>
      </w:r>
      <w:r w:rsidRPr="009B4C4D">
        <w:rPr>
          <w:rFonts w:ascii="Times New Roman" w:hAnsi="Times New Roman" w:cs="Times New Roman"/>
          <w:i/>
          <w:sz w:val="24"/>
          <w:szCs w:val="24"/>
          <w:vertAlign w:val="subscript"/>
        </w:rPr>
        <w:t>p</w:t>
      </w:r>
      <w:r w:rsidRPr="009B4C4D">
        <w:rPr>
          <w:rFonts w:ascii="Times New Roman" w:hAnsi="Times New Roman" w:cs="Times New Roman"/>
          <w:sz w:val="24"/>
          <w:szCs w:val="24"/>
          <w:vertAlign w:val="superscript"/>
        </w:rPr>
        <w:t>2</w:t>
      </w:r>
      <w:r w:rsidRPr="009B4C4D">
        <w:rPr>
          <w:rFonts w:ascii="Times New Roman" w:hAnsi="Times New Roman" w:cs="Times New Roman"/>
          <w:sz w:val="24"/>
          <w:szCs w:val="24"/>
        </w:rPr>
        <w:t xml:space="preserve"> = .241, study stimuli and information location </w:t>
      </w:r>
      <w:r w:rsidRPr="009B4C4D">
        <w:rPr>
          <w:rFonts w:ascii="Times New Roman" w:hAnsi="Times New Roman" w:cs="Times New Roman"/>
          <w:i/>
          <w:sz w:val="24"/>
          <w:szCs w:val="24"/>
        </w:rPr>
        <w:t>F</w:t>
      </w:r>
      <w:r w:rsidRPr="009B4C4D">
        <w:rPr>
          <w:rFonts w:ascii="Times New Roman" w:hAnsi="Times New Roman" w:cs="Times New Roman"/>
          <w:sz w:val="24"/>
          <w:szCs w:val="24"/>
        </w:rPr>
        <w:t xml:space="preserve">(2, 155) = 3.344, </w:t>
      </w:r>
      <w:r w:rsidRPr="009B4C4D">
        <w:rPr>
          <w:rFonts w:ascii="Times New Roman" w:hAnsi="Times New Roman" w:cs="Times New Roman"/>
          <w:i/>
          <w:sz w:val="24"/>
          <w:szCs w:val="24"/>
        </w:rPr>
        <w:t>p</w:t>
      </w:r>
      <w:r w:rsidRPr="009B4C4D">
        <w:rPr>
          <w:rFonts w:ascii="Times New Roman" w:hAnsi="Times New Roman" w:cs="Times New Roman"/>
          <w:sz w:val="24"/>
          <w:szCs w:val="24"/>
        </w:rPr>
        <w:t xml:space="preserve"> = .038, ƞ</w:t>
      </w:r>
      <w:r w:rsidRPr="009B4C4D">
        <w:rPr>
          <w:rFonts w:ascii="Times New Roman" w:hAnsi="Times New Roman" w:cs="Times New Roman"/>
          <w:i/>
          <w:sz w:val="24"/>
          <w:szCs w:val="24"/>
          <w:vertAlign w:val="subscript"/>
        </w:rPr>
        <w:t>p</w:t>
      </w:r>
      <w:r w:rsidRPr="009B4C4D">
        <w:rPr>
          <w:rFonts w:ascii="Times New Roman" w:hAnsi="Times New Roman" w:cs="Times New Roman"/>
          <w:sz w:val="24"/>
          <w:szCs w:val="24"/>
          <w:vertAlign w:val="superscript"/>
        </w:rPr>
        <w:t>2</w:t>
      </w:r>
      <w:r w:rsidRPr="009B4C4D">
        <w:rPr>
          <w:rFonts w:ascii="Times New Roman" w:hAnsi="Times New Roman" w:cs="Times New Roman"/>
          <w:sz w:val="24"/>
          <w:szCs w:val="24"/>
        </w:rPr>
        <w:t xml:space="preserve"> = .041, and emotion and </w:t>
      </w:r>
      <w:r w:rsidRPr="009B4C4D">
        <w:rPr>
          <w:rFonts w:ascii="Times New Roman" w:hAnsi="Times New Roman" w:cs="Times New Roman"/>
          <w:sz w:val="24"/>
          <w:szCs w:val="24"/>
        </w:rPr>
        <w:lastRenderedPageBreak/>
        <w:t xml:space="preserve">information location </w:t>
      </w:r>
      <w:r w:rsidRPr="009B4C4D">
        <w:rPr>
          <w:rFonts w:ascii="Times New Roman" w:hAnsi="Times New Roman" w:cs="Times New Roman"/>
          <w:i/>
          <w:sz w:val="24"/>
          <w:szCs w:val="24"/>
        </w:rPr>
        <w:t>F</w:t>
      </w:r>
      <w:r w:rsidRPr="009B4C4D">
        <w:rPr>
          <w:rFonts w:ascii="Times New Roman" w:hAnsi="Times New Roman" w:cs="Times New Roman"/>
          <w:sz w:val="24"/>
          <w:szCs w:val="24"/>
        </w:rPr>
        <w:t xml:space="preserve">(5, 775) = 9.661, </w:t>
      </w:r>
      <w:r w:rsidRPr="009B4C4D">
        <w:rPr>
          <w:rFonts w:ascii="Times New Roman" w:hAnsi="Times New Roman" w:cs="Times New Roman"/>
          <w:i/>
          <w:sz w:val="24"/>
          <w:szCs w:val="24"/>
        </w:rPr>
        <w:t>p</w:t>
      </w:r>
      <w:r w:rsidRPr="009B4C4D">
        <w:rPr>
          <w:rFonts w:ascii="Times New Roman" w:hAnsi="Times New Roman" w:cs="Times New Roman"/>
          <w:sz w:val="24"/>
          <w:szCs w:val="24"/>
        </w:rPr>
        <w:t xml:space="preserve"> &lt; .001, ƞ</w:t>
      </w:r>
      <w:r w:rsidRPr="009B4C4D">
        <w:rPr>
          <w:rFonts w:ascii="Times New Roman" w:hAnsi="Times New Roman" w:cs="Times New Roman"/>
          <w:i/>
          <w:sz w:val="24"/>
          <w:szCs w:val="24"/>
          <w:vertAlign w:val="subscript"/>
        </w:rPr>
        <w:t>p</w:t>
      </w:r>
      <w:r w:rsidRPr="009B4C4D">
        <w:rPr>
          <w:rFonts w:ascii="Times New Roman" w:hAnsi="Times New Roman" w:cs="Times New Roman"/>
          <w:sz w:val="24"/>
          <w:szCs w:val="24"/>
          <w:vertAlign w:val="superscript"/>
        </w:rPr>
        <w:t>2</w:t>
      </w:r>
      <w:r w:rsidRPr="009B4C4D">
        <w:rPr>
          <w:rFonts w:ascii="Times New Roman" w:hAnsi="Times New Roman" w:cs="Times New Roman"/>
          <w:sz w:val="24"/>
          <w:szCs w:val="24"/>
        </w:rPr>
        <w:t xml:space="preserve"> = .059. Analysis also showed main effects of emotion </w:t>
      </w:r>
      <w:r w:rsidRPr="009B4C4D">
        <w:rPr>
          <w:rFonts w:ascii="Times New Roman" w:hAnsi="Times New Roman" w:cs="Times New Roman"/>
          <w:i/>
          <w:sz w:val="24"/>
          <w:szCs w:val="24"/>
        </w:rPr>
        <w:t>F</w:t>
      </w:r>
      <w:r w:rsidRPr="009B4C4D">
        <w:rPr>
          <w:rFonts w:ascii="Times New Roman" w:hAnsi="Times New Roman" w:cs="Times New Roman"/>
          <w:sz w:val="24"/>
          <w:szCs w:val="24"/>
        </w:rPr>
        <w:t xml:space="preserve">(5, 775) = 28.889, </w:t>
      </w:r>
      <w:r w:rsidRPr="009B4C4D">
        <w:rPr>
          <w:rFonts w:ascii="Times New Roman" w:hAnsi="Times New Roman" w:cs="Times New Roman"/>
          <w:i/>
          <w:sz w:val="24"/>
          <w:szCs w:val="24"/>
        </w:rPr>
        <w:t>p</w:t>
      </w:r>
      <w:r w:rsidRPr="009B4C4D">
        <w:rPr>
          <w:rFonts w:ascii="Times New Roman" w:hAnsi="Times New Roman" w:cs="Times New Roman"/>
          <w:sz w:val="24"/>
          <w:szCs w:val="24"/>
        </w:rPr>
        <w:t xml:space="preserve"> &lt; .001, ƞ</w:t>
      </w:r>
      <w:r w:rsidRPr="009B4C4D">
        <w:rPr>
          <w:rFonts w:ascii="Times New Roman" w:hAnsi="Times New Roman" w:cs="Times New Roman"/>
          <w:i/>
          <w:sz w:val="24"/>
          <w:szCs w:val="24"/>
          <w:vertAlign w:val="subscript"/>
        </w:rPr>
        <w:t>p</w:t>
      </w:r>
      <w:r w:rsidRPr="009B4C4D">
        <w:rPr>
          <w:rFonts w:ascii="Times New Roman" w:hAnsi="Times New Roman" w:cs="Times New Roman"/>
          <w:sz w:val="24"/>
          <w:szCs w:val="24"/>
          <w:vertAlign w:val="superscript"/>
        </w:rPr>
        <w:t>2</w:t>
      </w:r>
      <w:r w:rsidRPr="009B4C4D">
        <w:rPr>
          <w:rFonts w:ascii="Times New Roman" w:hAnsi="Times New Roman" w:cs="Times New Roman"/>
          <w:sz w:val="24"/>
          <w:szCs w:val="24"/>
        </w:rPr>
        <w:t xml:space="preserve"> = .157, information location </w:t>
      </w:r>
      <w:r w:rsidRPr="009B4C4D">
        <w:rPr>
          <w:rFonts w:ascii="Times New Roman" w:hAnsi="Times New Roman" w:cs="Times New Roman"/>
          <w:i/>
          <w:sz w:val="24"/>
          <w:szCs w:val="24"/>
        </w:rPr>
        <w:t>F</w:t>
      </w:r>
      <w:r w:rsidRPr="009B4C4D">
        <w:rPr>
          <w:rFonts w:ascii="Times New Roman" w:hAnsi="Times New Roman" w:cs="Times New Roman"/>
          <w:sz w:val="24"/>
          <w:szCs w:val="24"/>
        </w:rPr>
        <w:t xml:space="preserve">(1, 155) = 39.248, </w:t>
      </w:r>
      <w:r w:rsidRPr="009B4C4D">
        <w:rPr>
          <w:rFonts w:ascii="Times New Roman" w:hAnsi="Times New Roman" w:cs="Times New Roman"/>
          <w:i/>
          <w:sz w:val="24"/>
          <w:szCs w:val="24"/>
        </w:rPr>
        <w:t>p</w:t>
      </w:r>
      <w:r w:rsidRPr="009B4C4D">
        <w:rPr>
          <w:rFonts w:ascii="Times New Roman" w:hAnsi="Times New Roman" w:cs="Times New Roman"/>
          <w:sz w:val="24"/>
          <w:szCs w:val="24"/>
        </w:rPr>
        <w:t xml:space="preserve"> &lt; .001, ƞ</w:t>
      </w:r>
      <w:r w:rsidRPr="009B4C4D">
        <w:rPr>
          <w:rFonts w:ascii="Times New Roman" w:hAnsi="Times New Roman" w:cs="Times New Roman"/>
          <w:i/>
          <w:sz w:val="24"/>
          <w:szCs w:val="24"/>
          <w:vertAlign w:val="subscript"/>
        </w:rPr>
        <w:t>p</w:t>
      </w:r>
      <w:r w:rsidRPr="009B4C4D">
        <w:rPr>
          <w:rFonts w:ascii="Times New Roman" w:hAnsi="Times New Roman" w:cs="Times New Roman"/>
          <w:sz w:val="24"/>
          <w:szCs w:val="24"/>
          <w:vertAlign w:val="superscript"/>
        </w:rPr>
        <w:t>2</w:t>
      </w:r>
      <w:r w:rsidRPr="009B4C4D">
        <w:rPr>
          <w:rFonts w:ascii="Times New Roman" w:hAnsi="Times New Roman" w:cs="Times New Roman"/>
          <w:sz w:val="24"/>
          <w:szCs w:val="24"/>
        </w:rPr>
        <w:t xml:space="preserve"> = .202 and study stimuli </w:t>
      </w:r>
      <w:r w:rsidRPr="009B4C4D">
        <w:rPr>
          <w:rFonts w:ascii="Times New Roman" w:hAnsi="Times New Roman" w:cs="Times New Roman"/>
          <w:i/>
          <w:sz w:val="24"/>
          <w:szCs w:val="24"/>
        </w:rPr>
        <w:t>F</w:t>
      </w:r>
      <w:r w:rsidRPr="009B4C4D">
        <w:rPr>
          <w:rFonts w:ascii="Times New Roman" w:hAnsi="Times New Roman" w:cs="Times New Roman"/>
          <w:sz w:val="24"/>
          <w:szCs w:val="24"/>
        </w:rPr>
        <w:t xml:space="preserve">(2, 155) = 18.302, </w:t>
      </w:r>
      <w:r w:rsidRPr="009B4C4D">
        <w:rPr>
          <w:rFonts w:ascii="Times New Roman" w:hAnsi="Times New Roman" w:cs="Times New Roman"/>
          <w:i/>
          <w:sz w:val="24"/>
          <w:szCs w:val="24"/>
        </w:rPr>
        <w:t>p</w:t>
      </w:r>
      <w:r w:rsidRPr="009B4C4D">
        <w:rPr>
          <w:rFonts w:ascii="Times New Roman" w:hAnsi="Times New Roman" w:cs="Times New Roman"/>
          <w:sz w:val="24"/>
          <w:szCs w:val="24"/>
        </w:rPr>
        <w:t xml:space="preserve"> &lt; .001, ƞ</w:t>
      </w:r>
      <w:r w:rsidRPr="009B4C4D">
        <w:rPr>
          <w:rFonts w:ascii="Times New Roman" w:hAnsi="Times New Roman" w:cs="Times New Roman"/>
          <w:i/>
          <w:sz w:val="24"/>
          <w:szCs w:val="24"/>
          <w:vertAlign w:val="subscript"/>
        </w:rPr>
        <w:t>p</w:t>
      </w:r>
      <w:r w:rsidRPr="009B4C4D">
        <w:rPr>
          <w:rFonts w:ascii="Times New Roman" w:hAnsi="Times New Roman" w:cs="Times New Roman"/>
          <w:sz w:val="24"/>
          <w:szCs w:val="24"/>
          <w:vertAlign w:val="superscript"/>
        </w:rPr>
        <w:t>2</w:t>
      </w:r>
      <w:r w:rsidRPr="009B4C4D">
        <w:rPr>
          <w:rFonts w:ascii="Times New Roman" w:hAnsi="Times New Roman" w:cs="Times New Roman"/>
          <w:sz w:val="24"/>
          <w:szCs w:val="24"/>
        </w:rPr>
        <w:t xml:space="preserve"> = .191. </w:t>
      </w:r>
    </w:p>
    <w:p w:rsidR="00267889" w:rsidRPr="007D7174" w:rsidRDefault="00267889" w:rsidP="003321E6">
      <w:pPr>
        <w:spacing w:after="0" w:line="240" w:lineRule="auto"/>
        <w:rPr>
          <w:rFonts w:ascii="Times New Roman" w:hAnsi="Times New Roman" w:cs="Times New Roman"/>
        </w:rPr>
      </w:pPr>
    </w:p>
    <w:p w:rsidR="001039E1" w:rsidRPr="007D7174" w:rsidRDefault="001039E1" w:rsidP="000B6C35">
      <w:pPr>
        <w:spacing w:after="0" w:line="240" w:lineRule="auto"/>
        <w:rPr>
          <w:rFonts w:ascii="Times New Roman" w:hAnsi="Times New Roman" w:cs="Times New Roman"/>
          <w:sz w:val="18"/>
        </w:rPr>
      </w:pPr>
      <w:r w:rsidRPr="007D7174">
        <w:rPr>
          <w:rFonts w:ascii="Times New Roman" w:hAnsi="Times New Roman" w:cs="Times New Roman"/>
          <w:sz w:val="18"/>
        </w:rPr>
        <w:t xml:space="preserve">Table </w:t>
      </w:r>
      <w:r w:rsidR="00DD0244" w:rsidRPr="007D7174">
        <w:rPr>
          <w:rFonts w:ascii="Times New Roman" w:hAnsi="Times New Roman" w:cs="Times New Roman"/>
          <w:sz w:val="18"/>
        </w:rPr>
        <w:t>46</w:t>
      </w:r>
      <w:r w:rsidRPr="007D7174">
        <w:rPr>
          <w:rFonts w:ascii="Times New Roman" w:hAnsi="Times New Roman" w:cs="Times New Roman"/>
          <w:sz w:val="18"/>
        </w:rPr>
        <w:t xml:space="preserve"> </w:t>
      </w:r>
      <w:r w:rsidR="00DD0244" w:rsidRPr="007D7174">
        <w:rPr>
          <w:rFonts w:ascii="Times New Roman" w:hAnsi="Times New Roman" w:cs="Times New Roman"/>
          <w:sz w:val="18"/>
        </w:rPr>
        <w:t>Memory a</w:t>
      </w:r>
      <w:r w:rsidRPr="007D7174">
        <w:rPr>
          <w:rFonts w:ascii="Times New Roman" w:hAnsi="Times New Roman" w:cs="Times New Roman"/>
          <w:sz w:val="18"/>
        </w:rPr>
        <w:t>ccuracy means and standard deviations in percentage for image, sequence and video format, for central and peripheral information in each group condition.</w:t>
      </w:r>
    </w:p>
    <w:p w:rsidR="00267889" w:rsidRPr="007D7174" w:rsidRDefault="00267889" w:rsidP="000B6C35">
      <w:pPr>
        <w:spacing w:after="0" w:line="240" w:lineRule="auto"/>
        <w:rPr>
          <w:rFonts w:ascii="Times New Roman" w:hAnsi="Times New Roman" w:cs="Times New Roman"/>
          <w:sz w:val="18"/>
        </w:rPr>
      </w:pPr>
    </w:p>
    <w:tbl>
      <w:tblPr>
        <w:tblStyle w:val="TableGrid"/>
        <w:tblW w:w="893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
        <w:gridCol w:w="506"/>
        <w:gridCol w:w="1195"/>
        <w:gridCol w:w="1276"/>
        <w:gridCol w:w="1275"/>
        <w:gridCol w:w="1276"/>
        <w:gridCol w:w="1276"/>
        <w:gridCol w:w="1276"/>
      </w:tblGrid>
      <w:tr w:rsidR="001C6E54" w:rsidRPr="007D7174" w:rsidTr="00DD0244">
        <w:trPr>
          <w:jc w:val="center"/>
        </w:trPr>
        <w:tc>
          <w:tcPr>
            <w:tcW w:w="851" w:type="dxa"/>
            <w:tcBorders>
              <w:top w:val="single" w:sz="4" w:space="0" w:color="auto"/>
            </w:tcBorders>
          </w:tcPr>
          <w:p w:rsidR="001C6E54" w:rsidRPr="007D7174" w:rsidRDefault="001C6E54" w:rsidP="000B6C35">
            <w:pPr>
              <w:autoSpaceDE w:val="0"/>
              <w:autoSpaceDN w:val="0"/>
              <w:adjustRightInd w:val="0"/>
              <w:jc w:val="right"/>
              <w:rPr>
                <w:rFonts w:ascii="Times New Roman" w:hAnsi="Times New Roman" w:cs="Times New Roman"/>
                <w:sz w:val="20"/>
                <w:szCs w:val="20"/>
              </w:rPr>
            </w:pPr>
          </w:p>
        </w:tc>
        <w:tc>
          <w:tcPr>
            <w:tcW w:w="506" w:type="dxa"/>
            <w:tcBorders>
              <w:top w:val="single" w:sz="4" w:space="0" w:color="auto"/>
            </w:tcBorders>
          </w:tcPr>
          <w:p w:rsidR="001C6E54" w:rsidRPr="007D7174" w:rsidRDefault="001C6E54" w:rsidP="000B6C35">
            <w:pPr>
              <w:autoSpaceDE w:val="0"/>
              <w:autoSpaceDN w:val="0"/>
              <w:adjustRightInd w:val="0"/>
              <w:jc w:val="right"/>
              <w:rPr>
                <w:rFonts w:ascii="Times New Roman" w:hAnsi="Times New Roman" w:cs="Times New Roman"/>
                <w:sz w:val="20"/>
                <w:szCs w:val="20"/>
              </w:rPr>
            </w:pPr>
          </w:p>
        </w:tc>
        <w:tc>
          <w:tcPr>
            <w:tcW w:w="3746" w:type="dxa"/>
            <w:gridSpan w:val="3"/>
            <w:tcBorders>
              <w:top w:val="single" w:sz="4" w:space="0" w:color="auto"/>
            </w:tcBorders>
          </w:tcPr>
          <w:p w:rsidR="001C6E54" w:rsidRPr="007D7174" w:rsidRDefault="00903328"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Control Group</w:t>
            </w:r>
          </w:p>
        </w:tc>
        <w:tc>
          <w:tcPr>
            <w:tcW w:w="3828" w:type="dxa"/>
            <w:gridSpan w:val="3"/>
            <w:tcBorders>
              <w:top w:val="single" w:sz="4" w:space="0" w:color="auto"/>
            </w:tcBorders>
          </w:tcPr>
          <w:p w:rsidR="001C6E54" w:rsidRPr="007D7174" w:rsidRDefault="00903328"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Misled Group</w:t>
            </w:r>
          </w:p>
        </w:tc>
      </w:tr>
      <w:tr w:rsidR="001C6E54" w:rsidRPr="007D7174" w:rsidTr="00DD0244">
        <w:trPr>
          <w:jc w:val="center"/>
        </w:trPr>
        <w:tc>
          <w:tcPr>
            <w:tcW w:w="851" w:type="dxa"/>
            <w:tcBorders>
              <w:bottom w:val="single" w:sz="4" w:space="0" w:color="auto"/>
            </w:tcBorders>
          </w:tcPr>
          <w:p w:rsidR="001C6E54" w:rsidRPr="007D7174" w:rsidRDefault="001C6E54" w:rsidP="000B6C35">
            <w:pPr>
              <w:autoSpaceDE w:val="0"/>
              <w:autoSpaceDN w:val="0"/>
              <w:adjustRightInd w:val="0"/>
              <w:jc w:val="right"/>
              <w:rPr>
                <w:rFonts w:ascii="Times New Roman" w:hAnsi="Times New Roman" w:cs="Times New Roman"/>
                <w:sz w:val="20"/>
                <w:szCs w:val="20"/>
              </w:rPr>
            </w:pPr>
          </w:p>
        </w:tc>
        <w:tc>
          <w:tcPr>
            <w:tcW w:w="506" w:type="dxa"/>
            <w:tcBorders>
              <w:bottom w:val="single" w:sz="4" w:space="0" w:color="auto"/>
            </w:tcBorders>
          </w:tcPr>
          <w:p w:rsidR="001C6E54" w:rsidRPr="007D7174" w:rsidRDefault="001C6E54" w:rsidP="000B6C35">
            <w:pPr>
              <w:autoSpaceDE w:val="0"/>
              <w:autoSpaceDN w:val="0"/>
              <w:adjustRightInd w:val="0"/>
              <w:jc w:val="right"/>
              <w:rPr>
                <w:rFonts w:ascii="Times New Roman" w:hAnsi="Times New Roman" w:cs="Times New Roman"/>
                <w:sz w:val="20"/>
                <w:szCs w:val="20"/>
              </w:rPr>
            </w:pPr>
          </w:p>
        </w:tc>
        <w:tc>
          <w:tcPr>
            <w:tcW w:w="1195" w:type="dxa"/>
            <w:tcBorders>
              <w:bottom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Image</w:t>
            </w:r>
          </w:p>
        </w:tc>
        <w:tc>
          <w:tcPr>
            <w:tcW w:w="1276" w:type="dxa"/>
            <w:tcBorders>
              <w:bottom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Sequence</w:t>
            </w:r>
          </w:p>
        </w:tc>
        <w:tc>
          <w:tcPr>
            <w:tcW w:w="1275" w:type="dxa"/>
            <w:tcBorders>
              <w:bottom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Video</w:t>
            </w:r>
          </w:p>
        </w:tc>
        <w:tc>
          <w:tcPr>
            <w:tcW w:w="1276" w:type="dxa"/>
            <w:tcBorders>
              <w:bottom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Image</w:t>
            </w:r>
          </w:p>
        </w:tc>
        <w:tc>
          <w:tcPr>
            <w:tcW w:w="1276" w:type="dxa"/>
            <w:tcBorders>
              <w:bottom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Sequence</w:t>
            </w:r>
          </w:p>
        </w:tc>
        <w:tc>
          <w:tcPr>
            <w:tcW w:w="1276" w:type="dxa"/>
            <w:tcBorders>
              <w:bottom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18"/>
                <w:szCs w:val="20"/>
              </w:rPr>
            </w:pPr>
            <w:r w:rsidRPr="007D7174">
              <w:rPr>
                <w:rFonts w:ascii="Times New Roman" w:hAnsi="Times New Roman" w:cs="Times New Roman"/>
                <w:sz w:val="18"/>
                <w:szCs w:val="20"/>
              </w:rPr>
              <w:t>Video</w:t>
            </w:r>
          </w:p>
        </w:tc>
      </w:tr>
      <w:tr w:rsidR="001C6E54" w:rsidRPr="007D7174" w:rsidTr="00DD0244">
        <w:trPr>
          <w:jc w:val="center"/>
        </w:trPr>
        <w:tc>
          <w:tcPr>
            <w:tcW w:w="851" w:type="dxa"/>
            <w:tcBorders>
              <w:top w:val="single" w:sz="4" w:space="0" w:color="auto"/>
            </w:tcBorders>
          </w:tcPr>
          <w:p w:rsidR="001C6E54" w:rsidRPr="007D7174" w:rsidRDefault="001C6E54" w:rsidP="000B6C35">
            <w:pPr>
              <w:autoSpaceDE w:val="0"/>
              <w:autoSpaceDN w:val="0"/>
              <w:adjustRightInd w:val="0"/>
              <w:jc w:val="right"/>
              <w:rPr>
                <w:rFonts w:ascii="Times New Roman" w:hAnsi="Times New Roman" w:cs="Times New Roman"/>
                <w:sz w:val="4"/>
                <w:szCs w:val="4"/>
              </w:rPr>
            </w:pPr>
          </w:p>
        </w:tc>
        <w:tc>
          <w:tcPr>
            <w:tcW w:w="506" w:type="dxa"/>
            <w:tcBorders>
              <w:top w:val="single" w:sz="4" w:space="0" w:color="auto"/>
            </w:tcBorders>
          </w:tcPr>
          <w:p w:rsidR="001C6E54" w:rsidRPr="007D7174" w:rsidRDefault="001C6E54" w:rsidP="000B6C35">
            <w:pPr>
              <w:autoSpaceDE w:val="0"/>
              <w:autoSpaceDN w:val="0"/>
              <w:adjustRightInd w:val="0"/>
              <w:jc w:val="right"/>
              <w:rPr>
                <w:rFonts w:ascii="Times New Roman" w:hAnsi="Times New Roman" w:cs="Times New Roman"/>
                <w:sz w:val="4"/>
                <w:szCs w:val="4"/>
              </w:rPr>
            </w:pPr>
          </w:p>
        </w:tc>
        <w:tc>
          <w:tcPr>
            <w:tcW w:w="1195" w:type="dxa"/>
            <w:tcBorders>
              <w:top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Borders>
              <w:top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5" w:type="dxa"/>
            <w:tcBorders>
              <w:top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Borders>
              <w:top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Borders>
              <w:top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Borders>
              <w:top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4"/>
                <w:szCs w:val="4"/>
              </w:rPr>
            </w:pPr>
          </w:p>
        </w:tc>
      </w:tr>
      <w:tr w:rsidR="001C6E54" w:rsidRPr="007D7174" w:rsidTr="00CA47D4">
        <w:trPr>
          <w:jc w:val="center"/>
        </w:trPr>
        <w:tc>
          <w:tcPr>
            <w:tcW w:w="851" w:type="dxa"/>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PH</w:t>
            </w:r>
          </w:p>
        </w:tc>
        <w:tc>
          <w:tcPr>
            <w:tcW w:w="506" w:type="dxa"/>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1195" w:type="dxa"/>
          </w:tcPr>
          <w:p w:rsidR="001C6E54" w:rsidRPr="007D7174" w:rsidRDefault="00EA2C18"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90.12</w:t>
            </w:r>
            <w:r w:rsidR="001C6E54" w:rsidRPr="007D7174">
              <w:rPr>
                <w:rFonts w:ascii="Times New Roman" w:hAnsi="Times New Roman" w:cs="Times New Roman"/>
                <w:sz w:val="18"/>
                <w:szCs w:val="16"/>
              </w:rPr>
              <w:t xml:space="preserve"> (</w:t>
            </w:r>
            <w:r w:rsidRPr="007D7174">
              <w:rPr>
                <w:rFonts w:ascii="Times New Roman" w:hAnsi="Times New Roman" w:cs="Times New Roman"/>
                <w:sz w:val="18"/>
                <w:szCs w:val="16"/>
              </w:rPr>
              <w:t>14.07</w:t>
            </w:r>
            <w:r w:rsidR="001C6E54" w:rsidRPr="007D7174">
              <w:rPr>
                <w:rFonts w:ascii="Times New Roman" w:hAnsi="Times New Roman" w:cs="Times New Roman"/>
                <w:sz w:val="18"/>
                <w:szCs w:val="16"/>
              </w:rPr>
              <w:t>)</w:t>
            </w:r>
          </w:p>
        </w:tc>
        <w:tc>
          <w:tcPr>
            <w:tcW w:w="1276" w:type="dxa"/>
          </w:tcPr>
          <w:p w:rsidR="001C6E54" w:rsidRPr="007D7174" w:rsidRDefault="00EA2C18"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72.02</w:t>
            </w:r>
            <w:r w:rsidR="001C6E54" w:rsidRPr="007D7174">
              <w:rPr>
                <w:rFonts w:ascii="Times New Roman" w:hAnsi="Times New Roman" w:cs="Times New Roman"/>
                <w:sz w:val="18"/>
                <w:szCs w:val="16"/>
              </w:rPr>
              <w:t xml:space="preserve"> (</w:t>
            </w:r>
            <w:r w:rsidRPr="007D7174">
              <w:rPr>
                <w:rFonts w:ascii="Times New Roman" w:hAnsi="Times New Roman" w:cs="Times New Roman"/>
                <w:sz w:val="18"/>
                <w:szCs w:val="16"/>
              </w:rPr>
              <w:t>19.27</w:t>
            </w:r>
            <w:r w:rsidR="001C6E54" w:rsidRPr="007D7174">
              <w:rPr>
                <w:rFonts w:ascii="Times New Roman" w:hAnsi="Times New Roman" w:cs="Times New Roman"/>
                <w:sz w:val="18"/>
                <w:szCs w:val="16"/>
              </w:rPr>
              <w:t>)</w:t>
            </w:r>
          </w:p>
        </w:tc>
        <w:tc>
          <w:tcPr>
            <w:tcW w:w="1275" w:type="dxa"/>
          </w:tcPr>
          <w:p w:rsidR="001C6E54" w:rsidRPr="007D7174" w:rsidRDefault="00EA2C18"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60.90</w:t>
            </w:r>
            <w:r w:rsidR="001C6E54" w:rsidRPr="007D7174">
              <w:rPr>
                <w:rFonts w:ascii="Times New Roman" w:hAnsi="Times New Roman" w:cs="Times New Roman"/>
                <w:sz w:val="18"/>
                <w:szCs w:val="16"/>
              </w:rPr>
              <w:t xml:space="preserve"> (</w:t>
            </w:r>
            <w:r w:rsidRPr="007D7174">
              <w:rPr>
                <w:rFonts w:ascii="Times New Roman" w:hAnsi="Times New Roman" w:cs="Times New Roman"/>
                <w:sz w:val="18"/>
                <w:szCs w:val="16"/>
              </w:rPr>
              <w:t>21.05</w:t>
            </w:r>
            <w:r w:rsidR="001C6E54" w:rsidRPr="007D7174">
              <w:rPr>
                <w:rFonts w:ascii="Times New Roman" w:hAnsi="Times New Roman" w:cs="Times New Roman"/>
                <w:sz w:val="18"/>
                <w:szCs w:val="16"/>
              </w:rPr>
              <w:t>)</w:t>
            </w:r>
          </w:p>
        </w:tc>
        <w:tc>
          <w:tcPr>
            <w:tcW w:w="1276" w:type="dxa"/>
          </w:tcPr>
          <w:p w:rsidR="001C6E54" w:rsidRPr="007D7174" w:rsidRDefault="00600F70"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82.14</w:t>
            </w:r>
            <w:r w:rsidR="001C6E54" w:rsidRPr="007D7174">
              <w:rPr>
                <w:rFonts w:ascii="Times New Roman" w:hAnsi="Times New Roman" w:cs="Times New Roman"/>
                <w:sz w:val="18"/>
                <w:szCs w:val="16"/>
              </w:rPr>
              <w:t xml:space="preserve"> (</w:t>
            </w:r>
            <w:r w:rsidRPr="007D7174">
              <w:rPr>
                <w:rFonts w:ascii="Times New Roman" w:hAnsi="Times New Roman" w:cs="Times New Roman"/>
                <w:sz w:val="18"/>
                <w:szCs w:val="16"/>
              </w:rPr>
              <w:t>15.00</w:t>
            </w:r>
            <w:r w:rsidR="001C6E54" w:rsidRPr="007D7174">
              <w:rPr>
                <w:rFonts w:ascii="Times New Roman" w:hAnsi="Times New Roman" w:cs="Times New Roman"/>
                <w:sz w:val="18"/>
                <w:szCs w:val="16"/>
              </w:rPr>
              <w:t>)</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62.82</w:t>
            </w:r>
            <w:r w:rsidR="001C6E54" w:rsidRPr="007D7174">
              <w:rPr>
                <w:rFonts w:ascii="Times New Roman" w:hAnsi="Times New Roman" w:cs="Times New Roman"/>
                <w:sz w:val="18"/>
                <w:szCs w:val="16"/>
              </w:rPr>
              <w:t xml:space="preserve"> (</w:t>
            </w:r>
            <w:r w:rsidRPr="007D7174">
              <w:rPr>
                <w:rFonts w:ascii="Times New Roman" w:hAnsi="Times New Roman" w:cs="Times New Roman"/>
                <w:sz w:val="18"/>
                <w:szCs w:val="16"/>
              </w:rPr>
              <w:t>19.04</w:t>
            </w:r>
            <w:r w:rsidR="001C6E54" w:rsidRPr="007D7174">
              <w:rPr>
                <w:rFonts w:ascii="Times New Roman" w:hAnsi="Times New Roman" w:cs="Times New Roman"/>
                <w:sz w:val="18"/>
                <w:szCs w:val="16"/>
              </w:rPr>
              <w:t>)</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6"/>
              </w:rPr>
            </w:pPr>
            <w:r w:rsidRPr="007D7174">
              <w:rPr>
                <w:rFonts w:ascii="Times New Roman" w:hAnsi="Times New Roman" w:cs="Times New Roman"/>
                <w:sz w:val="18"/>
                <w:szCs w:val="16"/>
              </w:rPr>
              <w:t>66.67</w:t>
            </w:r>
            <w:r w:rsidR="001C6E54" w:rsidRPr="007D7174">
              <w:rPr>
                <w:rFonts w:ascii="Times New Roman" w:hAnsi="Times New Roman" w:cs="Times New Roman"/>
                <w:sz w:val="18"/>
                <w:szCs w:val="16"/>
              </w:rPr>
              <w:t xml:space="preserve"> (</w:t>
            </w:r>
            <w:r w:rsidRPr="007D7174">
              <w:rPr>
                <w:rFonts w:ascii="Times New Roman" w:hAnsi="Times New Roman" w:cs="Times New Roman"/>
                <w:sz w:val="18"/>
                <w:szCs w:val="16"/>
              </w:rPr>
              <w:t>16.33</w:t>
            </w:r>
            <w:r w:rsidR="001C6E54" w:rsidRPr="007D7174">
              <w:rPr>
                <w:rFonts w:ascii="Times New Roman" w:hAnsi="Times New Roman" w:cs="Times New Roman"/>
                <w:sz w:val="18"/>
                <w:szCs w:val="16"/>
              </w:rPr>
              <w:t>)</w:t>
            </w:r>
          </w:p>
        </w:tc>
      </w:tr>
      <w:tr w:rsidR="001C6E54" w:rsidRPr="007D7174" w:rsidTr="00CA47D4">
        <w:trPr>
          <w:jc w:val="center"/>
        </w:trPr>
        <w:tc>
          <w:tcPr>
            <w:tcW w:w="851" w:type="dxa"/>
          </w:tcPr>
          <w:p w:rsidR="001C6E54" w:rsidRPr="007D7174" w:rsidRDefault="001C6E54" w:rsidP="000B6C35">
            <w:pPr>
              <w:autoSpaceDE w:val="0"/>
              <w:autoSpaceDN w:val="0"/>
              <w:adjustRightInd w:val="0"/>
              <w:jc w:val="right"/>
              <w:rPr>
                <w:rFonts w:ascii="Times New Roman" w:hAnsi="Times New Roman" w:cs="Times New Roman"/>
                <w:sz w:val="18"/>
                <w:szCs w:val="18"/>
              </w:rPr>
            </w:pPr>
          </w:p>
        </w:tc>
        <w:tc>
          <w:tcPr>
            <w:tcW w:w="506" w:type="dxa"/>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1195"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82.72</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14.23</w:t>
            </w:r>
            <w:r w:rsidR="001C6E54" w:rsidRPr="007D7174">
              <w:rPr>
                <w:rFonts w:ascii="Times New Roman" w:hAnsi="Times New Roman" w:cs="Times New Roman"/>
                <w:sz w:val="18"/>
                <w:szCs w:val="18"/>
              </w:rPr>
              <w:t>)</w:t>
            </w:r>
          </w:p>
        </w:tc>
        <w:tc>
          <w:tcPr>
            <w:tcW w:w="1276"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44.64</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19.27</w:t>
            </w:r>
            <w:r w:rsidR="001C6E54" w:rsidRPr="007D7174">
              <w:rPr>
                <w:rFonts w:ascii="Times New Roman" w:hAnsi="Times New Roman" w:cs="Times New Roman"/>
                <w:sz w:val="18"/>
                <w:szCs w:val="18"/>
              </w:rPr>
              <w:t>)</w:t>
            </w:r>
          </w:p>
        </w:tc>
        <w:tc>
          <w:tcPr>
            <w:tcW w:w="1275"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46.79</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18.27</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75.00</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17.27</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53.21</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19.45</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46.15</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19.61</w:t>
            </w:r>
            <w:r w:rsidR="001C6E54" w:rsidRPr="007D7174">
              <w:rPr>
                <w:rFonts w:ascii="Times New Roman" w:hAnsi="Times New Roman" w:cs="Times New Roman"/>
                <w:sz w:val="18"/>
                <w:szCs w:val="18"/>
              </w:rPr>
              <w:t>)</w:t>
            </w:r>
          </w:p>
        </w:tc>
      </w:tr>
      <w:tr w:rsidR="001C6E54" w:rsidRPr="007D7174" w:rsidTr="00CA47D4">
        <w:trPr>
          <w:jc w:val="center"/>
        </w:trPr>
        <w:tc>
          <w:tcPr>
            <w:tcW w:w="851" w:type="dxa"/>
          </w:tcPr>
          <w:p w:rsidR="001C6E54" w:rsidRPr="007D7174" w:rsidRDefault="001C6E54" w:rsidP="000B6C35">
            <w:pPr>
              <w:autoSpaceDE w:val="0"/>
              <w:autoSpaceDN w:val="0"/>
              <w:adjustRightInd w:val="0"/>
              <w:jc w:val="right"/>
              <w:rPr>
                <w:rFonts w:ascii="Times New Roman" w:hAnsi="Times New Roman" w:cs="Times New Roman"/>
                <w:sz w:val="4"/>
                <w:szCs w:val="4"/>
              </w:rPr>
            </w:pPr>
          </w:p>
        </w:tc>
        <w:tc>
          <w:tcPr>
            <w:tcW w:w="506" w:type="dxa"/>
          </w:tcPr>
          <w:p w:rsidR="001C6E54" w:rsidRPr="007D7174" w:rsidRDefault="001C6E54" w:rsidP="000B6C35">
            <w:pPr>
              <w:autoSpaceDE w:val="0"/>
              <w:autoSpaceDN w:val="0"/>
              <w:adjustRightInd w:val="0"/>
              <w:jc w:val="right"/>
              <w:rPr>
                <w:rFonts w:ascii="Times New Roman" w:hAnsi="Times New Roman" w:cs="Times New Roman"/>
                <w:sz w:val="4"/>
                <w:szCs w:val="4"/>
              </w:rPr>
            </w:pPr>
          </w:p>
        </w:tc>
        <w:tc>
          <w:tcPr>
            <w:tcW w:w="1195"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5"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r>
      <w:tr w:rsidR="001C6E54" w:rsidRPr="007D7174" w:rsidTr="00CA47D4">
        <w:trPr>
          <w:jc w:val="center"/>
        </w:trPr>
        <w:tc>
          <w:tcPr>
            <w:tcW w:w="851" w:type="dxa"/>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PL</w:t>
            </w:r>
          </w:p>
        </w:tc>
        <w:tc>
          <w:tcPr>
            <w:tcW w:w="506" w:type="dxa"/>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1195"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60.49</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13.19</w:t>
            </w:r>
            <w:r w:rsidR="001C6E54" w:rsidRPr="007D7174">
              <w:rPr>
                <w:rFonts w:ascii="Times New Roman" w:hAnsi="Times New Roman" w:cs="Times New Roman"/>
                <w:sz w:val="18"/>
                <w:szCs w:val="18"/>
              </w:rPr>
              <w:t>)</w:t>
            </w:r>
          </w:p>
        </w:tc>
        <w:tc>
          <w:tcPr>
            <w:tcW w:w="1276"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52.38</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17.40</w:t>
            </w:r>
            <w:r w:rsidR="001C6E54" w:rsidRPr="007D7174">
              <w:rPr>
                <w:rFonts w:ascii="Times New Roman" w:hAnsi="Times New Roman" w:cs="Times New Roman"/>
                <w:sz w:val="18"/>
                <w:szCs w:val="18"/>
              </w:rPr>
              <w:t>)</w:t>
            </w:r>
          </w:p>
        </w:tc>
        <w:tc>
          <w:tcPr>
            <w:tcW w:w="1275"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62.82</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18.44</w:t>
            </w:r>
            <w:r w:rsidR="001C6E54" w:rsidRPr="007D7174">
              <w:rPr>
                <w:rFonts w:ascii="Times New Roman" w:hAnsi="Times New Roman" w:cs="Times New Roman"/>
                <w:sz w:val="18"/>
                <w:szCs w:val="18"/>
              </w:rPr>
              <w:t>)</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63.10</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19.96</w:t>
            </w:r>
            <w:r w:rsidR="001C6E54" w:rsidRPr="007D7174">
              <w:rPr>
                <w:rFonts w:ascii="Times New Roman" w:hAnsi="Times New Roman" w:cs="Times New Roman"/>
                <w:sz w:val="18"/>
                <w:szCs w:val="18"/>
              </w:rPr>
              <w:t>)</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55.77</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14.86</w:t>
            </w:r>
            <w:r w:rsidR="001C6E54" w:rsidRPr="007D7174">
              <w:rPr>
                <w:rFonts w:ascii="Times New Roman" w:hAnsi="Times New Roman" w:cs="Times New Roman"/>
                <w:sz w:val="18"/>
                <w:szCs w:val="18"/>
              </w:rPr>
              <w:t>)</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52.56</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19.26</w:t>
            </w:r>
            <w:r w:rsidR="001C6E54" w:rsidRPr="007D7174">
              <w:rPr>
                <w:rFonts w:ascii="Times New Roman" w:hAnsi="Times New Roman" w:cs="Times New Roman"/>
                <w:sz w:val="18"/>
                <w:szCs w:val="18"/>
              </w:rPr>
              <w:t>)</w:t>
            </w:r>
          </w:p>
        </w:tc>
      </w:tr>
      <w:tr w:rsidR="001C6E54" w:rsidRPr="007D7174" w:rsidTr="00CA47D4">
        <w:trPr>
          <w:jc w:val="center"/>
        </w:trPr>
        <w:tc>
          <w:tcPr>
            <w:tcW w:w="851" w:type="dxa"/>
          </w:tcPr>
          <w:p w:rsidR="001C6E54" w:rsidRPr="007D7174" w:rsidRDefault="001C6E54" w:rsidP="000B6C35">
            <w:pPr>
              <w:autoSpaceDE w:val="0"/>
              <w:autoSpaceDN w:val="0"/>
              <w:adjustRightInd w:val="0"/>
              <w:jc w:val="right"/>
              <w:rPr>
                <w:rFonts w:ascii="Times New Roman" w:hAnsi="Times New Roman" w:cs="Times New Roman"/>
                <w:sz w:val="18"/>
                <w:szCs w:val="18"/>
              </w:rPr>
            </w:pPr>
          </w:p>
        </w:tc>
        <w:tc>
          <w:tcPr>
            <w:tcW w:w="506" w:type="dxa"/>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1195"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61.11</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20.67</w:t>
            </w:r>
            <w:r w:rsidR="001C6E54" w:rsidRPr="007D7174">
              <w:rPr>
                <w:rFonts w:ascii="Times New Roman" w:hAnsi="Times New Roman" w:cs="Times New Roman"/>
                <w:sz w:val="18"/>
                <w:szCs w:val="18"/>
              </w:rPr>
              <w:t>)</w:t>
            </w:r>
          </w:p>
        </w:tc>
        <w:tc>
          <w:tcPr>
            <w:tcW w:w="1276"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63.69</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14.38</w:t>
            </w:r>
            <w:r w:rsidR="001C6E54" w:rsidRPr="007D7174">
              <w:rPr>
                <w:rFonts w:ascii="Times New Roman" w:hAnsi="Times New Roman" w:cs="Times New Roman"/>
                <w:sz w:val="18"/>
                <w:szCs w:val="18"/>
              </w:rPr>
              <w:t>)</w:t>
            </w:r>
          </w:p>
        </w:tc>
        <w:tc>
          <w:tcPr>
            <w:tcW w:w="1275"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55.13</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18.12</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61.31</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18.73</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57.05</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18.96</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51.92</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15.15</w:t>
            </w:r>
            <w:r w:rsidR="001C6E54" w:rsidRPr="007D7174">
              <w:rPr>
                <w:rFonts w:ascii="Times New Roman" w:hAnsi="Times New Roman" w:cs="Times New Roman"/>
                <w:sz w:val="18"/>
                <w:szCs w:val="18"/>
              </w:rPr>
              <w:t>)</w:t>
            </w:r>
          </w:p>
        </w:tc>
      </w:tr>
      <w:tr w:rsidR="001C6E54" w:rsidRPr="007D7174" w:rsidTr="00CA47D4">
        <w:trPr>
          <w:jc w:val="center"/>
        </w:trPr>
        <w:tc>
          <w:tcPr>
            <w:tcW w:w="851" w:type="dxa"/>
          </w:tcPr>
          <w:p w:rsidR="001C6E54" w:rsidRPr="007D7174" w:rsidRDefault="001C6E54" w:rsidP="000B6C35">
            <w:pPr>
              <w:autoSpaceDE w:val="0"/>
              <w:autoSpaceDN w:val="0"/>
              <w:adjustRightInd w:val="0"/>
              <w:jc w:val="right"/>
              <w:rPr>
                <w:rFonts w:ascii="Times New Roman" w:hAnsi="Times New Roman" w:cs="Times New Roman"/>
                <w:sz w:val="4"/>
                <w:szCs w:val="4"/>
              </w:rPr>
            </w:pPr>
          </w:p>
        </w:tc>
        <w:tc>
          <w:tcPr>
            <w:tcW w:w="506" w:type="dxa"/>
          </w:tcPr>
          <w:p w:rsidR="001C6E54" w:rsidRPr="007D7174" w:rsidRDefault="001C6E54" w:rsidP="000B6C35">
            <w:pPr>
              <w:autoSpaceDE w:val="0"/>
              <w:autoSpaceDN w:val="0"/>
              <w:adjustRightInd w:val="0"/>
              <w:jc w:val="right"/>
              <w:rPr>
                <w:rFonts w:ascii="Times New Roman" w:hAnsi="Times New Roman" w:cs="Times New Roman"/>
                <w:sz w:val="4"/>
                <w:szCs w:val="4"/>
              </w:rPr>
            </w:pPr>
          </w:p>
        </w:tc>
        <w:tc>
          <w:tcPr>
            <w:tcW w:w="1195"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5"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r>
      <w:tr w:rsidR="001C6E54" w:rsidRPr="007D7174" w:rsidTr="00CA47D4">
        <w:trPr>
          <w:jc w:val="center"/>
        </w:trPr>
        <w:tc>
          <w:tcPr>
            <w:tcW w:w="851" w:type="dxa"/>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NeuH/A</w:t>
            </w:r>
          </w:p>
        </w:tc>
        <w:tc>
          <w:tcPr>
            <w:tcW w:w="506" w:type="dxa"/>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1195"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85.80</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11.04</w:t>
            </w:r>
            <w:r w:rsidR="001C6E54" w:rsidRPr="007D7174">
              <w:rPr>
                <w:rFonts w:ascii="Times New Roman" w:hAnsi="Times New Roman" w:cs="Times New Roman"/>
                <w:sz w:val="18"/>
                <w:szCs w:val="18"/>
              </w:rPr>
              <w:t>)</w:t>
            </w:r>
          </w:p>
        </w:tc>
        <w:tc>
          <w:tcPr>
            <w:tcW w:w="1276"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58.93</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18.42</w:t>
            </w:r>
            <w:r w:rsidR="001C6E54" w:rsidRPr="007D7174">
              <w:rPr>
                <w:rFonts w:ascii="Times New Roman" w:hAnsi="Times New Roman" w:cs="Times New Roman"/>
                <w:sz w:val="18"/>
                <w:szCs w:val="18"/>
              </w:rPr>
              <w:t>)</w:t>
            </w:r>
          </w:p>
        </w:tc>
        <w:tc>
          <w:tcPr>
            <w:tcW w:w="1275"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59.62</w:t>
            </w:r>
            <w:r w:rsidR="001C6E54" w:rsidRPr="007D7174">
              <w:rPr>
                <w:rFonts w:ascii="Times New Roman" w:hAnsi="Times New Roman" w:cs="Times New Roman"/>
                <w:sz w:val="18"/>
                <w:szCs w:val="18"/>
              </w:rPr>
              <w:t xml:space="preserve"> (17.</w:t>
            </w:r>
            <w:r w:rsidRPr="007D7174">
              <w:rPr>
                <w:rFonts w:ascii="Times New Roman" w:hAnsi="Times New Roman" w:cs="Times New Roman"/>
                <w:sz w:val="18"/>
                <w:szCs w:val="18"/>
              </w:rPr>
              <w:t>75</w:t>
            </w:r>
            <w:r w:rsidR="001C6E54" w:rsidRPr="007D7174">
              <w:rPr>
                <w:rFonts w:ascii="Times New Roman" w:hAnsi="Times New Roman" w:cs="Times New Roman"/>
                <w:sz w:val="18"/>
                <w:szCs w:val="18"/>
              </w:rPr>
              <w:t>)</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79.76</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17.19</w:t>
            </w:r>
            <w:r w:rsidR="001C6E54" w:rsidRPr="007D7174">
              <w:rPr>
                <w:rFonts w:ascii="Times New Roman" w:hAnsi="Times New Roman" w:cs="Times New Roman"/>
                <w:sz w:val="18"/>
                <w:szCs w:val="18"/>
              </w:rPr>
              <w:t>)</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65.38</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20.51)</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57.05</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20.64</w:t>
            </w:r>
            <w:r w:rsidR="001C6E54" w:rsidRPr="007D7174">
              <w:rPr>
                <w:rFonts w:ascii="Times New Roman" w:hAnsi="Times New Roman" w:cs="Times New Roman"/>
                <w:sz w:val="18"/>
                <w:szCs w:val="18"/>
              </w:rPr>
              <w:t>)</w:t>
            </w:r>
          </w:p>
        </w:tc>
      </w:tr>
      <w:tr w:rsidR="001C6E54" w:rsidRPr="007D7174" w:rsidTr="00CA47D4">
        <w:trPr>
          <w:jc w:val="center"/>
        </w:trPr>
        <w:tc>
          <w:tcPr>
            <w:tcW w:w="851" w:type="dxa"/>
          </w:tcPr>
          <w:p w:rsidR="001C6E54" w:rsidRPr="007D7174" w:rsidRDefault="001C6E54" w:rsidP="000B6C35">
            <w:pPr>
              <w:autoSpaceDE w:val="0"/>
              <w:autoSpaceDN w:val="0"/>
              <w:adjustRightInd w:val="0"/>
              <w:jc w:val="right"/>
              <w:rPr>
                <w:rFonts w:ascii="Times New Roman" w:hAnsi="Times New Roman" w:cs="Times New Roman"/>
                <w:sz w:val="18"/>
                <w:szCs w:val="18"/>
              </w:rPr>
            </w:pPr>
          </w:p>
        </w:tc>
        <w:tc>
          <w:tcPr>
            <w:tcW w:w="506" w:type="dxa"/>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1195"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69.75</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16.69</w:t>
            </w:r>
            <w:r w:rsidR="001C6E54" w:rsidRPr="007D7174">
              <w:rPr>
                <w:rFonts w:ascii="Times New Roman" w:hAnsi="Times New Roman" w:cs="Times New Roman"/>
                <w:sz w:val="18"/>
                <w:szCs w:val="18"/>
              </w:rPr>
              <w:t>)</w:t>
            </w:r>
          </w:p>
        </w:tc>
        <w:tc>
          <w:tcPr>
            <w:tcW w:w="1276"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74.40</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17.26</w:t>
            </w:r>
            <w:r w:rsidR="001C6E54" w:rsidRPr="007D7174">
              <w:rPr>
                <w:rFonts w:ascii="Times New Roman" w:hAnsi="Times New Roman" w:cs="Times New Roman"/>
                <w:sz w:val="18"/>
                <w:szCs w:val="18"/>
              </w:rPr>
              <w:t>)</w:t>
            </w:r>
          </w:p>
        </w:tc>
        <w:tc>
          <w:tcPr>
            <w:tcW w:w="1275"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62.18</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19.18</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63.69</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15.75</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70.51</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18.44</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69.23</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16.79</w:t>
            </w:r>
            <w:r w:rsidR="001C6E54" w:rsidRPr="007D7174">
              <w:rPr>
                <w:rFonts w:ascii="Times New Roman" w:hAnsi="Times New Roman" w:cs="Times New Roman"/>
                <w:sz w:val="18"/>
                <w:szCs w:val="18"/>
              </w:rPr>
              <w:t>)</w:t>
            </w:r>
          </w:p>
        </w:tc>
      </w:tr>
      <w:tr w:rsidR="001C6E54" w:rsidRPr="007D7174" w:rsidTr="00CA47D4">
        <w:trPr>
          <w:jc w:val="center"/>
        </w:trPr>
        <w:tc>
          <w:tcPr>
            <w:tcW w:w="851" w:type="dxa"/>
          </w:tcPr>
          <w:p w:rsidR="001C6E54" w:rsidRPr="007D7174" w:rsidRDefault="001C6E54" w:rsidP="000B6C35">
            <w:pPr>
              <w:autoSpaceDE w:val="0"/>
              <w:autoSpaceDN w:val="0"/>
              <w:adjustRightInd w:val="0"/>
              <w:jc w:val="right"/>
              <w:rPr>
                <w:rFonts w:ascii="Times New Roman" w:hAnsi="Times New Roman" w:cs="Times New Roman"/>
                <w:sz w:val="4"/>
                <w:szCs w:val="4"/>
              </w:rPr>
            </w:pPr>
          </w:p>
        </w:tc>
        <w:tc>
          <w:tcPr>
            <w:tcW w:w="506" w:type="dxa"/>
          </w:tcPr>
          <w:p w:rsidR="001C6E54" w:rsidRPr="007D7174" w:rsidRDefault="001C6E54" w:rsidP="000B6C35">
            <w:pPr>
              <w:autoSpaceDE w:val="0"/>
              <w:autoSpaceDN w:val="0"/>
              <w:adjustRightInd w:val="0"/>
              <w:jc w:val="right"/>
              <w:rPr>
                <w:rFonts w:ascii="Times New Roman" w:hAnsi="Times New Roman" w:cs="Times New Roman"/>
                <w:sz w:val="4"/>
                <w:szCs w:val="4"/>
              </w:rPr>
            </w:pPr>
          </w:p>
        </w:tc>
        <w:tc>
          <w:tcPr>
            <w:tcW w:w="1195"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5"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r>
      <w:tr w:rsidR="001C6E54" w:rsidRPr="007D7174" w:rsidTr="00CA47D4">
        <w:trPr>
          <w:jc w:val="center"/>
        </w:trPr>
        <w:tc>
          <w:tcPr>
            <w:tcW w:w="851" w:type="dxa"/>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NeuL</w:t>
            </w:r>
          </w:p>
        </w:tc>
        <w:tc>
          <w:tcPr>
            <w:tcW w:w="506" w:type="dxa"/>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1195"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83.33</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13.07</w:t>
            </w:r>
            <w:r w:rsidR="001C6E54" w:rsidRPr="007D7174">
              <w:rPr>
                <w:rFonts w:ascii="Times New Roman" w:hAnsi="Times New Roman" w:cs="Times New Roman"/>
                <w:sz w:val="18"/>
                <w:szCs w:val="18"/>
              </w:rPr>
              <w:t>)</w:t>
            </w:r>
          </w:p>
        </w:tc>
        <w:tc>
          <w:tcPr>
            <w:tcW w:w="1276"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80.36</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15.75</w:t>
            </w:r>
            <w:r w:rsidR="001C6E54" w:rsidRPr="007D7174">
              <w:rPr>
                <w:rFonts w:ascii="Times New Roman" w:hAnsi="Times New Roman" w:cs="Times New Roman"/>
                <w:sz w:val="18"/>
                <w:szCs w:val="18"/>
              </w:rPr>
              <w:t>)</w:t>
            </w:r>
          </w:p>
        </w:tc>
        <w:tc>
          <w:tcPr>
            <w:tcW w:w="1275"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69.87</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23.10</w:t>
            </w:r>
            <w:r w:rsidR="001C6E54" w:rsidRPr="007D7174">
              <w:rPr>
                <w:rFonts w:ascii="Times New Roman" w:hAnsi="Times New Roman" w:cs="Times New Roman"/>
                <w:sz w:val="18"/>
                <w:szCs w:val="18"/>
              </w:rPr>
              <w:t>)</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75.60</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16.66</w:t>
            </w:r>
            <w:r w:rsidR="001C6E54" w:rsidRPr="007D7174">
              <w:rPr>
                <w:rFonts w:ascii="Times New Roman" w:hAnsi="Times New Roman" w:cs="Times New Roman"/>
                <w:sz w:val="18"/>
                <w:szCs w:val="18"/>
              </w:rPr>
              <w:t>)</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78.21</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14.73</w:t>
            </w:r>
            <w:r w:rsidR="001C6E54" w:rsidRPr="007D7174">
              <w:rPr>
                <w:rFonts w:ascii="Times New Roman" w:hAnsi="Times New Roman" w:cs="Times New Roman"/>
                <w:sz w:val="18"/>
                <w:szCs w:val="18"/>
              </w:rPr>
              <w:t>)</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70.51</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12.74</w:t>
            </w:r>
            <w:r w:rsidR="001C6E54" w:rsidRPr="007D7174">
              <w:rPr>
                <w:rFonts w:ascii="Times New Roman" w:hAnsi="Times New Roman" w:cs="Times New Roman"/>
                <w:sz w:val="18"/>
                <w:szCs w:val="18"/>
              </w:rPr>
              <w:t>)</w:t>
            </w:r>
          </w:p>
        </w:tc>
      </w:tr>
      <w:tr w:rsidR="001C6E54" w:rsidRPr="007D7174" w:rsidTr="00CA47D4">
        <w:trPr>
          <w:jc w:val="center"/>
        </w:trPr>
        <w:tc>
          <w:tcPr>
            <w:tcW w:w="851" w:type="dxa"/>
          </w:tcPr>
          <w:p w:rsidR="001C6E54" w:rsidRPr="007D7174" w:rsidRDefault="001C6E54" w:rsidP="000B6C35">
            <w:pPr>
              <w:autoSpaceDE w:val="0"/>
              <w:autoSpaceDN w:val="0"/>
              <w:adjustRightInd w:val="0"/>
              <w:jc w:val="right"/>
              <w:rPr>
                <w:rFonts w:ascii="Times New Roman" w:hAnsi="Times New Roman" w:cs="Times New Roman"/>
                <w:sz w:val="18"/>
                <w:szCs w:val="18"/>
              </w:rPr>
            </w:pPr>
          </w:p>
        </w:tc>
        <w:tc>
          <w:tcPr>
            <w:tcW w:w="506" w:type="dxa"/>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1195"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45.06</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21.09</w:t>
            </w:r>
            <w:r w:rsidR="001C6E54" w:rsidRPr="007D7174">
              <w:rPr>
                <w:rFonts w:ascii="Times New Roman" w:hAnsi="Times New Roman" w:cs="Times New Roman"/>
                <w:sz w:val="18"/>
                <w:szCs w:val="18"/>
              </w:rPr>
              <w:t>)</w:t>
            </w:r>
          </w:p>
        </w:tc>
        <w:tc>
          <w:tcPr>
            <w:tcW w:w="1276"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76.19</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18.39</w:t>
            </w:r>
            <w:r w:rsidR="001C6E54" w:rsidRPr="007D7174">
              <w:rPr>
                <w:rFonts w:ascii="Times New Roman" w:hAnsi="Times New Roman" w:cs="Times New Roman"/>
                <w:sz w:val="18"/>
                <w:szCs w:val="18"/>
              </w:rPr>
              <w:t>)</w:t>
            </w:r>
          </w:p>
        </w:tc>
        <w:tc>
          <w:tcPr>
            <w:tcW w:w="1275"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80.77</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18.67</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47.62</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20.14)</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83.33</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12.47</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80.77</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13.07</w:t>
            </w:r>
            <w:r w:rsidR="001C6E54" w:rsidRPr="007D7174">
              <w:rPr>
                <w:rFonts w:ascii="Times New Roman" w:hAnsi="Times New Roman" w:cs="Times New Roman"/>
                <w:sz w:val="18"/>
                <w:szCs w:val="18"/>
              </w:rPr>
              <w:t>)</w:t>
            </w:r>
          </w:p>
        </w:tc>
      </w:tr>
      <w:tr w:rsidR="001C6E54" w:rsidRPr="007D7174" w:rsidTr="00CA47D4">
        <w:trPr>
          <w:jc w:val="center"/>
        </w:trPr>
        <w:tc>
          <w:tcPr>
            <w:tcW w:w="851" w:type="dxa"/>
          </w:tcPr>
          <w:p w:rsidR="001C6E54" w:rsidRPr="007D7174" w:rsidRDefault="001C6E54" w:rsidP="000B6C35">
            <w:pPr>
              <w:autoSpaceDE w:val="0"/>
              <w:autoSpaceDN w:val="0"/>
              <w:adjustRightInd w:val="0"/>
              <w:jc w:val="right"/>
              <w:rPr>
                <w:rFonts w:ascii="Times New Roman" w:hAnsi="Times New Roman" w:cs="Times New Roman"/>
                <w:sz w:val="4"/>
                <w:szCs w:val="4"/>
              </w:rPr>
            </w:pPr>
          </w:p>
        </w:tc>
        <w:tc>
          <w:tcPr>
            <w:tcW w:w="506" w:type="dxa"/>
          </w:tcPr>
          <w:p w:rsidR="001C6E54" w:rsidRPr="007D7174" w:rsidRDefault="001C6E54" w:rsidP="000B6C35">
            <w:pPr>
              <w:autoSpaceDE w:val="0"/>
              <w:autoSpaceDN w:val="0"/>
              <w:adjustRightInd w:val="0"/>
              <w:jc w:val="right"/>
              <w:rPr>
                <w:rFonts w:ascii="Times New Roman" w:hAnsi="Times New Roman" w:cs="Times New Roman"/>
                <w:sz w:val="4"/>
                <w:szCs w:val="4"/>
              </w:rPr>
            </w:pPr>
          </w:p>
        </w:tc>
        <w:tc>
          <w:tcPr>
            <w:tcW w:w="1195"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5"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r>
      <w:tr w:rsidR="001C6E54" w:rsidRPr="007D7174" w:rsidTr="00CA47D4">
        <w:trPr>
          <w:jc w:val="center"/>
        </w:trPr>
        <w:tc>
          <w:tcPr>
            <w:tcW w:w="851" w:type="dxa"/>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NH</w:t>
            </w:r>
          </w:p>
        </w:tc>
        <w:tc>
          <w:tcPr>
            <w:tcW w:w="506" w:type="dxa"/>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1195"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71.60</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13.72</w:t>
            </w:r>
            <w:r w:rsidR="001C6E54" w:rsidRPr="007D7174">
              <w:rPr>
                <w:rFonts w:ascii="Times New Roman" w:hAnsi="Times New Roman" w:cs="Times New Roman"/>
                <w:sz w:val="18"/>
                <w:szCs w:val="18"/>
              </w:rPr>
              <w:t>)</w:t>
            </w:r>
          </w:p>
        </w:tc>
        <w:tc>
          <w:tcPr>
            <w:tcW w:w="1276"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67.26</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22.90</w:t>
            </w:r>
            <w:r w:rsidR="001C6E54" w:rsidRPr="007D7174">
              <w:rPr>
                <w:rFonts w:ascii="Times New Roman" w:hAnsi="Times New Roman" w:cs="Times New Roman"/>
                <w:sz w:val="18"/>
                <w:szCs w:val="18"/>
              </w:rPr>
              <w:t>)</w:t>
            </w:r>
          </w:p>
        </w:tc>
        <w:tc>
          <w:tcPr>
            <w:tcW w:w="1275" w:type="dxa"/>
            <w:shd w:val="clear" w:color="auto" w:fill="auto"/>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61.54</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20.96</w:t>
            </w:r>
            <w:r w:rsidR="001C6E54" w:rsidRPr="007D7174">
              <w:rPr>
                <w:rFonts w:ascii="Times New Roman" w:hAnsi="Times New Roman" w:cs="Times New Roman"/>
                <w:sz w:val="18"/>
                <w:szCs w:val="18"/>
              </w:rPr>
              <w:t>)</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73.81</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15.99</w:t>
            </w:r>
            <w:r w:rsidR="001C6E54" w:rsidRPr="007D7174">
              <w:rPr>
                <w:rFonts w:ascii="Times New Roman" w:hAnsi="Times New Roman" w:cs="Times New Roman"/>
                <w:sz w:val="18"/>
                <w:szCs w:val="18"/>
              </w:rPr>
              <w:t>)</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58.33</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19.00</w:t>
            </w:r>
            <w:r w:rsidR="001C6E54" w:rsidRPr="007D7174">
              <w:rPr>
                <w:rFonts w:ascii="Times New Roman" w:hAnsi="Times New Roman" w:cs="Times New Roman"/>
                <w:sz w:val="18"/>
                <w:szCs w:val="18"/>
              </w:rPr>
              <w:t>)</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60.90</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18.82</w:t>
            </w:r>
            <w:r w:rsidR="001C6E54" w:rsidRPr="007D7174">
              <w:rPr>
                <w:rFonts w:ascii="Times New Roman" w:hAnsi="Times New Roman" w:cs="Times New Roman"/>
                <w:sz w:val="18"/>
                <w:szCs w:val="18"/>
              </w:rPr>
              <w:t>)</w:t>
            </w:r>
          </w:p>
        </w:tc>
      </w:tr>
      <w:tr w:rsidR="001C6E54" w:rsidRPr="007D7174" w:rsidTr="00CA47D4">
        <w:trPr>
          <w:jc w:val="center"/>
        </w:trPr>
        <w:tc>
          <w:tcPr>
            <w:tcW w:w="851" w:type="dxa"/>
          </w:tcPr>
          <w:p w:rsidR="001C6E54" w:rsidRPr="007D7174" w:rsidRDefault="001C6E54" w:rsidP="000B6C35">
            <w:pPr>
              <w:autoSpaceDE w:val="0"/>
              <w:autoSpaceDN w:val="0"/>
              <w:adjustRightInd w:val="0"/>
              <w:jc w:val="right"/>
              <w:rPr>
                <w:rFonts w:ascii="Times New Roman" w:hAnsi="Times New Roman" w:cs="Times New Roman"/>
                <w:sz w:val="18"/>
                <w:szCs w:val="18"/>
              </w:rPr>
            </w:pPr>
          </w:p>
        </w:tc>
        <w:tc>
          <w:tcPr>
            <w:tcW w:w="506" w:type="dxa"/>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1195"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69.14</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17.11</w:t>
            </w:r>
            <w:r w:rsidR="001C6E54" w:rsidRPr="007D7174">
              <w:rPr>
                <w:rFonts w:ascii="Times New Roman" w:hAnsi="Times New Roman" w:cs="Times New Roman"/>
                <w:sz w:val="18"/>
                <w:szCs w:val="18"/>
              </w:rPr>
              <w:t>)</w:t>
            </w:r>
          </w:p>
        </w:tc>
        <w:tc>
          <w:tcPr>
            <w:tcW w:w="1276" w:type="dxa"/>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50.60</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16.66</w:t>
            </w:r>
            <w:r w:rsidR="001C6E54" w:rsidRPr="007D7174">
              <w:rPr>
                <w:rFonts w:ascii="Times New Roman" w:hAnsi="Times New Roman" w:cs="Times New Roman"/>
                <w:sz w:val="18"/>
                <w:szCs w:val="18"/>
              </w:rPr>
              <w:t>)</w:t>
            </w:r>
          </w:p>
        </w:tc>
        <w:tc>
          <w:tcPr>
            <w:tcW w:w="1275" w:type="dxa"/>
            <w:shd w:val="clear" w:color="auto" w:fill="auto"/>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55.77</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26.22</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71.43</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16.27</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48.51</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17.40</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44.23</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16.96</w:t>
            </w:r>
            <w:r w:rsidR="001C6E54" w:rsidRPr="007D7174">
              <w:rPr>
                <w:rFonts w:ascii="Times New Roman" w:hAnsi="Times New Roman" w:cs="Times New Roman"/>
                <w:sz w:val="18"/>
                <w:szCs w:val="18"/>
              </w:rPr>
              <w:t>)</w:t>
            </w:r>
          </w:p>
        </w:tc>
      </w:tr>
      <w:tr w:rsidR="001C6E54" w:rsidRPr="007D7174" w:rsidTr="00CA47D4">
        <w:trPr>
          <w:jc w:val="center"/>
        </w:trPr>
        <w:tc>
          <w:tcPr>
            <w:tcW w:w="851" w:type="dxa"/>
          </w:tcPr>
          <w:p w:rsidR="001C6E54" w:rsidRPr="007D7174" w:rsidRDefault="001C6E54" w:rsidP="000B6C35">
            <w:pPr>
              <w:autoSpaceDE w:val="0"/>
              <w:autoSpaceDN w:val="0"/>
              <w:adjustRightInd w:val="0"/>
              <w:jc w:val="right"/>
              <w:rPr>
                <w:rFonts w:ascii="Times New Roman" w:hAnsi="Times New Roman" w:cs="Times New Roman"/>
                <w:sz w:val="4"/>
                <w:szCs w:val="4"/>
              </w:rPr>
            </w:pPr>
          </w:p>
        </w:tc>
        <w:tc>
          <w:tcPr>
            <w:tcW w:w="506" w:type="dxa"/>
          </w:tcPr>
          <w:p w:rsidR="001C6E54" w:rsidRPr="007D7174" w:rsidRDefault="001C6E54" w:rsidP="000B6C35">
            <w:pPr>
              <w:autoSpaceDE w:val="0"/>
              <w:autoSpaceDN w:val="0"/>
              <w:adjustRightInd w:val="0"/>
              <w:jc w:val="right"/>
              <w:rPr>
                <w:rFonts w:ascii="Times New Roman" w:hAnsi="Times New Roman" w:cs="Times New Roman"/>
                <w:sz w:val="4"/>
                <w:szCs w:val="4"/>
              </w:rPr>
            </w:pPr>
          </w:p>
        </w:tc>
        <w:tc>
          <w:tcPr>
            <w:tcW w:w="1195"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5" w:type="dxa"/>
            <w:shd w:val="clear" w:color="auto" w:fill="auto"/>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Pr>
          <w:p w:rsidR="001C6E54" w:rsidRPr="007D7174" w:rsidRDefault="001C6E54" w:rsidP="000B6C35">
            <w:pPr>
              <w:autoSpaceDE w:val="0"/>
              <w:autoSpaceDN w:val="0"/>
              <w:adjustRightInd w:val="0"/>
              <w:jc w:val="center"/>
              <w:rPr>
                <w:rFonts w:ascii="Times New Roman" w:hAnsi="Times New Roman" w:cs="Times New Roman"/>
                <w:sz w:val="4"/>
                <w:szCs w:val="4"/>
              </w:rPr>
            </w:pPr>
          </w:p>
        </w:tc>
      </w:tr>
      <w:tr w:rsidR="001C6E54" w:rsidRPr="007D7174" w:rsidTr="00CA47D4">
        <w:trPr>
          <w:jc w:val="center"/>
        </w:trPr>
        <w:tc>
          <w:tcPr>
            <w:tcW w:w="851" w:type="dxa"/>
            <w:shd w:val="clear" w:color="auto" w:fill="auto"/>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NL</w:t>
            </w:r>
          </w:p>
        </w:tc>
        <w:tc>
          <w:tcPr>
            <w:tcW w:w="506" w:type="dxa"/>
            <w:shd w:val="clear" w:color="auto" w:fill="auto"/>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1195" w:type="dxa"/>
            <w:shd w:val="clear" w:color="auto" w:fill="auto"/>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64.81</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16.88</w:t>
            </w:r>
            <w:r w:rsidR="001C6E54" w:rsidRPr="007D7174">
              <w:rPr>
                <w:rFonts w:ascii="Times New Roman" w:hAnsi="Times New Roman" w:cs="Times New Roman"/>
                <w:sz w:val="18"/>
                <w:szCs w:val="18"/>
              </w:rPr>
              <w:t>)</w:t>
            </w:r>
          </w:p>
        </w:tc>
        <w:tc>
          <w:tcPr>
            <w:tcW w:w="1276" w:type="dxa"/>
            <w:shd w:val="clear" w:color="auto" w:fill="auto"/>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68.45</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16.57</w:t>
            </w:r>
            <w:r w:rsidR="001C6E54" w:rsidRPr="007D7174">
              <w:rPr>
                <w:rFonts w:ascii="Times New Roman" w:hAnsi="Times New Roman" w:cs="Times New Roman"/>
                <w:sz w:val="18"/>
                <w:szCs w:val="18"/>
              </w:rPr>
              <w:t>)</w:t>
            </w:r>
          </w:p>
        </w:tc>
        <w:tc>
          <w:tcPr>
            <w:tcW w:w="1275" w:type="dxa"/>
            <w:shd w:val="clear" w:color="auto" w:fill="auto"/>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73.72</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19.54</w:t>
            </w:r>
            <w:r w:rsidR="001C6E54" w:rsidRPr="007D7174">
              <w:rPr>
                <w:rFonts w:ascii="Times New Roman" w:hAnsi="Times New Roman" w:cs="Times New Roman"/>
                <w:sz w:val="18"/>
                <w:szCs w:val="18"/>
              </w:rPr>
              <w:t>)</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59.52</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21.48</w:t>
            </w:r>
            <w:r w:rsidR="001C6E54" w:rsidRPr="007D7174">
              <w:rPr>
                <w:rFonts w:ascii="Times New Roman" w:hAnsi="Times New Roman" w:cs="Times New Roman"/>
                <w:sz w:val="18"/>
                <w:szCs w:val="18"/>
              </w:rPr>
              <w:t>)</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 xml:space="preserve">76.28 </w:t>
            </w:r>
            <w:r w:rsidR="001C6E54" w:rsidRPr="007D7174">
              <w:rPr>
                <w:rFonts w:ascii="Times New Roman" w:hAnsi="Times New Roman" w:cs="Times New Roman"/>
                <w:sz w:val="18"/>
                <w:szCs w:val="18"/>
              </w:rPr>
              <w:t>(</w:t>
            </w:r>
            <w:r w:rsidRPr="007D7174">
              <w:rPr>
                <w:rFonts w:ascii="Times New Roman" w:hAnsi="Times New Roman" w:cs="Times New Roman"/>
                <w:sz w:val="18"/>
                <w:szCs w:val="18"/>
              </w:rPr>
              <w:t>17.11)</w:t>
            </w:r>
          </w:p>
        </w:tc>
        <w:tc>
          <w:tcPr>
            <w:tcW w:w="1276" w:type="dxa"/>
          </w:tcPr>
          <w:p w:rsidR="001C6E54" w:rsidRPr="007D7174" w:rsidRDefault="00CA47D4"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67.95</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19.96</w:t>
            </w:r>
            <w:r w:rsidR="001C6E54" w:rsidRPr="007D7174">
              <w:rPr>
                <w:rFonts w:ascii="Times New Roman" w:hAnsi="Times New Roman" w:cs="Times New Roman"/>
                <w:sz w:val="18"/>
                <w:szCs w:val="18"/>
              </w:rPr>
              <w:t>)</w:t>
            </w:r>
          </w:p>
        </w:tc>
      </w:tr>
      <w:tr w:rsidR="001C6E54" w:rsidRPr="007D7174" w:rsidTr="00CA47D4">
        <w:trPr>
          <w:jc w:val="center"/>
        </w:trPr>
        <w:tc>
          <w:tcPr>
            <w:tcW w:w="851" w:type="dxa"/>
            <w:shd w:val="clear" w:color="auto" w:fill="auto"/>
          </w:tcPr>
          <w:p w:rsidR="001C6E54" w:rsidRPr="007D7174" w:rsidRDefault="001C6E54" w:rsidP="000B6C35">
            <w:pPr>
              <w:autoSpaceDE w:val="0"/>
              <w:autoSpaceDN w:val="0"/>
              <w:adjustRightInd w:val="0"/>
              <w:jc w:val="right"/>
              <w:rPr>
                <w:rFonts w:ascii="Times New Roman" w:hAnsi="Times New Roman" w:cs="Times New Roman"/>
                <w:sz w:val="18"/>
                <w:szCs w:val="18"/>
              </w:rPr>
            </w:pPr>
          </w:p>
        </w:tc>
        <w:tc>
          <w:tcPr>
            <w:tcW w:w="506" w:type="dxa"/>
            <w:shd w:val="clear" w:color="auto" w:fill="auto"/>
          </w:tcPr>
          <w:p w:rsidR="001C6E54" w:rsidRPr="007D7174" w:rsidRDefault="001C6E54" w:rsidP="000B6C35">
            <w:pPr>
              <w:autoSpaceDE w:val="0"/>
              <w:autoSpaceDN w:val="0"/>
              <w:adjustRightInd w:val="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1195" w:type="dxa"/>
            <w:shd w:val="clear" w:color="auto" w:fill="auto"/>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72.84</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22.24</w:t>
            </w:r>
            <w:r w:rsidR="001C6E54" w:rsidRPr="007D7174">
              <w:rPr>
                <w:rFonts w:ascii="Times New Roman" w:hAnsi="Times New Roman" w:cs="Times New Roman"/>
                <w:sz w:val="18"/>
                <w:szCs w:val="18"/>
              </w:rPr>
              <w:t>)</w:t>
            </w:r>
          </w:p>
        </w:tc>
        <w:tc>
          <w:tcPr>
            <w:tcW w:w="1276" w:type="dxa"/>
            <w:shd w:val="clear" w:color="auto" w:fill="auto"/>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64.29</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15.53</w:t>
            </w:r>
            <w:r w:rsidR="001C6E54" w:rsidRPr="007D7174">
              <w:rPr>
                <w:rFonts w:ascii="Times New Roman" w:hAnsi="Times New Roman" w:cs="Times New Roman"/>
                <w:sz w:val="18"/>
                <w:szCs w:val="18"/>
              </w:rPr>
              <w:t>)</w:t>
            </w:r>
          </w:p>
        </w:tc>
        <w:tc>
          <w:tcPr>
            <w:tcW w:w="1275" w:type="dxa"/>
            <w:shd w:val="clear" w:color="auto" w:fill="auto"/>
          </w:tcPr>
          <w:p w:rsidR="001C6E54" w:rsidRPr="007D7174" w:rsidRDefault="00EA2C18"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62.82</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21.76</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63.69</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17.60</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66.67</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13.33</w:t>
            </w:r>
            <w:r w:rsidR="001C6E54" w:rsidRPr="007D7174">
              <w:rPr>
                <w:rFonts w:ascii="Times New Roman" w:hAnsi="Times New Roman" w:cs="Times New Roman"/>
                <w:sz w:val="18"/>
                <w:szCs w:val="18"/>
              </w:rPr>
              <w:t>)</w:t>
            </w:r>
          </w:p>
        </w:tc>
        <w:tc>
          <w:tcPr>
            <w:tcW w:w="1276" w:type="dxa"/>
          </w:tcPr>
          <w:p w:rsidR="001C6E54" w:rsidRPr="007D7174" w:rsidRDefault="00C978E1" w:rsidP="000B6C35">
            <w:pPr>
              <w:autoSpaceDE w:val="0"/>
              <w:autoSpaceDN w:val="0"/>
              <w:adjustRightInd w:val="0"/>
              <w:jc w:val="center"/>
              <w:rPr>
                <w:rFonts w:ascii="Times New Roman" w:hAnsi="Times New Roman" w:cs="Times New Roman"/>
                <w:sz w:val="18"/>
                <w:szCs w:val="18"/>
              </w:rPr>
            </w:pPr>
            <w:r w:rsidRPr="007D7174">
              <w:rPr>
                <w:rFonts w:ascii="Times New Roman" w:hAnsi="Times New Roman" w:cs="Times New Roman"/>
                <w:sz w:val="18"/>
                <w:szCs w:val="18"/>
              </w:rPr>
              <w:t>54.49</w:t>
            </w:r>
            <w:r w:rsidR="001C6E54" w:rsidRPr="007D7174">
              <w:rPr>
                <w:rFonts w:ascii="Times New Roman" w:hAnsi="Times New Roman" w:cs="Times New Roman"/>
                <w:sz w:val="18"/>
                <w:szCs w:val="18"/>
              </w:rPr>
              <w:t xml:space="preserve"> (</w:t>
            </w:r>
            <w:r w:rsidRPr="007D7174">
              <w:rPr>
                <w:rFonts w:ascii="Times New Roman" w:hAnsi="Times New Roman" w:cs="Times New Roman"/>
                <w:sz w:val="18"/>
                <w:szCs w:val="18"/>
              </w:rPr>
              <w:t>22.39</w:t>
            </w:r>
            <w:r w:rsidR="001C6E54" w:rsidRPr="007D7174">
              <w:rPr>
                <w:rFonts w:ascii="Times New Roman" w:hAnsi="Times New Roman" w:cs="Times New Roman"/>
                <w:sz w:val="18"/>
                <w:szCs w:val="18"/>
              </w:rPr>
              <w:t>)</w:t>
            </w:r>
          </w:p>
        </w:tc>
      </w:tr>
      <w:tr w:rsidR="001C6E54" w:rsidRPr="007D7174" w:rsidTr="00CA47D4">
        <w:trPr>
          <w:jc w:val="center"/>
        </w:trPr>
        <w:tc>
          <w:tcPr>
            <w:tcW w:w="851" w:type="dxa"/>
            <w:tcBorders>
              <w:bottom w:val="single" w:sz="4" w:space="0" w:color="auto"/>
            </w:tcBorders>
          </w:tcPr>
          <w:p w:rsidR="001C6E54" w:rsidRPr="007D7174" w:rsidRDefault="001C6E54" w:rsidP="000B6C35">
            <w:pPr>
              <w:autoSpaceDE w:val="0"/>
              <w:autoSpaceDN w:val="0"/>
              <w:adjustRightInd w:val="0"/>
              <w:jc w:val="right"/>
              <w:rPr>
                <w:rFonts w:ascii="Times New Roman" w:hAnsi="Times New Roman" w:cs="Times New Roman"/>
                <w:sz w:val="4"/>
                <w:szCs w:val="4"/>
              </w:rPr>
            </w:pPr>
          </w:p>
        </w:tc>
        <w:tc>
          <w:tcPr>
            <w:tcW w:w="506" w:type="dxa"/>
            <w:tcBorders>
              <w:bottom w:val="single" w:sz="4" w:space="0" w:color="auto"/>
            </w:tcBorders>
          </w:tcPr>
          <w:p w:rsidR="001C6E54" w:rsidRPr="007D7174" w:rsidRDefault="001C6E54" w:rsidP="000B6C35">
            <w:pPr>
              <w:autoSpaceDE w:val="0"/>
              <w:autoSpaceDN w:val="0"/>
              <w:adjustRightInd w:val="0"/>
              <w:jc w:val="right"/>
              <w:rPr>
                <w:rFonts w:ascii="Times New Roman" w:hAnsi="Times New Roman" w:cs="Times New Roman"/>
                <w:sz w:val="4"/>
                <w:szCs w:val="4"/>
              </w:rPr>
            </w:pPr>
          </w:p>
        </w:tc>
        <w:tc>
          <w:tcPr>
            <w:tcW w:w="1195" w:type="dxa"/>
            <w:tcBorders>
              <w:bottom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Borders>
              <w:bottom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5" w:type="dxa"/>
            <w:tcBorders>
              <w:bottom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Borders>
              <w:bottom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Borders>
              <w:bottom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4"/>
                <w:szCs w:val="4"/>
              </w:rPr>
            </w:pPr>
          </w:p>
        </w:tc>
        <w:tc>
          <w:tcPr>
            <w:tcW w:w="1276" w:type="dxa"/>
            <w:tcBorders>
              <w:bottom w:val="single" w:sz="4" w:space="0" w:color="auto"/>
            </w:tcBorders>
          </w:tcPr>
          <w:p w:rsidR="001C6E54" w:rsidRPr="007D7174" w:rsidRDefault="001C6E54" w:rsidP="000B6C35">
            <w:pPr>
              <w:autoSpaceDE w:val="0"/>
              <w:autoSpaceDN w:val="0"/>
              <w:adjustRightInd w:val="0"/>
              <w:jc w:val="center"/>
              <w:rPr>
                <w:rFonts w:ascii="Times New Roman" w:hAnsi="Times New Roman" w:cs="Times New Roman"/>
                <w:sz w:val="4"/>
                <w:szCs w:val="4"/>
              </w:rPr>
            </w:pPr>
          </w:p>
        </w:tc>
      </w:tr>
    </w:tbl>
    <w:p w:rsidR="00267889" w:rsidRPr="007D7174" w:rsidRDefault="00267889" w:rsidP="003321E6">
      <w:pPr>
        <w:spacing w:after="0" w:line="360" w:lineRule="auto"/>
        <w:rPr>
          <w:rFonts w:ascii="Times New Roman" w:hAnsi="Times New Roman" w:cs="Times New Roman"/>
        </w:rPr>
      </w:pPr>
    </w:p>
    <w:p w:rsidR="009F5C9E" w:rsidRPr="009B4C4D" w:rsidRDefault="00280B77" w:rsidP="009B4C4D">
      <w:pPr>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t xml:space="preserve">The </w:t>
      </w:r>
      <w:r w:rsidR="00CA222E" w:rsidRPr="009B4C4D">
        <w:rPr>
          <w:rFonts w:ascii="Times New Roman" w:hAnsi="Times New Roman" w:cs="Times New Roman"/>
          <w:sz w:val="24"/>
          <w:szCs w:val="24"/>
        </w:rPr>
        <w:t>four</w:t>
      </w:r>
      <w:r w:rsidRPr="009B4C4D">
        <w:rPr>
          <w:rFonts w:ascii="Times New Roman" w:hAnsi="Times New Roman" w:cs="Times New Roman"/>
          <w:sz w:val="24"/>
          <w:szCs w:val="24"/>
        </w:rPr>
        <w:t xml:space="preserve">-way interaction was </w:t>
      </w:r>
      <w:r w:rsidR="009C0B6E" w:rsidRPr="009B4C4D">
        <w:rPr>
          <w:rFonts w:ascii="Times New Roman" w:hAnsi="Times New Roman" w:cs="Times New Roman"/>
          <w:sz w:val="24"/>
          <w:szCs w:val="24"/>
        </w:rPr>
        <w:t>split</w:t>
      </w:r>
      <w:r w:rsidR="00CA222E" w:rsidRPr="009B4C4D">
        <w:rPr>
          <w:rFonts w:ascii="Times New Roman" w:hAnsi="Times New Roman" w:cs="Times New Roman"/>
          <w:sz w:val="24"/>
          <w:szCs w:val="24"/>
        </w:rPr>
        <w:t xml:space="preserve"> by group condition </w:t>
      </w:r>
      <w:r w:rsidR="009C0B6E" w:rsidRPr="009B4C4D">
        <w:rPr>
          <w:rFonts w:ascii="Times New Roman" w:hAnsi="Times New Roman" w:cs="Times New Roman"/>
          <w:sz w:val="24"/>
          <w:szCs w:val="24"/>
        </w:rPr>
        <w:t xml:space="preserve">to </w:t>
      </w:r>
      <w:r w:rsidR="00CA222E" w:rsidRPr="009B4C4D">
        <w:rPr>
          <w:rFonts w:ascii="Times New Roman" w:hAnsi="Times New Roman" w:cs="Times New Roman"/>
          <w:sz w:val="24"/>
          <w:szCs w:val="24"/>
        </w:rPr>
        <w:t xml:space="preserve">enable comparison across study </w:t>
      </w:r>
      <w:r w:rsidR="006A440E" w:rsidRPr="009B4C4D">
        <w:rPr>
          <w:rFonts w:ascii="Times New Roman" w:hAnsi="Times New Roman" w:cs="Times New Roman"/>
          <w:sz w:val="24"/>
          <w:szCs w:val="24"/>
        </w:rPr>
        <w:t xml:space="preserve">stimuli </w:t>
      </w:r>
      <w:r w:rsidR="00CA222E" w:rsidRPr="009B4C4D">
        <w:rPr>
          <w:rFonts w:ascii="Times New Roman" w:hAnsi="Times New Roman" w:cs="Times New Roman"/>
          <w:sz w:val="24"/>
          <w:szCs w:val="24"/>
        </w:rPr>
        <w:t xml:space="preserve">type for the </w:t>
      </w:r>
      <w:r w:rsidR="00900C29" w:rsidRPr="009B4C4D">
        <w:rPr>
          <w:rFonts w:ascii="Times New Roman" w:hAnsi="Times New Roman" w:cs="Times New Roman"/>
          <w:sz w:val="24"/>
          <w:szCs w:val="24"/>
        </w:rPr>
        <w:t>c</w:t>
      </w:r>
      <w:r w:rsidR="00CA222E" w:rsidRPr="009B4C4D">
        <w:rPr>
          <w:rFonts w:ascii="Times New Roman" w:hAnsi="Times New Roman" w:cs="Times New Roman"/>
          <w:sz w:val="24"/>
          <w:szCs w:val="24"/>
        </w:rPr>
        <w:t xml:space="preserve">ontrol and </w:t>
      </w:r>
      <w:r w:rsidR="00900C29" w:rsidRPr="009B4C4D">
        <w:rPr>
          <w:rFonts w:ascii="Times New Roman" w:hAnsi="Times New Roman" w:cs="Times New Roman"/>
          <w:sz w:val="24"/>
          <w:szCs w:val="24"/>
        </w:rPr>
        <w:t>m</w:t>
      </w:r>
      <w:r w:rsidR="00CA222E" w:rsidRPr="009B4C4D">
        <w:rPr>
          <w:rFonts w:ascii="Times New Roman" w:hAnsi="Times New Roman" w:cs="Times New Roman"/>
          <w:sz w:val="24"/>
          <w:szCs w:val="24"/>
        </w:rPr>
        <w:t xml:space="preserve">isled groups. </w:t>
      </w:r>
      <w:r w:rsidR="009C0B6E" w:rsidRPr="009B4C4D">
        <w:rPr>
          <w:rFonts w:ascii="Times New Roman" w:hAnsi="Times New Roman" w:cs="Times New Roman"/>
          <w:sz w:val="24"/>
          <w:szCs w:val="24"/>
        </w:rPr>
        <w:t>Tw</w:t>
      </w:r>
      <w:r w:rsidR="00CA222E" w:rsidRPr="009B4C4D">
        <w:rPr>
          <w:rFonts w:ascii="Times New Roman" w:hAnsi="Times New Roman" w:cs="Times New Roman"/>
          <w:sz w:val="24"/>
          <w:szCs w:val="24"/>
        </w:rPr>
        <w:t>o, three-way ANOVA</w:t>
      </w:r>
      <w:r w:rsidR="00B46770" w:rsidRPr="009B4C4D">
        <w:rPr>
          <w:rFonts w:ascii="Times New Roman" w:hAnsi="Times New Roman" w:cs="Times New Roman"/>
          <w:sz w:val="24"/>
          <w:szCs w:val="24"/>
        </w:rPr>
        <w:t xml:space="preserve">s observed a  </w:t>
      </w:r>
      <w:r w:rsidR="009C0B6E" w:rsidRPr="009B4C4D">
        <w:rPr>
          <w:rFonts w:ascii="Times New Roman" w:hAnsi="Times New Roman" w:cs="Times New Roman"/>
          <w:sz w:val="24"/>
          <w:szCs w:val="24"/>
        </w:rPr>
        <w:t xml:space="preserve">three-way interaction between </w:t>
      </w:r>
      <w:r w:rsidR="00900C29" w:rsidRPr="009B4C4D">
        <w:rPr>
          <w:rFonts w:ascii="Times New Roman" w:hAnsi="Times New Roman" w:cs="Times New Roman"/>
          <w:sz w:val="24"/>
          <w:szCs w:val="24"/>
        </w:rPr>
        <w:t>s</w:t>
      </w:r>
      <w:r w:rsidR="009C0B6E" w:rsidRPr="009B4C4D">
        <w:rPr>
          <w:rFonts w:ascii="Times New Roman" w:hAnsi="Times New Roman" w:cs="Times New Roman"/>
          <w:sz w:val="24"/>
          <w:szCs w:val="24"/>
        </w:rPr>
        <w:t xml:space="preserve">tudy </w:t>
      </w:r>
      <w:r w:rsidR="00900C29" w:rsidRPr="009B4C4D">
        <w:rPr>
          <w:rFonts w:ascii="Times New Roman" w:hAnsi="Times New Roman" w:cs="Times New Roman"/>
          <w:sz w:val="24"/>
          <w:szCs w:val="24"/>
        </w:rPr>
        <w:t>s</w:t>
      </w:r>
      <w:r w:rsidR="009C0B6E" w:rsidRPr="009B4C4D">
        <w:rPr>
          <w:rFonts w:ascii="Times New Roman" w:hAnsi="Times New Roman" w:cs="Times New Roman"/>
          <w:sz w:val="24"/>
          <w:szCs w:val="24"/>
        </w:rPr>
        <w:t xml:space="preserve">timuli, </w:t>
      </w:r>
      <w:r w:rsidR="00900C29" w:rsidRPr="009B4C4D">
        <w:rPr>
          <w:rFonts w:ascii="Times New Roman" w:hAnsi="Times New Roman" w:cs="Times New Roman"/>
          <w:sz w:val="24"/>
          <w:szCs w:val="24"/>
        </w:rPr>
        <w:t>e</w:t>
      </w:r>
      <w:r w:rsidR="009C0B6E" w:rsidRPr="009B4C4D">
        <w:rPr>
          <w:rFonts w:ascii="Times New Roman" w:hAnsi="Times New Roman" w:cs="Times New Roman"/>
          <w:sz w:val="24"/>
          <w:szCs w:val="24"/>
        </w:rPr>
        <w:t xml:space="preserve">motion and </w:t>
      </w:r>
      <w:r w:rsidR="00900C29" w:rsidRPr="009B4C4D">
        <w:rPr>
          <w:rFonts w:ascii="Times New Roman" w:hAnsi="Times New Roman" w:cs="Times New Roman"/>
          <w:sz w:val="24"/>
          <w:szCs w:val="24"/>
        </w:rPr>
        <w:t>i</w:t>
      </w:r>
      <w:r w:rsidR="009C0B6E" w:rsidRPr="009B4C4D">
        <w:rPr>
          <w:rFonts w:ascii="Times New Roman" w:hAnsi="Times New Roman" w:cs="Times New Roman"/>
          <w:sz w:val="24"/>
          <w:szCs w:val="24"/>
        </w:rPr>
        <w:t xml:space="preserve">nformation </w:t>
      </w:r>
      <w:r w:rsidR="00900C29" w:rsidRPr="009B4C4D">
        <w:rPr>
          <w:rFonts w:ascii="Times New Roman" w:hAnsi="Times New Roman" w:cs="Times New Roman"/>
          <w:sz w:val="24"/>
          <w:szCs w:val="24"/>
        </w:rPr>
        <w:t>l</w:t>
      </w:r>
      <w:r w:rsidR="009C0B6E" w:rsidRPr="009B4C4D">
        <w:rPr>
          <w:rFonts w:ascii="Times New Roman" w:hAnsi="Times New Roman" w:cs="Times New Roman"/>
          <w:sz w:val="24"/>
          <w:szCs w:val="24"/>
        </w:rPr>
        <w:t xml:space="preserve">ocation to be significant for both </w:t>
      </w:r>
      <w:r w:rsidR="00900C29" w:rsidRPr="009B4C4D">
        <w:rPr>
          <w:rFonts w:ascii="Times New Roman" w:hAnsi="Times New Roman" w:cs="Times New Roman"/>
          <w:sz w:val="24"/>
          <w:szCs w:val="24"/>
        </w:rPr>
        <w:t>c</w:t>
      </w:r>
      <w:r w:rsidR="0018517C" w:rsidRPr="009B4C4D">
        <w:rPr>
          <w:rFonts w:ascii="Times New Roman" w:hAnsi="Times New Roman" w:cs="Times New Roman"/>
          <w:sz w:val="24"/>
          <w:szCs w:val="24"/>
        </w:rPr>
        <w:t xml:space="preserve">ontrol </w:t>
      </w:r>
      <w:r w:rsidR="0018517C" w:rsidRPr="009B4C4D">
        <w:rPr>
          <w:rFonts w:ascii="Times New Roman" w:hAnsi="Times New Roman" w:cs="Times New Roman"/>
          <w:i/>
          <w:sz w:val="24"/>
          <w:szCs w:val="24"/>
        </w:rPr>
        <w:t>F</w:t>
      </w:r>
      <w:r w:rsidR="0018517C" w:rsidRPr="009B4C4D">
        <w:rPr>
          <w:rFonts w:ascii="Times New Roman" w:hAnsi="Times New Roman" w:cs="Times New Roman"/>
          <w:sz w:val="24"/>
          <w:szCs w:val="24"/>
        </w:rPr>
        <w:t xml:space="preserve">(10, 390) = 11.453, </w:t>
      </w:r>
      <w:r w:rsidR="0018517C" w:rsidRPr="009B4C4D">
        <w:rPr>
          <w:rFonts w:ascii="Times New Roman" w:hAnsi="Times New Roman" w:cs="Times New Roman"/>
          <w:i/>
          <w:sz w:val="24"/>
          <w:szCs w:val="24"/>
        </w:rPr>
        <w:t>p</w:t>
      </w:r>
      <w:r w:rsidR="0018517C" w:rsidRPr="009B4C4D">
        <w:rPr>
          <w:rFonts w:ascii="Times New Roman" w:hAnsi="Times New Roman" w:cs="Times New Roman"/>
          <w:sz w:val="24"/>
          <w:szCs w:val="24"/>
        </w:rPr>
        <w:t xml:space="preserve"> &lt; .001, ƞ</w:t>
      </w:r>
      <w:r w:rsidR="0018517C" w:rsidRPr="009B4C4D">
        <w:rPr>
          <w:rFonts w:ascii="Times New Roman" w:hAnsi="Times New Roman" w:cs="Times New Roman"/>
          <w:i/>
          <w:sz w:val="24"/>
          <w:szCs w:val="24"/>
          <w:vertAlign w:val="subscript"/>
        </w:rPr>
        <w:t>p</w:t>
      </w:r>
      <w:r w:rsidR="0018517C" w:rsidRPr="009B4C4D">
        <w:rPr>
          <w:rFonts w:ascii="Times New Roman" w:hAnsi="Times New Roman" w:cs="Times New Roman"/>
          <w:sz w:val="24"/>
          <w:szCs w:val="24"/>
          <w:vertAlign w:val="superscript"/>
        </w:rPr>
        <w:t>2</w:t>
      </w:r>
      <w:r w:rsidR="0018517C" w:rsidRPr="009B4C4D">
        <w:rPr>
          <w:rFonts w:ascii="Times New Roman" w:hAnsi="Times New Roman" w:cs="Times New Roman"/>
          <w:sz w:val="24"/>
          <w:szCs w:val="24"/>
        </w:rPr>
        <w:t xml:space="preserve"> = .227 and </w:t>
      </w:r>
      <w:r w:rsidR="00900C29" w:rsidRPr="009B4C4D">
        <w:rPr>
          <w:rFonts w:ascii="Times New Roman" w:hAnsi="Times New Roman" w:cs="Times New Roman"/>
          <w:sz w:val="24"/>
          <w:szCs w:val="24"/>
        </w:rPr>
        <w:t>m</w:t>
      </w:r>
      <w:r w:rsidR="0018517C" w:rsidRPr="009B4C4D">
        <w:rPr>
          <w:rFonts w:ascii="Times New Roman" w:hAnsi="Times New Roman" w:cs="Times New Roman"/>
          <w:sz w:val="24"/>
          <w:szCs w:val="24"/>
        </w:rPr>
        <w:t xml:space="preserve">isled </w:t>
      </w:r>
      <w:r w:rsidR="009C0B6E" w:rsidRPr="009B4C4D">
        <w:rPr>
          <w:rFonts w:ascii="Times New Roman" w:hAnsi="Times New Roman" w:cs="Times New Roman"/>
          <w:sz w:val="24"/>
          <w:szCs w:val="24"/>
        </w:rPr>
        <w:t>groups</w:t>
      </w:r>
      <w:r w:rsidR="0018517C" w:rsidRPr="009B4C4D">
        <w:rPr>
          <w:rFonts w:ascii="Times New Roman" w:hAnsi="Times New Roman" w:cs="Times New Roman"/>
          <w:sz w:val="24"/>
          <w:szCs w:val="24"/>
        </w:rPr>
        <w:t xml:space="preserve"> </w:t>
      </w:r>
      <w:r w:rsidR="0018517C" w:rsidRPr="009B4C4D">
        <w:rPr>
          <w:rFonts w:ascii="Times New Roman" w:hAnsi="Times New Roman" w:cs="Times New Roman"/>
          <w:i/>
          <w:sz w:val="24"/>
          <w:szCs w:val="24"/>
        </w:rPr>
        <w:t>F</w:t>
      </w:r>
      <w:r w:rsidR="0018517C" w:rsidRPr="009B4C4D">
        <w:rPr>
          <w:rFonts w:ascii="Times New Roman" w:hAnsi="Times New Roman" w:cs="Times New Roman"/>
          <w:sz w:val="24"/>
          <w:szCs w:val="24"/>
        </w:rPr>
        <w:t xml:space="preserve">(10, 385) = 37.605, </w:t>
      </w:r>
      <w:r w:rsidR="0018517C" w:rsidRPr="009B4C4D">
        <w:rPr>
          <w:rFonts w:ascii="Times New Roman" w:hAnsi="Times New Roman" w:cs="Times New Roman"/>
          <w:i/>
          <w:sz w:val="24"/>
          <w:szCs w:val="24"/>
        </w:rPr>
        <w:t>p</w:t>
      </w:r>
      <w:r w:rsidR="0018517C" w:rsidRPr="009B4C4D">
        <w:rPr>
          <w:rFonts w:ascii="Times New Roman" w:hAnsi="Times New Roman" w:cs="Times New Roman"/>
          <w:sz w:val="24"/>
          <w:szCs w:val="24"/>
        </w:rPr>
        <w:t xml:space="preserve"> &lt; .001, ƞ</w:t>
      </w:r>
      <w:r w:rsidR="0018517C" w:rsidRPr="009B4C4D">
        <w:rPr>
          <w:rFonts w:ascii="Times New Roman" w:hAnsi="Times New Roman" w:cs="Times New Roman"/>
          <w:i/>
          <w:sz w:val="24"/>
          <w:szCs w:val="24"/>
          <w:vertAlign w:val="subscript"/>
        </w:rPr>
        <w:t>p</w:t>
      </w:r>
      <w:r w:rsidR="0018517C" w:rsidRPr="009B4C4D">
        <w:rPr>
          <w:rFonts w:ascii="Times New Roman" w:hAnsi="Times New Roman" w:cs="Times New Roman"/>
          <w:sz w:val="24"/>
          <w:szCs w:val="24"/>
          <w:vertAlign w:val="superscript"/>
        </w:rPr>
        <w:t>2</w:t>
      </w:r>
      <w:r w:rsidR="0018517C" w:rsidRPr="009B4C4D">
        <w:rPr>
          <w:rFonts w:ascii="Times New Roman" w:hAnsi="Times New Roman" w:cs="Times New Roman"/>
          <w:sz w:val="24"/>
          <w:szCs w:val="24"/>
        </w:rPr>
        <w:t xml:space="preserve"> = .165</w:t>
      </w:r>
      <w:r w:rsidR="009C0B6E" w:rsidRPr="009B4C4D">
        <w:rPr>
          <w:rFonts w:ascii="Times New Roman" w:hAnsi="Times New Roman" w:cs="Times New Roman"/>
          <w:sz w:val="24"/>
          <w:szCs w:val="24"/>
        </w:rPr>
        <w:t xml:space="preserve">. Main effects and two-way interactions </w:t>
      </w:r>
      <w:r w:rsidR="00AE53A1" w:rsidRPr="009B4C4D">
        <w:rPr>
          <w:rFonts w:ascii="Times New Roman" w:hAnsi="Times New Roman" w:cs="Times New Roman"/>
          <w:sz w:val="24"/>
          <w:szCs w:val="24"/>
        </w:rPr>
        <w:t>remained significant</w:t>
      </w:r>
      <w:r w:rsidR="009C0B6E" w:rsidRPr="009B4C4D">
        <w:rPr>
          <w:rFonts w:ascii="Times New Roman" w:hAnsi="Times New Roman" w:cs="Times New Roman"/>
          <w:sz w:val="24"/>
          <w:szCs w:val="24"/>
        </w:rPr>
        <w:t xml:space="preserve"> </w:t>
      </w:r>
      <w:r w:rsidR="0018517C" w:rsidRPr="009B4C4D">
        <w:rPr>
          <w:rFonts w:ascii="Times New Roman" w:hAnsi="Times New Roman" w:cs="Times New Roman"/>
          <w:sz w:val="24"/>
          <w:szCs w:val="24"/>
        </w:rPr>
        <w:t>except for</w:t>
      </w:r>
      <w:r w:rsidR="009C0B6E" w:rsidRPr="009B4C4D">
        <w:rPr>
          <w:rFonts w:ascii="Times New Roman" w:hAnsi="Times New Roman" w:cs="Times New Roman"/>
          <w:sz w:val="24"/>
          <w:szCs w:val="24"/>
        </w:rPr>
        <w:t xml:space="preserve"> </w:t>
      </w:r>
      <w:r w:rsidR="0018517C" w:rsidRPr="009B4C4D">
        <w:rPr>
          <w:rFonts w:ascii="Times New Roman" w:hAnsi="Times New Roman" w:cs="Times New Roman"/>
          <w:sz w:val="24"/>
          <w:szCs w:val="24"/>
        </w:rPr>
        <w:t xml:space="preserve">the interaction between </w:t>
      </w:r>
      <w:r w:rsidR="00900C29" w:rsidRPr="009B4C4D">
        <w:rPr>
          <w:rFonts w:ascii="Times New Roman" w:hAnsi="Times New Roman" w:cs="Times New Roman"/>
          <w:sz w:val="24"/>
          <w:szCs w:val="24"/>
        </w:rPr>
        <w:t>s</w:t>
      </w:r>
      <w:r w:rsidR="009C0B6E" w:rsidRPr="009B4C4D">
        <w:rPr>
          <w:rFonts w:ascii="Times New Roman" w:hAnsi="Times New Roman" w:cs="Times New Roman"/>
          <w:sz w:val="24"/>
          <w:szCs w:val="24"/>
        </w:rPr>
        <w:t xml:space="preserve">tudy and </w:t>
      </w:r>
      <w:r w:rsidR="00900C29" w:rsidRPr="009B4C4D">
        <w:rPr>
          <w:rFonts w:ascii="Times New Roman" w:hAnsi="Times New Roman" w:cs="Times New Roman"/>
          <w:sz w:val="24"/>
          <w:szCs w:val="24"/>
        </w:rPr>
        <w:t>i</w:t>
      </w:r>
      <w:r w:rsidR="009C0B6E" w:rsidRPr="009B4C4D">
        <w:rPr>
          <w:rFonts w:ascii="Times New Roman" w:hAnsi="Times New Roman" w:cs="Times New Roman"/>
          <w:sz w:val="24"/>
          <w:szCs w:val="24"/>
        </w:rPr>
        <w:t xml:space="preserve">nformation </w:t>
      </w:r>
      <w:r w:rsidR="00900C29" w:rsidRPr="009B4C4D">
        <w:rPr>
          <w:rFonts w:ascii="Times New Roman" w:hAnsi="Times New Roman" w:cs="Times New Roman"/>
          <w:sz w:val="24"/>
          <w:szCs w:val="24"/>
        </w:rPr>
        <w:t>l</w:t>
      </w:r>
      <w:r w:rsidR="009C0B6E" w:rsidRPr="009B4C4D">
        <w:rPr>
          <w:rFonts w:ascii="Times New Roman" w:hAnsi="Times New Roman" w:cs="Times New Roman"/>
          <w:sz w:val="24"/>
          <w:szCs w:val="24"/>
        </w:rPr>
        <w:t>ocation</w:t>
      </w:r>
      <w:r w:rsidR="0018517C" w:rsidRPr="009B4C4D">
        <w:rPr>
          <w:rFonts w:ascii="Times New Roman" w:hAnsi="Times New Roman" w:cs="Times New Roman"/>
          <w:sz w:val="24"/>
          <w:szCs w:val="24"/>
        </w:rPr>
        <w:t>,</w:t>
      </w:r>
      <w:r w:rsidR="009C0B6E" w:rsidRPr="009B4C4D">
        <w:rPr>
          <w:rFonts w:ascii="Times New Roman" w:hAnsi="Times New Roman" w:cs="Times New Roman"/>
          <w:sz w:val="24"/>
          <w:szCs w:val="24"/>
        </w:rPr>
        <w:t xml:space="preserve"> which moved to be non-significant for both groups.</w:t>
      </w:r>
      <w:r w:rsidR="0018517C" w:rsidRPr="009B4C4D">
        <w:rPr>
          <w:rFonts w:ascii="Times New Roman" w:hAnsi="Times New Roman" w:cs="Times New Roman"/>
          <w:sz w:val="24"/>
          <w:szCs w:val="24"/>
        </w:rPr>
        <w:t xml:space="preserve"> The three-way interaction</w:t>
      </w:r>
      <w:r w:rsidR="00D36004" w:rsidRPr="009B4C4D">
        <w:rPr>
          <w:rFonts w:ascii="Times New Roman" w:hAnsi="Times New Roman" w:cs="Times New Roman"/>
          <w:sz w:val="24"/>
          <w:szCs w:val="24"/>
        </w:rPr>
        <w:t>s</w:t>
      </w:r>
      <w:r w:rsidR="0018517C" w:rsidRPr="009B4C4D">
        <w:rPr>
          <w:rFonts w:ascii="Times New Roman" w:hAnsi="Times New Roman" w:cs="Times New Roman"/>
          <w:sz w:val="24"/>
          <w:szCs w:val="24"/>
        </w:rPr>
        <w:t xml:space="preserve"> for each group </w:t>
      </w:r>
      <w:r w:rsidR="00D36004" w:rsidRPr="009B4C4D">
        <w:rPr>
          <w:rFonts w:ascii="Times New Roman" w:hAnsi="Times New Roman" w:cs="Times New Roman"/>
          <w:sz w:val="24"/>
          <w:szCs w:val="24"/>
        </w:rPr>
        <w:t>are</w:t>
      </w:r>
      <w:r w:rsidR="0018517C" w:rsidRPr="009B4C4D">
        <w:rPr>
          <w:rFonts w:ascii="Times New Roman" w:hAnsi="Times New Roman" w:cs="Times New Roman"/>
          <w:sz w:val="24"/>
          <w:szCs w:val="24"/>
        </w:rPr>
        <w:t xml:space="preserve"> illustrated in Figures </w:t>
      </w:r>
      <w:r w:rsidR="006335B4">
        <w:rPr>
          <w:rFonts w:ascii="Times New Roman" w:hAnsi="Times New Roman" w:cs="Times New Roman"/>
          <w:sz w:val="24"/>
          <w:szCs w:val="24"/>
        </w:rPr>
        <w:t>40</w:t>
      </w:r>
      <w:r w:rsidR="007A33BD" w:rsidRPr="009B4C4D">
        <w:rPr>
          <w:rFonts w:ascii="Times New Roman" w:hAnsi="Times New Roman" w:cs="Times New Roman"/>
          <w:sz w:val="24"/>
          <w:szCs w:val="24"/>
        </w:rPr>
        <w:t xml:space="preserve"> to </w:t>
      </w:r>
      <w:r w:rsidR="006335B4">
        <w:rPr>
          <w:rFonts w:ascii="Times New Roman" w:hAnsi="Times New Roman" w:cs="Times New Roman"/>
          <w:sz w:val="24"/>
          <w:szCs w:val="24"/>
        </w:rPr>
        <w:t>43</w:t>
      </w:r>
      <w:r w:rsidR="0018517C" w:rsidRPr="009B4C4D">
        <w:rPr>
          <w:rFonts w:ascii="Times New Roman" w:hAnsi="Times New Roman" w:cs="Times New Roman"/>
          <w:sz w:val="24"/>
          <w:szCs w:val="24"/>
        </w:rPr>
        <w:t>.</w:t>
      </w:r>
    </w:p>
    <w:p w:rsidR="00B46770" w:rsidRPr="009B4C4D" w:rsidRDefault="00B46770" w:rsidP="009B4C4D">
      <w:pPr>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r>
      <w:r w:rsidR="007A33BD" w:rsidRPr="009B4C4D">
        <w:rPr>
          <w:rFonts w:ascii="Times New Roman" w:hAnsi="Times New Roman" w:cs="Times New Roman"/>
          <w:sz w:val="24"/>
          <w:szCs w:val="24"/>
        </w:rPr>
        <w:t>As detailed in Table 47, o</w:t>
      </w:r>
      <w:r w:rsidRPr="009B4C4D">
        <w:rPr>
          <w:rFonts w:ascii="Times New Roman" w:hAnsi="Times New Roman" w:cs="Times New Roman"/>
          <w:sz w:val="24"/>
          <w:szCs w:val="24"/>
        </w:rPr>
        <w:t>ne-way between-subjects ANOVA</w:t>
      </w:r>
      <w:r w:rsidR="006335B4">
        <w:rPr>
          <w:rFonts w:ascii="Times New Roman" w:hAnsi="Times New Roman" w:cs="Times New Roman"/>
          <w:sz w:val="24"/>
          <w:szCs w:val="24"/>
        </w:rPr>
        <w:t>’</w:t>
      </w:r>
      <w:r w:rsidRPr="009B4C4D">
        <w:rPr>
          <w:rFonts w:ascii="Times New Roman" w:hAnsi="Times New Roman" w:cs="Times New Roman"/>
          <w:sz w:val="24"/>
          <w:szCs w:val="24"/>
        </w:rPr>
        <w:t>s showed there to be no significant difference between accuracy for positive low arousal content across formats, for both the control and misled groups. For the control group</w:t>
      </w:r>
      <w:r w:rsidR="002E1485">
        <w:rPr>
          <w:rFonts w:ascii="Times New Roman" w:hAnsi="Times New Roman" w:cs="Times New Roman"/>
          <w:sz w:val="24"/>
          <w:szCs w:val="24"/>
        </w:rPr>
        <w:t>,</w:t>
      </w:r>
      <w:r w:rsidRPr="009B4C4D">
        <w:rPr>
          <w:rFonts w:ascii="Times New Roman" w:hAnsi="Times New Roman" w:cs="Times New Roman"/>
          <w:sz w:val="24"/>
          <w:szCs w:val="24"/>
        </w:rPr>
        <w:t xml:space="preserve"> there was no difference in accuracy for negative low arousal content, or for central information in the negative high arousal content. For the misled group there was no difference in accuracy </w:t>
      </w:r>
      <w:r w:rsidRPr="009B4C4D">
        <w:rPr>
          <w:rFonts w:ascii="Times New Roman" w:hAnsi="Times New Roman" w:cs="Times New Roman"/>
          <w:sz w:val="24"/>
          <w:szCs w:val="24"/>
        </w:rPr>
        <w:lastRenderedPageBreak/>
        <w:t xml:space="preserve">for peripheral information in the neutral higher arousal content, or for central information in the neutral low arousal content. Please see Table </w:t>
      </w:r>
      <w:r w:rsidR="00DD0244" w:rsidRPr="009B4C4D">
        <w:rPr>
          <w:rFonts w:ascii="Times New Roman" w:hAnsi="Times New Roman" w:cs="Times New Roman"/>
          <w:sz w:val="24"/>
          <w:szCs w:val="24"/>
        </w:rPr>
        <w:t>47</w:t>
      </w:r>
      <w:r w:rsidRPr="009B4C4D">
        <w:rPr>
          <w:rFonts w:ascii="Times New Roman" w:hAnsi="Times New Roman" w:cs="Times New Roman"/>
          <w:sz w:val="24"/>
          <w:szCs w:val="24"/>
        </w:rPr>
        <w:t xml:space="preserve"> for statistical justifications.</w:t>
      </w:r>
    </w:p>
    <w:p w:rsidR="003321E6" w:rsidRPr="007D7174" w:rsidRDefault="003321E6" w:rsidP="003321E6">
      <w:pPr>
        <w:tabs>
          <w:tab w:val="left" w:pos="6228"/>
        </w:tabs>
        <w:spacing w:after="0" w:line="240" w:lineRule="auto"/>
        <w:rPr>
          <w:rFonts w:ascii="Times New Roman" w:hAnsi="Times New Roman" w:cs="Times New Roman"/>
          <w:sz w:val="18"/>
          <w:szCs w:val="20"/>
        </w:rPr>
      </w:pPr>
      <w:bookmarkStart w:id="171" w:name="_Hlk10372182"/>
      <w:r w:rsidRPr="007D7174">
        <w:rPr>
          <w:rFonts w:ascii="Times New Roman" w:hAnsi="Times New Roman" w:cs="Times New Roman"/>
          <w:sz w:val="18"/>
          <w:szCs w:val="20"/>
        </w:rPr>
        <w:t xml:space="preserve">Table 47 </w:t>
      </w:r>
      <w:bookmarkStart w:id="172" w:name="_Hlk12633215"/>
      <w:r w:rsidRPr="007D7174">
        <w:rPr>
          <w:rFonts w:ascii="Times New Roman" w:hAnsi="Times New Roman" w:cs="Times New Roman"/>
          <w:sz w:val="18"/>
          <w:szCs w:val="20"/>
        </w:rPr>
        <w:t>One-way ANOVA results for control and misled group comparing stimuli format within each information location for each valence and arousal condition.</w:t>
      </w:r>
      <w:bookmarkEnd w:id="172"/>
    </w:p>
    <w:p w:rsidR="003321E6" w:rsidRPr="007D7174" w:rsidRDefault="003321E6" w:rsidP="003321E6">
      <w:pPr>
        <w:tabs>
          <w:tab w:val="left" w:pos="6228"/>
        </w:tabs>
        <w:spacing w:after="0" w:line="240" w:lineRule="auto"/>
        <w:rPr>
          <w:rFonts w:ascii="Times New Roman" w:hAnsi="Times New Roman" w:cs="Times New Roman"/>
          <w:sz w:val="18"/>
          <w:szCs w:val="20"/>
        </w:rPr>
      </w:pPr>
    </w:p>
    <w:tbl>
      <w:tblPr>
        <w:tblW w:w="7825" w:type="dxa"/>
        <w:jc w:val="center"/>
        <w:tblLook w:val="04A0" w:firstRow="1" w:lastRow="0" w:firstColumn="1" w:lastColumn="0" w:noHBand="0" w:noVBand="1"/>
      </w:tblPr>
      <w:tblGrid>
        <w:gridCol w:w="857"/>
        <w:gridCol w:w="1071"/>
        <w:gridCol w:w="2971"/>
        <w:gridCol w:w="2926"/>
      </w:tblGrid>
      <w:tr w:rsidR="003321E6" w:rsidRPr="007D7174" w:rsidTr="00D77E18">
        <w:trPr>
          <w:jc w:val="center"/>
        </w:trPr>
        <w:tc>
          <w:tcPr>
            <w:tcW w:w="857" w:type="dxa"/>
            <w:tcBorders>
              <w:top w:val="single" w:sz="4" w:space="0" w:color="auto"/>
              <w:bottom w:val="single" w:sz="4" w:space="0" w:color="auto"/>
            </w:tcBorders>
          </w:tcPr>
          <w:p w:rsidR="003321E6" w:rsidRPr="007D7174" w:rsidRDefault="003321E6" w:rsidP="00D77E18">
            <w:pPr>
              <w:tabs>
                <w:tab w:val="left" w:pos="6228"/>
              </w:tabs>
              <w:spacing w:after="0" w:line="240" w:lineRule="auto"/>
              <w:rPr>
                <w:rFonts w:ascii="Times New Roman" w:hAnsi="Times New Roman" w:cs="Times New Roman"/>
                <w:sz w:val="18"/>
                <w:szCs w:val="20"/>
              </w:rPr>
            </w:pPr>
          </w:p>
        </w:tc>
        <w:tc>
          <w:tcPr>
            <w:tcW w:w="1071" w:type="dxa"/>
            <w:tcBorders>
              <w:top w:val="single" w:sz="4" w:space="0" w:color="auto"/>
              <w:bottom w:val="single" w:sz="4" w:space="0" w:color="auto"/>
            </w:tcBorders>
          </w:tcPr>
          <w:p w:rsidR="003321E6" w:rsidRPr="007D7174" w:rsidRDefault="003321E6" w:rsidP="00D77E18">
            <w:pPr>
              <w:tabs>
                <w:tab w:val="left" w:pos="6228"/>
              </w:tabs>
              <w:spacing w:after="0" w:line="240" w:lineRule="auto"/>
              <w:rPr>
                <w:rFonts w:ascii="Times New Roman" w:hAnsi="Times New Roman" w:cs="Times New Roman"/>
                <w:sz w:val="18"/>
                <w:szCs w:val="20"/>
              </w:rPr>
            </w:pPr>
          </w:p>
        </w:tc>
        <w:tc>
          <w:tcPr>
            <w:tcW w:w="2971" w:type="dxa"/>
            <w:tcBorders>
              <w:top w:val="single" w:sz="4" w:space="0" w:color="auto"/>
              <w:bottom w:val="single" w:sz="4" w:space="0" w:color="auto"/>
            </w:tcBorders>
          </w:tcPr>
          <w:p w:rsidR="003321E6" w:rsidRPr="007D7174" w:rsidRDefault="003321E6" w:rsidP="00D77E18">
            <w:pPr>
              <w:tabs>
                <w:tab w:val="left" w:pos="6228"/>
              </w:tabs>
              <w:spacing w:after="0" w:line="240" w:lineRule="auto"/>
              <w:jc w:val="center"/>
              <w:rPr>
                <w:rFonts w:ascii="Times New Roman" w:hAnsi="Times New Roman" w:cs="Times New Roman"/>
                <w:sz w:val="18"/>
                <w:szCs w:val="20"/>
              </w:rPr>
            </w:pPr>
            <w:r w:rsidRPr="007D7174">
              <w:rPr>
                <w:rFonts w:ascii="Times New Roman" w:hAnsi="Times New Roman" w:cs="Times New Roman"/>
                <w:sz w:val="18"/>
                <w:szCs w:val="20"/>
              </w:rPr>
              <w:t>Central</w:t>
            </w:r>
          </w:p>
        </w:tc>
        <w:tc>
          <w:tcPr>
            <w:tcW w:w="2926" w:type="dxa"/>
            <w:tcBorders>
              <w:top w:val="single" w:sz="4" w:space="0" w:color="auto"/>
              <w:bottom w:val="single" w:sz="4" w:space="0" w:color="auto"/>
            </w:tcBorders>
          </w:tcPr>
          <w:p w:rsidR="003321E6" w:rsidRPr="007D7174" w:rsidRDefault="003321E6" w:rsidP="00D77E18">
            <w:pPr>
              <w:tabs>
                <w:tab w:val="left" w:pos="6228"/>
              </w:tabs>
              <w:spacing w:after="0" w:line="240" w:lineRule="auto"/>
              <w:jc w:val="center"/>
              <w:rPr>
                <w:rFonts w:ascii="Times New Roman" w:hAnsi="Times New Roman" w:cs="Times New Roman"/>
                <w:sz w:val="18"/>
                <w:szCs w:val="20"/>
              </w:rPr>
            </w:pPr>
            <w:r w:rsidRPr="007D7174">
              <w:rPr>
                <w:rFonts w:ascii="Times New Roman" w:hAnsi="Times New Roman" w:cs="Times New Roman"/>
                <w:sz w:val="18"/>
                <w:szCs w:val="20"/>
              </w:rPr>
              <w:t>Peripheral</w:t>
            </w:r>
          </w:p>
        </w:tc>
      </w:tr>
      <w:tr w:rsidR="003321E6" w:rsidRPr="007D7174" w:rsidTr="00D77E18">
        <w:trPr>
          <w:jc w:val="center"/>
        </w:trPr>
        <w:tc>
          <w:tcPr>
            <w:tcW w:w="857" w:type="dxa"/>
            <w:tcBorders>
              <w:top w:val="single" w:sz="4" w:space="0" w:color="auto"/>
            </w:tcBorders>
          </w:tcPr>
          <w:p w:rsidR="003321E6" w:rsidRPr="007D7174" w:rsidRDefault="003321E6" w:rsidP="00D77E18">
            <w:pPr>
              <w:tabs>
                <w:tab w:val="left" w:pos="6228"/>
              </w:tabs>
              <w:spacing w:after="0" w:line="240" w:lineRule="auto"/>
              <w:rPr>
                <w:rFonts w:ascii="Times New Roman" w:hAnsi="Times New Roman" w:cs="Times New Roman"/>
                <w:sz w:val="4"/>
                <w:szCs w:val="4"/>
              </w:rPr>
            </w:pPr>
          </w:p>
        </w:tc>
        <w:tc>
          <w:tcPr>
            <w:tcW w:w="1071" w:type="dxa"/>
            <w:tcBorders>
              <w:top w:val="single" w:sz="4" w:space="0" w:color="auto"/>
            </w:tcBorders>
          </w:tcPr>
          <w:p w:rsidR="003321E6" w:rsidRPr="007D7174" w:rsidRDefault="003321E6" w:rsidP="00D77E18">
            <w:pPr>
              <w:tabs>
                <w:tab w:val="left" w:pos="6228"/>
              </w:tabs>
              <w:spacing w:after="0" w:line="240" w:lineRule="auto"/>
              <w:rPr>
                <w:rFonts w:ascii="Times New Roman" w:hAnsi="Times New Roman" w:cs="Times New Roman"/>
                <w:sz w:val="4"/>
                <w:szCs w:val="4"/>
              </w:rPr>
            </w:pPr>
          </w:p>
        </w:tc>
        <w:tc>
          <w:tcPr>
            <w:tcW w:w="2971" w:type="dxa"/>
            <w:tcBorders>
              <w:top w:val="single" w:sz="4" w:space="0" w:color="auto"/>
            </w:tcBorders>
          </w:tcPr>
          <w:p w:rsidR="003321E6" w:rsidRPr="007D7174" w:rsidRDefault="003321E6" w:rsidP="00D77E18">
            <w:pPr>
              <w:tabs>
                <w:tab w:val="left" w:pos="6228"/>
              </w:tabs>
              <w:spacing w:after="0" w:line="240" w:lineRule="auto"/>
              <w:rPr>
                <w:rFonts w:ascii="Times New Roman" w:hAnsi="Times New Roman" w:cs="Times New Roman"/>
                <w:sz w:val="4"/>
                <w:szCs w:val="4"/>
              </w:rPr>
            </w:pPr>
          </w:p>
        </w:tc>
        <w:tc>
          <w:tcPr>
            <w:tcW w:w="2926" w:type="dxa"/>
            <w:tcBorders>
              <w:top w:val="single" w:sz="4" w:space="0" w:color="auto"/>
            </w:tcBorders>
          </w:tcPr>
          <w:p w:rsidR="003321E6" w:rsidRPr="007D7174" w:rsidRDefault="003321E6" w:rsidP="00D77E18">
            <w:pPr>
              <w:tabs>
                <w:tab w:val="left" w:pos="6228"/>
              </w:tabs>
              <w:spacing w:after="0" w:line="240" w:lineRule="auto"/>
              <w:rPr>
                <w:rFonts w:ascii="Times New Roman" w:hAnsi="Times New Roman" w:cs="Times New Roman"/>
                <w:sz w:val="4"/>
                <w:szCs w:val="4"/>
              </w:rPr>
            </w:pPr>
          </w:p>
        </w:tc>
      </w:tr>
      <w:tr w:rsidR="003321E6" w:rsidRPr="007D7174" w:rsidTr="00D77E18">
        <w:trPr>
          <w:jc w:val="center"/>
        </w:trPr>
        <w:tc>
          <w:tcPr>
            <w:tcW w:w="857"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r w:rsidRPr="007D7174">
              <w:rPr>
                <w:rFonts w:ascii="Times New Roman" w:hAnsi="Times New Roman" w:cs="Times New Roman"/>
                <w:sz w:val="18"/>
                <w:szCs w:val="20"/>
              </w:rPr>
              <w:t>Control</w:t>
            </w:r>
          </w:p>
        </w:tc>
        <w:tc>
          <w:tcPr>
            <w:tcW w:w="1071"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r w:rsidRPr="007D7174">
              <w:rPr>
                <w:rFonts w:ascii="Times New Roman" w:hAnsi="Times New Roman" w:cs="Times New Roman"/>
                <w:sz w:val="18"/>
                <w:szCs w:val="20"/>
              </w:rPr>
              <w:t>PH</w:t>
            </w:r>
          </w:p>
        </w:tc>
        <w:tc>
          <w:tcPr>
            <w:tcW w:w="2971"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80) = 17.192,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.31</w:t>
            </w:r>
          </w:p>
        </w:tc>
        <w:tc>
          <w:tcPr>
            <w:tcW w:w="2926"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80) = 40.835,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.51</w:t>
            </w:r>
          </w:p>
        </w:tc>
      </w:tr>
      <w:tr w:rsidR="003321E6" w:rsidRPr="007D7174" w:rsidTr="00D77E18">
        <w:trPr>
          <w:jc w:val="center"/>
        </w:trPr>
        <w:tc>
          <w:tcPr>
            <w:tcW w:w="857"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p>
        </w:tc>
        <w:tc>
          <w:tcPr>
            <w:tcW w:w="1071"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r w:rsidRPr="007D7174">
              <w:rPr>
                <w:rFonts w:ascii="Times New Roman" w:hAnsi="Times New Roman" w:cs="Times New Roman"/>
                <w:sz w:val="18"/>
                <w:szCs w:val="20"/>
              </w:rPr>
              <w:t>PL</w:t>
            </w:r>
          </w:p>
        </w:tc>
        <w:tc>
          <w:tcPr>
            <w:tcW w:w="2971"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80) = 3.018,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.055,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.07</w:t>
            </w:r>
          </w:p>
        </w:tc>
        <w:tc>
          <w:tcPr>
            <w:tcW w:w="2926"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80) = 1.615,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.205,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.04</w:t>
            </w:r>
          </w:p>
        </w:tc>
      </w:tr>
      <w:tr w:rsidR="003321E6" w:rsidRPr="007D7174" w:rsidTr="00D77E18">
        <w:trPr>
          <w:jc w:val="center"/>
        </w:trPr>
        <w:tc>
          <w:tcPr>
            <w:tcW w:w="857"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p>
        </w:tc>
        <w:tc>
          <w:tcPr>
            <w:tcW w:w="1071"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r w:rsidRPr="007D7174">
              <w:rPr>
                <w:rFonts w:ascii="Times New Roman" w:hAnsi="Times New Roman" w:cs="Times New Roman"/>
                <w:sz w:val="18"/>
                <w:szCs w:val="20"/>
              </w:rPr>
              <w:t>NEUH/A</w:t>
            </w:r>
          </w:p>
        </w:tc>
        <w:tc>
          <w:tcPr>
            <w:tcW w:w="2971"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80) = 24.498,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.39</w:t>
            </w:r>
          </w:p>
        </w:tc>
        <w:tc>
          <w:tcPr>
            <w:tcW w:w="2926"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80) = 3.253,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.044,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.08</w:t>
            </w:r>
          </w:p>
        </w:tc>
      </w:tr>
      <w:tr w:rsidR="003321E6" w:rsidRPr="007D7174" w:rsidTr="00D77E18">
        <w:trPr>
          <w:jc w:val="center"/>
        </w:trPr>
        <w:tc>
          <w:tcPr>
            <w:tcW w:w="857"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p>
        </w:tc>
        <w:tc>
          <w:tcPr>
            <w:tcW w:w="1071"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r w:rsidRPr="007D7174">
              <w:rPr>
                <w:rFonts w:ascii="Times New Roman" w:hAnsi="Times New Roman" w:cs="Times New Roman"/>
                <w:sz w:val="18"/>
                <w:szCs w:val="20"/>
              </w:rPr>
              <w:t>NEUL</w:t>
            </w:r>
          </w:p>
        </w:tc>
        <w:tc>
          <w:tcPr>
            <w:tcW w:w="2971"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80) = 4.207,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.018,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.10</w:t>
            </w:r>
          </w:p>
        </w:tc>
        <w:tc>
          <w:tcPr>
            <w:tcW w:w="2926"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80) = 26.898,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.41</w:t>
            </w:r>
          </w:p>
        </w:tc>
      </w:tr>
      <w:tr w:rsidR="003321E6" w:rsidRPr="007D7174" w:rsidTr="00D77E18">
        <w:trPr>
          <w:jc w:val="center"/>
        </w:trPr>
        <w:tc>
          <w:tcPr>
            <w:tcW w:w="857"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p>
        </w:tc>
        <w:tc>
          <w:tcPr>
            <w:tcW w:w="1071"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r w:rsidRPr="007D7174">
              <w:rPr>
                <w:rFonts w:ascii="Times New Roman" w:hAnsi="Times New Roman" w:cs="Times New Roman"/>
                <w:sz w:val="18"/>
                <w:szCs w:val="20"/>
              </w:rPr>
              <w:t>NH</w:t>
            </w:r>
          </w:p>
        </w:tc>
        <w:tc>
          <w:tcPr>
            <w:tcW w:w="2971"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80) = 1.751,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.180,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.04</w:t>
            </w:r>
          </w:p>
        </w:tc>
        <w:tc>
          <w:tcPr>
            <w:tcW w:w="2926"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80) = 6.035,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.004,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.13</w:t>
            </w:r>
          </w:p>
        </w:tc>
      </w:tr>
      <w:tr w:rsidR="003321E6" w:rsidRPr="007D7174" w:rsidTr="00D77E18">
        <w:trPr>
          <w:jc w:val="center"/>
        </w:trPr>
        <w:tc>
          <w:tcPr>
            <w:tcW w:w="857"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p>
        </w:tc>
        <w:tc>
          <w:tcPr>
            <w:tcW w:w="1071"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r w:rsidRPr="007D7174">
              <w:rPr>
                <w:rFonts w:ascii="Times New Roman" w:hAnsi="Times New Roman" w:cs="Times New Roman"/>
                <w:sz w:val="18"/>
                <w:szCs w:val="20"/>
              </w:rPr>
              <w:t>NL</w:t>
            </w:r>
          </w:p>
        </w:tc>
        <w:tc>
          <w:tcPr>
            <w:tcW w:w="2971"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80) = 1.697,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.190,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.04</w:t>
            </w:r>
          </w:p>
        </w:tc>
        <w:tc>
          <w:tcPr>
            <w:tcW w:w="2926"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80) = 1.965,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.147,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.05</w:t>
            </w:r>
          </w:p>
        </w:tc>
      </w:tr>
      <w:tr w:rsidR="003321E6" w:rsidRPr="007D7174" w:rsidTr="00D77E18">
        <w:trPr>
          <w:jc w:val="center"/>
        </w:trPr>
        <w:tc>
          <w:tcPr>
            <w:tcW w:w="857" w:type="dxa"/>
          </w:tcPr>
          <w:p w:rsidR="003321E6" w:rsidRPr="007D7174" w:rsidRDefault="003321E6" w:rsidP="00D77E18">
            <w:pPr>
              <w:tabs>
                <w:tab w:val="left" w:pos="6228"/>
              </w:tabs>
              <w:spacing w:after="0" w:line="240" w:lineRule="auto"/>
              <w:jc w:val="right"/>
              <w:rPr>
                <w:rFonts w:ascii="Times New Roman" w:hAnsi="Times New Roman" w:cs="Times New Roman"/>
                <w:sz w:val="10"/>
                <w:szCs w:val="10"/>
              </w:rPr>
            </w:pPr>
          </w:p>
        </w:tc>
        <w:tc>
          <w:tcPr>
            <w:tcW w:w="1071" w:type="dxa"/>
          </w:tcPr>
          <w:p w:rsidR="003321E6" w:rsidRPr="007D7174" w:rsidRDefault="003321E6" w:rsidP="00D77E18">
            <w:pPr>
              <w:tabs>
                <w:tab w:val="left" w:pos="6228"/>
              </w:tabs>
              <w:spacing w:after="0" w:line="240" w:lineRule="auto"/>
              <w:jc w:val="right"/>
              <w:rPr>
                <w:rFonts w:ascii="Times New Roman" w:hAnsi="Times New Roman" w:cs="Times New Roman"/>
                <w:sz w:val="10"/>
                <w:szCs w:val="10"/>
              </w:rPr>
            </w:pPr>
          </w:p>
        </w:tc>
        <w:tc>
          <w:tcPr>
            <w:tcW w:w="2971" w:type="dxa"/>
          </w:tcPr>
          <w:p w:rsidR="003321E6" w:rsidRPr="007D7174" w:rsidRDefault="003321E6" w:rsidP="00D77E18">
            <w:pPr>
              <w:tabs>
                <w:tab w:val="left" w:pos="6228"/>
              </w:tabs>
              <w:spacing w:after="0" w:line="240" w:lineRule="auto"/>
              <w:rPr>
                <w:rFonts w:ascii="Times New Roman" w:hAnsi="Times New Roman" w:cs="Times New Roman"/>
                <w:i/>
                <w:sz w:val="10"/>
                <w:szCs w:val="10"/>
              </w:rPr>
            </w:pPr>
          </w:p>
        </w:tc>
        <w:tc>
          <w:tcPr>
            <w:tcW w:w="2926" w:type="dxa"/>
          </w:tcPr>
          <w:p w:rsidR="003321E6" w:rsidRPr="007D7174" w:rsidRDefault="003321E6" w:rsidP="00D77E18">
            <w:pPr>
              <w:tabs>
                <w:tab w:val="left" w:pos="6228"/>
              </w:tabs>
              <w:spacing w:after="0" w:line="240" w:lineRule="auto"/>
              <w:rPr>
                <w:rFonts w:ascii="Times New Roman" w:hAnsi="Times New Roman" w:cs="Times New Roman"/>
                <w:i/>
                <w:sz w:val="10"/>
                <w:szCs w:val="10"/>
              </w:rPr>
            </w:pPr>
          </w:p>
        </w:tc>
      </w:tr>
      <w:tr w:rsidR="003321E6" w:rsidRPr="007D7174" w:rsidTr="00D77E18">
        <w:trPr>
          <w:jc w:val="center"/>
        </w:trPr>
        <w:tc>
          <w:tcPr>
            <w:tcW w:w="857"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r w:rsidRPr="007D7174">
              <w:rPr>
                <w:rFonts w:ascii="Times New Roman" w:hAnsi="Times New Roman" w:cs="Times New Roman"/>
                <w:sz w:val="18"/>
                <w:szCs w:val="20"/>
              </w:rPr>
              <w:t>Misled</w:t>
            </w:r>
          </w:p>
        </w:tc>
        <w:tc>
          <w:tcPr>
            <w:tcW w:w="1071"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r w:rsidRPr="007D7174">
              <w:rPr>
                <w:rFonts w:ascii="Times New Roman" w:hAnsi="Times New Roman" w:cs="Times New Roman"/>
                <w:sz w:val="18"/>
                <w:szCs w:val="20"/>
              </w:rPr>
              <w:t>PH</w:t>
            </w:r>
          </w:p>
        </w:tc>
        <w:tc>
          <w:tcPr>
            <w:tcW w:w="2971"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79) = 10.071,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.21</w:t>
            </w:r>
          </w:p>
        </w:tc>
        <w:tc>
          <w:tcPr>
            <w:tcW w:w="2926"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79) = 17.479,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bookmarkStart w:id="173" w:name="_Hlk10535769"/>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.31</w:t>
            </w:r>
            <w:bookmarkEnd w:id="173"/>
          </w:p>
        </w:tc>
      </w:tr>
      <w:tr w:rsidR="003321E6" w:rsidRPr="007D7174" w:rsidTr="00D77E18">
        <w:trPr>
          <w:jc w:val="center"/>
        </w:trPr>
        <w:tc>
          <w:tcPr>
            <w:tcW w:w="857"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p>
        </w:tc>
        <w:tc>
          <w:tcPr>
            <w:tcW w:w="1071"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r w:rsidRPr="007D7174">
              <w:rPr>
                <w:rFonts w:ascii="Times New Roman" w:hAnsi="Times New Roman" w:cs="Times New Roman"/>
                <w:sz w:val="18"/>
                <w:szCs w:val="20"/>
              </w:rPr>
              <w:t>PL</w:t>
            </w:r>
          </w:p>
        </w:tc>
        <w:tc>
          <w:tcPr>
            <w:tcW w:w="2971"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79) = 2.387,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.099,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.06</w:t>
            </w:r>
          </w:p>
        </w:tc>
        <w:tc>
          <w:tcPr>
            <w:tcW w:w="2926"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79) = 1.892,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.158,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.05</w:t>
            </w:r>
          </w:p>
        </w:tc>
      </w:tr>
      <w:tr w:rsidR="003321E6" w:rsidRPr="007D7174" w:rsidTr="00D77E18">
        <w:trPr>
          <w:jc w:val="center"/>
        </w:trPr>
        <w:tc>
          <w:tcPr>
            <w:tcW w:w="857"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p>
        </w:tc>
        <w:tc>
          <w:tcPr>
            <w:tcW w:w="1071"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r w:rsidRPr="007D7174">
              <w:rPr>
                <w:rFonts w:ascii="Times New Roman" w:hAnsi="Times New Roman" w:cs="Times New Roman"/>
                <w:sz w:val="18"/>
                <w:szCs w:val="20"/>
              </w:rPr>
              <w:t>NEUH/A</w:t>
            </w:r>
          </w:p>
        </w:tc>
        <w:tc>
          <w:tcPr>
            <w:tcW w:w="2971"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79) = 9.461,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.20</w:t>
            </w:r>
          </w:p>
        </w:tc>
        <w:tc>
          <w:tcPr>
            <w:tcW w:w="2926"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79) = 1.240,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.295,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.03</w:t>
            </w:r>
          </w:p>
        </w:tc>
      </w:tr>
      <w:tr w:rsidR="003321E6" w:rsidRPr="007D7174" w:rsidTr="00D77E18">
        <w:trPr>
          <w:jc w:val="center"/>
        </w:trPr>
        <w:tc>
          <w:tcPr>
            <w:tcW w:w="857"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p>
        </w:tc>
        <w:tc>
          <w:tcPr>
            <w:tcW w:w="1071"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r w:rsidRPr="007D7174">
              <w:rPr>
                <w:rFonts w:ascii="Times New Roman" w:hAnsi="Times New Roman" w:cs="Times New Roman"/>
                <w:sz w:val="18"/>
                <w:szCs w:val="20"/>
              </w:rPr>
              <w:t>NEUL</w:t>
            </w:r>
          </w:p>
        </w:tc>
        <w:tc>
          <w:tcPr>
            <w:tcW w:w="2971"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79) = 1.807,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.171,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.04</w:t>
            </w:r>
          </w:p>
        </w:tc>
        <w:tc>
          <w:tcPr>
            <w:tcW w:w="2926"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79) = 43.633,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.53</w:t>
            </w:r>
          </w:p>
        </w:tc>
      </w:tr>
      <w:tr w:rsidR="003321E6" w:rsidRPr="007D7174" w:rsidTr="00D77E18">
        <w:trPr>
          <w:jc w:val="center"/>
        </w:trPr>
        <w:tc>
          <w:tcPr>
            <w:tcW w:w="857"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p>
        </w:tc>
        <w:tc>
          <w:tcPr>
            <w:tcW w:w="1071"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r w:rsidRPr="007D7174">
              <w:rPr>
                <w:rFonts w:ascii="Times New Roman" w:hAnsi="Times New Roman" w:cs="Times New Roman"/>
                <w:sz w:val="18"/>
                <w:szCs w:val="20"/>
              </w:rPr>
              <w:t>NH</w:t>
            </w:r>
          </w:p>
        </w:tc>
        <w:tc>
          <w:tcPr>
            <w:tcW w:w="2971"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79) = 5.828,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.004,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.13</w:t>
            </w:r>
          </w:p>
        </w:tc>
        <w:tc>
          <w:tcPr>
            <w:tcW w:w="2926"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79) = 20.511,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.35</w:t>
            </w:r>
          </w:p>
        </w:tc>
      </w:tr>
      <w:tr w:rsidR="003321E6" w:rsidRPr="007D7174" w:rsidTr="00D77E18">
        <w:trPr>
          <w:jc w:val="center"/>
        </w:trPr>
        <w:tc>
          <w:tcPr>
            <w:tcW w:w="857"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p>
        </w:tc>
        <w:tc>
          <w:tcPr>
            <w:tcW w:w="1071" w:type="dxa"/>
          </w:tcPr>
          <w:p w:rsidR="003321E6" w:rsidRPr="007D7174" w:rsidRDefault="003321E6" w:rsidP="00D77E18">
            <w:pPr>
              <w:tabs>
                <w:tab w:val="left" w:pos="6228"/>
              </w:tabs>
              <w:spacing w:after="0" w:line="240" w:lineRule="auto"/>
              <w:jc w:val="right"/>
              <w:rPr>
                <w:rFonts w:ascii="Times New Roman" w:hAnsi="Times New Roman" w:cs="Times New Roman"/>
                <w:sz w:val="18"/>
                <w:szCs w:val="20"/>
              </w:rPr>
            </w:pPr>
            <w:r w:rsidRPr="007D7174">
              <w:rPr>
                <w:rFonts w:ascii="Times New Roman" w:hAnsi="Times New Roman" w:cs="Times New Roman"/>
                <w:sz w:val="18"/>
                <w:szCs w:val="20"/>
              </w:rPr>
              <w:t>NL</w:t>
            </w:r>
          </w:p>
        </w:tc>
        <w:tc>
          <w:tcPr>
            <w:tcW w:w="2971"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79) = 4.905,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.010,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.11</w:t>
            </w:r>
          </w:p>
        </w:tc>
        <w:tc>
          <w:tcPr>
            <w:tcW w:w="2926" w:type="dxa"/>
          </w:tcPr>
          <w:p w:rsidR="003321E6" w:rsidRPr="007D7174" w:rsidRDefault="003321E6" w:rsidP="00D77E18">
            <w:pPr>
              <w:tabs>
                <w:tab w:val="left" w:pos="6228"/>
              </w:tabs>
              <w:spacing w:after="0" w:line="240" w:lineRule="auto"/>
              <w:rPr>
                <w:rFonts w:ascii="Times New Roman" w:hAnsi="Times New Roman" w:cs="Times New Roman"/>
                <w:sz w:val="18"/>
                <w:szCs w:val="20"/>
              </w:rPr>
            </w:pPr>
            <w:r w:rsidRPr="007D7174">
              <w:rPr>
                <w:rFonts w:ascii="Times New Roman" w:hAnsi="Times New Roman" w:cs="Times New Roman"/>
                <w:i/>
                <w:sz w:val="18"/>
                <w:szCs w:val="20"/>
              </w:rPr>
              <w:t>F</w:t>
            </w:r>
            <w:r w:rsidRPr="007D7174">
              <w:rPr>
                <w:rFonts w:ascii="Times New Roman" w:hAnsi="Times New Roman" w:cs="Times New Roman"/>
                <w:sz w:val="18"/>
                <w:szCs w:val="20"/>
              </w:rPr>
              <w:t xml:space="preserve">(2, 79) = 3.198,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.046, </w:t>
            </w:r>
            <w:proofErr w:type="spellStart"/>
            <w:r w:rsidRPr="007D7174">
              <w:rPr>
                <w:rFonts w:ascii="Times New Roman" w:hAnsi="Times New Roman" w:cs="Times New Roman"/>
                <w:sz w:val="18"/>
                <w:szCs w:val="20"/>
              </w:rPr>
              <w:t>ƞ</w:t>
            </w:r>
            <w:r w:rsidRPr="007D7174">
              <w:rPr>
                <w:rFonts w:ascii="Times New Roman" w:hAnsi="Times New Roman" w:cs="Times New Roman"/>
                <w:sz w:val="18"/>
                <w:szCs w:val="20"/>
                <w:vertAlign w:val="superscript"/>
              </w:rPr>
              <w:t>2</w:t>
            </w:r>
            <w:proofErr w:type="spellEnd"/>
            <w:r w:rsidRPr="007D7174">
              <w:rPr>
                <w:rFonts w:ascii="Times New Roman" w:hAnsi="Times New Roman" w:cs="Times New Roman"/>
                <w:sz w:val="18"/>
                <w:szCs w:val="20"/>
              </w:rPr>
              <w:t xml:space="preserve"> = .08</w:t>
            </w:r>
          </w:p>
        </w:tc>
      </w:tr>
      <w:tr w:rsidR="003321E6" w:rsidRPr="007D7174" w:rsidTr="00D77E18">
        <w:trPr>
          <w:jc w:val="center"/>
        </w:trPr>
        <w:tc>
          <w:tcPr>
            <w:tcW w:w="857" w:type="dxa"/>
            <w:tcBorders>
              <w:bottom w:val="single" w:sz="4" w:space="0" w:color="auto"/>
            </w:tcBorders>
          </w:tcPr>
          <w:p w:rsidR="003321E6" w:rsidRPr="007D7174" w:rsidRDefault="003321E6" w:rsidP="00D77E18">
            <w:pPr>
              <w:tabs>
                <w:tab w:val="left" w:pos="6228"/>
              </w:tabs>
              <w:spacing w:after="0" w:line="240" w:lineRule="auto"/>
              <w:jc w:val="right"/>
              <w:rPr>
                <w:rFonts w:ascii="Times New Roman" w:hAnsi="Times New Roman" w:cs="Times New Roman"/>
                <w:sz w:val="4"/>
                <w:szCs w:val="4"/>
              </w:rPr>
            </w:pPr>
          </w:p>
        </w:tc>
        <w:tc>
          <w:tcPr>
            <w:tcW w:w="1071" w:type="dxa"/>
            <w:tcBorders>
              <w:bottom w:val="single" w:sz="4" w:space="0" w:color="auto"/>
            </w:tcBorders>
          </w:tcPr>
          <w:p w:rsidR="003321E6" w:rsidRPr="007D7174" w:rsidRDefault="003321E6" w:rsidP="00D77E18">
            <w:pPr>
              <w:tabs>
                <w:tab w:val="left" w:pos="6228"/>
              </w:tabs>
              <w:spacing w:after="0" w:line="240" w:lineRule="auto"/>
              <w:jc w:val="right"/>
              <w:rPr>
                <w:rFonts w:ascii="Times New Roman" w:hAnsi="Times New Roman" w:cs="Times New Roman"/>
                <w:sz w:val="4"/>
                <w:szCs w:val="4"/>
              </w:rPr>
            </w:pPr>
          </w:p>
        </w:tc>
        <w:tc>
          <w:tcPr>
            <w:tcW w:w="2971" w:type="dxa"/>
            <w:tcBorders>
              <w:bottom w:val="single" w:sz="4" w:space="0" w:color="auto"/>
            </w:tcBorders>
          </w:tcPr>
          <w:p w:rsidR="003321E6" w:rsidRPr="007D7174" w:rsidRDefault="003321E6" w:rsidP="00D77E18">
            <w:pPr>
              <w:tabs>
                <w:tab w:val="left" w:pos="6228"/>
              </w:tabs>
              <w:spacing w:after="0" w:line="240" w:lineRule="auto"/>
              <w:rPr>
                <w:rFonts w:ascii="Times New Roman" w:hAnsi="Times New Roman" w:cs="Times New Roman"/>
                <w:i/>
                <w:sz w:val="4"/>
                <w:szCs w:val="4"/>
              </w:rPr>
            </w:pPr>
          </w:p>
        </w:tc>
        <w:tc>
          <w:tcPr>
            <w:tcW w:w="2926" w:type="dxa"/>
            <w:tcBorders>
              <w:bottom w:val="single" w:sz="4" w:space="0" w:color="auto"/>
            </w:tcBorders>
          </w:tcPr>
          <w:p w:rsidR="003321E6" w:rsidRPr="007D7174" w:rsidRDefault="003321E6" w:rsidP="00D77E18">
            <w:pPr>
              <w:tabs>
                <w:tab w:val="left" w:pos="6228"/>
              </w:tabs>
              <w:spacing w:after="0" w:line="240" w:lineRule="auto"/>
              <w:rPr>
                <w:rFonts w:ascii="Times New Roman" w:hAnsi="Times New Roman" w:cs="Times New Roman"/>
                <w:i/>
                <w:sz w:val="4"/>
                <w:szCs w:val="4"/>
              </w:rPr>
            </w:pPr>
          </w:p>
        </w:tc>
      </w:tr>
      <w:tr w:rsidR="003321E6" w:rsidRPr="007D7174" w:rsidTr="00D77E18">
        <w:trPr>
          <w:jc w:val="center"/>
        </w:trPr>
        <w:tc>
          <w:tcPr>
            <w:tcW w:w="857" w:type="dxa"/>
            <w:tcBorders>
              <w:top w:val="single" w:sz="4" w:space="0" w:color="auto"/>
            </w:tcBorders>
          </w:tcPr>
          <w:p w:rsidR="003321E6" w:rsidRPr="007D7174" w:rsidRDefault="003321E6" w:rsidP="00D77E18">
            <w:pPr>
              <w:tabs>
                <w:tab w:val="left" w:pos="6228"/>
              </w:tabs>
              <w:spacing w:after="0" w:line="240" w:lineRule="auto"/>
              <w:rPr>
                <w:rFonts w:ascii="Times New Roman" w:hAnsi="Times New Roman" w:cs="Times New Roman"/>
                <w:sz w:val="4"/>
                <w:szCs w:val="4"/>
              </w:rPr>
            </w:pPr>
          </w:p>
        </w:tc>
        <w:tc>
          <w:tcPr>
            <w:tcW w:w="1071" w:type="dxa"/>
            <w:tcBorders>
              <w:top w:val="single" w:sz="4" w:space="0" w:color="auto"/>
            </w:tcBorders>
          </w:tcPr>
          <w:p w:rsidR="003321E6" w:rsidRPr="007D7174" w:rsidRDefault="003321E6" w:rsidP="00D77E18">
            <w:pPr>
              <w:tabs>
                <w:tab w:val="left" w:pos="6228"/>
              </w:tabs>
              <w:spacing w:after="0" w:line="240" w:lineRule="auto"/>
              <w:rPr>
                <w:rFonts w:ascii="Times New Roman" w:hAnsi="Times New Roman" w:cs="Times New Roman"/>
                <w:sz w:val="4"/>
                <w:szCs w:val="4"/>
              </w:rPr>
            </w:pPr>
          </w:p>
        </w:tc>
        <w:tc>
          <w:tcPr>
            <w:tcW w:w="2971" w:type="dxa"/>
            <w:tcBorders>
              <w:top w:val="single" w:sz="4" w:space="0" w:color="auto"/>
            </w:tcBorders>
          </w:tcPr>
          <w:p w:rsidR="003321E6" w:rsidRPr="007D7174" w:rsidRDefault="003321E6" w:rsidP="00D77E18">
            <w:pPr>
              <w:tabs>
                <w:tab w:val="left" w:pos="6228"/>
              </w:tabs>
              <w:spacing w:after="0" w:line="240" w:lineRule="auto"/>
              <w:rPr>
                <w:rFonts w:ascii="Times New Roman" w:hAnsi="Times New Roman" w:cs="Times New Roman"/>
                <w:sz w:val="4"/>
                <w:szCs w:val="4"/>
              </w:rPr>
            </w:pPr>
          </w:p>
        </w:tc>
        <w:tc>
          <w:tcPr>
            <w:tcW w:w="2926" w:type="dxa"/>
            <w:tcBorders>
              <w:top w:val="single" w:sz="4" w:space="0" w:color="auto"/>
            </w:tcBorders>
          </w:tcPr>
          <w:p w:rsidR="003321E6" w:rsidRPr="007D7174" w:rsidRDefault="003321E6" w:rsidP="00D77E18">
            <w:pPr>
              <w:tabs>
                <w:tab w:val="left" w:pos="6228"/>
              </w:tabs>
              <w:spacing w:after="0" w:line="240" w:lineRule="auto"/>
              <w:rPr>
                <w:rFonts w:ascii="Times New Roman" w:hAnsi="Times New Roman" w:cs="Times New Roman"/>
                <w:sz w:val="4"/>
                <w:szCs w:val="4"/>
              </w:rPr>
            </w:pPr>
          </w:p>
        </w:tc>
      </w:tr>
      <w:bookmarkEnd w:id="171"/>
    </w:tbl>
    <w:p w:rsidR="003321E6" w:rsidRPr="007D7174" w:rsidRDefault="003321E6" w:rsidP="003321E6">
      <w:pPr>
        <w:spacing w:after="0" w:line="360" w:lineRule="auto"/>
        <w:rPr>
          <w:rFonts w:ascii="Times New Roman" w:hAnsi="Times New Roman" w:cs="Times New Roman"/>
        </w:rPr>
      </w:pPr>
    </w:p>
    <w:p w:rsidR="003321E6" w:rsidRDefault="003321E6" w:rsidP="003321E6">
      <w:pPr>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t xml:space="preserve">Post hoc contrasts were run between images and sequences, and between sequences and video to compare accuracy between stimuli formats for central and peripheral information, for each group. Please see Tables 48 and 49 for statistical justifications. </w:t>
      </w:r>
    </w:p>
    <w:p w:rsidR="003321E6" w:rsidRPr="009B4C4D" w:rsidRDefault="003321E6" w:rsidP="003321E6">
      <w:pPr>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t>As detailed in Tables 48 and 49, for central information in both the control and misled groups there was no difference in accuracy between sequences and video format. For peripheral information</w:t>
      </w:r>
      <w:r w:rsidR="002E1485">
        <w:rPr>
          <w:rFonts w:ascii="Times New Roman" w:hAnsi="Times New Roman" w:cs="Times New Roman"/>
          <w:sz w:val="24"/>
          <w:szCs w:val="24"/>
        </w:rPr>
        <w:t>,</w:t>
      </w:r>
      <w:r w:rsidRPr="009B4C4D">
        <w:rPr>
          <w:rFonts w:ascii="Times New Roman" w:hAnsi="Times New Roman" w:cs="Times New Roman"/>
          <w:sz w:val="24"/>
          <w:szCs w:val="24"/>
        </w:rPr>
        <w:t xml:space="preserve"> there was no difference between sequence and video for positive, negative high arousal, or neutral low arousal conditions. For the negative low arousal condition</w:t>
      </w:r>
      <w:r w:rsidR="002E1485">
        <w:rPr>
          <w:rFonts w:ascii="Times New Roman" w:hAnsi="Times New Roman" w:cs="Times New Roman"/>
          <w:sz w:val="24"/>
          <w:szCs w:val="24"/>
        </w:rPr>
        <w:t>,</w:t>
      </w:r>
      <w:r w:rsidRPr="009B4C4D">
        <w:rPr>
          <w:rFonts w:ascii="Times New Roman" w:hAnsi="Times New Roman" w:cs="Times New Roman"/>
          <w:sz w:val="24"/>
          <w:szCs w:val="24"/>
        </w:rPr>
        <w:t xml:space="preserve"> video accuracy was lower for the misled group, and for the neutral low arousal condition</w:t>
      </w:r>
      <w:r w:rsidR="002E1485">
        <w:rPr>
          <w:rFonts w:ascii="Times New Roman" w:hAnsi="Times New Roman" w:cs="Times New Roman"/>
          <w:sz w:val="24"/>
          <w:szCs w:val="24"/>
        </w:rPr>
        <w:t>,</w:t>
      </w:r>
      <w:r w:rsidRPr="009B4C4D">
        <w:rPr>
          <w:rFonts w:ascii="Times New Roman" w:hAnsi="Times New Roman" w:cs="Times New Roman"/>
          <w:sz w:val="24"/>
          <w:szCs w:val="24"/>
        </w:rPr>
        <w:t xml:space="preserve"> video accuracy was higher for the misled group whilst sequence accuracy reduced. </w:t>
      </w:r>
    </w:p>
    <w:p w:rsidR="003321E6" w:rsidRPr="009B4C4D" w:rsidRDefault="003321E6" w:rsidP="003321E6">
      <w:pPr>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r>
    </w:p>
    <w:p w:rsidR="00B46770" w:rsidRPr="009B4C4D" w:rsidRDefault="00B46770" w:rsidP="009B4C4D">
      <w:pPr>
        <w:spacing w:after="0" w:line="480" w:lineRule="auto"/>
        <w:rPr>
          <w:rFonts w:ascii="Times New Roman" w:hAnsi="Times New Roman" w:cs="Times New Roman"/>
          <w:sz w:val="24"/>
          <w:szCs w:val="24"/>
        </w:rPr>
      </w:pPr>
    </w:p>
    <w:p w:rsidR="00E14BE1" w:rsidRPr="009B4C4D" w:rsidRDefault="00E14BE1" w:rsidP="009B4C4D">
      <w:pPr>
        <w:spacing w:after="0" w:line="480" w:lineRule="auto"/>
        <w:rPr>
          <w:rFonts w:ascii="Times New Roman" w:hAnsi="Times New Roman" w:cs="Times New Roman"/>
          <w:sz w:val="24"/>
          <w:szCs w:val="24"/>
        </w:rPr>
      </w:pPr>
    </w:p>
    <w:p w:rsidR="00E14BE1" w:rsidRPr="009B4C4D" w:rsidRDefault="00E14BE1" w:rsidP="009B4C4D">
      <w:pPr>
        <w:spacing w:after="0" w:line="480" w:lineRule="auto"/>
        <w:rPr>
          <w:rFonts w:ascii="Times New Roman" w:hAnsi="Times New Roman" w:cs="Times New Roman"/>
          <w:sz w:val="24"/>
          <w:szCs w:val="24"/>
        </w:rPr>
      </w:pPr>
    </w:p>
    <w:p w:rsidR="00E14BE1" w:rsidRPr="007D7174" w:rsidRDefault="00E14BE1" w:rsidP="000B6C35">
      <w:pPr>
        <w:spacing w:after="0" w:line="360" w:lineRule="auto"/>
        <w:rPr>
          <w:rFonts w:ascii="Times New Roman" w:hAnsi="Times New Roman" w:cs="Times New Roman"/>
        </w:rPr>
        <w:sectPr w:rsidR="00E14BE1" w:rsidRPr="007D7174" w:rsidSect="00FC6C8A">
          <w:pgSz w:w="11906" w:h="16838" w:code="9"/>
          <w:pgMar w:top="1418" w:right="1134" w:bottom="1418" w:left="2268" w:header="709" w:footer="432" w:gutter="0"/>
          <w:cols w:space="708"/>
          <w:docGrid w:linePitch="360"/>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86"/>
        <w:gridCol w:w="110"/>
        <w:gridCol w:w="112"/>
        <w:gridCol w:w="6885"/>
      </w:tblGrid>
      <w:tr w:rsidR="00AE53A1" w:rsidRPr="007D7174" w:rsidTr="00AE53A1">
        <w:trPr>
          <w:jc w:val="center"/>
        </w:trPr>
        <w:tc>
          <w:tcPr>
            <w:tcW w:w="6886" w:type="dxa"/>
          </w:tcPr>
          <w:p w:rsidR="00AE53A1" w:rsidRPr="007D7174" w:rsidRDefault="000352B7" w:rsidP="000B6C35">
            <w:pPr>
              <w:autoSpaceDE w:val="0"/>
              <w:autoSpaceDN w:val="0"/>
              <w:adjustRightInd w:val="0"/>
              <w:jc w:val="center"/>
              <w:rPr>
                <w:rFonts w:ascii="Times New Roman" w:hAnsi="Times New Roman" w:cs="Times New Roman"/>
              </w:rPr>
            </w:pPr>
            <w:r w:rsidRPr="007D7174">
              <w:rPr>
                <w:rFonts w:ascii="Times New Roman" w:hAnsi="Times New Roman" w:cs="Times New Roman"/>
                <w:noProof/>
                <w:sz w:val="24"/>
                <w:szCs w:val="24"/>
              </w:rPr>
              <w:lastRenderedPageBreak/>
              <w:drawing>
                <wp:inline distT="0" distB="0" distL="0" distR="0">
                  <wp:extent cx="3960000" cy="2329200"/>
                  <wp:effectExtent l="0" t="0" r="2540" b="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960000" cy="2329200"/>
                          </a:xfrm>
                          <a:prstGeom prst="rect">
                            <a:avLst/>
                          </a:prstGeom>
                          <a:noFill/>
                          <a:ln>
                            <a:noFill/>
                          </a:ln>
                        </pic:spPr>
                      </pic:pic>
                    </a:graphicData>
                  </a:graphic>
                </wp:inline>
              </w:drawing>
            </w:r>
          </w:p>
        </w:tc>
        <w:tc>
          <w:tcPr>
            <w:tcW w:w="222" w:type="dxa"/>
            <w:gridSpan w:val="2"/>
          </w:tcPr>
          <w:p w:rsidR="00AE53A1" w:rsidRPr="007D7174" w:rsidRDefault="00AE53A1" w:rsidP="000B6C35">
            <w:pPr>
              <w:spacing w:line="360" w:lineRule="auto"/>
              <w:rPr>
                <w:rFonts w:ascii="Times New Roman" w:hAnsi="Times New Roman" w:cs="Times New Roman"/>
              </w:rPr>
            </w:pPr>
          </w:p>
        </w:tc>
        <w:tc>
          <w:tcPr>
            <w:tcW w:w="6885" w:type="dxa"/>
          </w:tcPr>
          <w:p w:rsidR="00AE53A1" w:rsidRPr="007D7174" w:rsidRDefault="00AE53A1" w:rsidP="000B6C35">
            <w:pPr>
              <w:spacing w:line="360" w:lineRule="auto"/>
              <w:rPr>
                <w:rFonts w:ascii="Times New Roman" w:hAnsi="Times New Roman" w:cs="Times New Roman"/>
              </w:rPr>
            </w:pPr>
            <w:r w:rsidRPr="007D7174">
              <w:rPr>
                <w:rFonts w:ascii="Times New Roman" w:hAnsi="Times New Roman" w:cs="Times New Roman"/>
                <w:noProof/>
                <w:sz w:val="24"/>
                <w:szCs w:val="24"/>
              </w:rPr>
              <w:drawing>
                <wp:inline distT="0" distB="0" distL="0" distR="0" wp14:anchorId="78D4503D" wp14:editId="04173ACF">
                  <wp:extent cx="3960000" cy="2329200"/>
                  <wp:effectExtent l="0" t="0" r="254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960000" cy="2329200"/>
                          </a:xfrm>
                          <a:prstGeom prst="rect">
                            <a:avLst/>
                          </a:prstGeom>
                          <a:noFill/>
                          <a:ln>
                            <a:noFill/>
                          </a:ln>
                        </pic:spPr>
                      </pic:pic>
                    </a:graphicData>
                  </a:graphic>
                </wp:inline>
              </w:drawing>
            </w:r>
          </w:p>
        </w:tc>
      </w:tr>
      <w:tr w:rsidR="00E14BE1" w:rsidRPr="007D7174" w:rsidTr="00E14BE1">
        <w:trPr>
          <w:jc w:val="center"/>
        </w:trPr>
        <w:tc>
          <w:tcPr>
            <w:tcW w:w="6996" w:type="dxa"/>
            <w:gridSpan w:val="2"/>
          </w:tcPr>
          <w:p w:rsidR="00E14BE1" w:rsidRPr="007D7174" w:rsidRDefault="00E14BE1" w:rsidP="000B6C35">
            <w:pPr>
              <w:autoSpaceDE w:val="0"/>
              <w:autoSpaceDN w:val="0"/>
              <w:adjustRightInd w:val="0"/>
              <w:rPr>
                <w:rFonts w:ascii="Times New Roman" w:hAnsi="Times New Roman" w:cs="Times New Roman"/>
                <w:sz w:val="18"/>
                <w:szCs w:val="24"/>
              </w:rPr>
            </w:pPr>
            <w:r w:rsidRPr="007D7174">
              <w:rPr>
                <w:rFonts w:ascii="Times New Roman" w:hAnsi="Times New Roman" w:cs="Times New Roman"/>
                <w:sz w:val="18"/>
                <w:szCs w:val="24"/>
              </w:rPr>
              <w:t xml:space="preserve">Figure </w:t>
            </w:r>
            <w:r w:rsidR="006335B4">
              <w:rPr>
                <w:rFonts w:ascii="Times New Roman" w:hAnsi="Times New Roman" w:cs="Times New Roman"/>
                <w:sz w:val="18"/>
                <w:szCs w:val="24"/>
              </w:rPr>
              <w:t>40</w:t>
            </w:r>
            <w:r w:rsidRPr="007D7174">
              <w:rPr>
                <w:rFonts w:ascii="Times New Roman" w:hAnsi="Times New Roman" w:cs="Times New Roman"/>
                <w:sz w:val="18"/>
                <w:szCs w:val="24"/>
              </w:rPr>
              <w:t xml:space="preserve"> </w:t>
            </w:r>
            <w:bookmarkStart w:id="174" w:name="_Hlk12632995"/>
            <w:r w:rsidR="003F7DEB">
              <w:rPr>
                <w:rFonts w:ascii="Times New Roman" w:hAnsi="Times New Roman" w:cs="Times New Roman"/>
                <w:sz w:val="18"/>
                <w:szCs w:val="24"/>
              </w:rPr>
              <w:t>Mean c</w:t>
            </w:r>
            <w:r w:rsidRPr="007D7174">
              <w:rPr>
                <w:rFonts w:ascii="Times New Roman" w:hAnsi="Times New Roman" w:cs="Times New Roman"/>
                <w:sz w:val="18"/>
                <w:szCs w:val="24"/>
              </w:rPr>
              <w:t>entral accuracy for control group across the three study stimuli.</w:t>
            </w:r>
          </w:p>
        </w:tc>
        <w:bookmarkEnd w:id="174"/>
        <w:tc>
          <w:tcPr>
            <w:tcW w:w="6997" w:type="dxa"/>
            <w:gridSpan w:val="2"/>
          </w:tcPr>
          <w:p w:rsidR="00E14BE1" w:rsidRPr="007D7174" w:rsidRDefault="00E14BE1" w:rsidP="000B6C35">
            <w:pPr>
              <w:autoSpaceDE w:val="0"/>
              <w:autoSpaceDN w:val="0"/>
              <w:adjustRightInd w:val="0"/>
              <w:rPr>
                <w:rFonts w:ascii="Times New Roman" w:hAnsi="Times New Roman" w:cs="Times New Roman"/>
                <w:sz w:val="18"/>
                <w:szCs w:val="24"/>
              </w:rPr>
            </w:pPr>
            <w:r>
              <w:rPr>
                <w:rFonts w:ascii="Times New Roman" w:hAnsi="Times New Roman" w:cs="Times New Roman"/>
                <w:sz w:val="18"/>
                <w:szCs w:val="24"/>
              </w:rPr>
              <w:t xml:space="preserve">Figure </w:t>
            </w:r>
            <w:r w:rsidR="006335B4">
              <w:rPr>
                <w:rFonts w:ascii="Times New Roman" w:hAnsi="Times New Roman" w:cs="Times New Roman"/>
                <w:sz w:val="18"/>
                <w:szCs w:val="24"/>
              </w:rPr>
              <w:t>41</w:t>
            </w:r>
            <w:r>
              <w:rPr>
                <w:rFonts w:ascii="Times New Roman" w:hAnsi="Times New Roman" w:cs="Times New Roman"/>
                <w:sz w:val="18"/>
                <w:szCs w:val="24"/>
              </w:rPr>
              <w:t xml:space="preserve"> </w:t>
            </w:r>
            <w:r w:rsidR="003F7DEB">
              <w:rPr>
                <w:rFonts w:ascii="Times New Roman" w:hAnsi="Times New Roman" w:cs="Times New Roman"/>
                <w:sz w:val="18"/>
                <w:szCs w:val="24"/>
              </w:rPr>
              <w:t>Mean p</w:t>
            </w:r>
            <w:r>
              <w:rPr>
                <w:rFonts w:ascii="Times New Roman" w:hAnsi="Times New Roman" w:cs="Times New Roman"/>
                <w:sz w:val="18"/>
                <w:szCs w:val="24"/>
              </w:rPr>
              <w:t>eripheral accuracy for control group across the three study stimuli.</w:t>
            </w:r>
          </w:p>
        </w:tc>
      </w:tr>
      <w:tr w:rsidR="00AE53A1" w:rsidRPr="007D7174" w:rsidTr="00AE53A1">
        <w:trPr>
          <w:jc w:val="center"/>
        </w:trPr>
        <w:tc>
          <w:tcPr>
            <w:tcW w:w="13993" w:type="dxa"/>
            <w:gridSpan w:val="4"/>
          </w:tcPr>
          <w:p w:rsidR="00AE53A1" w:rsidRPr="007D7174" w:rsidRDefault="00AE53A1" w:rsidP="000B6C35">
            <w:pPr>
              <w:autoSpaceDE w:val="0"/>
              <w:autoSpaceDN w:val="0"/>
              <w:adjustRightInd w:val="0"/>
              <w:jc w:val="center"/>
              <w:rPr>
                <w:rFonts w:ascii="Times New Roman" w:hAnsi="Times New Roman" w:cs="Times New Roman"/>
                <w:sz w:val="20"/>
                <w:szCs w:val="24"/>
              </w:rPr>
            </w:pPr>
          </w:p>
        </w:tc>
      </w:tr>
      <w:tr w:rsidR="00AE53A1" w:rsidRPr="007D7174" w:rsidTr="00AE53A1">
        <w:trPr>
          <w:jc w:val="center"/>
        </w:trPr>
        <w:tc>
          <w:tcPr>
            <w:tcW w:w="13993" w:type="dxa"/>
            <w:gridSpan w:val="4"/>
          </w:tcPr>
          <w:p w:rsidR="00AE53A1" w:rsidRPr="007D7174" w:rsidRDefault="00AE53A1" w:rsidP="000B6C35">
            <w:pPr>
              <w:autoSpaceDE w:val="0"/>
              <w:autoSpaceDN w:val="0"/>
              <w:adjustRightInd w:val="0"/>
              <w:jc w:val="center"/>
              <w:rPr>
                <w:rFonts w:ascii="Times New Roman" w:hAnsi="Times New Roman" w:cs="Times New Roman"/>
                <w:sz w:val="20"/>
                <w:szCs w:val="24"/>
              </w:rPr>
            </w:pPr>
          </w:p>
        </w:tc>
      </w:tr>
      <w:tr w:rsidR="00AE53A1" w:rsidRPr="007D7174" w:rsidTr="00AE53A1">
        <w:trPr>
          <w:jc w:val="center"/>
        </w:trPr>
        <w:tc>
          <w:tcPr>
            <w:tcW w:w="6886" w:type="dxa"/>
          </w:tcPr>
          <w:p w:rsidR="00AE53A1" w:rsidRPr="007D7174" w:rsidRDefault="00AE53A1" w:rsidP="000B6C35">
            <w:pPr>
              <w:autoSpaceDE w:val="0"/>
              <w:autoSpaceDN w:val="0"/>
              <w:adjustRightInd w:val="0"/>
              <w:jc w:val="right"/>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extent cx="3960000" cy="2332800"/>
                  <wp:effectExtent l="0" t="0" r="254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960000" cy="2332800"/>
                          </a:xfrm>
                          <a:prstGeom prst="rect">
                            <a:avLst/>
                          </a:prstGeom>
                          <a:noFill/>
                          <a:ln>
                            <a:noFill/>
                          </a:ln>
                        </pic:spPr>
                      </pic:pic>
                    </a:graphicData>
                  </a:graphic>
                </wp:inline>
              </w:drawing>
            </w:r>
          </w:p>
        </w:tc>
        <w:tc>
          <w:tcPr>
            <w:tcW w:w="222" w:type="dxa"/>
            <w:gridSpan w:val="2"/>
          </w:tcPr>
          <w:p w:rsidR="00AE53A1" w:rsidRPr="007D7174" w:rsidRDefault="00AE53A1" w:rsidP="000B6C35">
            <w:pPr>
              <w:spacing w:line="360" w:lineRule="auto"/>
              <w:rPr>
                <w:rFonts w:ascii="Times New Roman" w:hAnsi="Times New Roman" w:cs="Times New Roman"/>
              </w:rPr>
            </w:pPr>
          </w:p>
        </w:tc>
        <w:tc>
          <w:tcPr>
            <w:tcW w:w="6885" w:type="dxa"/>
          </w:tcPr>
          <w:p w:rsidR="00AE53A1" w:rsidRPr="007D7174" w:rsidRDefault="00AE53A1" w:rsidP="000B6C35">
            <w:pPr>
              <w:autoSpaceDE w:val="0"/>
              <w:autoSpaceDN w:val="0"/>
              <w:adjustRightInd w:val="0"/>
              <w:rPr>
                <w:rFonts w:ascii="Times New Roman" w:hAnsi="Times New Roman" w:cs="Times New Roman"/>
                <w:sz w:val="24"/>
                <w:szCs w:val="24"/>
              </w:rPr>
            </w:pPr>
            <w:r w:rsidRPr="007D7174">
              <w:rPr>
                <w:rFonts w:ascii="Times New Roman" w:hAnsi="Times New Roman" w:cs="Times New Roman"/>
                <w:noProof/>
                <w:sz w:val="24"/>
                <w:szCs w:val="24"/>
              </w:rPr>
              <w:drawing>
                <wp:inline distT="0" distB="0" distL="0" distR="0">
                  <wp:extent cx="3960000" cy="2332800"/>
                  <wp:effectExtent l="0" t="0" r="254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960000" cy="2332800"/>
                          </a:xfrm>
                          <a:prstGeom prst="rect">
                            <a:avLst/>
                          </a:prstGeom>
                          <a:noFill/>
                          <a:ln>
                            <a:noFill/>
                          </a:ln>
                        </pic:spPr>
                      </pic:pic>
                    </a:graphicData>
                  </a:graphic>
                </wp:inline>
              </w:drawing>
            </w:r>
          </w:p>
        </w:tc>
      </w:tr>
      <w:tr w:rsidR="00E14BE1" w:rsidRPr="007D7174" w:rsidTr="00E14BE1">
        <w:trPr>
          <w:jc w:val="center"/>
        </w:trPr>
        <w:tc>
          <w:tcPr>
            <w:tcW w:w="6996" w:type="dxa"/>
            <w:gridSpan w:val="2"/>
          </w:tcPr>
          <w:p w:rsidR="00E14BE1" w:rsidRPr="007D7174" w:rsidRDefault="00E14BE1" w:rsidP="000B6C35">
            <w:pPr>
              <w:autoSpaceDE w:val="0"/>
              <w:autoSpaceDN w:val="0"/>
              <w:adjustRightInd w:val="0"/>
              <w:rPr>
                <w:rFonts w:ascii="Times New Roman" w:hAnsi="Times New Roman" w:cs="Times New Roman"/>
                <w:sz w:val="18"/>
                <w:szCs w:val="24"/>
              </w:rPr>
            </w:pPr>
            <w:r w:rsidRPr="007D7174">
              <w:rPr>
                <w:rFonts w:ascii="Times New Roman" w:hAnsi="Times New Roman" w:cs="Times New Roman"/>
                <w:sz w:val="18"/>
                <w:szCs w:val="24"/>
              </w:rPr>
              <w:t xml:space="preserve">Figure </w:t>
            </w:r>
            <w:r w:rsidR="006335B4">
              <w:rPr>
                <w:rFonts w:ascii="Times New Roman" w:hAnsi="Times New Roman" w:cs="Times New Roman"/>
                <w:sz w:val="18"/>
                <w:szCs w:val="24"/>
              </w:rPr>
              <w:t>42</w:t>
            </w:r>
            <w:r w:rsidRPr="007D7174">
              <w:rPr>
                <w:rFonts w:ascii="Times New Roman" w:hAnsi="Times New Roman" w:cs="Times New Roman"/>
                <w:sz w:val="18"/>
                <w:szCs w:val="24"/>
              </w:rPr>
              <w:t xml:space="preserve"> </w:t>
            </w:r>
            <w:r w:rsidR="003F7DEB">
              <w:rPr>
                <w:rFonts w:ascii="Times New Roman" w:hAnsi="Times New Roman" w:cs="Times New Roman"/>
                <w:sz w:val="18"/>
                <w:szCs w:val="24"/>
              </w:rPr>
              <w:t>Mean c</w:t>
            </w:r>
            <w:r w:rsidRPr="007D7174">
              <w:rPr>
                <w:rFonts w:ascii="Times New Roman" w:hAnsi="Times New Roman" w:cs="Times New Roman"/>
                <w:sz w:val="18"/>
                <w:szCs w:val="24"/>
              </w:rPr>
              <w:t>entral accuracy for misled group across the three study stimuli.</w:t>
            </w:r>
          </w:p>
        </w:tc>
        <w:tc>
          <w:tcPr>
            <w:tcW w:w="6997" w:type="dxa"/>
            <w:gridSpan w:val="2"/>
          </w:tcPr>
          <w:p w:rsidR="00E14BE1" w:rsidRPr="007D7174" w:rsidRDefault="00E14BE1" w:rsidP="000B6C35">
            <w:pPr>
              <w:autoSpaceDE w:val="0"/>
              <w:autoSpaceDN w:val="0"/>
              <w:adjustRightInd w:val="0"/>
              <w:rPr>
                <w:rFonts w:ascii="Times New Roman" w:hAnsi="Times New Roman" w:cs="Times New Roman"/>
                <w:sz w:val="18"/>
                <w:szCs w:val="24"/>
              </w:rPr>
            </w:pPr>
            <w:r>
              <w:rPr>
                <w:rFonts w:ascii="Times New Roman" w:hAnsi="Times New Roman" w:cs="Times New Roman"/>
                <w:sz w:val="18"/>
                <w:szCs w:val="24"/>
              </w:rPr>
              <w:t xml:space="preserve">Figure </w:t>
            </w:r>
            <w:r w:rsidR="006335B4">
              <w:rPr>
                <w:rFonts w:ascii="Times New Roman" w:hAnsi="Times New Roman" w:cs="Times New Roman"/>
                <w:sz w:val="18"/>
                <w:szCs w:val="24"/>
              </w:rPr>
              <w:t>43</w:t>
            </w:r>
            <w:r>
              <w:rPr>
                <w:rFonts w:ascii="Times New Roman" w:hAnsi="Times New Roman" w:cs="Times New Roman"/>
                <w:sz w:val="18"/>
                <w:szCs w:val="24"/>
              </w:rPr>
              <w:t xml:space="preserve"> </w:t>
            </w:r>
            <w:r w:rsidR="003F7DEB">
              <w:rPr>
                <w:rFonts w:ascii="Times New Roman" w:hAnsi="Times New Roman" w:cs="Times New Roman"/>
                <w:sz w:val="18"/>
                <w:szCs w:val="24"/>
              </w:rPr>
              <w:t>Mean p</w:t>
            </w:r>
            <w:r>
              <w:rPr>
                <w:rFonts w:ascii="Times New Roman" w:hAnsi="Times New Roman" w:cs="Times New Roman"/>
                <w:sz w:val="18"/>
                <w:szCs w:val="24"/>
              </w:rPr>
              <w:t>eripheral accuracy for misled group across the three study stimuli.</w:t>
            </w:r>
          </w:p>
        </w:tc>
      </w:tr>
    </w:tbl>
    <w:p w:rsidR="009F5C9E" w:rsidRPr="007D7174" w:rsidRDefault="009F5C9E" w:rsidP="000B6C35">
      <w:pPr>
        <w:spacing w:after="0" w:line="360" w:lineRule="auto"/>
        <w:rPr>
          <w:rFonts w:ascii="Times New Roman" w:hAnsi="Times New Roman" w:cs="Times New Roman"/>
        </w:rPr>
        <w:sectPr w:rsidR="009F5C9E" w:rsidRPr="007D7174" w:rsidSect="009F5C9E">
          <w:pgSz w:w="16838" w:h="11906" w:orient="landscape" w:code="9"/>
          <w:pgMar w:top="1134" w:right="1418" w:bottom="2268" w:left="1418" w:header="709" w:footer="709" w:gutter="0"/>
          <w:cols w:space="708"/>
          <w:docGrid w:linePitch="360"/>
        </w:sectPr>
      </w:pPr>
    </w:p>
    <w:p w:rsidR="003321E6" w:rsidRDefault="003321E6" w:rsidP="003321E6">
      <w:pPr>
        <w:spacing w:after="0" w:line="480" w:lineRule="auto"/>
        <w:rPr>
          <w:rFonts w:ascii="Times New Roman" w:hAnsi="Times New Roman" w:cs="Times New Roman"/>
          <w:sz w:val="24"/>
          <w:szCs w:val="24"/>
        </w:rPr>
      </w:pPr>
      <w:r>
        <w:rPr>
          <w:rFonts w:ascii="Times New Roman" w:hAnsi="Times New Roman" w:cs="Times New Roman"/>
          <w:sz w:val="24"/>
          <w:szCs w:val="24"/>
        </w:rPr>
        <w:lastRenderedPageBreak/>
        <w:tab/>
      </w:r>
      <w:r w:rsidRPr="009B4C4D">
        <w:rPr>
          <w:rFonts w:ascii="Times New Roman" w:hAnsi="Times New Roman" w:cs="Times New Roman"/>
          <w:sz w:val="24"/>
          <w:szCs w:val="24"/>
        </w:rPr>
        <w:t>For both the control and misled groups, images observed higher accuracy than sequences for central information in the positive and neutral higher arousal conditions, with no difference at low arousal. For negative high arousal content, sequence accuracy reduced for the misled group, whilst for negative low arousal content, image accuracy reduced whilst sequence accuracy increased. For peripheral information, positive and negative high arousal content recorded higher image accuracy compared to sequence for both control and misled groups, with sequence accuracy higher for neutral low arousal content. There was no difference in accuracy between image and sequence for the positive or negative low arousal, or for the neutral higher arousal condition.</w:t>
      </w:r>
      <w:r w:rsidR="0058322F" w:rsidRPr="009B4C4D">
        <w:rPr>
          <w:rFonts w:ascii="Times New Roman" w:hAnsi="Times New Roman" w:cs="Times New Roman"/>
          <w:sz w:val="24"/>
          <w:szCs w:val="24"/>
        </w:rPr>
        <w:tab/>
      </w:r>
    </w:p>
    <w:p w:rsidR="0058322F" w:rsidRPr="009B4C4D" w:rsidRDefault="003321E6" w:rsidP="009B4C4D">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ab/>
      </w:r>
      <w:r w:rsidR="0058322F" w:rsidRPr="009B4C4D">
        <w:rPr>
          <w:rFonts w:ascii="Times New Roman" w:hAnsi="Times New Roman" w:cs="Times New Roman"/>
          <w:sz w:val="24"/>
          <w:szCs w:val="24"/>
        </w:rPr>
        <w:t>Five participants</w:t>
      </w:r>
      <w:r w:rsidR="003F7DEB">
        <w:rPr>
          <w:rFonts w:ascii="Times New Roman" w:hAnsi="Times New Roman" w:cs="Times New Roman"/>
          <w:sz w:val="24"/>
          <w:szCs w:val="24"/>
        </w:rPr>
        <w:t>’</w:t>
      </w:r>
      <w:r w:rsidR="0058322F" w:rsidRPr="009B4C4D">
        <w:rPr>
          <w:rFonts w:ascii="Times New Roman" w:hAnsi="Times New Roman" w:cs="Times New Roman"/>
          <w:sz w:val="24"/>
          <w:szCs w:val="24"/>
        </w:rPr>
        <w:t xml:space="preserve"> data were excluded from the analysis as outlying data points. Sensitivity analysis showed no difference in the four-way or two-way interactions, however the three-way interaction between emotion, study and condition was no longer significant. Results of the three-way ANOVA split by group remained unchanged. For one-way ANOVA</w:t>
      </w:r>
      <w:r w:rsidR="003F7DEB">
        <w:rPr>
          <w:rFonts w:ascii="Times New Roman" w:hAnsi="Times New Roman" w:cs="Times New Roman"/>
          <w:sz w:val="24"/>
          <w:szCs w:val="24"/>
        </w:rPr>
        <w:t>,</w:t>
      </w:r>
      <w:r w:rsidR="0058322F" w:rsidRPr="009B4C4D">
        <w:rPr>
          <w:rFonts w:ascii="Times New Roman" w:hAnsi="Times New Roman" w:cs="Times New Roman"/>
          <w:sz w:val="24"/>
          <w:szCs w:val="24"/>
        </w:rPr>
        <w:t xml:space="preserve"> accuracy for the misled group in the negative low arousal condition moved from </w:t>
      </w:r>
      <w:r w:rsidR="0058322F" w:rsidRPr="009B4C4D">
        <w:rPr>
          <w:rFonts w:ascii="Times New Roman" w:hAnsi="Times New Roman" w:cs="Times New Roman"/>
          <w:i/>
          <w:sz w:val="24"/>
          <w:szCs w:val="24"/>
        </w:rPr>
        <w:t>p</w:t>
      </w:r>
      <w:r w:rsidR="0058322F" w:rsidRPr="009B4C4D">
        <w:rPr>
          <w:rFonts w:ascii="Times New Roman" w:hAnsi="Times New Roman" w:cs="Times New Roman"/>
          <w:sz w:val="24"/>
          <w:szCs w:val="24"/>
        </w:rPr>
        <w:t xml:space="preserve"> = .01 to marginal significance at </w:t>
      </w:r>
      <w:r w:rsidR="0058322F" w:rsidRPr="009B4C4D">
        <w:rPr>
          <w:rFonts w:ascii="Times New Roman" w:hAnsi="Times New Roman" w:cs="Times New Roman"/>
          <w:i/>
          <w:sz w:val="24"/>
          <w:szCs w:val="24"/>
        </w:rPr>
        <w:t>p</w:t>
      </w:r>
      <w:r w:rsidR="0058322F" w:rsidRPr="009B4C4D">
        <w:rPr>
          <w:rFonts w:ascii="Times New Roman" w:hAnsi="Times New Roman" w:cs="Times New Roman"/>
          <w:sz w:val="24"/>
          <w:szCs w:val="24"/>
        </w:rPr>
        <w:t xml:space="preserve"> = .08. Post hoc contrasts showed accuracy moving to be non-significant between formats showing no difference for the misled group for the negative low arousal condition.</w:t>
      </w:r>
    </w:p>
    <w:p w:rsidR="0058322F" w:rsidRPr="009B4C4D" w:rsidRDefault="0058322F" w:rsidP="009B4C4D">
      <w:pPr>
        <w:spacing w:after="0" w:line="480" w:lineRule="auto"/>
        <w:rPr>
          <w:rFonts w:ascii="Times New Roman" w:hAnsi="Times New Roman" w:cs="Times New Roman"/>
          <w:sz w:val="24"/>
          <w:szCs w:val="24"/>
        </w:rPr>
        <w:sectPr w:rsidR="0058322F" w:rsidRPr="009B4C4D" w:rsidSect="009F5C9E">
          <w:pgSz w:w="11906" w:h="16838" w:code="9"/>
          <w:pgMar w:top="1418" w:right="1134" w:bottom="1418" w:left="2268" w:header="709" w:footer="709" w:gutter="0"/>
          <w:cols w:space="708"/>
          <w:docGrid w:linePitch="360"/>
        </w:sectPr>
      </w:pPr>
    </w:p>
    <w:p w:rsidR="009B4C4D" w:rsidRDefault="009B4C4D" w:rsidP="0058322F">
      <w:pPr>
        <w:autoSpaceDE w:val="0"/>
        <w:autoSpaceDN w:val="0"/>
        <w:adjustRightInd w:val="0"/>
        <w:spacing w:after="0" w:line="240" w:lineRule="auto"/>
        <w:rPr>
          <w:rFonts w:ascii="Times New Roman" w:hAnsi="Times New Roman" w:cs="Times New Roman"/>
          <w:sz w:val="18"/>
          <w:szCs w:val="24"/>
        </w:rPr>
      </w:pPr>
      <w:bookmarkStart w:id="175" w:name="_Hlk12633544"/>
    </w:p>
    <w:p w:rsidR="0058322F" w:rsidRPr="007D7174" w:rsidRDefault="0058322F" w:rsidP="0058322F">
      <w:pPr>
        <w:autoSpaceDE w:val="0"/>
        <w:autoSpaceDN w:val="0"/>
        <w:adjustRightInd w:val="0"/>
        <w:spacing w:after="0" w:line="240" w:lineRule="auto"/>
        <w:rPr>
          <w:rFonts w:ascii="Times New Roman" w:hAnsi="Times New Roman" w:cs="Times New Roman"/>
          <w:sz w:val="18"/>
          <w:szCs w:val="24"/>
        </w:rPr>
      </w:pPr>
      <w:r w:rsidRPr="007D7174">
        <w:rPr>
          <w:rFonts w:ascii="Times New Roman" w:hAnsi="Times New Roman" w:cs="Times New Roman"/>
          <w:sz w:val="18"/>
          <w:szCs w:val="24"/>
        </w:rPr>
        <w:t xml:space="preserve">Table </w:t>
      </w:r>
      <w:r w:rsidR="006057B4" w:rsidRPr="007D7174">
        <w:rPr>
          <w:rFonts w:ascii="Times New Roman" w:hAnsi="Times New Roman" w:cs="Times New Roman"/>
          <w:sz w:val="18"/>
          <w:szCs w:val="24"/>
        </w:rPr>
        <w:t>48</w:t>
      </w:r>
      <w:r w:rsidRPr="007D7174">
        <w:rPr>
          <w:rFonts w:ascii="Times New Roman" w:hAnsi="Times New Roman" w:cs="Times New Roman"/>
          <w:sz w:val="18"/>
          <w:szCs w:val="24"/>
        </w:rPr>
        <w:t xml:space="preserve"> Results of control group post-hoc contrasts between image and sequence, and sequence and video formats.</w:t>
      </w:r>
    </w:p>
    <w:bookmarkEnd w:id="175"/>
    <w:p w:rsidR="0058322F" w:rsidRPr="007D7174" w:rsidRDefault="0058322F" w:rsidP="0058322F">
      <w:pPr>
        <w:spacing w:after="0" w:line="240" w:lineRule="auto"/>
        <w:rPr>
          <w:rFonts w:ascii="Times New Roman" w:hAnsi="Times New Roman" w:cs="Times New Roman"/>
        </w:rPr>
      </w:pPr>
    </w:p>
    <w:tbl>
      <w:tblPr>
        <w:tblW w:w="11920" w:type="dxa"/>
        <w:jc w:val="center"/>
        <w:tblLook w:val="04A0" w:firstRow="1" w:lastRow="0" w:firstColumn="1" w:lastColumn="0" w:noHBand="0" w:noVBand="1"/>
      </w:tblPr>
      <w:tblGrid>
        <w:gridCol w:w="894"/>
        <w:gridCol w:w="543"/>
        <w:gridCol w:w="4362"/>
        <w:gridCol w:w="986"/>
        <w:gridCol w:w="4149"/>
        <w:gridCol w:w="986"/>
      </w:tblGrid>
      <w:tr w:rsidR="001E4993" w:rsidRPr="007D7174" w:rsidTr="00EE0DF4">
        <w:trPr>
          <w:jc w:val="center"/>
        </w:trPr>
        <w:tc>
          <w:tcPr>
            <w:tcW w:w="894" w:type="dxa"/>
            <w:tcBorders>
              <w:top w:val="single" w:sz="4" w:space="0" w:color="auto"/>
              <w:bottom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sz w:val="18"/>
                <w:szCs w:val="20"/>
              </w:rPr>
            </w:pPr>
          </w:p>
        </w:tc>
        <w:tc>
          <w:tcPr>
            <w:tcW w:w="543" w:type="dxa"/>
            <w:tcBorders>
              <w:top w:val="single" w:sz="4" w:space="0" w:color="auto"/>
              <w:bottom w:val="single" w:sz="4" w:space="0" w:color="auto"/>
            </w:tcBorders>
          </w:tcPr>
          <w:p w:rsidR="001E4993" w:rsidRPr="007D7174" w:rsidRDefault="001E4993" w:rsidP="000B6C35">
            <w:pPr>
              <w:autoSpaceDE w:val="0"/>
              <w:autoSpaceDN w:val="0"/>
              <w:adjustRightInd w:val="0"/>
              <w:spacing w:after="0"/>
              <w:jc w:val="right"/>
              <w:rPr>
                <w:rFonts w:ascii="Times New Roman" w:hAnsi="Times New Roman" w:cs="Times New Roman"/>
                <w:sz w:val="18"/>
                <w:szCs w:val="20"/>
              </w:rPr>
            </w:pPr>
          </w:p>
        </w:tc>
        <w:tc>
          <w:tcPr>
            <w:tcW w:w="4362" w:type="dxa"/>
            <w:tcBorders>
              <w:top w:val="single" w:sz="4" w:space="0" w:color="auto"/>
              <w:bottom w:val="single" w:sz="4" w:space="0" w:color="auto"/>
            </w:tcBorders>
            <w:vAlign w:val="center"/>
          </w:tcPr>
          <w:p w:rsidR="001E4993" w:rsidRPr="007D7174" w:rsidRDefault="001E4993" w:rsidP="000B6C35">
            <w:pPr>
              <w:autoSpaceDE w:val="0"/>
              <w:autoSpaceDN w:val="0"/>
              <w:adjustRightInd w:val="0"/>
              <w:spacing w:after="0"/>
              <w:jc w:val="center"/>
              <w:rPr>
                <w:rFonts w:ascii="Times New Roman" w:hAnsi="Times New Roman" w:cs="Times New Roman"/>
                <w:sz w:val="18"/>
                <w:szCs w:val="20"/>
              </w:rPr>
            </w:pPr>
            <w:r w:rsidRPr="007D7174">
              <w:rPr>
                <w:rFonts w:ascii="Times New Roman" w:hAnsi="Times New Roman" w:cs="Times New Roman"/>
                <w:sz w:val="18"/>
                <w:szCs w:val="20"/>
              </w:rPr>
              <w:t>Image to Sequences</w:t>
            </w:r>
          </w:p>
        </w:tc>
        <w:tc>
          <w:tcPr>
            <w:tcW w:w="986" w:type="dxa"/>
            <w:tcBorders>
              <w:top w:val="single" w:sz="4" w:space="0" w:color="auto"/>
              <w:bottom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sz w:val="18"/>
                <w:szCs w:val="20"/>
              </w:rPr>
            </w:pPr>
            <w:r w:rsidRPr="007D7174">
              <w:rPr>
                <w:rFonts w:ascii="Times New Roman" w:hAnsi="Times New Roman" w:cs="Times New Roman"/>
                <w:sz w:val="18"/>
                <w:szCs w:val="20"/>
              </w:rPr>
              <w:t>Directi</w:t>
            </w:r>
            <w:r w:rsidR="001A4911" w:rsidRPr="007D7174">
              <w:rPr>
                <w:rFonts w:ascii="Times New Roman" w:hAnsi="Times New Roman" w:cs="Times New Roman"/>
                <w:sz w:val="18"/>
                <w:szCs w:val="20"/>
              </w:rPr>
              <w:t>on</w:t>
            </w:r>
          </w:p>
        </w:tc>
        <w:tc>
          <w:tcPr>
            <w:tcW w:w="4149" w:type="dxa"/>
            <w:tcBorders>
              <w:top w:val="single" w:sz="4" w:space="0" w:color="auto"/>
              <w:bottom w:val="single" w:sz="4" w:space="0" w:color="auto"/>
            </w:tcBorders>
            <w:vAlign w:val="center"/>
          </w:tcPr>
          <w:p w:rsidR="001E4993" w:rsidRPr="007D7174" w:rsidRDefault="001E4993" w:rsidP="000B6C35">
            <w:pPr>
              <w:autoSpaceDE w:val="0"/>
              <w:autoSpaceDN w:val="0"/>
              <w:adjustRightInd w:val="0"/>
              <w:spacing w:after="0"/>
              <w:jc w:val="center"/>
              <w:rPr>
                <w:rFonts w:ascii="Times New Roman" w:hAnsi="Times New Roman" w:cs="Times New Roman"/>
                <w:sz w:val="18"/>
                <w:szCs w:val="20"/>
              </w:rPr>
            </w:pPr>
            <w:r w:rsidRPr="007D7174">
              <w:rPr>
                <w:rFonts w:ascii="Times New Roman" w:hAnsi="Times New Roman" w:cs="Times New Roman"/>
                <w:sz w:val="18"/>
                <w:szCs w:val="20"/>
              </w:rPr>
              <w:t>Sequence to Video</w:t>
            </w:r>
          </w:p>
        </w:tc>
        <w:tc>
          <w:tcPr>
            <w:tcW w:w="986" w:type="dxa"/>
            <w:tcBorders>
              <w:top w:val="single" w:sz="4" w:space="0" w:color="auto"/>
              <w:bottom w:val="single" w:sz="4" w:space="0" w:color="auto"/>
            </w:tcBorders>
            <w:vAlign w:val="center"/>
          </w:tcPr>
          <w:p w:rsidR="001E4993" w:rsidRPr="007D7174" w:rsidRDefault="001E4993" w:rsidP="000B6C35">
            <w:pPr>
              <w:autoSpaceDE w:val="0"/>
              <w:autoSpaceDN w:val="0"/>
              <w:adjustRightInd w:val="0"/>
              <w:spacing w:after="0"/>
              <w:jc w:val="center"/>
              <w:rPr>
                <w:rFonts w:ascii="Times New Roman" w:hAnsi="Times New Roman" w:cs="Times New Roman"/>
                <w:sz w:val="18"/>
                <w:szCs w:val="20"/>
              </w:rPr>
            </w:pPr>
            <w:r w:rsidRPr="007D7174">
              <w:rPr>
                <w:rFonts w:ascii="Times New Roman" w:hAnsi="Times New Roman" w:cs="Times New Roman"/>
                <w:sz w:val="18"/>
                <w:szCs w:val="20"/>
              </w:rPr>
              <w:t>Direction</w:t>
            </w:r>
          </w:p>
        </w:tc>
      </w:tr>
      <w:tr w:rsidR="001E4993" w:rsidRPr="007D7174" w:rsidTr="00EE0DF4">
        <w:trPr>
          <w:jc w:val="center"/>
        </w:trPr>
        <w:tc>
          <w:tcPr>
            <w:tcW w:w="894" w:type="dxa"/>
            <w:tcBorders>
              <w:top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543" w:type="dxa"/>
            <w:tcBorders>
              <w:top w:val="single" w:sz="4" w:space="0" w:color="auto"/>
            </w:tcBorders>
          </w:tcPr>
          <w:p w:rsidR="001E4993" w:rsidRPr="007D7174" w:rsidRDefault="001E4993" w:rsidP="000B6C35">
            <w:pPr>
              <w:autoSpaceDE w:val="0"/>
              <w:autoSpaceDN w:val="0"/>
              <w:adjustRightInd w:val="0"/>
              <w:spacing w:after="0"/>
              <w:jc w:val="right"/>
              <w:rPr>
                <w:rFonts w:ascii="Times New Roman" w:hAnsi="Times New Roman" w:cs="Times New Roman"/>
                <w:sz w:val="4"/>
                <w:szCs w:val="4"/>
              </w:rPr>
            </w:pPr>
          </w:p>
        </w:tc>
        <w:tc>
          <w:tcPr>
            <w:tcW w:w="4362" w:type="dxa"/>
            <w:tcBorders>
              <w:top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986" w:type="dxa"/>
            <w:tcBorders>
              <w:top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4149" w:type="dxa"/>
            <w:tcBorders>
              <w:top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986" w:type="dxa"/>
            <w:tcBorders>
              <w:top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r w:rsidRPr="007D7174">
              <w:rPr>
                <w:rFonts w:ascii="Times New Roman" w:hAnsi="Times New Roman" w:cs="Times New Roman"/>
                <w:sz w:val="18"/>
                <w:szCs w:val="18"/>
              </w:rPr>
              <w:t>PH</w:t>
            </w: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(53) = 3.966,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1A4911" w:rsidRPr="007D7174">
              <w:rPr>
                <w:rFonts w:ascii="Times New Roman" w:hAnsi="Times New Roman" w:cs="Times New Roman"/>
                <w:sz w:val="18"/>
                <w:szCs w:val="18"/>
              </w:rPr>
              <w:t>1.07</w:t>
            </w:r>
            <w:r w:rsidRPr="007D7174">
              <w:rPr>
                <w:rFonts w:ascii="Times New Roman" w:hAnsi="Times New Roman" w:cs="Times New Roman"/>
                <w:sz w:val="18"/>
                <w:szCs w:val="18"/>
              </w:rPr>
              <w:t>, CI [8.95, 27.25]</w:t>
            </w: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Image</w:t>
            </w:r>
          </w:p>
        </w:tc>
        <w:tc>
          <w:tcPr>
            <w:tcW w:w="4149"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(52) = 2.028,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.048,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.55</w:t>
            </w:r>
            <w:r w:rsidRPr="007D7174">
              <w:rPr>
                <w:rFonts w:ascii="Times New Roman" w:hAnsi="Times New Roman" w:cs="Times New Roman"/>
                <w:sz w:val="18"/>
                <w:szCs w:val="18"/>
              </w:rPr>
              <w:t>, CI [.12, 22.14]</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(49.676) = 8.354,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2.24</w:t>
            </w:r>
            <w:r w:rsidRPr="007D7174">
              <w:rPr>
                <w:rFonts w:ascii="Times New Roman" w:hAnsi="Times New Roman" w:cs="Times New Roman"/>
                <w:sz w:val="18"/>
                <w:szCs w:val="18"/>
              </w:rPr>
              <w:t>, CI [28.92, 47.23]</w:t>
            </w: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Image</w:t>
            </w:r>
          </w:p>
        </w:tc>
        <w:tc>
          <w:tcPr>
            <w:tcW w:w="4149"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(52) = -.420,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.676,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.11</w:t>
            </w:r>
            <w:r w:rsidRPr="007D7174">
              <w:rPr>
                <w:rFonts w:ascii="Times New Roman" w:hAnsi="Times New Roman" w:cs="Times New Roman"/>
                <w:sz w:val="18"/>
                <w:szCs w:val="18"/>
              </w:rPr>
              <w:t>, CI [12.43, 8.12]</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4"/>
                <w:szCs w:val="4"/>
              </w:rPr>
            </w:pP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4149"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r w:rsidRPr="007D7174">
              <w:rPr>
                <w:rFonts w:ascii="Times New Roman" w:hAnsi="Times New Roman" w:cs="Times New Roman"/>
                <w:sz w:val="18"/>
                <w:szCs w:val="18"/>
              </w:rPr>
              <w:t>PL</w:t>
            </w: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2" w:type="dxa"/>
          </w:tcPr>
          <w:p w:rsidR="001E4993" w:rsidRPr="007D7174" w:rsidRDefault="001E4993" w:rsidP="000B6C35">
            <w:pPr>
              <w:autoSpaceDE w:val="0"/>
              <w:autoSpaceDN w:val="0"/>
              <w:adjustRightInd w:val="0"/>
              <w:spacing w:after="0"/>
              <w:rPr>
                <w:rFonts w:ascii="Times New Roman" w:hAnsi="Times New Roman" w:cs="Times New Roman"/>
                <w:i/>
                <w:sz w:val="18"/>
                <w:szCs w:val="20"/>
              </w:rPr>
            </w:pPr>
            <w:r w:rsidRPr="007D7174">
              <w:rPr>
                <w:rFonts w:ascii="Times New Roman" w:hAnsi="Times New Roman" w:cs="Times New Roman"/>
                <w:i/>
                <w:sz w:val="18"/>
                <w:szCs w:val="20"/>
              </w:rPr>
              <w:t>No difference in ANOVA</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8"/>
              </w:rPr>
            </w:pPr>
            <w:r w:rsidRPr="007D7174">
              <w:rPr>
                <w:rFonts w:ascii="Times New Roman" w:hAnsi="Times New Roman" w:cs="Times New Roman"/>
                <w:i/>
                <w:sz w:val="18"/>
                <w:szCs w:val="18"/>
              </w:rPr>
              <w:t>-</w:t>
            </w:r>
          </w:p>
        </w:tc>
        <w:tc>
          <w:tcPr>
            <w:tcW w:w="4149" w:type="dxa"/>
          </w:tcPr>
          <w:p w:rsidR="001E4993" w:rsidRPr="007D7174" w:rsidRDefault="001E4993" w:rsidP="000B6C35">
            <w:pPr>
              <w:autoSpaceDE w:val="0"/>
              <w:autoSpaceDN w:val="0"/>
              <w:adjustRightInd w:val="0"/>
              <w:spacing w:after="0"/>
              <w:rPr>
                <w:rFonts w:ascii="Times New Roman" w:hAnsi="Times New Roman" w:cs="Times New Roman"/>
                <w:i/>
                <w:sz w:val="18"/>
                <w:szCs w:val="20"/>
              </w:rPr>
            </w:pPr>
            <w:r w:rsidRPr="007D7174">
              <w:rPr>
                <w:rFonts w:ascii="Times New Roman" w:hAnsi="Times New Roman" w:cs="Times New Roman"/>
                <w:i/>
                <w:sz w:val="18"/>
                <w:szCs w:val="20"/>
              </w:rPr>
              <w:t>No difference in ANOVA</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8"/>
              </w:rPr>
            </w:pPr>
            <w:r w:rsidRPr="007D7174">
              <w:rPr>
                <w:rFonts w:ascii="Times New Roman" w:hAnsi="Times New Roman" w:cs="Times New Roman"/>
                <w:i/>
                <w:sz w:val="18"/>
                <w:szCs w:val="18"/>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2" w:type="dxa"/>
            <w:shd w:val="clear" w:color="auto" w:fill="auto"/>
          </w:tcPr>
          <w:p w:rsidR="001E4993" w:rsidRPr="007D7174" w:rsidRDefault="001E4993" w:rsidP="000B6C35">
            <w:pPr>
              <w:autoSpaceDE w:val="0"/>
              <w:autoSpaceDN w:val="0"/>
              <w:adjustRightInd w:val="0"/>
              <w:spacing w:after="0"/>
              <w:rPr>
                <w:rFonts w:ascii="Times New Roman" w:hAnsi="Times New Roman" w:cs="Times New Roman"/>
                <w:i/>
                <w:sz w:val="18"/>
                <w:szCs w:val="20"/>
              </w:rPr>
            </w:pPr>
            <w:r w:rsidRPr="007D7174">
              <w:rPr>
                <w:rFonts w:ascii="Times New Roman" w:hAnsi="Times New Roman" w:cs="Times New Roman"/>
                <w:i/>
                <w:sz w:val="18"/>
                <w:szCs w:val="20"/>
              </w:rPr>
              <w:t>No difference in ANOVA</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8"/>
              </w:rPr>
            </w:pPr>
            <w:r w:rsidRPr="007D7174">
              <w:rPr>
                <w:rFonts w:ascii="Times New Roman" w:hAnsi="Times New Roman" w:cs="Times New Roman"/>
                <w:i/>
                <w:sz w:val="18"/>
                <w:szCs w:val="18"/>
              </w:rPr>
              <w:t>-</w:t>
            </w:r>
          </w:p>
        </w:tc>
        <w:tc>
          <w:tcPr>
            <w:tcW w:w="4149" w:type="dxa"/>
          </w:tcPr>
          <w:p w:rsidR="001E4993" w:rsidRPr="007D7174" w:rsidRDefault="001E4993" w:rsidP="000B6C35">
            <w:pPr>
              <w:autoSpaceDE w:val="0"/>
              <w:autoSpaceDN w:val="0"/>
              <w:adjustRightInd w:val="0"/>
              <w:spacing w:after="0"/>
              <w:rPr>
                <w:rFonts w:ascii="Times New Roman" w:hAnsi="Times New Roman" w:cs="Times New Roman"/>
                <w:i/>
                <w:sz w:val="18"/>
                <w:szCs w:val="20"/>
              </w:rPr>
            </w:pPr>
            <w:r w:rsidRPr="007D7174">
              <w:rPr>
                <w:rFonts w:ascii="Times New Roman" w:hAnsi="Times New Roman" w:cs="Times New Roman"/>
                <w:i/>
                <w:sz w:val="18"/>
                <w:szCs w:val="20"/>
              </w:rPr>
              <w:t>No difference in ANOVA</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8"/>
              </w:rPr>
            </w:pPr>
            <w:r w:rsidRPr="007D7174">
              <w:rPr>
                <w:rFonts w:ascii="Times New Roman" w:hAnsi="Times New Roman" w:cs="Times New Roman"/>
                <w:i/>
                <w:sz w:val="18"/>
                <w:szCs w:val="18"/>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4"/>
                <w:szCs w:val="4"/>
              </w:rPr>
            </w:pP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4149"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r w:rsidRPr="007D7174">
              <w:rPr>
                <w:rFonts w:ascii="Times New Roman" w:hAnsi="Times New Roman" w:cs="Times New Roman"/>
                <w:sz w:val="18"/>
                <w:szCs w:val="18"/>
              </w:rPr>
              <w:t>NeuH</w:t>
            </w:r>
            <w:r w:rsidR="001A4911" w:rsidRPr="007D7174">
              <w:rPr>
                <w:rFonts w:ascii="Times New Roman" w:hAnsi="Times New Roman" w:cs="Times New Roman"/>
                <w:sz w:val="18"/>
                <w:szCs w:val="18"/>
              </w:rPr>
              <w:t>/A</w:t>
            </w: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(44.462) = 6.591,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1A4911" w:rsidRPr="007D7174">
              <w:rPr>
                <w:rFonts w:ascii="Times New Roman" w:hAnsi="Times New Roman" w:cs="Times New Roman"/>
                <w:sz w:val="18"/>
                <w:szCs w:val="18"/>
              </w:rPr>
              <w:t>1.77</w:t>
            </w:r>
            <w:r w:rsidRPr="007D7174">
              <w:rPr>
                <w:rFonts w:ascii="Times New Roman" w:hAnsi="Times New Roman" w:cs="Times New Roman"/>
                <w:sz w:val="18"/>
                <w:szCs w:val="18"/>
              </w:rPr>
              <w:t>, CI [18.66, 35.09]</w:t>
            </w: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Image</w:t>
            </w:r>
          </w:p>
        </w:tc>
        <w:tc>
          <w:tcPr>
            <w:tcW w:w="4149"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(52) = -.139,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.890,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.04</w:t>
            </w:r>
            <w:r w:rsidRPr="007D7174">
              <w:rPr>
                <w:rFonts w:ascii="Times New Roman" w:hAnsi="Times New Roman" w:cs="Times New Roman"/>
                <w:sz w:val="18"/>
                <w:szCs w:val="18"/>
              </w:rPr>
              <w:t>, CI [-10.58, 9.20]</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(53) = -1.015,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.315,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1A4911" w:rsidRPr="007D7174">
              <w:rPr>
                <w:rFonts w:ascii="Times New Roman" w:hAnsi="Times New Roman" w:cs="Times New Roman"/>
                <w:sz w:val="18"/>
                <w:szCs w:val="18"/>
              </w:rPr>
              <w:t>.27</w:t>
            </w:r>
            <w:r w:rsidRPr="007D7174">
              <w:rPr>
                <w:rFonts w:ascii="Times New Roman" w:hAnsi="Times New Roman" w:cs="Times New Roman"/>
                <w:sz w:val="18"/>
                <w:szCs w:val="18"/>
              </w:rPr>
              <w:t>, CI [13.84, 4.54]</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w:t>
            </w:r>
          </w:p>
        </w:tc>
        <w:tc>
          <w:tcPr>
            <w:tcW w:w="4149"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(52) = 2.465,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.017,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.67</w:t>
            </w:r>
            <w:r w:rsidRPr="007D7174">
              <w:rPr>
                <w:rFonts w:ascii="Times New Roman" w:hAnsi="Times New Roman" w:cs="Times New Roman"/>
                <w:sz w:val="18"/>
                <w:szCs w:val="18"/>
              </w:rPr>
              <w:t>, CI [2.27, 22.18]</w:t>
            </w: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Sequence</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4"/>
                <w:szCs w:val="4"/>
              </w:rPr>
            </w:pP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4149" w:type="dxa"/>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r w:rsidRPr="007D7174">
              <w:rPr>
                <w:rFonts w:ascii="Times New Roman" w:hAnsi="Times New Roman" w:cs="Times New Roman"/>
                <w:sz w:val="18"/>
                <w:szCs w:val="18"/>
              </w:rPr>
              <w:t>NeuL</w:t>
            </w: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20"/>
              </w:rPr>
              <w:t>Z</w:t>
            </w:r>
            <w:r w:rsidRPr="007D7174">
              <w:rPr>
                <w:rFonts w:ascii="Times New Roman" w:hAnsi="Times New Roman" w:cs="Times New Roman"/>
                <w:sz w:val="18"/>
                <w:szCs w:val="20"/>
              </w:rPr>
              <w:t xml:space="preserve"> = -.632, </w:t>
            </w:r>
            <w:r w:rsidRPr="007D7174">
              <w:rPr>
                <w:rFonts w:ascii="Times New Roman" w:hAnsi="Times New Roman" w:cs="Times New Roman"/>
                <w:i/>
                <w:sz w:val="18"/>
                <w:szCs w:val="20"/>
              </w:rPr>
              <w:t>N</w:t>
            </w:r>
            <w:r w:rsidRPr="007D7174">
              <w:rPr>
                <w:rFonts w:ascii="Times New Roman" w:hAnsi="Times New Roman" w:cs="Times New Roman"/>
                <w:sz w:val="18"/>
                <w:szCs w:val="20"/>
              </w:rPr>
              <w:t xml:space="preserve"> = 55,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.545, </w:t>
            </w:r>
            <w:r w:rsidRPr="007D7174">
              <w:rPr>
                <w:rFonts w:ascii="Times New Roman" w:hAnsi="Times New Roman" w:cs="Times New Roman"/>
                <w:i/>
                <w:sz w:val="18"/>
                <w:szCs w:val="20"/>
              </w:rPr>
              <w:t>r</w:t>
            </w:r>
            <w:r w:rsidRPr="007D7174">
              <w:rPr>
                <w:rFonts w:ascii="Times New Roman" w:hAnsi="Times New Roman" w:cs="Times New Roman"/>
                <w:sz w:val="18"/>
                <w:szCs w:val="20"/>
              </w:rPr>
              <w:t xml:space="preserve"> = </w:t>
            </w:r>
            <w:r w:rsidR="005A1CD5" w:rsidRPr="007D7174">
              <w:rPr>
                <w:rFonts w:ascii="Times New Roman" w:hAnsi="Times New Roman" w:cs="Times New Roman"/>
                <w:sz w:val="18"/>
                <w:szCs w:val="20"/>
              </w:rPr>
              <w:t>.09</w:t>
            </w:r>
            <w:r w:rsidRPr="007D7174">
              <w:rPr>
                <w:rFonts w:ascii="Times New Roman" w:hAnsi="Times New Roman" w:cs="Times New Roman"/>
                <w:sz w:val="18"/>
                <w:szCs w:val="20"/>
              </w:rPr>
              <w:t>, CI [-4.87, 10.82]</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w:t>
            </w:r>
          </w:p>
        </w:tc>
        <w:tc>
          <w:tcPr>
            <w:tcW w:w="4149"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20"/>
              </w:rPr>
              <w:t>Z</w:t>
            </w:r>
            <w:r w:rsidRPr="007D7174">
              <w:rPr>
                <w:rFonts w:ascii="Times New Roman" w:hAnsi="Times New Roman" w:cs="Times New Roman"/>
                <w:sz w:val="18"/>
                <w:szCs w:val="20"/>
              </w:rPr>
              <w:t xml:space="preserve"> = -1.661, </w:t>
            </w:r>
            <w:r w:rsidRPr="007D7174">
              <w:rPr>
                <w:rFonts w:ascii="Times New Roman" w:hAnsi="Times New Roman" w:cs="Times New Roman"/>
                <w:i/>
                <w:sz w:val="18"/>
                <w:szCs w:val="20"/>
              </w:rPr>
              <w:t>N</w:t>
            </w:r>
            <w:r w:rsidRPr="007D7174">
              <w:rPr>
                <w:rFonts w:ascii="Times New Roman" w:hAnsi="Times New Roman" w:cs="Times New Roman"/>
                <w:sz w:val="18"/>
                <w:szCs w:val="20"/>
              </w:rPr>
              <w:t xml:space="preserve"> = 54,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.100, </w:t>
            </w:r>
            <w:r w:rsidRPr="007D7174">
              <w:rPr>
                <w:rFonts w:ascii="Times New Roman" w:hAnsi="Times New Roman" w:cs="Times New Roman"/>
                <w:i/>
                <w:sz w:val="18"/>
                <w:szCs w:val="20"/>
              </w:rPr>
              <w:t>r</w:t>
            </w:r>
            <w:r w:rsidRPr="007D7174">
              <w:rPr>
                <w:rFonts w:ascii="Times New Roman" w:hAnsi="Times New Roman" w:cs="Times New Roman"/>
                <w:sz w:val="18"/>
                <w:szCs w:val="20"/>
              </w:rPr>
              <w:t xml:space="preserve"> = </w:t>
            </w:r>
            <w:r w:rsidR="005A1CD5" w:rsidRPr="007D7174">
              <w:rPr>
                <w:rFonts w:ascii="Times New Roman" w:hAnsi="Times New Roman" w:cs="Times New Roman"/>
                <w:sz w:val="18"/>
                <w:szCs w:val="20"/>
              </w:rPr>
              <w:t>.23</w:t>
            </w:r>
            <w:r w:rsidRPr="007D7174">
              <w:rPr>
                <w:rFonts w:ascii="Times New Roman" w:hAnsi="Times New Roman" w:cs="Times New Roman"/>
                <w:sz w:val="18"/>
                <w:szCs w:val="20"/>
              </w:rPr>
              <w:t>, CI [-.24, 21.21}</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20"/>
              </w:rPr>
              <w:t>Z</w:t>
            </w:r>
            <w:r w:rsidRPr="007D7174">
              <w:rPr>
                <w:rFonts w:ascii="Times New Roman" w:hAnsi="Times New Roman" w:cs="Times New Roman"/>
                <w:sz w:val="18"/>
                <w:szCs w:val="20"/>
              </w:rPr>
              <w:t xml:space="preserve"> = -4.625, </w:t>
            </w:r>
            <w:r w:rsidRPr="007D7174">
              <w:rPr>
                <w:rFonts w:ascii="Times New Roman" w:hAnsi="Times New Roman" w:cs="Times New Roman"/>
                <w:i/>
                <w:sz w:val="18"/>
                <w:szCs w:val="20"/>
              </w:rPr>
              <w:t>N</w:t>
            </w:r>
            <w:r w:rsidRPr="007D7174">
              <w:rPr>
                <w:rFonts w:ascii="Times New Roman" w:hAnsi="Times New Roman" w:cs="Times New Roman"/>
                <w:sz w:val="18"/>
                <w:szCs w:val="20"/>
              </w:rPr>
              <w:t xml:space="preserve"> = 55,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r w:rsidRPr="007D7174">
              <w:rPr>
                <w:rFonts w:ascii="Times New Roman" w:hAnsi="Times New Roman" w:cs="Times New Roman"/>
                <w:i/>
                <w:sz w:val="18"/>
                <w:szCs w:val="20"/>
              </w:rPr>
              <w:t>r</w:t>
            </w:r>
            <w:r w:rsidRPr="007D7174">
              <w:rPr>
                <w:rFonts w:ascii="Times New Roman" w:hAnsi="Times New Roman" w:cs="Times New Roman"/>
                <w:sz w:val="18"/>
                <w:szCs w:val="20"/>
              </w:rPr>
              <w:t xml:space="preserve"> = </w:t>
            </w:r>
            <w:r w:rsidR="005A1CD5" w:rsidRPr="007D7174">
              <w:rPr>
                <w:rFonts w:ascii="Times New Roman" w:hAnsi="Times New Roman" w:cs="Times New Roman"/>
                <w:sz w:val="18"/>
                <w:szCs w:val="20"/>
              </w:rPr>
              <w:t>.62</w:t>
            </w:r>
            <w:r w:rsidRPr="007D7174">
              <w:rPr>
                <w:rFonts w:ascii="Times New Roman" w:hAnsi="Times New Roman" w:cs="Times New Roman"/>
                <w:sz w:val="18"/>
                <w:szCs w:val="20"/>
              </w:rPr>
              <w:t>, CI [-41.82, -20.44]</w:t>
            </w: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Sequence</w:t>
            </w:r>
          </w:p>
        </w:tc>
        <w:tc>
          <w:tcPr>
            <w:tcW w:w="4149"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20"/>
              </w:rPr>
              <w:t>Z</w:t>
            </w:r>
            <w:r w:rsidRPr="007D7174">
              <w:rPr>
                <w:rFonts w:ascii="Times New Roman" w:hAnsi="Times New Roman" w:cs="Times New Roman"/>
                <w:sz w:val="18"/>
                <w:szCs w:val="20"/>
              </w:rPr>
              <w:t xml:space="preserve"> = -.917, </w:t>
            </w:r>
            <w:r w:rsidRPr="007D7174">
              <w:rPr>
                <w:rFonts w:ascii="Times New Roman" w:hAnsi="Times New Roman" w:cs="Times New Roman"/>
                <w:i/>
                <w:sz w:val="18"/>
                <w:szCs w:val="20"/>
              </w:rPr>
              <w:t>N</w:t>
            </w:r>
            <w:r w:rsidRPr="007D7174">
              <w:rPr>
                <w:rFonts w:ascii="Times New Roman" w:hAnsi="Times New Roman" w:cs="Times New Roman"/>
                <w:sz w:val="18"/>
                <w:szCs w:val="20"/>
              </w:rPr>
              <w:t xml:space="preserve"> = 54,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.372, </w:t>
            </w:r>
            <w:r w:rsidRPr="007D7174">
              <w:rPr>
                <w:rFonts w:ascii="Times New Roman" w:hAnsi="Times New Roman" w:cs="Times New Roman"/>
                <w:i/>
                <w:sz w:val="18"/>
                <w:szCs w:val="20"/>
              </w:rPr>
              <w:t>r</w:t>
            </w:r>
            <w:r w:rsidRPr="007D7174">
              <w:rPr>
                <w:rFonts w:ascii="Times New Roman" w:hAnsi="Times New Roman" w:cs="Times New Roman"/>
                <w:sz w:val="18"/>
                <w:szCs w:val="20"/>
              </w:rPr>
              <w:t xml:space="preserve"> = </w:t>
            </w:r>
            <w:r w:rsidR="005A1CD5" w:rsidRPr="007D7174">
              <w:rPr>
                <w:rFonts w:ascii="Times New Roman" w:hAnsi="Times New Roman" w:cs="Times New Roman"/>
                <w:sz w:val="18"/>
                <w:szCs w:val="20"/>
              </w:rPr>
              <w:t>.13</w:t>
            </w:r>
            <w:r w:rsidRPr="007D7174">
              <w:rPr>
                <w:rFonts w:ascii="Times New Roman" w:hAnsi="Times New Roman" w:cs="Times New Roman"/>
                <w:sz w:val="18"/>
                <w:szCs w:val="20"/>
              </w:rPr>
              <w:t>, CI [-14.70, 5.55]</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4"/>
                <w:szCs w:val="4"/>
              </w:rPr>
            </w:pP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4149"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r w:rsidRPr="007D7174">
              <w:rPr>
                <w:rFonts w:ascii="Times New Roman" w:hAnsi="Times New Roman" w:cs="Times New Roman"/>
                <w:sz w:val="18"/>
                <w:szCs w:val="18"/>
              </w:rPr>
              <w:t>NH</w:t>
            </w: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2" w:type="dxa"/>
            <w:shd w:val="clear" w:color="auto" w:fill="auto"/>
          </w:tcPr>
          <w:p w:rsidR="001E4993" w:rsidRPr="007D7174" w:rsidRDefault="001E4993" w:rsidP="000B6C35">
            <w:pPr>
              <w:autoSpaceDE w:val="0"/>
              <w:autoSpaceDN w:val="0"/>
              <w:adjustRightInd w:val="0"/>
              <w:spacing w:after="0"/>
              <w:rPr>
                <w:rFonts w:ascii="Times New Roman" w:hAnsi="Times New Roman" w:cs="Times New Roman"/>
                <w:i/>
                <w:sz w:val="18"/>
                <w:szCs w:val="18"/>
              </w:rPr>
            </w:pPr>
            <w:r w:rsidRPr="007D7174">
              <w:rPr>
                <w:rFonts w:ascii="Times New Roman" w:hAnsi="Times New Roman" w:cs="Times New Roman"/>
                <w:i/>
                <w:sz w:val="18"/>
                <w:szCs w:val="18"/>
              </w:rPr>
              <w:t>No difference in ANOVA</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w:t>
            </w:r>
          </w:p>
        </w:tc>
        <w:tc>
          <w:tcPr>
            <w:tcW w:w="4149" w:type="dxa"/>
          </w:tcPr>
          <w:p w:rsidR="001E4993" w:rsidRPr="007D7174" w:rsidRDefault="001E4993" w:rsidP="000B6C35">
            <w:pPr>
              <w:autoSpaceDE w:val="0"/>
              <w:autoSpaceDN w:val="0"/>
              <w:adjustRightInd w:val="0"/>
              <w:spacing w:after="0"/>
              <w:rPr>
                <w:rFonts w:ascii="Times New Roman" w:hAnsi="Times New Roman" w:cs="Times New Roman"/>
                <w:i/>
                <w:sz w:val="18"/>
                <w:szCs w:val="18"/>
              </w:rPr>
            </w:pPr>
            <w:r w:rsidRPr="007D7174">
              <w:rPr>
                <w:rFonts w:ascii="Times New Roman" w:hAnsi="Times New Roman" w:cs="Times New Roman"/>
                <w:i/>
                <w:sz w:val="18"/>
                <w:szCs w:val="18"/>
              </w:rPr>
              <w:t>No difference in ANOVA</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2" w:type="dxa"/>
            <w:shd w:val="clear" w:color="auto" w:fill="auto"/>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(53) = 4.072,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1A4911" w:rsidRPr="007D7174">
              <w:rPr>
                <w:rFonts w:ascii="Times New Roman" w:hAnsi="Times New Roman" w:cs="Times New Roman"/>
                <w:sz w:val="18"/>
                <w:szCs w:val="18"/>
              </w:rPr>
              <w:t>1.10</w:t>
            </w:r>
            <w:r w:rsidRPr="007D7174">
              <w:rPr>
                <w:rFonts w:ascii="Times New Roman" w:hAnsi="Times New Roman" w:cs="Times New Roman"/>
                <w:sz w:val="18"/>
                <w:szCs w:val="18"/>
              </w:rPr>
              <w:t>, CI [9.41, 27.67]</w:t>
            </w: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Image</w:t>
            </w:r>
          </w:p>
        </w:tc>
        <w:tc>
          <w:tcPr>
            <w:tcW w:w="4149"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(41.807) = -.858,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.396,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.24</w:t>
            </w:r>
            <w:r w:rsidRPr="007D7174">
              <w:rPr>
                <w:rFonts w:ascii="Times New Roman" w:hAnsi="Times New Roman" w:cs="Times New Roman"/>
                <w:sz w:val="18"/>
                <w:szCs w:val="18"/>
              </w:rPr>
              <w:t>, CI [-17.34, 6.99]</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4"/>
                <w:szCs w:val="4"/>
              </w:rPr>
            </w:pPr>
          </w:p>
        </w:tc>
        <w:tc>
          <w:tcPr>
            <w:tcW w:w="4362" w:type="dxa"/>
            <w:shd w:val="clear" w:color="auto" w:fill="auto"/>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4149" w:type="dxa"/>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r w:rsidRPr="007D7174">
              <w:rPr>
                <w:rFonts w:ascii="Times New Roman" w:hAnsi="Times New Roman" w:cs="Times New Roman"/>
                <w:sz w:val="18"/>
                <w:szCs w:val="18"/>
              </w:rPr>
              <w:t>NL</w:t>
            </w: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2" w:type="dxa"/>
            <w:shd w:val="clear" w:color="auto" w:fill="auto"/>
          </w:tcPr>
          <w:p w:rsidR="001E4993" w:rsidRPr="007D7174" w:rsidRDefault="001E4993" w:rsidP="000B6C35">
            <w:pPr>
              <w:autoSpaceDE w:val="0"/>
              <w:autoSpaceDN w:val="0"/>
              <w:adjustRightInd w:val="0"/>
              <w:spacing w:after="0"/>
              <w:rPr>
                <w:rFonts w:ascii="Times New Roman" w:hAnsi="Times New Roman" w:cs="Times New Roman"/>
                <w:i/>
                <w:sz w:val="18"/>
                <w:szCs w:val="20"/>
              </w:rPr>
            </w:pPr>
            <w:r w:rsidRPr="007D7174">
              <w:rPr>
                <w:rFonts w:ascii="Times New Roman" w:hAnsi="Times New Roman" w:cs="Times New Roman"/>
                <w:i/>
                <w:sz w:val="18"/>
                <w:szCs w:val="20"/>
              </w:rPr>
              <w:t>No difference in ANOVA</w:t>
            </w:r>
          </w:p>
        </w:tc>
        <w:tc>
          <w:tcPr>
            <w:tcW w:w="986" w:type="dxa"/>
            <w:shd w:val="clear" w:color="auto" w:fill="auto"/>
          </w:tcPr>
          <w:p w:rsidR="001E4993" w:rsidRPr="007D7174" w:rsidRDefault="00C543CD"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w:t>
            </w:r>
          </w:p>
        </w:tc>
        <w:tc>
          <w:tcPr>
            <w:tcW w:w="4149" w:type="dxa"/>
          </w:tcPr>
          <w:p w:rsidR="001E4993" w:rsidRPr="007D7174" w:rsidRDefault="001E4993" w:rsidP="000B6C35">
            <w:pPr>
              <w:autoSpaceDE w:val="0"/>
              <w:autoSpaceDN w:val="0"/>
              <w:adjustRightInd w:val="0"/>
              <w:spacing w:after="0"/>
              <w:rPr>
                <w:rFonts w:ascii="Times New Roman" w:hAnsi="Times New Roman" w:cs="Times New Roman"/>
                <w:i/>
                <w:sz w:val="18"/>
                <w:szCs w:val="20"/>
              </w:rPr>
            </w:pPr>
            <w:r w:rsidRPr="007D7174">
              <w:rPr>
                <w:rFonts w:ascii="Times New Roman" w:hAnsi="Times New Roman" w:cs="Times New Roman"/>
                <w:i/>
                <w:sz w:val="18"/>
                <w:szCs w:val="20"/>
              </w:rPr>
              <w:t>No difference in ANOVA</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p>
        </w:tc>
        <w:tc>
          <w:tcPr>
            <w:tcW w:w="543"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2" w:type="dxa"/>
            <w:shd w:val="clear" w:color="auto" w:fill="auto"/>
          </w:tcPr>
          <w:p w:rsidR="001E4993" w:rsidRPr="007D7174" w:rsidRDefault="001E4993" w:rsidP="000B6C35">
            <w:pPr>
              <w:autoSpaceDE w:val="0"/>
              <w:autoSpaceDN w:val="0"/>
              <w:adjustRightInd w:val="0"/>
              <w:spacing w:after="0"/>
              <w:rPr>
                <w:rFonts w:ascii="Times New Roman" w:hAnsi="Times New Roman" w:cs="Times New Roman"/>
                <w:i/>
                <w:sz w:val="18"/>
                <w:szCs w:val="16"/>
              </w:rPr>
            </w:pPr>
            <w:r w:rsidRPr="007D7174">
              <w:rPr>
                <w:rFonts w:ascii="Times New Roman" w:hAnsi="Times New Roman" w:cs="Times New Roman"/>
                <w:i/>
                <w:sz w:val="18"/>
                <w:szCs w:val="16"/>
              </w:rPr>
              <w:t>No difference in ANOVA</w:t>
            </w:r>
          </w:p>
        </w:tc>
        <w:tc>
          <w:tcPr>
            <w:tcW w:w="986" w:type="dxa"/>
            <w:shd w:val="clear" w:color="auto" w:fill="auto"/>
          </w:tcPr>
          <w:p w:rsidR="001E4993" w:rsidRPr="007D7174" w:rsidRDefault="00C543CD"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w:t>
            </w:r>
          </w:p>
        </w:tc>
        <w:tc>
          <w:tcPr>
            <w:tcW w:w="4149" w:type="dxa"/>
          </w:tcPr>
          <w:p w:rsidR="001E4993" w:rsidRPr="007D7174" w:rsidRDefault="001E4993" w:rsidP="000B6C35">
            <w:pPr>
              <w:autoSpaceDE w:val="0"/>
              <w:autoSpaceDN w:val="0"/>
              <w:adjustRightInd w:val="0"/>
              <w:spacing w:after="0"/>
              <w:rPr>
                <w:rFonts w:ascii="Times New Roman" w:hAnsi="Times New Roman" w:cs="Times New Roman"/>
                <w:i/>
                <w:sz w:val="18"/>
                <w:szCs w:val="16"/>
              </w:rPr>
            </w:pPr>
            <w:r w:rsidRPr="007D7174">
              <w:rPr>
                <w:rFonts w:ascii="Times New Roman" w:hAnsi="Times New Roman" w:cs="Times New Roman"/>
                <w:i/>
                <w:sz w:val="18"/>
                <w:szCs w:val="16"/>
              </w:rPr>
              <w:t>No difference in ANOVA</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1E4993" w:rsidRPr="007D7174" w:rsidTr="00EE0DF4">
        <w:trPr>
          <w:jc w:val="center"/>
        </w:trPr>
        <w:tc>
          <w:tcPr>
            <w:tcW w:w="894" w:type="dxa"/>
            <w:tcBorders>
              <w:bottom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543" w:type="dxa"/>
            <w:tcBorders>
              <w:bottom w:val="single" w:sz="4" w:space="0" w:color="auto"/>
            </w:tcBorders>
          </w:tcPr>
          <w:p w:rsidR="001E4993" w:rsidRPr="007D7174" w:rsidRDefault="001E4993" w:rsidP="000B6C35">
            <w:pPr>
              <w:autoSpaceDE w:val="0"/>
              <w:autoSpaceDN w:val="0"/>
              <w:adjustRightInd w:val="0"/>
              <w:spacing w:after="0"/>
              <w:jc w:val="right"/>
              <w:rPr>
                <w:rFonts w:ascii="Times New Roman" w:hAnsi="Times New Roman" w:cs="Times New Roman"/>
                <w:sz w:val="4"/>
                <w:szCs w:val="4"/>
              </w:rPr>
            </w:pPr>
          </w:p>
        </w:tc>
        <w:tc>
          <w:tcPr>
            <w:tcW w:w="4362" w:type="dxa"/>
            <w:tcBorders>
              <w:bottom w:val="single" w:sz="4" w:space="0" w:color="auto"/>
            </w:tcBorders>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Borders>
              <w:bottom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4149" w:type="dxa"/>
            <w:tcBorders>
              <w:bottom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986" w:type="dxa"/>
            <w:tcBorders>
              <w:bottom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r>
    </w:tbl>
    <w:p w:rsidR="00EE0DF4" w:rsidRPr="007D7174" w:rsidRDefault="006057B4" w:rsidP="000B6C35">
      <w:pPr>
        <w:autoSpaceDE w:val="0"/>
        <w:autoSpaceDN w:val="0"/>
        <w:adjustRightInd w:val="0"/>
        <w:spacing w:after="0" w:line="240" w:lineRule="auto"/>
        <w:rPr>
          <w:rFonts w:ascii="Times New Roman" w:hAnsi="Times New Roman" w:cs="Times New Roman"/>
          <w:sz w:val="18"/>
          <w:szCs w:val="24"/>
        </w:rPr>
      </w:pPr>
      <w:r w:rsidRPr="007D7174">
        <w:rPr>
          <w:rFonts w:ascii="Times New Roman" w:hAnsi="Times New Roman" w:cs="Times New Roman"/>
          <w:sz w:val="18"/>
          <w:szCs w:val="24"/>
        </w:rPr>
        <w:t>Alpha at .025. All two-tailed</w:t>
      </w:r>
    </w:p>
    <w:p w:rsidR="0058322F" w:rsidRPr="007D7174" w:rsidRDefault="0058322F" w:rsidP="000B6C35">
      <w:pPr>
        <w:autoSpaceDE w:val="0"/>
        <w:autoSpaceDN w:val="0"/>
        <w:adjustRightInd w:val="0"/>
        <w:spacing w:after="0" w:line="240" w:lineRule="auto"/>
        <w:rPr>
          <w:rFonts w:ascii="Times New Roman" w:hAnsi="Times New Roman" w:cs="Times New Roman"/>
          <w:sz w:val="18"/>
          <w:szCs w:val="24"/>
        </w:rPr>
      </w:pPr>
      <w:bookmarkStart w:id="176" w:name="_Hlk12633550"/>
    </w:p>
    <w:p w:rsidR="001E4993" w:rsidRPr="007D7174" w:rsidRDefault="0058322F" w:rsidP="0058322F">
      <w:pPr>
        <w:autoSpaceDE w:val="0"/>
        <w:autoSpaceDN w:val="0"/>
        <w:adjustRightInd w:val="0"/>
        <w:spacing w:after="0" w:line="240" w:lineRule="auto"/>
        <w:rPr>
          <w:rFonts w:ascii="Times New Roman" w:hAnsi="Times New Roman" w:cs="Times New Roman"/>
          <w:sz w:val="18"/>
          <w:szCs w:val="24"/>
        </w:rPr>
      </w:pPr>
      <w:r w:rsidRPr="007D7174">
        <w:rPr>
          <w:rFonts w:ascii="Times New Roman" w:hAnsi="Times New Roman" w:cs="Times New Roman"/>
          <w:sz w:val="18"/>
          <w:szCs w:val="24"/>
        </w:rPr>
        <w:t xml:space="preserve">Table </w:t>
      </w:r>
      <w:r w:rsidR="006057B4" w:rsidRPr="007D7174">
        <w:rPr>
          <w:rFonts w:ascii="Times New Roman" w:hAnsi="Times New Roman" w:cs="Times New Roman"/>
          <w:sz w:val="18"/>
          <w:szCs w:val="24"/>
        </w:rPr>
        <w:t>49</w:t>
      </w:r>
      <w:r w:rsidRPr="007D7174">
        <w:rPr>
          <w:rFonts w:ascii="Times New Roman" w:hAnsi="Times New Roman" w:cs="Times New Roman"/>
          <w:sz w:val="18"/>
          <w:szCs w:val="24"/>
        </w:rPr>
        <w:t xml:space="preserve"> Results of misled group post-hoc contrasts between image and sequence, and sequence and video formats.</w:t>
      </w:r>
      <w:bookmarkEnd w:id="176"/>
    </w:p>
    <w:p w:rsidR="001E4993" w:rsidRPr="007D7174" w:rsidRDefault="001E4993" w:rsidP="0058322F">
      <w:pPr>
        <w:autoSpaceDE w:val="0"/>
        <w:autoSpaceDN w:val="0"/>
        <w:adjustRightInd w:val="0"/>
        <w:spacing w:after="0" w:line="240" w:lineRule="auto"/>
        <w:rPr>
          <w:rFonts w:ascii="Times New Roman" w:hAnsi="Times New Roman" w:cs="Times New Roman"/>
          <w:sz w:val="20"/>
          <w:szCs w:val="24"/>
        </w:rPr>
      </w:pPr>
    </w:p>
    <w:tbl>
      <w:tblPr>
        <w:tblW w:w="11863" w:type="dxa"/>
        <w:jc w:val="center"/>
        <w:tblLook w:val="04A0" w:firstRow="1" w:lastRow="0" w:firstColumn="1" w:lastColumn="0" w:noHBand="0" w:noVBand="1"/>
      </w:tblPr>
      <w:tblGrid>
        <w:gridCol w:w="894"/>
        <w:gridCol w:w="539"/>
        <w:gridCol w:w="4362"/>
        <w:gridCol w:w="986"/>
        <w:gridCol w:w="4096"/>
        <w:gridCol w:w="986"/>
      </w:tblGrid>
      <w:tr w:rsidR="001E4993" w:rsidRPr="007D7174" w:rsidTr="00EE0DF4">
        <w:trPr>
          <w:jc w:val="center"/>
        </w:trPr>
        <w:tc>
          <w:tcPr>
            <w:tcW w:w="894" w:type="dxa"/>
            <w:tcBorders>
              <w:top w:val="single" w:sz="4" w:space="0" w:color="auto"/>
              <w:bottom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sz w:val="18"/>
                <w:szCs w:val="20"/>
              </w:rPr>
            </w:pPr>
          </w:p>
        </w:tc>
        <w:tc>
          <w:tcPr>
            <w:tcW w:w="539" w:type="dxa"/>
            <w:tcBorders>
              <w:top w:val="single" w:sz="4" w:space="0" w:color="auto"/>
              <w:bottom w:val="single" w:sz="4" w:space="0" w:color="auto"/>
            </w:tcBorders>
          </w:tcPr>
          <w:p w:rsidR="001E4993" w:rsidRPr="007D7174" w:rsidRDefault="001E4993" w:rsidP="000B6C35">
            <w:pPr>
              <w:autoSpaceDE w:val="0"/>
              <w:autoSpaceDN w:val="0"/>
              <w:adjustRightInd w:val="0"/>
              <w:spacing w:after="0"/>
              <w:jc w:val="right"/>
              <w:rPr>
                <w:rFonts w:ascii="Times New Roman" w:hAnsi="Times New Roman" w:cs="Times New Roman"/>
                <w:sz w:val="18"/>
                <w:szCs w:val="20"/>
              </w:rPr>
            </w:pPr>
          </w:p>
        </w:tc>
        <w:tc>
          <w:tcPr>
            <w:tcW w:w="4362" w:type="dxa"/>
            <w:tcBorders>
              <w:top w:val="single" w:sz="4" w:space="0" w:color="auto"/>
              <w:bottom w:val="single" w:sz="4" w:space="0" w:color="auto"/>
            </w:tcBorders>
            <w:vAlign w:val="center"/>
          </w:tcPr>
          <w:p w:rsidR="001E4993" w:rsidRPr="007D7174" w:rsidRDefault="001E4993" w:rsidP="000B6C35">
            <w:pPr>
              <w:autoSpaceDE w:val="0"/>
              <w:autoSpaceDN w:val="0"/>
              <w:adjustRightInd w:val="0"/>
              <w:spacing w:after="0"/>
              <w:jc w:val="center"/>
              <w:rPr>
                <w:rFonts w:ascii="Times New Roman" w:hAnsi="Times New Roman" w:cs="Times New Roman"/>
                <w:sz w:val="18"/>
                <w:szCs w:val="20"/>
              </w:rPr>
            </w:pPr>
            <w:r w:rsidRPr="007D7174">
              <w:rPr>
                <w:rFonts w:ascii="Times New Roman" w:hAnsi="Times New Roman" w:cs="Times New Roman"/>
                <w:sz w:val="18"/>
                <w:szCs w:val="20"/>
              </w:rPr>
              <w:t>Image to Sequences</w:t>
            </w:r>
          </w:p>
        </w:tc>
        <w:tc>
          <w:tcPr>
            <w:tcW w:w="986" w:type="dxa"/>
            <w:tcBorders>
              <w:top w:val="single" w:sz="4" w:space="0" w:color="auto"/>
              <w:bottom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sz w:val="18"/>
                <w:szCs w:val="20"/>
              </w:rPr>
            </w:pPr>
            <w:r w:rsidRPr="007D7174">
              <w:rPr>
                <w:rFonts w:ascii="Times New Roman" w:hAnsi="Times New Roman" w:cs="Times New Roman"/>
                <w:sz w:val="18"/>
                <w:szCs w:val="20"/>
              </w:rPr>
              <w:t>Direction</w:t>
            </w:r>
          </w:p>
        </w:tc>
        <w:tc>
          <w:tcPr>
            <w:tcW w:w="4096" w:type="dxa"/>
            <w:tcBorders>
              <w:top w:val="single" w:sz="4" w:space="0" w:color="auto"/>
              <w:bottom w:val="single" w:sz="4" w:space="0" w:color="auto"/>
            </w:tcBorders>
            <w:vAlign w:val="center"/>
          </w:tcPr>
          <w:p w:rsidR="001E4993" w:rsidRPr="007D7174" w:rsidRDefault="001E4993" w:rsidP="000B6C35">
            <w:pPr>
              <w:autoSpaceDE w:val="0"/>
              <w:autoSpaceDN w:val="0"/>
              <w:adjustRightInd w:val="0"/>
              <w:spacing w:after="0"/>
              <w:jc w:val="center"/>
              <w:rPr>
                <w:rFonts w:ascii="Times New Roman" w:hAnsi="Times New Roman" w:cs="Times New Roman"/>
                <w:sz w:val="18"/>
                <w:szCs w:val="20"/>
              </w:rPr>
            </w:pPr>
            <w:r w:rsidRPr="007D7174">
              <w:rPr>
                <w:rFonts w:ascii="Times New Roman" w:hAnsi="Times New Roman" w:cs="Times New Roman"/>
                <w:sz w:val="18"/>
                <w:szCs w:val="20"/>
              </w:rPr>
              <w:t>Sequence to Video</w:t>
            </w:r>
          </w:p>
        </w:tc>
        <w:tc>
          <w:tcPr>
            <w:tcW w:w="986" w:type="dxa"/>
            <w:tcBorders>
              <w:top w:val="single" w:sz="4" w:space="0" w:color="auto"/>
              <w:bottom w:val="single" w:sz="4" w:space="0" w:color="auto"/>
            </w:tcBorders>
            <w:vAlign w:val="center"/>
          </w:tcPr>
          <w:p w:rsidR="001E4993" w:rsidRPr="007D7174" w:rsidRDefault="001E4993" w:rsidP="000B6C35">
            <w:pPr>
              <w:autoSpaceDE w:val="0"/>
              <w:autoSpaceDN w:val="0"/>
              <w:adjustRightInd w:val="0"/>
              <w:spacing w:after="0"/>
              <w:jc w:val="center"/>
              <w:rPr>
                <w:rFonts w:ascii="Times New Roman" w:hAnsi="Times New Roman" w:cs="Times New Roman"/>
                <w:sz w:val="18"/>
                <w:szCs w:val="20"/>
              </w:rPr>
            </w:pPr>
            <w:r w:rsidRPr="007D7174">
              <w:rPr>
                <w:rFonts w:ascii="Times New Roman" w:hAnsi="Times New Roman" w:cs="Times New Roman"/>
                <w:sz w:val="18"/>
                <w:szCs w:val="20"/>
              </w:rPr>
              <w:t>Direction</w:t>
            </w:r>
          </w:p>
        </w:tc>
      </w:tr>
      <w:tr w:rsidR="001E4993" w:rsidRPr="007D7174" w:rsidTr="00EE0DF4">
        <w:trPr>
          <w:jc w:val="center"/>
        </w:trPr>
        <w:tc>
          <w:tcPr>
            <w:tcW w:w="894" w:type="dxa"/>
            <w:tcBorders>
              <w:top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539" w:type="dxa"/>
            <w:tcBorders>
              <w:top w:val="single" w:sz="4" w:space="0" w:color="auto"/>
            </w:tcBorders>
          </w:tcPr>
          <w:p w:rsidR="001E4993" w:rsidRPr="007D7174" w:rsidRDefault="001E4993" w:rsidP="000B6C35">
            <w:pPr>
              <w:autoSpaceDE w:val="0"/>
              <w:autoSpaceDN w:val="0"/>
              <w:adjustRightInd w:val="0"/>
              <w:spacing w:after="0"/>
              <w:jc w:val="right"/>
              <w:rPr>
                <w:rFonts w:ascii="Times New Roman" w:hAnsi="Times New Roman" w:cs="Times New Roman"/>
                <w:sz w:val="4"/>
                <w:szCs w:val="4"/>
              </w:rPr>
            </w:pPr>
          </w:p>
        </w:tc>
        <w:tc>
          <w:tcPr>
            <w:tcW w:w="4362" w:type="dxa"/>
            <w:tcBorders>
              <w:top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986" w:type="dxa"/>
            <w:tcBorders>
              <w:top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4096" w:type="dxa"/>
            <w:tcBorders>
              <w:top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986" w:type="dxa"/>
            <w:tcBorders>
              <w:top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r w:rsidRPr="007D7174">
              <w:rPr>
                <w:rFonts w:ascii="Times New Roman" w:hAnsi="Times New Roman" w:cs="Times New Roman"/>
                <w:sz w:val="18"/>
                <w:szCs w:val="18"/>
              </w:rPr>
              <w:t>PH</w:t>
            </w: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(52) = 4.159,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1.13</w:t>
            </w:r>
            <w:r w:rsidRPr="007D7174">
              <w:rPr>
                <w:rFonts w:ascii="Times New Roman" w:hAnsi="Times New Roman" w:cs="Times New Roman"/>
                <w:sz w:val="18"/>
                <w:szCs w:val="18"/>
              </w:rPr>
              <w:t>, CI [9.99, 28.65]</w:t>
            </w: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Image</w:t>
            </w:r>
          </w:p>
        </w:tc>
        <w:tc>
          <w:tcPr>
            <w:tcW w:w="4096"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(50) = -.489,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.627,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.22</w:t>
            </w:r>
            <w:r w:rsidRPr="007D7174">
              <w:rPr>
                <w:rFonts w:ascii="Times New Roman" w:hAnsi="Times New Roman" w:cs="Times New Roman"/>
                <w:sz w:val="18"/>
                <w:szCs w:val="18"/>
              </w:rPr>
              <w:t>, CI [-13.72, 6.03]</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(52) = 4.361,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1.18</w:t>
            </w:r>
            <w:r w:rsidRPr="007D7174">
              <w:rPr>
                <w:rFonts w:ascii="Times New Roman" w:hAnsi="Times New Roman" w:cs="Times New Roman"/>
                <w:sz w:val="18"/>
                <w:szCs w:val="18"/>
              </w:rPr>
              <w:t>, CI [11.77, 31.82]</w:t>
            </w: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Image</w:t>
            </w:r>
          </w:p>
        </w:tc>
        <w:tc>
          <w:tcPr>
            <w:tcW w:w="4096"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(50) = 1.302,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.199,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.36</w:t>
            </w:r>
            <w:r w:rsidRPr="007D7174">
              <w:rPr>
                <w:rFonts w:ascii="Times New Roman" w:hAnsi="Times New Roman" w:cs="Times New Roman"/>
                <w:sz w:val="18"/>
                <w:szCs w:val="18"/>
              </w:rPr>
              <w:t>, CI [-3.83, 17.93]</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4"/>
                <w:szCs w:val="4"/>
              </w:rPr>
            </w:pP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4096" w:type="dxa"/>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r w:rsidRPr="007D7174">
              <w:rPr>
                <w:rFonts w:ascii="Times New Roman" w:hAnsi="Times New Roman" w:cs="Times New Roman"/>
                <w:sz w:val="18"/>
                <w:szCs w:val="18"/>
              </w:rPr>
              <w:t>PL</w:t>
            </w: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2" w:type="dxa"/>
          </w:tcPr>
          <w:p w:rsidR="001E4993" w:rsidRPr="007D7174" w:rsidRDefault="001E4993" w:rsidP="000B6C35">
            <w:pPr>
              <w:autoSpaceDE w:val="0"/>
              <w:autoSpaceDN w:val="0"/>
              <w:adjustRightInd w:val="0"/>
              <w:spacing w:after="0"/>
              <w:rPr>
                <w:rFonts w:ascii="Times New Roman" w:hAnsi="Times New Roman" w:cs="Times New Roman"/>
                <w:i/>
                <w:sz w:val="18"/>
                <w:szCs w:val="20"/>
              </w:rPr>
            </w:pPr>
            <w:r w:rsidRPr="007D7174">
              <w:rPr>
                <w:rFonts w:ascii="Times New Roman" w:hAnsi="Times New Roman" w:cs="Times New Roman"/>
                <w:i/>
                <w:sz w:val="18"/>
                <w:szCs w:val="20"/>
              </w:rPr>
              <w:t>No difference in ANOVA</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8"/>
              </w:rPr>
            </w:pPr>
            <w:r w:rsidRPr="007D7174">
              <w:rPr>
                <w:rFonts w:ascii="Times New Roman" w:hAnsi="Times New Roman" w:cs="Times New Roman"/>
                <w:i/>
                <w:sz w:val="18"/>
                <w:szCs w:val="18"/>
              </w:rPr>
              <w:t>-</w:t>
            </w:r>
          </w:p>
        </w:tc>
        <w:tc>
          <w:tcPr>
            <w:tcW w:w="4096" w:type="dxa"/>
          </w:tcPr>
          <w:p w:rsidR="001E4993" w:rsidRPr="007D7174" w:rsidRDefault="001E4993" w:rsidP="000B6C35">
            <w:pPr>
              <w:autoSpaceDE w:val="0"/>
              <w:autoSpaceDN w:val="0"/>
              <w:adjustRightInd w:val="0"/>
              <w:spacing w:after="0"/>
              <w:rPr>
                <w:rFonts w:ascii="Times New Roman" w:hAnsi="Times New Roman" w:cs="Times New Roman"/>
                <w:i/>
                <w:sz w:val="18"/>
                <w:szCs w:val="20"/>
              </w:rPr>
            </w:pPr>
            <w:r w:rsidRPr="007D7174">
              <w:rPr>
                <w:rFonts w:ascii="Times New Roman" w:hAnsi="Times New Roman" w:cs="Times New Roman"/>
                <w:i/>
                <w:sz w:val="18"/>
                <w:szCs w:val="20"/>
              </w:rPr>
              <w:t>No difference in ANOVA</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8"/>
              </w:rPr>
            </w:pPr>
            <w:r w:rsidRPr="007D7174">
              <w:rPr>
                <w:rFonts w:ascii="Times New Roman" w:hAnsi="Times New Roman" w:cs="Times New Roman"/>
                <w:i/>
                <w:sz w:val="18"/>
                <w:szCs w:val="18"/>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2" w:type="dxa"/>
            <w:shd w:val="clear" w:color="auto" w:fill="auto"/>
          </w:tcPr>
          <w:p w:rsidR="001E4993" w:rsidRPr="007D7174" w:rsidRDefault="001E4993" w:rsidP="000B6C35">
            <w:pPr>
              <w:autoSpaceDE w:val="0"/>
              <w:autoSpaceDN w:val="0"/>
              <w:adjustRightInd w:val="0"/>
              <w:spacing w:after="0"/>
              <w:rPr>
                <w:rFonts w:ascii="Times New Roman" w:hAnsi="Times New Roman" w:cs="Times New Roman"/>
                <w:i/>
                <w:sz w:val="18"/>
                <w:szCs w:val="20"/>
              </w:rPr>
            </w:pPr>
            <w:r w:rsidRPr="007D7174">
              <w:rPr>
                <w:rFonts w:ascii="Times New Roman" w:hAnsi="Times New Roman" w:cs="Times New Roman"/>
                <w:i/>
                <w:sz w:val="18"/>
                <w:szCs w:val="20"/>
              </w:rPr>
              <w:t>No difference in ANOVA</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8"/>
              </w:rPr>
            </w:pPr>
            <w:r w:rsidRPr="007D7174">
              <w:rPr>
                <w:rFonts w:ascii="Times New Roman" w:hAnsi="Times New Roman" w:cs="Times New Roman"/>
                <w:i/>
                <w:sz w:val="18"/>
                <w:szCs w:val="18"/>
              </w:rPr>
              <w:t>-</w:t>
            </w:r>
          </w:p>
        </w:tc>
        <w:tc>
          <w:tcPr>
            <w:tcW w:w="4096" w:type="dxa"/>
          </w:tcPr>
          <w:p w:rsidR="001E4993" w:rsidRPr="007D7174" w:rsidRDefault="001E4993" w:rsidP="000B6C35">
            <w:pPr>
              <w:autoSpaceDE w:val="0"/>
              <w:autoSpaceDN w:val="0"/>
              <w:adjustRightInd w:val="0"/>
              <w:spacing w:after="0"/>
              <w:rPr>
                <w:rFonts w:ascii="Times New Roman" w:hAnsi="Times New Roman" w:cs="Times New Roman"/>
                <w:i/>
                <w:sz w:val="18"/>
                <w:szCs w:val="20"/>
              </w:rPr>
            </w:pPr>
            <w:r w:rsidRPr="007D7174">
              <w:rPr>
                <w:rFonts w:ascii="Times New Roman" w:hAnsi="Times New Roman" w:cs="Times New Roman"/>
                <w:i/>
                <w:sz w:val="18"/>
                <w:szCs w:val="20"/>
              </w:rPr>
              <w:t>No difference in ANOVA</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8"/>
              </w:rPr>
            </w:pPr>
            <w:r w:rsidRPr="007D7174">
              <w:rPr>
                <w:rFonts w:ascii="Times New Roman" w:hAnsi="Times New Roman" w:cs="Times New Roman"/>
                <w:i/>
                <w:sz w:val="18"/>
                <w:szCs w:val="18"/>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4"/>
                <w:szCs w:val="4"/>
              </w:rPr>
            </w:pP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4096" w:type="dxa"/>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r w:rsidRPr="007D7174">
              <w:rPr>
                <w:rFonts w:ascii="Times New Roman" w:hAnsi="Times New Roman" w:cs="Times New Roman"/>
                <w:sz w:val="18"/>
                <w:szCs w:val="18"/>
              </w:rPr>
              <w:t>NeuH</w:t>
            </w:r>
            <w:r w:rsidR="001A4911" w:rsidRPr="007D7174">
              <w:rPr>
                <w:rFonts w:ascii="Times New Roman" w:hAnsi="Times New Roman" w:cs="Times New Roman"/>
                <w:sz w:val="18"/>
                <w:szCs w:val="18"/>
              </w:rPr>
              <w:t>/A</w:t>
            </w: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(52) = 2.800,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.007,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.80</w:t>
            </w:r>
            <w:r w:rsidRPr="007D7174">
              <w:rPr>
                <w:rFonts w:ascii="Times New Roman" w:hAnsi="Times New Roman" w:cs="Times New Roman"/>
                <w:sz w:val="18"/>
                <w:szCs w:val="18"/>
              </w:rPr>
              <w:t>, CI [4.07, 24.68]</w:t>
            </w: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Image</w:t>
            </w:r>
          </w:p>
        </w:tc>
        <w:tc>
          <w:tcPr>
            <w:tcW w:w="4096"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(50) = 1.460,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.150,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.41</w:t>
            </w:r>
            <w:r w:rsidRPr="007D7174">
              <w:rPr>
                <w:rFonts w:ascii="Times New Roman" w:hAnsi="Times New Roman" w:cs="Times New Roman"/>
                <w:sz w:val="18"/>
                <w:szCs w:val="18"/>
              </w:rPr>
              <w:t xml:space="preserve"> CI [-3.13, 19.79]</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No difference in ANOVA</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w:t>
            </w:r>
          </w:p>
        </w:tc>
        <w:tc>
          <w:tcPr>
            <w:tcW w:w="4096"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No difference in ANOVA</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4"/>
                <w:szCs w:val="4"/>
              </w:rPr>
            </w:pP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4096" w:type="dxa"/>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r w:rsidRPr="007D7174">
              <w:rPr>
                <w:rFonts w:ascii="Times New Roman" w:hAnsi="Times New Roman" w:cs="Times New Roman"/>
                <w:sz w:val="18"/>
                <w:szCs w:val="18"/>
              </w:rPr>
              <w:t>NeuL</w:t>
            </w: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2" w:type="dxa"/>
          </w:tcPr>
          <w:p w:rsidR="001E4993" w:rsidRPr="007D7174" w:rsidRDefault="001E4993" w:rsidP="000B6C35">
            <w:pPr>
              <w:autoSpaceDE w:val="0"/>
              <w:autoSpaceDN w:val="0"/>
              <w:adjustRightInd w:val="0"/>
              <w:spacing w:after="0"/>
              <w:rPr>
                <w:rFonts w:ascii="Times New Roman" w:hAnsi="Times New Roman" w:cs="Times New Roman"/>
                <w:i/>
                <w:sz w:val="18"/>
                <w:szCs w:val="18"/>
              </w:rPr>
            </w:pPr>
            <w:r w:rsidRPr="007D7174">
              <w:rPr>
                <w:rFonts w:ascii="Times New Roman" w:hAnsi="Times New Roman" w:cs="Times New Roman"/>
                <w:i/>
                <w:sz w:val="18"/>
                <w:szCs w:val="18"/>
              </w:rPr>
              <w:t>No difference in ANOVA</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w:t>
            </w:r>
          </w:p>
        </w:tc>
        <w:tc>
          <w:tcPr>
            <w:tcW w:w="4096" w:type="dxa"/>
          </w:tcPr>
          <w:p w:rsidR="001E4993" w:rsidRPr="007D7174" w:rsidRDefault="001E4993" w:rsidP="000B6C35">
            <w:pPr>
              <w:autoSpaceDE w:val="0"/>
              <w:autoSpaceDN w:val="0"/>
              <w:adjustRightInd w:val="0"/>
              <w:spacing w:after="0"/>
              <w:rPr>
                <w:rFonts w:ascii="Times New Roman" w:hAnsi="Times New Roman" w:cs="Times New Roman"/>
                <w:i/>
                <w:sz w:val="18"/>
                <w:szCs w:val="18"/>
              </w:rPr>
            </w:pPr>
            <w:r w:rsidRPr="007D7174">
              <w:rPr>
                <w:rFonts w:ascii="Times New Roman" w:hAnsi="Times New Roman" w:cs="Times New Roman"/>
                <w:i/>
                <w:sz w:val="18"/>
                <w:szCs w:val="18"/>
              </w:rPr>
              <w:t>No difference in ANOVA</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20"/>
              </w:rPr>
              <w:t>Z</w:t>
            </w:r>
            <w:r w:rsidRPr="007D7174">
              <w:rPr>
                <w:rFonts w:ascii="Times New Roman" w:hAnsi="Times New Roman" w:cs="Times New Roman"/>
                <w:sz w:val="18"/>
                <w:szCs w:val="20"/>
              </w:rPr>
              <w:t xml:space="preserve"> = -5.549, </w:t>
            </w:r>
            <w:r w:rsidRPr="007D7174">
              <w:rPr>
                <w:rFonts w:ascii="Times New Roman" w:hAnsi="Times New Roman" w:cs="Times New Roman"/>
                <w:i/>
                <w:sz w:val="18"/>
                <w:szCs w:val="20"/>
              </w:rPr>
              <w:t>N</w:t>
            </w:r>
            <w:r w:rsidRPr="007D7174">
              <w:rPr>
                <w:rFonts w:ascii="Times New Roman" w:hAnsi="Times New Roman" w:cs="Times New Roman"/>
                <w:sz w:val="18"/>
                <w:szCs w:val="20"/>
              </w:rPr>
              <w:t xml:space="preserve"> = 54,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&lt; .001, </w:t>
            </w:r>
            <w:r w:rsidRPr="007D7174">
              <w:rPr>
                <w:rFonts w:ascii="Times New Roman" w:hAnsi="Times New Roman" w:cs="Times New Roman"/>
                <w:i/>
                <w:sz w:val="18"/>
                <w:szCs w:val="20"/>
              </w:rPr>
              <w:t>r</w:t>
            </w:r>
            <w:r w:rsidRPr="007D7174">
              <w:rPr>
                <w:rFonts w:ascii="Times New Roman" w:hAnsi="Times New Roman" w:cs="Times New Roman"/>
                <w:sz w:val="18"/>
                <w:szCs w:val="20"/>
              </w:rPr>
              <w:t xml:space="preserve"> = </w:t>
            </w:r>
            <w:r w:rsidR="006A12FA" w:rsidRPr="007D7174">
              <w:rPr>
                <w:rFonts w:ascii="Times New Roman" w:hAnsi="Times New Roman" w:cs="Times New Roman"/>
                <w:sz w:val="18"/>
                <w:szCs w:val="20"/>
              </w:rPr>
              <w:t>.76</w:t>
            </w:r>
            <w:r w:rsidRPr="007D7174">
              <w:rPr>
                <w:rFonts w:ascii="Times New Roman" w:hAnsi="Times New Roman" w:cs="Times New Roman"/>
                <w:sz w:val="18"/>
                <w:szCs w:val="20"/>
              </w:rPr>
              <w:t>, CI [-44.95, -26.48]</w:t>
            </w: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Sequence</w:t>
            </w:r>
          </w:p>
        </w:tc>
        <w:tc>
          <w:tcPr>
            <w:tcW w:w="4096"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20"/>
              </w:rPr>
              <w:t>Z</w:t>
            </w:r>
            <w:r w:rsidRPr="007D7174">
              <w:rPr>
                <w:rFonts w:ascii="Times New Roman" w:hAnsi="Times New Roman" w:cs="Times New Roman"/>
                <w:sz w:val="18"/>
                <w:szCs w:val="20"/>
              </w:rPr>
              <w:t xml:space="preserve"> = -.623, </w:t>
            </w:r>
            <w:r w:rsidRPr="007D7174">
              <w:rPr>
                <w:rFonts w:ascii="Times New Roman" w:hAnsi="Times New Roman" w:cs="Times New Roman"/>
                <w:i/>
                <w:sz w:val="18"/>
                <w:szCs w:val="20"/>
              </w:rPr>
              <w:t>N</w:t>
            </w:r>
            <w:r w:rsidRPr="007D7174">
              <w:rPr>
                <w:rFonts w:ascii="Times New Roman" w:hAnsi="Times New Roman" w:cs="Times New Roman"/>
                <w:sz w:val="18"/>
                <w:szCs w:val="20"/>
              </w:rPr>
              <w:t xml:space="preserve"> = 52, </w:t>
            </w:r>
            <w:r w:rsidRPr="007D7174">
              <w:rPr>
                <w:rFonts w:ascii="Times New Roman" w:hAnsi="Times New Roman" w:cs="Times New Roman"/>
                <w:i/>
                <w:sz w:val="18"/>
                <w:szCs w:val="20"/>
              </w:rPr>
              <w:t>p</w:t>
            </w:r>
            <w:r w:rsidRPr="007D7174">
              <w:rPr>
                <w:rFonts w:ascii="Times New Roman" w:hAnsi="Times New Roman" w:cs="Times New Roman"/>
                <w:sz w:val="18"/>
                <w:szCs w:val="20"/>
              </w:rPr>
              <w:t xml:space="preserve"> = .566, </w:t>
            </w:r>
            <w:r w:rsidRPr="007D7174">
              <w:rPr>
                <w:rFonts w:ascii="Times New Roman" w:hAnsi="Times New Roman" w:cs="Times New Roman"/>
                <w:i/>
                <w:sz w:val="18"/>
                <w:szCs w:val="20"/>
              </w:rPr>
              <w:t>r</w:t>
            </w:r>
            <w:r w:rsidRPr="007D7174">
              <w:rPr>
                <w:rFonts w:ascii="Times New Roman" w:hAnsi="Times New Roman" w:cs="Times New Roman"/>
                <w:sz w:val="18"/>
                <w:szCs w:val="20"/>
              </w:rPr>
              <w:t xml:space="preserve"> = </w:t>
            </w:r>
            <w:r w:rsidR="006A12FA" w:rsidRPr="007D7174">
              <w:rPr>
                <w:rFonts w:ascii="Times New Roman" w:hAnsi="Times New Roman" w:cs="Times New Roman"/>
                <w:sz w:val="18"/>
                <w:szCs w:val="20"/>
              </w:rPr>
              <w:t>.09</w:t>
            </w:r>
            <w:r w:rsidRPr="007D7174">
              <w:rPr>
                <w:rFonts w:ascii="Times New Roman" w:hAnsi="Times New Roman" w:cs="Times New Roman"/>
                <w:sz w:val="18"/>
                <w:szCs w:val="20"/>
              </w:rPr>
              <w:t>, CI [-4.55, 9.68]</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20"/>
              </w:rPr>
            </w:pPr>
            <w:r w:rsidRPr="007D7174">
              <w:rPr>
                <w:rFonts w:ascii="Times New Roman" w:hAnsi="Times New Roman" w:cs="Times New Roman"/>
                <w:i/>
                <w:sz w:val="18"/>
                <w:szCs w:val="20"/>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4"/>
                <w:szCs w:val="4"/>
              </w:rPr>
            </w:pPr>
          </w:p>
        </w:tc>
        <w:tc>
          <w:tcPr>
            <w:tcW w:w="4362" w:type="dxa"/>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4096" w:type="dxa"/>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r w:rsidRPr="007D7174">
              <w:rPr>
                <w:rFonts w:ascii="Times New Roman" w:hAnsi="Times New Roman" w:cs="Times New Roman"/>
                <w:sz w:val="18"/>
                <w:szCs w:val="18"/>
              </w:rPr>
              <w:t>NH</w:t>
            </w: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2" w:type="dxa"/>
            <w:shd w:val="clear" w:color="auto" w:fill="auto"/>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(52) = 3.246,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.002,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.88</w:t>
            </w:r>
            <w:r w:rsidRPr="007D7174">
              <w:rPr>
                <w:rFonts w:ascii="Times New Roman" w:hAnsi="Times New Roman" w:cs="Times New Roman"/>
                <w:sz w:val="18"/>
                <w:szCs w:val="18"/>
              </w:rPr>
              <w:t>, CI [5.91, 25.04]</w:t>
            </w: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Image</w:t>
            </w:r>
          </w:p>
        </w:tc>
        <w:tc>
          <w:tcPr>
            <w:tcW w:w="4096"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(50) = -.489,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.627,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.14</w:t>
            </w:r>
            <w:r w:rsidRPr="007D7174">
              <w:rPr>
                <w:rFonts w:ascii="Times New Roman" w:hAnsi="Times New Roman" w:cs="Times New Roman"/>
                <w:sz w:val="18"/>
                <w:szCs w:val="18"/>
              </w:rPr>
              <w:t>, CI [-13.10, 7.97]</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2" w:type="dxa"/>
            <w:shd w:val="clear" w:color="auto" w:fill="auto"/>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(52) = 5.004,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&lt; .001,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1.36</w:t>
            </w:r>
            <w:r w:rsidRPr="007D7174">
              <w:rPr>
                <w:rFonts w:ascii="Times New Roman" w:hAnsi="Times New Roman" w:cs="Times New Roman"/>
                <w:sz w:val="18"/>
                <w:szCs w:val="18"/>
              </w:rPr>
              <w:t>, CI [13.73, 32.11]</w:t>
            </w: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Image</w:t>
            </w:r>
          </w:p>
        </w:tc>
        <w:tc>
          <w:tcPr>
            <w:tcW w:w="4096"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(50) = .897,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.374,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.25</w:t>
            </w:r>
            <w:r w:rsidRPr="007D7174">
              <w:rPr>
                <w:rFonts w:ascii="Times New Roman" w:hAnsi="Times New Roman" w:cs="Times New Roman"/>
                <w:sz w:val="18"/>
                <w:szCs w:val="18"/>
              </w:rPr>
              <w:t>, CI [-5.29, 13.85]</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4"/>
                <w:szCs w:val="4"/>
              </w:rPr>
            </w:pPr>
          </w:p>
        </w:tc>
        <w:tc>
          <w:tcPr>
            <w:tcW w:w="4362" w:type="dxa"/>
            <w:shd w:val="clear" w:color="auto" w:fill="auto"/>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c>
          <w:tcPr>
            <w:tcW w:w="4096" w:type="dxa"/>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4"/>
                <w:szCs w:val="4"/>
              </w:rPr>
            </w:pP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r w:rsidRPr="007D7174">
              <w:rPr>
                <w:rFonts w:ascii="Times New Roman" w:hAnsi="Times New Roman" w:cs="Times New Roman"/>
                <w:sz w:val="18"/>
                <w:szCs w:val="18"/>
              </w:rPr>
              <w:t>NL</w:t>
            </w: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Cen</w:t>
            </w:r>
          </w:p>
        </w:tc>
        <w:tc>
          <w:tcPr>
            <w:tcW w:w="4362" w:type="dxa"/>
            <w:shd w:val="clear" w:color="auto" w:fill="auto"/>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(52) = -3.155,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.003,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.86</w:t>
            </w:r>
            <w:r w:rsidRPr="007D7174">
              <w:rPr>
                <w:rFonts w:ascii="Times New Roman" w:hAnsi="Times New Roman" w:cs="Times New Roman"/>
                <w:sz w:val="18"/>
                <w:szCs w:val="18"/>
              </w:rPr>
              <w:t>, CI [27.42, 6.10]</w:t>
            </w:r>
          </w:p>
        </w:tc>
        <w:tc>
          <w:tcPr>
            <w:tcW w:w="986" w:type="dxa"/>
            <w:shd w:val="clear" w:color="auto" w:fill="auto"/>
          </w:tcPr>
          <w:p w:rsidR="001E4993" w:rsidRPr="007D7174" w:rsidRDefault="001E4993"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Sequence</w:t>
            </w:r>
          </w:p>
        </w:tc>
        <w:tc>
          <w:tcPr>
            <w:tcW w:w="4096"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(50) = 1.616,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.112,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.45</w:t>
            </w:r>
            <w:r w:rsidRPr="007D7174">
              <w:rPr>
                <w:rFonts w:ascii="Times New Roman" w:hAnsi="Times New Roman" w:cs="Times New Roman"/>
                <w:sz w:val="18"/>
                <w:szCs w:val="18"/>
              </w:rPr>
              <w:t>, CI [-2.02, 18.69]</w:t>
            </w:r>
          </w:p>
        </w:tc>
        <w:tc>
          <w:tcPr>
            <w:tcW w:w="986" w:type="dxa"/>
          </w:tcPr>
          <w:p w:rsidR="001E4993" w:rsidRPr="007D7174" w:rsidRDefault="00C543CD"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w:t>
            </w:r>
          </w:p>
        </w:tc>
      </w:tr>
      <w:tr w:rsidR="001E4993" w:rsidRPr="007D7174" w:rsidTr="00EE0DF4">
        <w:trPr>
          <w:jc w:val="center"/>
        </w:trPr>
        <w:tc>
          <w:tcPr>
            <w:tcW w:w="894" w:type="dxa"/>
          </w:tcPr>
          <w:p w:rsidR="001E4993" w:rsidRPr="007D7174" w:rsidRDefault="001E4993" w:rsidP="000B6C35">
            <w:pPr>
              <w:autoSpaceDE w:val="0"/>
              <w:autoSpaceDN w:val="0"/>
              <w:adjustRightInd w:val="0"/>
              <w:spacing w:after="0"/>
              <w:jc w:val="center"/>
              <w:rPr>
                <w:rFonts w:ascii="Times New Roman" w:hAnsi="Times New Roman" w:cs="Times New Roman"/>
                <w:sz w:val="18"/>
                <w:szCs w:val="18"/>
              </w:rPr>
            </w:pPr>
          </w:p>
        </w:tc>
        <w:tc>
          <w:tcPr>
            <w:tcW w:w="539" w:type="dxa"/>
          </w:tcPr>
          <w:p w:rsidR="001E4993" w:rsidRPr="007D7174" w:rsidRDefault="001E4993" w:rsidP="000B6C35">
            <w:pPr>
              <w:autoSpaceDE w:val="0"/>
              <w:autoSpaceDN w:val="0"/>
              <w:adjustRightInd w:val="0"/>
              <w:spacing w:after="0"/>
              <w:jc w:val="right"/>
              <w:rPr>
                <w:rFonts w:ascii="Times New Roman" w:hAnsi="Times New Roman" w:cs="Times New Roman"/>
                <w:sz w:val="18"/>
                <w:szCs w:val="18"/>
              </w:rPr>
            </w:pPr>
            <w:r w:rsidRPr="007D7174">
              <w:rPr>
                <w:rFonts w:ascii="Times New Roman" w:hAnsi="Times New Roman" w:cs="Times New Roman"/>
                <w:sz w:val="18"/>
                <w:szCs w:val="18"/>
              </w:rPr>
              <w:t>Per</w:t>
            </w:r>
          </w:p>
        </w:tc>
        <w:tc>
          <w:tcPr>
            <w:tcW w:w="4362" w:type="dxa"/>
            <w:shd w:val="clear" w:color="auto" w:fill="auto"/>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(50.044) = -.703,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.485,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.19</w:t>
            </w:r>
            <w:r w:rsidRPr="007D7174">
              <w:rPr>
                <w:rFonts w:ascii="Times New Roman" w:hAnsi="Times New Roman" w:cs="Times New Roman"/>
                <w:sz w:val="18"/>
                <w:szCs w:val="18"/>
              </w:rPr>
              <w:t>, CI [-11.47, 5.52]</w:t>
            </w:r>
          </w:p>
        </w:tc>
        <w:tc>
          <w:tcPr>
            <w:tcW w:w="986" w:type="dxa"/>
            <w:shd w:val="clear" w:color="auto" w:fill="auto"/>
          </w:tcPr>
          <w:p w:rsidR="001E4993" w:rsidRPr="007D7174" w:rsidRDefault="00C543CD"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w:t>
            </w:r>
          </w:p>
        </w:tc>
        <w:tc>
          <w:tcPr>
            <w:tcW w:w="4096" w:type="dxa"/>
          </w:tcPr>
          <w:p w:rsidR="001E4993" w:rsidRPr="007D7174" w:rsidRDefault="001E4993" w:rsidP="000B6C35">
            <w:pPr>
              <w:autoSpaceDE w:val="0"/>
              <w:autoSpaceDN w:val="0"/>
              <w:adjustRightInd w:val="0"/>
              <w:spacing w:after="0"/>
              <w:rPr>
                <w:rFonts w:ascii="Times New Roman" w:hAnsi="Times New Roman" w:cs="Times New Roman"/>
                <w:sz w:val="18"/>
                <w:szCs w:val="18"/>
              </w:rPr>
            </w:pPr>
            <w:r w:rsidRPr="007D7174">
              <w:rPr>
                <w:rFonts w:ascii="Times New Roman" w:hAnsi="Times New Roman" w:cs="Times New Roman"/>
                <w:i/>
                <w:sz w:val="18"/>
                <w:szCs w:val="18"/>
              </w:rPr>
              <w:t>t</w:t>
            </w:r>
            <w:r w:rsidRPr="007D7174">
              <w:rPr>
                <w:rFonts w:ascii="Times New Roman" w:hAnsi="Times New Roman" w:cs="Times New Roman"/>
                <w:sz w:val="18"/>
                <w:szCs w:val="18"/>
              </w:rPr>
              <w:t xml:space="preserve">(40.751) = 2.383, </w:t>
            </w:r>
            <w:r w:rsidRPr="007D7174">
              <w:rPr>
                <w:rFonts w:ascii="Times New Roman" w:hAnsi="Times New Roman" w:cs="Times New Roman"/>
                <w:i/>
                <w:sz w:val="18"/>
                <w:szCs w:val="18"/>
              </w:rPr>
              <w:t>p</w:t>
            </w:r>
            <w:r w:rsidRPr="007D7174">
              <w:rPr>
                <w:rFonts w:ascii="Times New Roman" w:hAnsi="Times New Roman" w:cs="Times New Roman"/>
                <w:sz w:val="18"/>
                <w:szCs w:val="18"/>
              </w:rPr>
              <w:t xml:space="preserve"> = .022, </w:t>
            </w:r>
            <w:r w:rsidRPr="007D7174">
              <w:rPr>
                <w:rFonts w:ascii="Times New Roman" w:hAnsi="Times New Roman" w:cs="Times New Roman"/>
                <w:i/>
                <w:sz w:val="18"/>
                <w:szCs w:val="18"/>
              </w:rPr>
              <w:t>d</w:t>
            </w:r>
            <w:r w:rsidRPr="007D7174">
              <w:rPr>
                <w:rFonts w:ascii="Times New Roman" w:hAnsi="Times New Roman" w:cs="Times New Roman"/>
                <w:sz w:val="18"/>
                <w:szCs w:val="18"/>
              </w:rPr>
              <w:t xml:space="preserve"> = </w:t>
            </w:r>
            <w:r w:rsidR="005A1CD5" w:rsidRPr="007D7174">
              <w:rPr>
                <w:rFonts w:ascii="Times New Roman" w:hAnsi="Times New Roman" w:cs="Times New Roman"/>
                <w:sz w:val="18"/>
                <w:szCs w:val="18"/>
              </w:rPr>
              <w:t>.66</w:t>
            </w:r>
            <w:r w:rsidRPr="007D7174">
              <w:rPr>
                <w:rFonts w:ascii="Times New Roman" w:hAnsi="Times New Roman" w:cs="Times New Roman"/>
                <w:sz w:val="18"/>
                <w:szCs w:val="18"/>
              </w:rPr>
              <w:t>, CI [1.86, 22.50]</w:t>
            </w:r>
          </w:p>
        </w:tc>
        <w:tc>
          <w:tcPr>
            <w:tcW w:w="986" w:type="dxa"/>
          </w:tcPr>
          <w:p w:rsidR="001E4993" w:rsidRPr="007D7174" w:rsidRDefault="001E4993" w:rsidP="000B6C35">
            <w:pPr>
              <w:autoSpaceDE w:val="0"/>
              <w:autoSpaceDN w:val="0"/>
              <w:adjustRightInd w:val="0"/>
              <w:spacing w:after="0"/>
              <w:jc w:val="center"/>
              <w:rPr>
                <w:rFonts w:ascii="Times New Roman" w:hAnsi="Times New Roman" w:cs="Times New Roman"/>
                <w:i/>
                <w:sz w:val="18"/>
                <w:szCs w:val="16"/>
              </w:rPr>
            </w:pPr>
            <w:r w:rsidRPr="007D7174">
              <w:rPr>
                <w:rFonts w:ascii="Times New Roman" w:hAnsi="Times New Roman" w:cs="Times New Roman"/>
                <w:i/>
                <w:sz w:val="18"/>
                <w:szCs w:val="16"/>
              </w:rPr>
              <w:t>Sequence</w:t>
            </w:r>
          </w:p>
        </w:tc>
      </w:tr>
      <w:tr w:rsidR="001E4993" w:rsidRPr="007D7174" w:rsidTr="00EE0DF4">
        <w:trPr>
          <w:jc w:val="center"/>
        </w:trPr>
        <w:tc>
          <w:tcPr>
            <w:tcW w:w="894" w:type="dxa"/>
            <w:tcBorders>
              <w:bottom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539" w:type="dxa"/>
            <w:tcBorders>
              <w:bottom w:val="single" w:sz="4" w:space="0" w:color="auto"/>
            </w:tcBorders>
          </w:tcPr>
          <w:p w:rsidR="001E4993" w:rsidRPr="007D7174" w:rsidRDefault="001E4993" w:rsidP="000B6C35">
            <w:pPr>
              <w:autoSpaceDE w:val="0"/>
              <w:autoSpaceDN w:val="0"/>
              <w:adjustRightInd w:val="0"/>
              <w:spacing w:after="0"/>
              <w:jc w:val="right"/>
              <w:rPr>
                <w:rFonts w:ascii="Times New Roman" w:hAnsi="Times New Roman" w:cs="Times New Roman"/>
                <w:sz w:val="4"/>
                <w:szCs w:val="4"/>
              </w:rPr>
            </w:pPr>
          </w:p>
        </w:tc>
        <w:tc>
          <w:tcPr>
            <w:tcW w:w="4362" w:type="dxa"/>
            <w:tcBorders>
              <w:bottom w:val="single" w:sz="4" w:space="0" w:color="auto"/>
            </w:tcBorders>
          </w:tcPr>
          <w:p w:rsidR="001E4993" w:rsidRPr="007D7174" w:rsidRDefault="001E4993" w:rsidP="000B6C35">
            <w:pPr>
              <w:autoSpaceDE w:val="0"/>
              <w:autoSpaceDN w:val="0"/>
              <w:adjustRightInd w:val="0"/>
              <w:spacing w:after="0"/>
              <w:rPr>
                <w:rFonts w:ascii="Times New Roman" w:hAnsi="Times New Roman" w:cs="Times New Roman"/>
                <w:sz w:val="4"/>
                <w:szCs w:val="4"/>
              </w:rPr>
            </w:pPr>
          </w:p>
        </w:tc>
        <w:tc>
          <w:tcPr>
            <w:tcW w:w="986" w:type="dxa"/>
            <w:tcBorders>
              <w:bottom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4096" w:type="dxa"/>
            <w:tcBorders>
              <w:bottom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c>
          <w:tcPr>
            <w:tcW w:w="986" w:type="dxa"/>
            <w:tcBorders>
              <w:bottom w:val="single" w:sz="4" w:space="0" w:color="auto"/>
            </w:tcBorders>
          </w:tcPr>
          <w:p w:rsidR="001E4993" w:rsidRPr="007D7174" w:rsidRDefault="001E4993" w:rsidP="000B6C35">
            <w:pPr>
              <w:autoSpaceDE w:val="0"/>
              <w:autoSpaceDN w:val="0"/>
              <w:adjustRightInd w:val="0"/>
              <w:spacing w:after="0"/>
              <w:jc w:val="center"/>
              <w:rPr>
                <w:rFonts w:ascii="Times New Roman" w:hAnsi="Times New Roman" w:cs="Times New Roman"/>
                <w:sz w:val="4"/>
                <w:szCs w:val="4"/>
              </w:rPr>
            </w:pPr>
          </w:p>
        </w:tc>
      </w:tr>
    </w:tbl>
    <w:p w:rsidR="00EE0DF4" w:rsidRPr="007D7174" w:rsidRDefault="006057B4" w:rsidP="000B6C35">
      <w:pPr>
        <w:autoSpaceDE w:val="0"/>
        <w:autoSpaceDN w:val="0"/>
        <w:adjustRightInd w:val="0"/>
        <w:spacing w:after="0" w:line="240" w:lineRule="auto"/>
        <w:rPr>
          <w:rFonts w:ascii="Times New Roman" w:hAnsi="Times New Roman" w:cs="Times New Roman"/>
          <w:sz w:val="18"/>
          <w:szCs w:val="24"/>
        </w:rPr>
      </w:pPr>
      <w:r w:rsidRPr="007D7174">
        <w:rPr>
          <w:rFonts w:ascii="Times New Roman" w:hAnsi="Times New Roman" w:cs="Times New Roman"/>
          <w:sz w:val="18"/>
          <w:szCs w:val="24"/>
        </w:rPr>
        <w:t>Alpha at .025. All two-tailed</w:t>
      </w:r>
    </w:p>
    <w:p w:rsidR="009F5C9E" w:rsidRPr="007D7174" w:rsidRDefault="009F5C9E" w:rsidP="000B6C35">
      <w:pPr>
        <w:autoSpaceDE w:val="0"/>
        <w:autoSpaceDN w:val="0"/>
        <w:adjustRightInd w:val="0"/>
        <w:spacing w:after="0" w:line="240" w:lineRule="auto"/>
        <w:rPr>
          <w:rFonts w:ascii="Times New Roman" w:hAnsi="Times New Roman" w:cs="Times New Roman"/>
          <w:szCs w:val="24"/>
        </w:rPr>
        <w:sectPr w:rsidR="009F5C9E" w:rsidRPr="007D7174" w:rsidSect="009F5C9E">
          <w:pgSz w:w="16838" w:h="11906" w:orient="landscape" w:code="9"/>
          <w:pgMar w:top="1134" w:right="1418" w:bottom="2268" w:left="1418" w:header="709" w:footer="709" w:gutter="0"/>
          <w:cols w:space="708"/>
          <w:docGrid w:linePitch="360"/>
        </w:sectPr>
      </w:pPr>
    </w:p>
    <w:p w:rsidR="001039E1" w:rsidRPr="007D7174" w:rsidRDefault="00AD07EC" w:rsidP="009B4C4D">
      <w:pPr>
        <w:autoSpaceDE w:val="0"/>
        <w:autoSpaceDN w:val="0"/>
        <w:adjustRightInd w:val="0"/>
        <w:spacing w:after="0" w:line="480" w:lineRule="auto"/>
        <w:jc w:val="center"/>
        <w:rPr>
          <w:rFonts w:ascii="Times New Roman" w:hAnsi="Times New Roman" w:cs="Times New Roman"/>
          <w:b/>
          <w:sz w:val="28"/>
          <w:szCs w:val="28"/>
        </w:rPr>
      </w:pPr>
      <w:r w:rsidRPr="007D7174">
        <w:rPr>
          <w:rFonts w:ascii="Times New Roman" w:hAnsi="Times New Roman" w:cs="Times New Roman"/>
          <w:b/>
          <w:sz w:val="28"/>
          <w:szCs w:val="28"/>
        </w:rPr>
        <w:lastRenderedPageBreak/>
        <w:t>Summary</w:t>
      </w:r>
    </w:p>
    <w:p w:rsidR="00486420" w:rsidRDefault="00FE46DD" w:rsidP="009B4C4D">
      <w:pPr>
        <w:spacing w:after="0" w:line="480" w:lineRule="auto"/>
        <w:rPr>
          <w:rFonts w:ascii="Times New Roman" w:eastAsia="Times New Roman" w:hAnsi="Times New Roman" w:cs="Times New Roman"/>
          <w:sz w:val="24"/>
          <w:szCs w:val="24"/>
          <w:lang w:eastAsia="en-GB"/>
        </w:rPr>
      </w:pPr>
      <w:r>
        <w:rPr>
          <w:rFonts w:ascii="Times New Roman" w:hAnsi="Times New Roman" w:cs="Times New Roman"/>
          <w:b/>
          <w:sz w:val="24"/>
          <w:szCs w:val="24"/>
        </w:rPr>
        <w:tab/>
      </w:r>
      <w:r w:rsidR="00486420" w:rsidRPr="00161C08">
        <w:rPr>
          <w:rFonts w:ascii="Times New Roman" w:hAnsi="Times New Roman" w:cs="Times New Roman"/>
          <w:bCs/>
          <w:sz w:val="24"/>
          <w:szCs w:val="24"/>
        </w:rPr>
        <w:t>The prediction of hypothesis five</w:t>
      </w:r>
      <w:r w:rsidR="00486420">
        <w:rPr>
          <w:rFonts w:ascii="Times New Roman" w:hAnsi="Times New Roman" w:cs="Times New Roman"/>
          <w:bCs/>
          <w:sz w:val="24"/>
          <w:szCs w:val="24"/>
        </w:rPr>
        <w:t xml:space="preserve">, that memory accuracy and attention would increase for central information detail in events, as </w:t>
      </w:r>
      <w:r w:rsidR="002E1485">
        <w:rPr>
          <w:rFonts w:ascii="Times New Roman" w:hAnsi="Times New Roman" w:cs="Times New Roman"/>
          <w:bCs/>
          <w:sz w:val="24"/>
          <w:szCs w:val="24"/>
        </w:rPr>
        <w:t xml:space="preserve">the </w:t>
      </w:r>
      <w:r w:rsidR="00486420">
        <w:rPr>
          <w:rFonts w:ascii="Times New Roman" w:hAnsi="Times New Roman" w:cs="Times New Roman"/>
          <w:bCs/>
          <w:sz w:val="24"/>
          <w:szCs w:val="24"/>
        </w:rPr>
        <w:t xml:space="preserve">complexity of stimuli type increased, was not clearly supported by the data. </w:t>
      </w:r>
      <w:r w:rsidR="00361850" w:rsidRPr="009B4C4D">
        <w:rPr>
          <w:rFonts w:ascii="Times New Roman" w:eastAsia="Times New Roman" w:hAnsi="Times New Roman" w:cs="Times New Roman"/>
          <w:sz w:val="24"/>
          <w:szCs w:val="24"/>
          <w:lang w:eastAsia="en-GB"/>
        </w:rPr>
        <w:t>Comparing attentional measures across the three stimuli types show</w:t>
      </w:r>
      <w:r w:rsidR="00402076" w:rsidRPr="009B4C4D">
        <w:rPr>
          <w:rFonts w:ascii="Times New Roman" w:eastAsia="Times New Roman" w:hAnsi="Times New Roman" w:cs="Times New Roman"/>
          <w:sz w:val="24"/>
          <w:szCs w:val="24"/>
          <w:lang w:eastAsia="en-GB"/>
        </w:rPr>
        <w:t>ed</w:t>
      </w:r>
      <w:r w:rsidR="00361850" w:rsidRPr="009B4C4D">
        <w:rPr>
          <w:rFonts w:ascii="Times New Roman" w:eastAsia="Times New Roman" w:hAnsi="Times New Roman" w:cs="Times New Roman"/>
          <w:sz w:val="24"/>
          <w:szCs w:val="24"/>
          <w:lang w:eastAsia="en-GB"/>
        </w:rPr>
        <w:t xml:space="preserve"> viewing time to centrally emotional information in the negative low </w:t>
      </w:r>
      <w:r w:rsidR="00E14BE1" w:rsidRPr="009B4C4D">
        <w:rPr>
          <w:rFonts w:ascii="Times New Roman" w:hAnsi="Times New Roman" w:cs="Times New Roman"/>
          <w:sz w:val="24"/>
          <w:szCs w:val="24"/>
        </w:rPr>
        <w:t>arousal</w:t>
      </w:r>
      <w:r w:rsidR="00E14BE1" w:rsidRPr="009B4C4D">
        <w:rPr>
          <w:rFonts w:ascii="Times New Roman" w:eastAsia="Times New Roman" w:hAnsi="Times New Roman" w:cs="Times New Roman"/>
          <w:sz w:val="24"/>
          <w:szCs w:val="24"/>
          <w:lang w:eastAsia="en-GB"/>
        </w:rPr>
        <w:t xml:space="preserve"> </w:t>
      </w:r>
      <w:r w:rsidR="00361850" w:rsidRPr="009B4C4D">
        <w:rPr>
          <w:rFonts w:ascii="Times New Roman" w:eastAsia="Times New Roman" w:hAnsi="Times New Roman" w:cs="Times New Roman"/>
          <w:sz w:val="24"/>
          <w:szCs w:val="24"/>
          <w:lang w:eastAsia="en-GB"/>
        </w:rPr>
        <w:t>condition to be consistent</w:t>
      </w:r>
      <w:r w:rsidR="00B7307B" w:rsidRPr="009B4C4D">
        <w:rPr>
          <w:rFonts w:ascii="Times New Roman" w:eastAsia="Times New Roman" w:hAnsi="Times New Roman" w:cs="Times New Roman"/>
          <w:sz w:val="24"/>
          <w:szCs w:val="24"/>
          <w:lang w:eastAsia="en-GB"/>
        </w:rPr>
        <w:t xml:space="preserve"> in all formats</w:t>
      </w:r>
      <w:r w:rsidR="00361850" w:rsidRPr="009B4C4D">
        <w:rPr>
          <w:rFonts w:ascii="Times New Roman" w:eastAsia="Times New Roman" w:hAnsi="Times New Roman" w:cs="Times New Roman"/>
          <w:sz w:val="24"/>
          <w:szCs w:val="24"/>
          <w:lang w:eastAsia="en-GB"/>
        </w:rPr>
        <w:t>. Viewing time to peripheral information reduced from image to sequence, and from sequence to video</w:t>
      </w:r>
      <w:r w:rsidR="0090171E" w:rsidRPr="009B4C4D">
        <w:rPr>
          <w:rFonts w:ascii="Times New Roman" w:eastAsia="Times New Roman" w:hAnsi="Times New Roman" w:cs="Times New Roman"/>
          <w:sz w:val="24"/>
          <w:szCs w:val="24"/>
          <w:lang w:eastAsia="en-GB"/>
        </w:rPr>
        <w:t>. However, these differences were not apparent when a sensitivity analysis was conducted,</w:t>
      </w:r>
      <w:r w:rsidR="00361850" w:rsidRPr="009B4C4D">
        <w:rPr>
          <w:rFonts w:ascii="Times New Roman" w:eastAsia="Times New Roman" w:hAnsi="Times New Roman" w:cs="Times New Roman"/>
          <w:sz w:val="24"/>
          <w:szCs w:val="24"/>
          <w:lang w:eastAsia="en-GB"/>
        </w:rPr>
        <w:t xml:space="preserve"> suggesting that the reducing levels were not significantly stable. </w:t>
      </w:r>
    </w:p>
    <w:p w:rsidR="00486420" w:rsidRDefault="00486420" w:rsidP="009B4C4D">
      <w:pPr>
        <w:spacing w:after="0" w:line="480" w:lineRule="auto"/>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ab/>
      </w:r>
      <w:r w:rsidR="00361850" w:rsidRPr="009B4C4D">
        <w:rPr>
          <w:rFonts w:ascii="Times New Roman" w:eastAsia="Times New Roman" w:hAnsi="Times New Roman" w:cs="Times New Roman"/>
          <w:sz w:val="24"/>
          <w:szCs w:val="24"/>
          <w:lang w:eastAsia="en-GB"/>
        </w:rPr>
        <w:t>For both positive</w:t>
      </w:r>
      <w:r w:rsidR="0090171E" w:rsidRPr="009B4C4D">
        <w:rPr>
          <w:rFonts w:ascii="Times New Roman" w:eastAsia="Times New Roman" w:hAnsi="Times New Roman" w:cs="Times New Roman"/>
          <w:sz w:val="24"/>
          <w:szCs w:val="24"/>
          <w:lang w:eastAsia="en-GB"/>
        </w:rPr>
        <w:t xml:space="preserve"> high and low arousal</w:t>
      </w:r>
      <w:r w:rsidR="00361850" w:rsidRPr="009B4C4D">
        <w:rPr>
          <w:rFonts w:ascii="Times New Roman" w:eastAsia="Times New Roman" w:hAnsi="Times New Roman" w:cs="Times New Roman"/>
          <w:sz w:val="24"/>
          <w:szCs w:val="24"/>
          <w:lang w:eastAsia="en-GB"/>
        </w:rPr>
        <w:t xml:space="preserve">, both neutral </w:t>
      </w:r>
      <w:r w:rsidR="0090171E" w:rsidRPr="009B4C4D">
        <w:rPr>
          <w:rFonts w:ascii="Times New Roman" w:eastAsia="Times New Roman" w:hAnsi="Times New Roman" w:cs="Times New Roman"/>
          <w:sz w:val="24"/>
          <w:szCs w:val="24"/>
          <w:lang w:eastAsia="en-GB"/>
        </w:rPr>
        <w:t xml:space="preserve">higher and low arousal, </w:t>
      </w:r>
      <w:r w:rsidR="00361850" w:rsidRPr="009B4C4D">
        <w:rPr>
          <w:rFonts w:ascii="Times New Roman" w:eastAsia="Times New Roman" w:hAnsi="Times New Roman" w:cs="Times New Roman"/>
          <w:sz w:val="24"/>
          <w:szCs w:val="24"/>
          <w:lang w:eastAsia="en-GB"/>
        </w:rPr>
        <w:t xml:space="preserve">and for the negative high </w:t>
      </w:r>
      <w:r w:rsidR="0090171E" w:rsidRPr="009B4C4D">
        <w:rPr>
          <w:rFonts w:ascii="Times New Roman" w:eastAsia="Times New Roman" w:hAnsi="Times New Roman" w:cs="Times New Roman"/>
          <w:sz w:val="24"/>
          <w:szCs w:val="24"/>
          <w:lang w:eastAsia="en-GB"/>
        </w:rPr>
        <w:t xml:space="preserve">arousal </w:t>
      </w:r>
      <w:r w:rsidR="00361850" w:rsidRPr="009B4C4D">
        <w:rPr>
          <w:rFonts w:ascii="Times New Roman" w:eastAsia="Times New Roman" w:hAnsi="Times New Roman" w:cs="Times New Roman"/>
          <w:sz w:val="24"/>
          <w:szCs w:val="24"/>
          <w:lang w:eastAsia="en-GB"/>
        </w:rPr>
        <w:t xml:space="preserve">condition length of viewing time increased from images to sequences, then reduced from sequences to video. For latency of first fixation, </w:t>
      </w:r>
      <w:r w:rsidR="0090171E" w:rsidRPr="009B4C4D">
        <w:rPr>
          <w:rFonts w:ascii="Times New Roman" w:eastAsia="Times New Roman" w:hAnsi="Times New Roman" w:cs="Times New Roman"/>
          <w:sz w:val="24"/>
          <w:szCs w:val="24"/>
          <w:lang w:eastAsia="en-GB"/>
        </w:rPr>
        <w:t xml:space="preserve">central information in </w:t>
      </w:r>
      <w:r w:rsidR="00361850" w:rsidRPr="009B4C4D">
        <w:rPr>
          <w:rFonts w:ascii="Times New Roman" w:eastAsia="Times New Roman" w:hAnsi="Times New Roman" w:cs="Times New Roman"/>
          <w:sz w:val="24"/>
          <w:szCs w:val="24"/>
          <w:lang w:eastAsia="en-GB"/>
        </w:rPr>
        <w:t xml:space="preserve">sequences </w:t>
      </w:r>
      <w:r w:rsidR="0090171E" w:rsidRPr="009B4C4D">
        <w:rPr>
          <w:rFonts w:ascii="Times New Roman" w:eastAsia="Times New Roman" w:hAnsi="Times New Roman" w:cs="Times New Roman"/>
          <w:sz w:val="24"/>
          <w:szCs w:val="24"/>
          <w:lang w:eastAsia="en-GB"/>
        </w:rPr>
        <w:t>was fixated upon earlier</w:t>
      </w:r>
      <w:r w:rsidR="00361850" w:rsidRPr="009B4C4D">
        <w:rPr>
          <w:rFonts w:ascii="Times New Roman" w:eastAsia="Times New Roman" w:hAnsi="Times New Roman" w:cs="Times New Roman"/>
          <w:sz w:val="24"/>
          <w:szCs w:val="24"/>
          <w:lang w:eastAsia="en-GB"/>
        </w:rPr>
        <w:t xml:space="preserve">, while </w:t>
      </w:r>
      <w:r w:rsidR="0090171E" w:rsidRPr="009B4C4D">
        <w:rPr>
          <w:rFonts w:ascii="Times New Roman" w:eastAsia="Times New Roman" w:hAnsi="Times New Roman" w:cs="Times New Roman"/>
          <w:sz w:val="24"/>
          <w:szCs w:val="24"/>
          <w:lang w:eastAsia="en-GB"/>
        </w:rPr>
        <w:t xml:space="preserve">the effect of stimuli format was less evident for </w:t>
      </w:r>
      <w:r w:rsidR="00361850" w:rsidRPr="009B4C4D">
        <w:rPr>
          <w:rFonts w:ascii="Times New Roman" w:eastAsia="Times New Roman" w:hAnsi="Times New Roman" w:cs="Times New Roman"/>
          <w:sz w:val="24"/>
          <w:szCs w:val="24"/>
          <w:lang w:eastAsia="en-GB"/>
        </w:rPr>
        <w:t xml:space="preserve">peripheral information. </w:t>
      </w:r>
      <w:r w:rsidR="0090171E" w:rsidRPr="009B4C4D">
        <w:rPr>
          <w:rFonts w:ascii="Times New Roman" w:eastAsia="Times New Roman" w:hAnsi="Times New Roman" w:cs="Times New Roman"/>
          <w:sz w:val="24"/>
          <w:szCs w:val="24"/>
          <w:lang w:eastAsia="en-GB"/>
        </w:rPr>
        <w:t>There was no difference in fixation latency b</w:t>
      </w:r>
      <w:r w:rsidR="00361850" w:rsidRPr="009B4C4D">
        <w:rPr>
          <w:rFonts w:ascii="Times New Roman" w:eastAsia="Times New Roman" w:hAnsi="Times New Roman" w:cs="Times New Roman"/>
          <w:sz w:val="24"/>
          <w:szCs w:val="24"/>
          <w:lang w:eastAsia="en-GB"/>
        </w:rPr>
        <w:t xml:space="preserve">etween images and sequences for </w:t>
      </w:r>
      <w:r w:rsidR="0090171E" w:rsidRPr="009B4C4D">
        <w:rPr>
          <w:rFonts w:ascii="Times New Roman" w:eastAsia="Times New Roman" w:hAnsi="Times New Roman" w:cs="Times New Roman"/>
          <w:sz w:val="24"/>
          <w:szCs w:val="24"/>
          <w:lang w:eastAsia="en-GB"/>
        </w:rPr>
        <w:t xml:space="preserve">the </w:t>
      </w:r>
      <w:r w:rsidR="00361850" w:rsidRPr="009B4C4D">
        <w:rPr>
          <w:rFonts w:ascii="Times New Roman" w:eastAsia="Times New Roman" w:hAnsi="Times New Roman" w:cs="Times New Roman"/>
          <w:sz w:val="24"/>
          <w:szCs w:val="24"/>
          <w:lang w:eastAsia="en-GB"/>
        </w:rPr>
        <w:t xml:space="preserve">positive low </w:t>
      </w:r>
      <w:r w:rsidR="0090171E" w:rsidRPr="009B4C4D">
        <w:rPr>
          <w:rFonts w:ascii="Times New Roman" w:eastAsia="Times New Roman" w:hAnsi="Times New Roman" w:cs="Times New Roman"/>
          <w:sz w:val="24"/>
          <w:szCs w:val="24"/>
          <w:lang w:eastAsia="en-GB"/>
        </w:rPr>
        <w:t xml:space="preserve">arousal </w:t>
      </w:r>
      <w:r w:rsidR="00361850" w:rsidRPr="009B4C4D">
        <w:rPr>
          <w:rFonts w:ascii="Times New Roman" w:eastAsia="Times New Roman" w:hAnsi="Times New Roman" w:cs="Times New Roman"/>
          <w:sz w:val="24"/>
          <w:szCs w:val="24"/>
          <w:lang w:eastAsia="en-GB"/>
        </w:rPr>
        <w:t>and neutral high</w:t>
      </w:r>
      <w:r w:rsidR="0090171E" w:rsidRPr="009B4C4D">
        <w:rPr>
          <w:rFonts w:ascii="Times New Roman" w:eastAsia="Times New Roman" w:hAnsi="Times New Roman" w:cs="Times New Roman"/>
          <w:sz w:val="24"/>
          <w:szCs w:val="24"/>
          <w:lang w:eastAsia="en-GB"/>
        </w:rPr>
        <w:t>er arousal</w:t>
      </w:r>
      <w:r w:rsidR="00361850" w:rsidRPr="009B4C4D">
        <w:rPr>
          <w:rFonts w:ascii="Times New Roman" w:eastAsia="Times New Roman" w:hAnsi="Times New Roman" w:cs="Times New Roman"/>
          <w:sz w:val="24"/>
          <w:szCs w:val="24"/>
          <w:lang w:eastAsia="en-GB"/>
        </w:rPr>
        <w:t xml:space="preserve"> conditions</w:t>
      </w:r>
      <w:r w:rsidR="00D00ED9" w:rsidRPr="009B4C4D">
        <w:rPr>
          <w:rFonts w:ascii="Times New Roman" w:eastAsia="Times New Roman" w:hAnsi="Times New Roman" w:cs="Times New Roman"/>
          <w:sz w:val="24"/>
          <w:szCs w:val="24"/>
          <w:lang w:eastAsia="en-GB"/>
        </w:rPr>
        <w:t>. W</w:t>
      </w:r>
      <w:r w:rsidR="00361850" w:rsidRPr="009B4C4D">
        <w:rPr>
          <w:rFonts w:ascii="Times New Roman" w:eastAsia="Times New Roman" w:hAnsi="Times New Roman" w:cs="Times New Roman"/>
          <w:sz w:val="24"/>
          <w:szCs w:val="24"/>
          <w:lang w:eastAsia="en-GB"/>
        </w:rPr>
        <w:t>hen sensitivity analysis was run there was also no difference</w:t>
      </w:r>
      <w:r w:rsidR="0090303E" w:rsidRPr="009B4C4D">
        <w:rPr>
          <w:rFonts w:ascii="Times New Roman" w:eastAsia="Times New Roman" w:hAnsi="Times New Roman" w:cs="Times New Roman"/>
          <w:sz w:val="24"/>
          <w:szCs w:val="24"/>
          <w:lang w:eastAsia="en-GB"/>
        </w:rPr>
        <w:t xml:space="preserve"> between images and sequences</w:t>
      </w:r>
      <w:r w:rsidR="00361850" w:rsidRPr="009B4C4D">
        <w:rPr>
          <w:rFonts w:ascii="Times New Roman" w:eastAsia="Times New Roman" w:hAnsi="Times New Roman" w:cs="Times New Roman"/>
          <w:sz w:val="24"/>
          <w:szCs w:val="24"/>
          <w:lang w:eastAsia="en-GB"/>
        </w:rPr>
        <w:t xml:space="preserve"> for the positive high</w:t>
      </w:r>
      <w:r w:rsidR="0090303E" w:rsidRPr="009B4C4D">
        <w:rPr>
          <w:rFonts w:ascii="Times New Roman" w:eastAsia="Times New Roman" w:hAnsi="Times New Roman" w:cs="Times New Roman"/>
          <w:sz w:val="24"/>
          <w:szCs w:val="24"/>
          <w:lang w:eastAsia="en-GB"/>
        </w:rPr>
        <w:t xml:space="preserve"> arousal</w:t>
      </w:r>
      <w:r w:rsidR="00361850" w:rsidRPr="009B4C4D">
        <w:rPr>
          <w:rFonts w:ascii="Times New Roman" w:eastAsia="Times New Roman" w:hAnsi="Times New Roman" w:cs="Times New Roman"/>
          <w:sz w:val="24"/>
          <w:szCs w:val="24"/>
          <w:lang w:eastAsia="en-GB"/>
        </w:rPr>
        <w:t xml:space="preserve">, the neutral </w:t>
      </w:r>
      <w:r w:rsidR="00D00ED9" w:rsidRPr="009B4C4D">
        <w:rPr>
          <w:rFonts w:ascii="Times New Roman" w:eastAsia="Times New Roman" w:hAnsi="Times New Roman" w:cs="Times New Roman"/>
          <w:sz w:val="24"/>
          <w:szCs w:val="24"/>
          <w:lang w:eastAsia="en-GB"/>
        </w:rPr>
        <w:t xml:space="preserve">higher arousal </w:t>
      </w:r>
      <w:r w:rsidR="00361850" w:rsidRPr="009B4C4D">
        <w:rPr>
          <w:rFonts w:ascii="Times New Roman" w:eastAsia="Times New Roman" w:hAnsi="Times New Roman" w:cs="Times New Roman"/>
          <w:sz w:val="24"/>
          <w:szCs w:val="24"/>
          <w:lang w:eastAsia="en-GB"/>
        </w:rPr>
        <w:t>and negative low</w:t>
      </w:r>
      <w:r w:rsidR="00D00ED9" w:rsidRPr="009B4C4D">
        <w:rPr>
          <w:rFonts w:ascii="Times New Roman" w:eastAsia="Times New Roman" w:hAnsi="Times New Roman" w:cs="Times New Roman"/>
          <w:sz w:val="24"/>
          <w:szCs w:val="24"/>
          <w:lang w:eastAsia="en-GB"/>
        </w:rPr>
        <w:t xml:space="preserve"> arousal</w:t>
      </w:r>
      <w:r w:rsidR="00361850" w:rsidRPr="009B4C4D">
        <w:rPr>
          <w:rFonts w:ascii="Times New Roman" w:eastAsia="Times New Roman" w:hAnsi="Times New Roman" w:cs="Times New Roman"/>
          <w:sz w:val="24"/>
          <w:szCs w:val="24"/>
          <w:lang w:eastAsia="en-GB"/>
        </w:rPr>
        <w:t xml:space="preserve"> conditions. </w:t>
      </w:r>
    </w:p>
    <w:p w:rsidR="00361850" w:rsidRPr="009B4C4D" w:rsidRDefault="00486420" w:rsidP="009B4C4D">
      <w:pPr>
        <w:spacing w:after="0" w:line="480" w:lineRule="auto"/>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ab/>
      </w:r>
      <w:r w:rsidR="00361850" w:rsidRPr="009B4C4D">
        <w:rPr>
          <w:rFonts w:ascii="Times New Roman" w:eastAsia="Times New Roman" w:hAnsi="Times New Roman" w:cs="Times New Roman"/>
          <w:sz w:val="24"/>
          <w:szCs w:val="24"/>
          <w:lang w:eastAsia="en-GB"/>
        </w:rPr>
        <w:t>Central</w:t>
      </w:r>
      <w:r w:rsidR="0090303E" w:rsidRPr="009B4C4D">
        <w:rPr>
          <w:rFonts w:ascii="Times New Roman" w:eastAsia="Times New Roman" w:hAnsi="Times New Roman" w:cs="Times New Roman"/>
          <w:sz w:val="24"/>
          <w:szCs w:val="24"/>
          <w:lang w:eastAsia="en-GB"/>
        </w:rPr>
        <w:t xml:space="preserve"> </w:t>
      </w:r>
      <w:r w:rsidR="00361850" w:rsidRPr="009B4C4D">
        <w:rPr>
          <w:rFonts w:ascii="Times New Roman" w:eastAsia="Times New Roman" w:hAnsi="Times New Roman" w:cs="Times New Roman"/>
          <w:sz w:val="24"/>
          <w:szCs w:val="24"/>
          <w:lang w:eastAsia="en-GB"/>
        </w:rPr>
        <w:t>information in the negative high</w:t>
      </w:r>
      <w:r w:rsidR="0090303E" w:rsidRPr="009B4C4D">
        <w:rPr>
          <w:rFonts w:ascii="Times New Roman" w:eastAsia="Times New Roman" w:hAnsi="Times New Roman" w:cs="Times New Roman"/>
          <w:sz w:val="24"/>
          <w:szCs w:val="24"/>
          <w:lang w:eastAsia="en-GB"/>
        </w:rPr>
        <w:t xml:space="preserve"> arousal</w:t>
      </w:r>
      <w:r w:rsidR="00361850" w:rsidRPr="009B4C4D">
        <w:rPr>
          <w:rFonts w:ascii="Times New Roman" w:eastAsia="Times New Roman" w:hAnsi="Times New Roman" w:cs="Times New Roman"/>
          <w:sz w:val="24"/>
          <w:szCs w:val="24"/>
          <w:lang w:eastAsia="en-GB"/>
        </w:rPr>
        <w:t xml:space="preserve"> sequence was fixated upon more quickly when compared to central information in the negative high image, with no difference in fixation latency for both positive, negative low </w:t>
      </w:r>
      <w:r w:rsidR="00E14BE1" w:rsidRPr="009B4C4D">
        <w:rPr>
          <w:rFonts w:ascii="Times New Roman" w:hAnsi="Times New Roman" w:cs="Times New Roman"/>
          <w:sz w:val="24"/>
          <w:szCs w:val="24"/>
        </w:rPr>
        <w:t>arousal</w:t>
      </w:r>
      <w:r w:rsidR="00E14BE1" w:rsidRPr="009B4C4D">
        <w:rPr>
          <w:rFonts w:ascii="Times New Roman" w:eastAsia="Times New Roman" w:hAnsi="Times New Roman" w:cs="Times New Roman"/>
          <w:sz w:val="24"/>
          <w:szCs w:val="24"/>
          <w:lang w:eastAsia="en-GB"/>
        </w:rPr>
        <w:t xml:space="preserve"> </w:t>
      </w:r>
      <w:r w:rsidR="00361850" w:rsidRPr="009B4C4D">
        <w:rPr>
          <w:rFonts w:ascii="Times New Roman" w:eastAsia="Times New Roman" w:hAnsi="Times New Roman" w:cs="Times New Roman"/>
          <w:sz w:val="24"/>
          <w:szCs w:val="24"/>
          <w:lang w:eastAsia="en-GB"/>
        </w:rPr>
        <w:t>and both neutral conditions. Overall peripheral information showed later fixation in images, but peripheral information also evidenced more instances of no difference between the three stimuli types suggesting similar fixation speeds across the stimuli formats.</w:t>
      </w:r>
    </w:p>
    <w:p w:rsidR="001039E1" w:rsidRPr="009B4C4D" w:rsidRDefault="00361850" w:rsidP="009B4C4D">
      <w:pPr>
        <w:spacing w:after="0" w:line="480" w:lineRule="auto"/>
        <w:rPr>
          <w:rFonts w:ascii="Times New Roman" w:hAnsi="Times New Roman" w:cs="Times New Roman"/>
          <w:sz w:val="24"/>
          <w:szCs w:val="24"/>
        </w:rPr>
      </w:pPr>
      <w:r w:rsidRPr="009B4C4D">
        <w:rPr>
          <w:rFonts w:ascii="Times New Roman" w:hAnsi="Times New Roman" w:cs="Times New Roman"/>
          <w:sz w:val="24"/>
          <w:szCs w:val="24"/>
        </w:rPr>
        <w:lastRenderedPageBreak/>
        <w:tab/>
        <w:t xml:space="preserve">For the higher arousal conditions, images </w:t>
      </w:r>
      <w:r w:rsidR="004A2C51" w:rsidRPr="009B4C4D">
        <w:rPr>
          <w:rFonts w:ascii="Times New Roman" w:hAnsi="Times New Roman" w:cs="Times New Roman"/>
          <w:sz w:val="24"/>
          <w:szCs w:val="24"/>
        </w:rPr>
        <w:t>evidenced</w:t>
      </w:r>
      <w:r w:rsidRPr="009B4C4D">
        <w:rPr>
          <w:rFonts w:ascii="Times New Roman" w:hAnsi="Times New Roman" w:cs="Times New Roman"/>
          <w:sz w:val="24"/>
          <w:szCs w:val="24"/>
        </w:rPr>
        <w:t xml:space="preserve"> higher </w:t>
      </w:r>
      <w:r w:rsidR="00920E4E" w:rsidRPr="009B4C4D">
        <w:rPr>
          <w:rFonts w:ascii="Times New Roman" w:hAnsi="Times New Roman" w:cs="Times New Roman"/>
          <w:sz w:val="24"/>
          <w:szCs w:val="24"/>
        </w:rPr>
        <w:t xml:space="preserve">memory </w:t>
      </w:r>
      <w:r w:rsidRPr="009B4C4D">
        <w:rPr>
          <w:rFonts w:ascii="Times New Roman" w:hAnsi="Times New Roman" w:cs="Times New Roman"/>
          <w:sz w:val="24"/>
          <w:szCs w:val="24"/>
        </w:rPr>
        <w:t xml:space="preserve">accuracy than sequences, with little difference </w:t>
      </w:r>
      <w:r w:rsidR="00920E4E" w:rsidRPr="009B4C4D">
        <w:rPr>
          <w:rFonts w:ascii="Times New Roman" w:hAnsi="Times New Roman" w:cs="Times New Roman"/>
          <w:sz w:val="24"/>
          <w:szCs w:val="24"/>
        </w:rPr>
        <w:t>observed</w:t>
      </w:r>
      <w:r w:rsidRPr="009B4C4D">
        <w:rPr>
          <w:rFonts w:ascii="Times New Roman" w:hAnsi="Times New Roman" w:cs="Times New Roman"/>
          <w:sz w:val="24"/>
          <w:szCs w:val="24"/>
        </w:rPr>
        <w:t xml:space="preserve"> between </w:t>
      </w:r>
      <w:r w:rsidR="00920E4E" w:rsidRPr="009B4C4D">
        <w:rPr>
          <w:rFonts w:ascii="Times New Roman" w:hAnsi="Times New Roman" w:cs="Times New Roman"/>
          <w:sz w:val="24"/>
          <w:szCs w:val="24"/>
        </w:rPr>
        <w:t xml:space="preserve">memory accuracy for </w:t>
      </w:r>
      <w:r w:rsidRPr="009B4C4D">
        <w:rPr>
          <w:rFonts w:ascii="Times New Roman" w:hAnsi="Times New Roman" w:cs="Times New Roman"/>
          <w:sz w:val="24"/>
          <w:szCs w:val="24"/>
        </w:rPr>
        <w:t xml:space="preserve">sequences and video. There was only a difference between the control and misled groups for centrally negative, high arousal information as image accuracy was higher than sequence accuracy overall for the misled group, with no difference between </w:t>
      </w:r>
      <w:r w:rsidR="00402076" w:rsidRPr="009B4C4D">
        <w:rPr>
          <w:rFonts w:ascii="Times New Roman" w:hAnsi="Times New Roman" w:cs="Times New Roman"/>
          <w:sz w:val="24"/>
          <w:szCs w:val="24"/>
        </w:rPr>
        <w:t xml:space="preserve">formats </w:t>
      </w:r>
      <w:r w:rsidRPr="009B4C4D">
        <w:rPr>
          <w:rFonts w:ascii="Times New Roman" w:hAnsi="Times New Roman" w:cs="Times New Roman"/>
          <w:sz w:val="24"/>
          <w:szCs w:val="24"/>
        </w:rPr>
        <w:t>for the control group.</w:t>
      </w:r>
      <w:r w:rsidR="00920E4E" w:rsidRPr="009B4C4D">
        <w:rPr>
          <w:rFonts w:ascii="Times New Roman" w:hAnsi="Times New Roman" w:cs="Times New Roman"/>
          <w:sz w:val="24"/>
          <w:szCs w:val="24"/>
        </w:rPr>
        <w:t xml:space="preserve"> Considering </w:t>
      </w:r>
      <w:r w:rsidR="00204268" w:rsidRPr="009B4C4D">
        <w:rPr>
          <w:rFonts w:ascii="Times New Roman" w:hAnsi="Times New Roman" w:cs="Times New Roman"/>
          <w:sz w:val="24"/>
          <w:szCs w:val="24"/>
        </w:rPr>
        <w:t xml:space="preserve">the </w:t>
      </w:r>
      <w:r w:rsidR="00920E4E" w:rsidRPr="009B4C4D">
        <w:rPr>
          <w:rFonts w:ascii="Times New Roman" w:hAnsi="Times New Roman" w:cs="Times New Roman"/>
          <w:sz w:val="24"/>
          <w:szCs w:val="24"/>
        </w:rPr>
        <w:t xml:space="preserve">changes when sensitivity analysis was run, for both the control and misled groups there was no difference in </w:t>
      </w:r>
      <w:r w:rsidR="00402076" w:rsidRPr="009B4C4D">
        <w:rPr>
          <w:rFonts w:ascii="Times New Roman" w:hAnsi="Times New Roman" w:cs="Times New Roman"/>
          <w:sz w:val="24"/>
          <w:szCs w:val="24"/>
        </w:rPr>
        <w:t xml:space="preserve">memory </w:t>
      </w:r>
      <w:r w:rsidR="00920E4E" w:rsidRPr="009B4C4D">
        <w:rPr>
          <w:rFonts w:ascii="Times New Roman" w:hAnsi="Times New Roman" w:cs="Times New Roman"/>
          <w:sz w:val="24"/>
          <w:szCs w:val="24"/>
        </w:rPr>
        <w:t>accuracy between images, sequence and video for central or peripheral information in the positive and negative low arousal conditions, and no difference in central information in the neutral low arousal condition.</w:t>
      </w:r>
    </w:p>
    <w:p w:rsidR="00D727C7" w:rsidRPr="009B4C4D" w:rsidRDefault="001039E1" w:rsidP="009B4C4D">
      <w:pPr>
        <w:spacing w:after="0" w:line="480" w:lineRule="auto"/>
        <w:rPr>
          <w:rFonts w:ascii="Times New Roman" w:hAnsi="Times New Roman" w:cs="Times New Roman"/>
          <w:sz w:val="24"/>
          <w:szCs w:val="24"/>
        </w:rPr>
      </w:pPr>
      <w:r w:rsidRPr="009B4C4D">
        <w:rPr>
          <w:rFonts w:ascii="Times New Roman" w:hAnsi="Times New Roman" w:cs="Times New Roman"/>
          <w:sz w:val="24"/>
          <w:szCs w:val="24"/>
        </w:rPr>
        <w:tab/>
      </w:r>
      <w:r w:rsidR="00486420">
        <w:rPr>
          <w:rFonts w:ascii="Times New Roman" w:hAnsi="Times New Roman" w:cs="Times New Roman"/>
          <w:sz w:val="24"/>
          <w:szCs w:val="24"/>
        </w:rPr>
        <w:t>In conclusion, l</w:t>
      </w:r>
      <w:r w:rsidR="00D727C7" w:rsidRPr="009B4C4D">
        <w:rPr>
          <w:rFonts w:ascii="Times New Roman" w:eastAsia="Times New Roman" w:hAnsi="Times New Roman" w:cs="Times New Roman"/>
          <w:sz w:val="24"/>
          <w:szCs w:val="24"/>
          <w:lang w:eastAsia="en-GB"/>
        </w:rPr>
        <w:t>onger viewing times were required to centrally emotional information when using sequences to achieve the same level of memory accuracy as viewing emotionally central information in images and videos for less time. Throughout all attention and memory comparisons</w:t>
      </w:r>
      <w:r w:rsidR="002E1485">
        <w:rPr>
          <w:rFonts w:ascii="Times New Roman" w:eastAsia="Times New Roman" w:hAnsi="Times New Roman" w:cs="Times New Roman"/>
          <w:sz w:val="24"/>
          <w:szCs w:val="24"/>
          <w:lang w:eastAsia="en-GB"/>
        </w:rPr>
        <w:t>,</w:t>
      </w:r>
      <w:r w:rsidR="00D727C7" w:rsidRPr="009B4C4D">
        <w:rPr>
          <w:rFonts w:ascii="Times New Roman" w:eastAsia="Times New Roman" w:hAnsi="Times New Roman" w:cs="Times New Roman"/>
          <w:sz w:val="24"/>
          <w:szCs w:val="24"/>
          <w:lang w:eastAsia="en-GB"/>
        </w:rPr>
        <w:t xml:space="preserve"> the negative low </w:t>
      </w:r>
      <w:r w:rsidR="00E14BE1" w:rsidRPr="009B4C4D">
        <w:rPr>
          <w:rFonts w:ascii="Times New Roman" w:hAnsi="Times New Roman" w:cs="Times New Roman"/>
          <w:sz w:val="24"/>
          <w:szCs w:val="24"/>
        </w:rPr>
        <w:t>arousal</w:t>
      </w:r>
      <w:r w:rsidR="00E14BE1" w:rsidRPr="009B4C4D">
        <w:rPr>
          <w:rFonts w:ascii="Times New Roman" w:eastAsia="Times New Roman" w:hAnsi="Times New Roman" w:cs="Times New Roman"/>
          <w:sz w:val="24"/>
          <w:szCs w:val="24"/>
          <w:lang w:eastAsia="en-GB"/>
        </w:rPr>
        <w:t xml:space="preserve"> </w:t>
      </w:r>
      <w:r w:rsidR="00D727C7" w:rsidRPr="009B4C4D">
        <w:rPr>
          <w:rFonts w:ascii="Times New Roman" w:eastAsia="Times New Roman" w:hAnsi="Times New Roman" w:cs="Times New Roman"/>
          <w:sz w:val="24"/>
          <w:szCs w:val="24"/>
          <w:lang w:eastAsia="en-GB"/>
        </w:rPr>
        <w:t>condition was most consistent, suggesting that the content theme of sadness evoked the same attentional patterns during encoding and resulted in the same pattern of memory accuracy in all three formats.</w:t>
      </w:r>
      <w:r w:rsidR="00486420">
        <w:rPr>
          <w:rFonts w:ascii="Times New Roman" w:eastAsia="Times New Roman" w:hAnsi="Times New Roman" w:cs="Times New Roman"/>
          <w:sz w:val="24"/>
          <w:szCs w:val="24"/>
          <w:lang w:eastAsia="en-GB"/>
        </w:rPr>
        <w:t xml:space="preserve"> </w:t>
      </w:r>
    </w:p>
    <w:p w:rsidR="0058322F" w:rsidRDefault="0058322F" w:rsidP="009B4C4D">
      <w:pPr>
        <w:spacing w:after="0" w:line="480" w:lineRule="auto"/>
        <w:rPr>
          <w:rFonts w:ascii="Times New Roman" w:hAnsi="Times New Roman" w:cs="Times New Roman"/>
          <w:b/>
          <w:sz w:val="24"/>
          <w:szCs w:val="24"/>
        </w:rPr>
      </w:pPr>
      <w:bookmarkStart w:id="177" w:name="_Hlk16780804"/>
      <w:bookmarkEnd w:id="170"/>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9B4C4D" w:rsidRDefault="009B4C4D" w:rsidP="009B4C4D">
      <w:pPr>
        <w:spacing w:after="0" w:line="480" w:lineRule="auto"/>
        <w:rPr>
          <w:rFonts w:ascii="Times New Roman" w:hAnsi="Times New Roman" w:cs="Times New Roman"/>
          <w:b/>
          <w:sz w:val="24"/>
          <w:szCs w:val="24"/>
        </w:rPr>
      </w:pPr>
    </w:p>
    <w:p w:rsidR="002B6250" w:rsidRPr="0006641C" w:rsidRDefault="00703F1E" w:rsidP="0006641C">
      <w:pPr>
        <w:spacing w:after="0" w:line="480" w:lineRule="auto"/>
        <w:rPr>
          <w:rFonts w:ascii="Times New Roman" w:hAnsi="Times New Roman" w:cs="Times New Roman"/>
          <w:b/>
          <w:sz w:val="28"/>
          <w:szCs w:val="28"/>
        </w:rPr>
      </w:pPr>
      <w:r w:rsidRPr="0006641C">
        <w:rPr>
          <w:rFonts w:ascii="Times New Roman" w:hAnsi="Times New Roman" w:cs="Times New Roman"/>
          <w:b/>
          <w:sz w:val="28"/>
          <w:szCs w:val="28"/>
        </w:rPr>
        <w:lastRenderedPageBreak/>
        <w:t>Chapter 8 Investigating the role of attention in emotional false memory formation</w:t>
      </w:r>
      <w:r w:rsidR="00F00D97" w:rsidRPr="0006641C">
        <w:rPr>
          <w:rFonts w:ascii="Times New Roman" w:hAnsi="Times New Roman" w:cs="Times New Roman"/>
          <w:b/>
          <w:sz w:val="28"/>
          <w:szCs w:val="28"/>
        </w:rPr>
        <w:t xml:space="preserve">: </w:t>
      </w:r>
      <w:r w:rsidR="009A1FA6" w:rsidRPr="0006641C">
        <w:rPr>
          <w:rFonts w:ascii="Times New Roman" w:hAnsi="Times New Roman" w:cs="Times New Roman"/>
          <w:b/>
          <w:sz w:val="28"/>
          <w:szCs w:val="28"/>
        </w:rPr>
        <w:t xml:space="preserve">a discussion of </w:t>
      </w:r>
      <w:r w:rsidRPr="0006641C">
        <w:rPr>
          <w:rFonts w:ascii="Times New Roman" w:hAnsi="Times New Roman" w:cs="Times New Roman"/>
          <w:b/>
          <w:sz w:val="28"/>
          <w:szCs w:val="28"/>
        </w:rPr>
        <w:t xml:space="preserve">main findings, implications and </w:t>
      </w:r>
      <w:r w:rsidR="00F53393" w:rsidRPr="0006641C">
        <w:rPr>
          <w:rFonts w:ascii="Times New Roman" w:hAnsi="Times New Roman" w:cs="Times New Roman"/>
          <w:b/>
          <w:sz w:val="28"/>
          <w:szCs w:val="28"/>
        </w:rPr>
        <w:t>conclusion</w:t>
      </w:r>
      <w:r w:rsidR="000C5757" w:rsidRPr="0006641C">
        <w:rPr>
          <w:rFonts w:ascii="Times New Roman" w:hAnsi="Times New Roman" w:cs="Times New Roman"/>
          <w:b/>
          <w:sz w:val="28"/>
          <w:szCs w:val="28"/>
        </w:rPr>
        <w:t>s</w:t>
      </w:r>
      <w:bookmarkEnd w:id="177"/>
    </w:p>
    <w:p w:rsidR="00BE794F" w:rsidRPr="0006641C" w:rsidRDefault="002B6250" w:rsidP="0006641C">
      <w:pPr>
        <w:pStyle w:val="ListParagraph"/>
        <w:spacing w:after="0" w:line="480" w:lineRule="auto"/>
        <w:ind w:left="0"/>
      </w:pPr>
      <w:r w:rsidRPr="0006641C">
        <w:tab/>
      </w:r>
      <w:r w:rsidR="0085494A" w:rsidRPr="0006641C">
        <w:t xml:space="preserve">The main question </w:t>
      </w:r>
      <w:r w:rsidR="009E0612" w:rsidRPr="0006641C">
        <w:t xml:space="preserve">that was investigated by the </w:t>
      </w:r>
      <w:r w:rsidR="0085494A" w:rsidRPr="0006641C">
        <w:t xml:space="preserve">current </w:t>
      </w:r>
      <w:r w:rsidR="00184BF2" w:rsidRPr="0006641C">
        <w:t>research</w:t>
      </w:r>
      <w:r w:rsidR="0085494A" w:rsidRPr="0006641C">
        <w:t xml:space="preserve"> </w:t>
      </w:r>
      <w:r w:rsidR="00EA0A54" w:rsidRPr="0006641C">
        <w:t xml:space="preserve">was </w:t>
      </w:r>
      <w:r w:rsidR="0085494A" w:rsidRPr="0006641C">
        <w:t xml:space="preserve">if memory accuracy </w:t>
      </w:r>
      <w:r w:rsidR="009E0612" w:rsidRPr="0006641C">
        <w:t xml:space="preserve">for an event </w:t>
      </w:r>
      <w:r w:rsidR="00EA0A54" w:rsidRPr="0006641C">
        <w:t xml:space="preserve">could </w:t>
      </w:r>
      <w:r w:rsidR="0085494A" w:rsidRPr="0006641C">
        <w:t xml:space="preserve">be predicted from </w:t>
      </w:r>
      <w:r w:rsidR="009E0612" w:rsidRPr="0006641C">
        <w:t xml:space="preserve">the level of </w:t>
      </w:r>
      <w:r w:rsidR="0085494A" w:rsidRPr="0006641C">
        <w:t xml:space="preserve">attention </w:t>
      </w:r>
      <w:r w:rsidR="009E0612" w:rsidRPr="0006641C">
        <w:t xml:space="preserve">given to details </w:t>
      </w:r>
      <w:r w:rsidR="0085494A" w:rsidRPr="0006641C">
        <w:t xml:space="preserve">during </w:t>
      </w:r>
      <w:r w:rsidR="009E0612" w:rsidRPr="0006641C">
        <w:t>the</w:t>
      </w:r>
      <w:r w:rsidR="0085494A" w:rsidRPr="0006641C">
        <w:t xml:space="preserve"> event. </w:t>
      </w:r>
      <w:r w:rsidR="005B12C3" w:rsidRPr="0006641C">
        <w:t xml:space="preserve">Research </w:t>
      </w:r>
      <w:r w:rsidR="0085494A" w:rsidRPr="0006641C">
        <w:t xml:space="preserve">has previously </w:t>
      </w:r>
      <w:r w:rsidR="00C13B5A" w:rsidRPr="0006641C">
        <w:t>suggested</w:t>
      </w:r>
      <w:r w:rsidR="0085494A" w:rsidRPr="0006641C">
        <w:t xml:space="preserve"> that centrally emotional information in events which are negatively valenced, and which are high in emotional arousal, elicit higher recall accuracy than neutral and low arousal event details</w:t>
      </w:r>
      <w:r w:rsidR="009E0612" w:rsidRPr="0006641C">
        <w:t xml:space="preserve"> (Kim, Vossel, &amp; Gamer, 2013; Van Damme &amp; Smets, 2014)</w:t>
      </w:r>
      <w:r w:rsidR="0085494A" w:rsidRPr="0006641C">
        <w:t xml:space="preserve">. </w:t>
      </w:r>
      <w:r w:rsidR="00E03BC3" w:rsidRPr="0006641C">
        <w:t>Ye</w:t>
      </w:r>
      <w:r w:rsidR="009E0612" w:rsidRPr="0006641C">
        <w:t>t</w:t>
      </w:r>
      <w:r w:rsidR="0085494A" w:rsidRPr="0006641C">
        <w:t xml:space="preserve">, these same conditions are also more likely to be distorted by </w:t>
      </w:r>
      <w:r w:rsidR="005E1D93">
        <w:t>post-event</w:t>
      </w:r>
      <w:r w:rsidR="0085494A" w:rsidRPr="0006641C">
        <w:t xml:space="preserve"> misinformation</w:t>
      </w:r>
      <w:r w:rsidR="005B12C3" w:rsidRPr="0006641C">
        <w:t xml:space="preserve"> </w:t>
      </w:r>
      <w:r w:rsidR="009E199F" w:rsidRPr="0006641C">
        <w:rPr>
          <w:rFonts w:eastAsia="Times New Roman"/>
          <w:lang w:eastAsia="en-GB"/>
        </w:rPr>
        <w:t>(</w:t>
      </w:r>
      <w:r w:rsidR="00AB71AD" w:rsidRPr="0006641C">
        <w:rPr>
          <w:rFonts w:eastAsia="Times New Roman"/>
          <w:lang w:eastAsia="en-GB"/>
        </w:rPr>
        <w:t>Burke, Heuer, &amp; Reiseberg, 1992</w:t>
      </w:r>
      <w:r w:rsidR="009E199F" w:rsidRPr="0006641C">
        <w:rPr>
          <w:rFonts w:eastAsia="Times New Roman"/>
          <w:lang w:eastAsia="en-GB"/>
        </w:rPr>
        <w:t xml:space="preserve">; </w:t>
      </w:r>
      <w:r w:rsidR="00AB71AD" w:rsidRPr="0006641C">
        <w:rPr>
          <w:rFonts w:eastAsia="Times New Roman"/>
          <w:lang w:eastAsia="en-GB"/>
        </w:rPr>
        <w:t>Porter, Spencer, &amp; Birt, 2003</w:t>
      </w:r>
      <w:r w:rsidR="009E199F" w:rsidRPr="0006641C">
        <w:rPr>
          <w:rFonts w:eastAsia="Times New Roman"/>
          <w:lang w:eastAsia="en-GB"/>
        </w:rPr>
        <w:t>; Van Damme &amp; Smets, 2014)</w:t>
      </w:r>
      <w:r w:rsidR="00A046A6" w:rsidRPr="0006641C">
        <w:t>.</w:t>
      </w:r>
      <w:r w:rsidR="008244F2" w:rsidRPr="0006641C">
        <w:t xml:space="preserve"> The </w:t>
      </w:r>
      <w:r w:rsidR="009E0612" w:rsidRPr="0006641C">
        <w:t xml:space="preserve">contrast of </w:t>
      </w:r>
      <w:r w:rsidR="008244F2" w:rsidRPr="0006641C">
        <w:t xml:space="preserve">negative and high arousal events being memorially accurate and </w:t>
      </w:r>
      <w:r w:rsidR="009E0612" w:rsidRPr="0006641C">
        <w:t xml:space="preserve">also </w:t>
      </w:r>
      <w:r w:rsidR="008244F2" w:rsidRPr="0006641C">
        <w:t>more likely to be distorted</w:t>
      </w:r>
      <w:r w:rsidR="002E1485">
        <w:t>,</w:t>
      </w:r>
      <w:r w:rsidR="008244F2" w:rsidRPr="0006641C">
        <w:t xml:space="preserve"> </w:t>
      </w:r>
      <w:r w:rsidR="009E0612" w:rsidRPr="0006641C">
        <w:t xml:space="preserve">is </w:t>
      </w:r>
      <w:r w:rsidR="008244F2" w:rsidRPr="0006641C">
        <w:t>suggested to be due to increased attention to central</w:t>
      </w:r>
      <w:r w:rsidR="009E0612" w:rsidRPr="0006641C">
        <w:t xml:space="preserve"> detail</w:t>
      </w:r>
      <w:r w:rsidR="008244F2" w:rsidRPr="0006641C">
        <w:t>, which reduces available attention for peripheral detail</w:t>
      </w:r>
      <w:r w:rsidR="009E199F" w:rsidRPr="0006641C">
        <w:t xml:space="preserve"> </w:t>
      </w:r>
      <w:r w:rsidR="009E199F" w:rsidRPr="0006641C">
        <w:rPr>
          <w:rFonts w:eastAsia="Times New Roman"/>
          <w:lang w:eastAsia="en-GB"/>
        </w:rPr>
        <w:t>(Burke et al., 1992; Christianson, 1992; Easterbrook, 1959; Kensinger, 2009; Porter et al., 2003</w:t>
      </w:r>
      <w:r w:rsidR="00AB71AD" w:rsidRPr="0006641C">
        <w:rPr>
          <w:rFonts w:eastAsia="Times New Roman"/>
          <w:lang w:eastAsia="en-GB"/>
        </w:rPr>
        <w:t>; Porter, ten Brinke, Riley, &amp; Baker, 2014</w:t>
      </w:r>
      <w:r w:rsidR="009E199F" w:rsidRPr="0006641C">
        <w:rPr>
          <w:rFonts w:eastAsia="Times New Roman"/>
          <w:lang w:eastAsia="en-GB"/>
        </w:rPr>
        <w:t>; Van Damme &amp; Smets, 2014).</w:t>
      </w:r>
      <w:r w:rsidR="008244F2" w:rsidRPr="0006641C">
        <w:t xml:space="preserve"> The explanation that attention is mediating </w:t>
      </w:r>
      <w:r w:rsidR="009E0612" w:rsidRPr="0006641C">
        <w:t xml:space="preserve">memory </w:t>
      </w:r>
      <w:r w:rsidR="008244F2" w:rsidRPr="0006641C">
        <w:t xml:space="preserve">accuracy has been supported by </w:t>
      </w:r>
      <w:r w:rsidR="009A1FA6" w:rsidRPr="0006641C">
        <w:t xml:space="preserve">previous research </w:t>
      </w:r>
      <w:r w:rsidR="005B12C3" w:rsidRPr="0006641C">
        <w:t xml:space="preserve">findings which show that </w:t>
      </w:r>
      <w:r w:rsidR="008244F2" w:rsidRPr="0006641C">
        <w:t xml:space="preserve">perception and memory for </w:t>
      </w:r>
      <w:r w:rsidR="00E337BA" w:rsidRPr="0006641C">
        <w:t>emotional</w:t>
      </w:r>
      <w:r w:rsidR="008244F2" w:rsidRPr="0006641C">
        <w:t xml:space="preserve"> information is often greater than for </w:t>
      </w:r>
      <w:r w:rsidR="00E337BA" w:rsidRPr="0006641C">
        <w:t xml:space="preserve">neutral </w:t>
      </w:r>
      <w:r w:rsidR="008244F2" w:rsidRPr="0006641C">
        <w:t>information presented concurrently</w:t>
      </w:r>
      <w:r w:rsidR="009E199F" w:rsidRPr="0006641C">
        <w:t xml:space="preserve"> (</w:t>
      </w:r>
      <w:r w:rsidR="009E199F" w:rsidRPr="0006641C">
        <w:rPr>
          <w:rFonts w:eastAsia="Times New Roman"/>
          <w:lang w:eastAsia="en-GB"/>
        </w:rPr>
        <w:t xml:space="preserve">Calvo &amp; Lang, 2004; </w:t>
      </w:r>
      <w:r w:rsidR="006D6C2C" w:rsidRPr="0006641C">
        <w:rPr>
          <w:rFonts w:eastAsia="Times New Roman"/>
          <w:lang w:eastAsia="en-GB"/>
        </w:rPr>
        <w:t>Fawcett, Russell, &amp; Peace, 2013</w:t>
      </w:r>
      <w:r w:rsidR="009E199F" w:rsidRPr="0006641C">
        <w:rPr>
          <w:rFonts w:eastAsia="Times New Roman"/>
          <w:lang w:eastAsia="en-GB"/>
        </w:rPr>
        <w:t xml:space="preserve">; </w:t>
      </w:r>
      <w:r w:rsidR="006D6C2C" w:rsidRPr="0006641C">
        <w:rPr>
          <w:rFonts w:eastAsia="Times New Roman"/>
          <w:lang w:eastAsia="en-GB"/>
        </w:rPr>
        <w:t>Loftus, Loftus, &amp; Messo, 1987</w:t>
      </w:r>
      <w:r w:rsidR="009E199F" w:rsidRPr="0006641C">
        <w:rPr>
          <w:rFonts w:eastAsia="Times New Roman"/>
          <w:lang w:eastAsia="en-GB"/>
        </w:rPr>
        <w:t>)</w:t>
      </w:r>
      <w:r w:rsidR="008244F2" w:rsidRPr="0006641C">
        <w:t xml:space="preserve">. </w:t>
      </w:r>
      <w:r w:rsidR="00E03BC3" w:rsidRPr="0006641C">
        <w:t>Nonetheless</w:t>
      </w:r>
      <w:r w:rsidR="00B7222C" w:rsidRPr="0006641C">
        <w:t xml:space="preserve">, </w:t>
      </w:r>
      <w:r w:rsidR="008244F2" w:rsidRPr="0006641C">
        <w:t xml:space="preserve">when memory and attention measures are combined, attention has </w:t>
      </w:r>
      <w:r w:rsidR="009A1FA6" w:rsidRPr="0006641C">
        <w:t xml:space="preserve">not </w:t>
      </w:r>
      <w:r w:rsidR="00184BF2" w:rsidRPr="0006641C">
        <w:t xml:space="preserve">been able to </w:t>
      </w:r>
      <w:r w:rsidR="008244F2" w:rsidRPr="0006641C">
        <w:t>predict accuracy</w:t>
      </w:r>
      <w:r w:rsidR="009E199F" w:rsidRPr="0006641C">
        <w:t xml:space="preserve"> </w:t>
      </w:r>
      <w:r w:rsidR="009E199F" w:rsidRPr="0006641C">
        <w:rPr>
          <w:rFonts w:eastAsia="Times New Roman"/>
          <w:lang w:eastAsia="en-GB"/>
        </w:rPr>
        <w:t>(</w:t>
      </w:r>
      <w:r w:rsidR="006D6C2C" w:rsidRPr="0006641C">
        <w:rPr>
          <w:rFonts w:eastAsia="Times New Roman"/>
          <w:lang w:eastAsia="en-GB"/>
        </w:rPr>
        <w:t>Greene, Murphy, &amp; Januszewski, 2017</w:t>
      </w:r>
      <w:r w:rsidR="009E199F" w:rsidRPr="0006641C">
        <w:rPr>
          <w:rFonts w:eastAsia="Times New Roman"/>
          <w:lang w:eastAsia="en-GB"/>
        </w:rPr>
        <w:t xml:space="preserve">; </w:t>
      </w:r>
      <w:r w:rsidR="00F76D5B" w:rsidRPr="0006641C">
        <w:t>Steinmetz &amp; Kensinger, 201</w:t>
      </w:r>
      <w:r w:rsidR="00CA49A0" w:rsidRPr="0006641C">
        <w:t>3</w:t>
      </w:r>
      <w:r w:rsidR="00F76D5B" w:rsidRPr="0006641C">
        <w:t xml:space="preserve">; </w:t>
      </w:r>
      <w:r w:rsidR="006D6C2C" w:rsidRPr="0006641C">
        <w:t>Sharot, Davidson, Carson, &amp; Phelps, 2008</w:t>
      </w:r>
      <w:r w:rsidR="00F76D5B" w:rsidRPr="0006641C">
        <w:t xml:space="preserve">; </w:t>
      </w:r>
      <w:r w:rsidR="006D6C2C" w:rsidRPr="0006641C">
        <w:t>Wessel, van der Kooy, &amp; Merckelbach, 2000</w:t>
      </w:r>
      <w:r w:rsidR="009E199F" w:rsidRPr="0006641C">
        <w:rPr>
          <w:rFonts w:eastAsia="Times New Roman"/>
          <w:lang w:eastAsia="en-GB"/>
        </w:rPr>
        <w:t>)</w:t>
      </w:r>
      <w:r w:rsidR="008244F2" w:rsidRPr="0006641C">
        <w:t>. Therefore, the current research investigate</w:t>
      </w:r>
      <w:r w:rsidR="009A1FA6" w:rsidRPr="0006641C">
        <w:t>d</w:t>
      </w:r>
      <w:r w:rsidR="008244F2" w:rsidRPr="0006641C">
        <w:t xml:space="preserve"> the suggested explanation of attention mediating </w:t>
      </w:r>
      <w:r w:rsidR="00B7222C" w:rsidRPr="0006641C">
        <w:t xml:space="preserve">emotional </w:t>
      </w:r>
      <w:r w:rsidR="008244F2" w:rsidRPr="0006641C">
        <w:t xml:space="preserve">false memory formation by adding </w:t>
      </w:r>
      <w:r w:rsidR="005E1D93">
        <w:t>eye-tracking</w:t>
      </w:r>
      <w:r w:rsidR="008244F2" w:rsidRPr="0006641C">
        <w:t xml:space="preserve"> </w:t>
      </w:r>
      <w:r w:rsidR="00023B05" w:rsidRPr="0006641C">
        <w:t xml:space="preserve">as a </w:t>
      </w:r>
      <w:r w:rsidR="008244F2" w:rsidRPr="0006641C">
        <w:t>measure</w:t>
      </w:r>
      <w:r w:rsidR="00023B05" w:rsidRPr="0006641C">
        <w:t xml:space="preserve"> of attention </w:t>
      </w:r>
      <w:r w:rsidR="008244F2" w:rsidRPr="0006641C">
        <w:t xml:space="preserve">to the </w:t>
      </w:r>
      <w:r w:rsidR="008244F2" w:rsidRPr="0006641C">
        <w:lastRenderedPageBreak/>
        <w:t>encoding phase of a series of misinformation studies.</w:t>
      </w:r>
      <w:r w:rsidR="00023B05" w:rsidRPr="0006641C">
        <w:t xml:space="preserve"> Thus, allowing the predictive relationship between attention and </w:t>
      </w:r>
      <w:r w:rsidR="009A1FA6" w:rsidRPr="0006641C">
        <w:t>false</w:t>
      </w:r>
      <w:r w:rsidR="00023B05" w:rsidRPr="0006641C">
        <w:t xml:space="preserve"> </w:t>
      </w:r>
      <w:r w:rsidR="0037052A">
        <w:t xml:space="preserve">memory </w:t>
      </w:r>
      <w:r w:rsidR="009A1FA6" w:rsidRPr="0006641C">
        <w:t>formation</w:t>
      </w:r>
      <w:r w:rsidR="00023B05" w:rsidRPr="0006641C">
        <w:t xml:space="preserve"> to be </w:t>
      </w:r>
      <w:r w:rsidR="00F76D5B" w:rsidRPr="0006641C">
        <w:t>assessed</w:t>
      </w:r>
      <w:r w:rsidR="00023B05" w:rsidRPr="0006641C">
        <w:t>.</w:t>
      </w:r>
    </w:p>
    <w:p w:rsidR="002B6250" w:rsidRPr="0006641C" w:rsidRDefault="002B6250" w:rsidP="0006641C">
      <w:pPr>
        <w:pStyle w:val="ListParagraph"/>
        <w:spacing w:after="0" w:line="480" w:lineRule="auto"/>
        <w:ind w:left="0"/>
        <w:rPr>
          <w:i/>
        </w:rPr>
      </w:pPr>
    </w:p>
    <w:p w:rsidR="0046289B" w:rsidRPr="0006641C" w:rsidRDefault="0046289B" w:rsidP="0006641C">
      <w:pPr>
        <w:pStyle w:val="ListParagraph"/>
        <w:spacing w:after="0" w:line="480" w:lineRule="auto"/>
        <w:ind w:left="0"/>
        <w:rPr>
          <w:b/>
          <w:sz w:val="28"/>
          <w:szCs w:val="28"/>
        </w:rPr>
      </w:pPr>
      <w:bookmarkStart w:id="178" w:name="_Hlk19094292"/>
      <w:r w:rsidRPr="0006641C">
        <w:rPr>
          <w:b/>
          <w:sz w:val="28"/>
          <w:szCs w:val="28"/>
        </w:rPr>
        <w:t xml:space="preserve">Review of </w:t>
      </w:r>
      <w:r w:rsidR="00E337BA" w:rsidRPr="0006641C">
        <w:rPr>
          <w:b/>
          <w:sz w:val="28"/>
          <w:szCs w:val="28"/>
        </w:rPr>
        <w:t xml:space="preserve">the </w:t>
      </w:r>
      <w:r w:rsidRPr="0006641C">
        <w:rPr>
          <w:b/>
          <w:sz w:val="28"/>
          <w:szCs w:val="28"/>
        </w:rPr>
        <w:t>hypotheses</w:t>
      </w:r>
    </w:p>
    <w:p w:rsidR="00F750D9" w:rsidRPr="0006641C" w:rsidRDefault="0046289B" w:rsidP="0006641C">
      <w:pPr>
        <w:pStyle w:val="ListParagraph"/>
        <w:spacing w:after="0" w:line="480" w:lineRule="auto"/>
        <w:ind w:left="0"/>
        <w:rPr>
          <w:b/>
        </w:rPr>
      </w:pPr>
      <w:r w:rsidRPr="0006641C">
        <w:rPr>
          <w:b/>
        </w:rPr>
        <w:t>Memory for centrally emotional information and the impact of misinformation</w:t>
      </w:r>
    </w:p>
    <w:p w:rsidR="003E4EDC" w:rsidRPr="0006641C" w:rsidRDefault="00F750D9" w:rsidP="0006641C">
      <w:pPr>
        <w:pStyle w:val="ListParagraph"/>
        <w:spacing w:after="0" w:line="480" w:lineRule="auto"/>
        <w:ind w:left="0"/>
        <w:rPr>
          <w:rFonts w:eastAsia="Times New Roman"/>
          <w:lang w:eastAsia="en-GB"/>
        </w:rPr>
      </w:pPr>
      <w:r w:rsidRPr="0006641C">
        <w:rPr>
          <w:b/>
          <w:i/>
        </w:rPr>
        <w:tab/>
      </w:r>
      <w:r w:rsidR="00597492" w:rsidRPr="0006641C">
        <w:rPr>
          <w:rFonts w:eastAsia="Times New Roman"/>
          <w:lang w:eastAsia="en-GB"/>
        </w:rPr>
        <w:t xml:space="preserve">The </w:t>
      </w:r>
      <w:r w:rsidR="00105D85" w:rsidRPr="0006641C">
        <w:rPr>
          <w:rFonts w:eastAsia="Times New Roman"/>
          <w:lang w:eastAsia="en-GB"/>
        </w:rPr>
        <w:t xml:space="preserve">first </w:t>
      </w:r>
      <w:r w:rsidR="00597492" w:rsidRPr="0006641C">
        <w:rPr>
          <w:rFonts w:eastAsia="Times New Roman"/>
          <w:lang w:eastAsia="en-GB"/>
        </w:rPr>
        <w:t>hypothes</w:t>
      </w:r>
      <w:r w:rsidR="00105D85" w:rsidRPr="0006641C">
        <w:rPr>
          <w:rFonts w:eastAsia="Times New Roman"/>
          <w:lang w:eastAsia="en-GB"/>
        </w:rPr>
        <w:t>is</w:t>
      </w:r>
      <w:r w:rsidR="00597492" w:rsidRPr="0006641C">
        <w:rPr>
          <w:rFonts w:eastAsia="Times New Roman"/>
          <w:lang w:eastAsia="en-GB"/>
        </w:rPr>
        <w:t xml:space="preserve"> </w:t>
      </w:r>
      <w:r w:rsidRPr="0006641C">
        <w:rPr>
          <w:rFonts w:eastAsia="Times New Roman"/>
          <w:lang w:eastAsia="en-GB"/>
        </w:rPr>
        <w:t xml:space="preserve">predicted </w:t>
      </w:r>
      <w:r w:rsidR="00597492" w:rsidRPr="0006641C">
        <w:rPr>
          <w:rFonts w:eastAsia="Times New Roman"/>
          <w:lang w:eastAsia="en-GB"/>
        </w:rPr>
        <w:t>that memory accuracy for</w:t>
      </w:r>
      <w:r w:rsidRPr="0006641C">
        <w:rPr>
          <w:rFonts w:eastAsia="Times New Roman"/>
          <w:lang w:eastAsia="en-GB"/>
        </w:rPr>
        <w:t xml:space="preserve"> central information in </w:t>
      </w:r>
      <w:r w:rsidR="002D5AE2">
        <w:rPr>
          <w:rFonts w:eastAsia="Times New Roman"/>
          <w:lang w:eastAsia="en-GB"/>
        </w:rPr>
        <w:t xml:space="preserve">the </w:t>
      </w:r>
      <w:r w:rsidR="00597492" w:rsidRPr="0006641C">
        <w:rPr>
          <w:rFonts w:eastAsia="Times New Roman"/>
          <w:lang w:eastAsia="en-GB"/>
        </w:rPr>
        <w:t xml:space="preserve">negative </w:t>
      </w:r>
      <w:r w:rsidR="002D5AE2">
        <w:rPr>
          <w:rFonts w:eastAsia="Times New Roman"/>
          <w:lang w:eastAsia="en-GB"/>
        </w:rPr>
        <w:t xml:space="preserve">high and low arousal events and in the positive high arousal event </w:t>
      </w:r>
      <w:r w:rsidR="00597492" w:rsidRPr="0006641C">
        <w:rPr>
          <w:rFonts w:eastAsia="Times New Roman"/>
          <w:lang w:eastAsia="en-GB"/>
        </w:rPr>
        <w:t xml:space="preserve">would </w:t>
      </w:r>
      <w:r w:rsidR="005B12C3" w:rsidRPr="0006641C">
        <w:rPr>
          <w:rFonts w:eastAsia="Times New Roman"/>
          <w:lang w:eastAsia="en-GB"/>
        </w:rPr>
        <w:t xml:space="preserve">be higher than concurrently presented </w:t>
      </w:r>
      <w:r w:rsidRPr="0006641C">
        <w:rPr>
          <w:rFonts w:eastAsia="Times New Roman"/>
          <w:lang w:eastAsia="en-GB"/>
        </w:rPr>
        <w:t>peripheral information</w:t>
      </w:r>
      <w:r w:rsidR="005B12C3" w:rsidRPr="0006641C">
        <w:rPr>
          <w:rFonts w:eastAsia="Times New Roman"/>
          <w:lang w:eastAsia="en-GB"/>
        </w:rPr>
        <w:t xml:space="preserve">. </w:t>
      </w:r>
      <w:r w:rsidR="002D5AE2">
        <w:rPr>
          <w:rFonts w:eastAsia="Times New Roman"/>
          <w:lang w:eastAsia="en-GB"/>
        </w:rPr>
        <w:t xml:space="preserve">In addition to this, </w:t>
      </w:r>
      <w:r w:rsidR="00B47950">
        <w:rPr>
          <w:rFonts w:eastAsia="Times New Roman"/>
          <w:lang w:eastAsia="en-GB"/>
        </w:rPr>
        <w:t xml:space="preserve">the second </w:t>
      </w:r>
      <w:r w:rsidR="002D5AE2">
        <w:rPr>
          <w:rFonts w:eastAsia="Times New Roman"/>
          <w:lang w:eastAsia="en-GB"/>
        </w:rPr>
        <w:t xml:space="preserve">hypothesis predicted that </w:t>
      </w:r>
      <w:r w:rsidR="002E1485">
        <w:rPr>
          <w:rFonts w:eastAsia="Times New Roman"/>
          <w:lang w:eastAsia="en-GB"/>
        </w:rPr>
        <w:t xml:space="preserve">the </w:t>
      </w:r>
      <w:r w:rsidR="002D5AE2">
        <w:rPr>
          <w:rFonts w:eastAsia="Times New Roman"/>
          <w:lang w:eastAsia="en-GB"/>
        </w:rPr>
        <w:t>presentation of m</w:t>
      </w:r>
      <w:r w:rsidR="005B12C3" w:rsidRPr="0006641C">
        <w:rPr>
          <w:rFonts w:eastAsia="Times New Roman"/>
          <w:lang w:eastAsia="en-GB"/>
        </w:rPr>
        <w:t xml:space="preserve">isinformation </w:t>
      </w:r>
      <w:r w:rsidR="002D5AE2">
        <w:rPr>
          <w:rFonts w:eastAsia="Times New Roman"/>
          <w:lang w:eastAsia="en-GB"/>
        </w:rPr>
        <w:t xml:space="preserve">would </w:t>
      </w:r>
      <w:r w:rsidR="005B12C3" w:rsidRPr="0006641C">
        <w:rPr>
          <w:rFonts w:eastAsia="Times New Roman"/>
          <w:lang w:eastAsia="en-GB"/>
        </w:rPr>
        <w:t xml:space="preserve">lower accuracy for centrally emotional details of </w:t>
      </w:r>
      <w:r w:rsidR="002D5AE2">
        <w:rPr>
          <w:rFonts w:eastAsia="Times New Roman"/>
          <w:lang w:eastAsia="en-GB"/>
        </w:rPr>
        <w:t xml:space="preserve">the </w:t>
      </w:r>
      <w:r w:rsidR="005B12C3" w:rsidRPr="0006641C">
        <w:rPr>
          <w:rFonts w:eastAsia="Times New Roman"/>
          <w:lang w:eastAsia="en-GB"/>
        </w:rPr>
        <w:t xml:space="preserve">positive </w:t>
      </w:r>
      <w:r w:rsidR="00727BA3" w:rsidRPr="0006641C">
        <w:rPr>
          <w:rFonts w:eastAsia="Times New Roman"/>
          <w:lang w:eastAsia="en-GB"/>
        </w:rPr>
        <w:t xml:space="preserve">high arousal </w:t>
      </w:r>
      <w:r w:rsidR="005B12C3" w:rsidRPr="0006641C">
        <w:rPr>
          <w:rFonts w:eastAsia="Times New Roman"/>
          <w:lang w:eastAsia="en-GB"/>
        </w:rPr>
        <w:t xml:space="preserve">and negative events and reduce accuracy for peripheral details in all event conditions. </w:t>
      </w:r>
      <w:r w:rsidR="00B108CB" w:rsidRPr="0006641C">
        <w:rPr>
          <w:rFonts w:eastAsia="Times New Roman"/>
          <w:lang w:eastAsia="en-GB"/>
        </w:rPr>
        <w:t>In the absence of mis</w:t>
      </w:r>
      <w:r w:rsidR="003E4EDC" w:rsidRPr="0006641C">
        <w:rPr>
          <w:rFonts w:eastAsia="Times New Roman"/>
          <w:lang w:eastAsia="en-GB"/>
        </w:rPr>
        <w:t>information</w:t>
      </w:r>
      <w:r w:rsidR="00B108CB" w:rsidRPr="0006641C">
        <w:rPr>
          <w:rFonts w:eastAsia="Times New Roman"/>
          <w:lang w:eastAsia="en-GB"/>
        </w:rPr>
        <w:t>, c</w:t>
      </w:r>
      <w:r w:rsidR="00040743" w:rsidRPr="0006641C">
        <w:rPr>
          <w:rFonts w:eastAsia="Times New Roman"/>
          <w:lang w:eastAsia="en-GB"/>
        </w:rPr>
        <w:t xml:space="preserve">entral </w:t>
      </w:r>
      <w:r w:rsidR="00B7222C" w:rsidRPr="0006641C">
        <w:rPr>
          <w:rFonts w:eastAsia="Times New Roman"/>
          <w:lang w:eastAsia="en-GB"/>
        </w:rPr>
        <w:t>detail</w:t>
      </w:r>
      <w:r w:rsidR="00040743" w:rsidRPr="0006641C">
        <w:rPr>
          <w:rFonts w:eastAsia="Times New Roman"/>
          <w:lang w:eastAsia="en-GB"/>
        </w:rPr>
        <w:t xml:space="preserve"> only evidenced a clear accuracy advantage </w:t>
      </w:r>
      <w:r w:rsidR="0038151B" w:rsidRPr="0006641C">
        <w:rPr>
          <w:rFonts w:eastAsia="Times New Roman"/>
          <w:lang w:eastAsia="en-GB"/>
        </w:rPr>
        <w:t xml:space="preserve">in memory </w:t>
      </w:r>
      <w:r w:rsidR="00B108CB" w:rsidRPr="0006641C">
        <w:rPr>
          <w:rFonts w:eastAsia="Times New Roman"/>
          <w:lang w:eastAsia="en-GB"/>
        </w:rPr>
        <w:t xml:space="preserve">when </w:t>
      </w:r>
      <w:r w:rsidR="00040743" w:rsidRPr="0006641C">
        <w:rPr>
          <w:rFonts w:eastAsia="Times New Roman"/>
          <w:lang w:eastAsia="en-GB"/>
        </w:rPr>
        <w:t>using single images, however</w:t>
      </w:r>
      <w:r w:rsidR="002E1485">
        <w:rPr>
          <w:rFonts w:eastAsia="Times New Roman"/>
          <w:lang w:eastAsia="en-GB"/>
        </w:rPr>
        <w:t>,</w:t>
      </w:r>
      <w:r w:rsidR="00040743" w:rsidRPr="0006641C">
        <w:rPr>
          <w:rFonts w:eastAsia="Times New Roman"/>
          <w:lang w:eastAsia="en-GB"/>
        </w:rPr>
        <w:t xml:space="preserve"> this advantage was </w:t>
      </w:r>
      <w:r w:rsidR="00A46512" w:rsidRPr="0006641C">
        <w:rPr>
          <w:rFonts w:eastAsia="Times New Roman"/>
          <w:lang w:eastAsia="en-GB"/>
        </w:rPr>
        <w:t>in</w:t>
      </w:r>
      <w:r w:rsidR="00040743" w:rsidRPr="0006641C">
        <w:rPr>
          <w:rFonts w:eastAsia="Times New Roman"/>
          <w:lang w:eastAsia="en-GB"/>
        </w:rPr>
        <w:t xml:space="preserve"> all valence and arousal conditions. When using sequences </w:t>
      </w:r>
      <w:r w:rsidR="00B108CB" w:rsidRPr="0006641C">
        <w:rPr>
          <w:rFonts w:eastAsia="Times New Roman"/>
          <w:lang w:eastAsia="en-GB"/>
        </w:rPr>
        <w:t xml:space="preserve">and video there was no clear effect of valence or arousal on central </w:t>
      </w:r>
      <w:r w:rsidR="00F76D5B" w:rsidRPr="0006641C">
        <w:rPr>
          <w:rFonts w:eastAsia="Times New Roman"/>
          <w:lang w:eastAsia="en-GB"/>
        </w:rPr>
        <w:t xml:space="preserve">memory </w:t>
      </w:r>
      <w:r w:rsidR="00B108CB" w:rsidRPr="0006641C">
        <w:rPr>
          <w:rFonts w:eastAsia="Times New Roman"/>
          <w:lang w:eastAsia="en-GB"/>
        </w:rPr>
        <w:t xml:space="preserve">accuracy. </w:t>
      </w:r>
      <w:r w:rsidR="003903AB" w:rsidRPr="0006641C">
        <w:rPr>
          <w:rFonts w:eastAsia="Times New Roman"/>
          <w:lang w:eastAsia="en-GB"/>
        </w:rPr>
        <w:t>Mis</w:t>
      </w:r>
      <w:r w:rsidR="00B108CB" w:rsidRPr="0006641C">
        <w:rPr>
          <w:rFonts w:eastAsia="Times New Roman"/>
          <w:lang w:eastAsia="en-GB"/>
        </w:rPr>
        <w:t xml:space="preserve">information </w:t>
      </w:r>
      <w:r w:rsidR="003903AB" w:rsidRPr="0006641C">
        <w:rPr>
          <w:rFonts w:eastAsia="Times New Roman"/>
          <w:lang w:eastAsia="en-GB"/>
        </w:rPr>
        <w:t>reduce</w:t>
      </w:r>
      <w:r w:rsidR="009D2FAB" w:rsidRPr="0006641C">
        <w:rPr>
          <w:rFonts w:eastAsia="Times New Roman"/>
          <w:lang w:eastAsia="en-GB"/>
        </w:rPr>
        <w:t xml:space="preserve">d </w:t>
      </w:r>
      <w:r w:rsidR="00F76D5B" w:rsidRPr="0006641C">
        <w:rPr>
          <w:rFonts w:eastAsia="Times New Roman"/>
          <w:lang w:eastAsia="en-GB"/>
        </w:rPr>
        <w:t xml:space="preserve">the </w:t>
      </w:r>
      <w:r w:rsidR="0046289B" w:rsidRPr="0006641C">
        <w:rPr>
          <w:rFonts w:eastAsia="Times New Roman"/>
          <w:lang w:eastAsia="en-GB"/>
        </w:rPr>
        <w:t xml:space="preserve">ability to reject </w:t>
      </w:r>
      <w:r w:rsidR="00A46512" w:rsidRPr="0006641C">
        <w:rPr>
          <w:rFonts w:eastAsia="Times New Roman"/>
          <w:lang w:eastAsia="en-GB"/>
        </w:rPr>
        <w:t>misleading statements in all conditions when using image</w:t>
      </w:r>
      <w:r w:rsidR="00F76D5B" w:rsidRPr="0006641C">
        <w:rPr>
          <w:rFonts w:eastAsia="Times New Roman"/>
          <w:lang w:eastAsia="en-GB"/>
        </w:rPr>
        <w:t xml:space="preserve"> events</w:t>
      </w:r>
      <w:r w:rsidR="0046289B" w:rsidRPr="0006641C">
        <w:rPr>
          <w:rFonts w:eastAsia="Times New Roman"/>
          <w:lang w:eastAsia="en-GB"/>
        </w:rPr>
        <w:t xml:space="preserve">. </w:t>
      </w:r>
      <w:r w:rsidR="009D2FAB" w:rsidRPr="0006641C">
        <w:rPr>
          <w:rFonts w:eastAsia="Times New Roman"/>
          <w:lang w:eastAsia="en-GB"/>
        </w:rPr>
        <w:t xml:space="preserve">For </w:t>
      </w:r>
      <w:r w:rsidR="007B0858" w:rsidRPr="0006641C">
        <w:rPr>
          <w:rFonts w:eastAsia="Times New Roman"/>
          <w:lang w:eastAsia="en-GB"/>
        </w:rPr>
        <w:t>s</w:t>
      </w:r>
      <w:r w:rsidR="00A046A6" w:rsidRPr="0006641C">
        <w:rPr>
          <w:rFonts w:eastAsia="Times New Roman"/>
          <w:lang w:eastAsia="en-GB"/>
        </w:rPr>
        <w:t>equences</w:t>
      </w:r>
      <w:r w:rsidR="007B0858" w:rsidRPr="0006641C">
        <w:rPr>
          <w:rFonts w:eastAsia="Times New Roman"/>
          <w:lang w:eastAsia="en-GB"/>
        </w:rPr>
        <w:t>,</w:t>
      </w:r>
      <w:r w:rsidR="00A046A6" w:rsidRPr="0006641C">
        <w:rPr>
          <w:rFonts w:eastAsia="Times New Roman"/>
          <w:lang w:eastAsia="en-GB"/>
        </w:rPr>
        <w:t xml:space="preserve"> </w:t>
      </w:r>
      <w:r w:rsidR="007B0858" w:rsidRPr="0006641C">
        <w:rPr>
          <w:rFonts w:eastAsia="Times New Roman"/>
          <w:lang w:eastAsia="en-GB"/>
        </w:rPr>
        <w:t xml:space="preserve">misinformation reduced </w:t>
      </w:r>
      <w:r w:rsidR="00E337BA" w:rsidRPr="0006641C">
        <w:rPr>
          <w:rFonts w:eastAsia="Times New Roman"/>
          <w:lang w:eastAsia="en-GB"/>
        </w:rPr>
        <w:t xml:space="preserve">memory </w:t>
      </w:r>
      <w:r w:rsidR="007B0858" w:rsidRPr="0006641C">
        <w:rPr>
          <w:rFonts w:eastAsia="Times New Roman"/>
          <w:lang w:eastAsia="en-GB"/>
        </w:rPr>
        <w:t xml:space="preserve">accuracy for </w:t>
      </w:r>
      <w:r w:rsidR="0046289B" w:rsidRPr="0006641C">
        <w:rPr>
          <w:rFonts w:eastAsia="Times New Roman"/>
          <w:lang w:eastAsia="en-GB"/>
        </w:rPr>
        <w:t>neutral and positive low arousal details</w:t>
      </w:r>
      <w:r w:rsidR="00E337BA" w:rsidRPr="0006641C">
        <w:rPr>
          <w:rFonts w:eastAsia="Times New Roman"/>
          <w:lang w:eastAsia="en-GB"/>
        </w:rPr>
        <w:t xml:space="preserve"> only</w:t>
      </w:r>
      <w:r w:rsidR="0046289B" w:rsidRPr="0006641C">
        <w:rPr>
          <w:rFonts w:eastAsia="Times New Roman"/>
          <w:lang w:eastAsia="en-GB"/>
        </w:rPr>
        <w:t>,</w:t>
      </w:r>
      <w:r w:rsidR="007B0858" w:rsidRPr="0006641C">
        <w:rPr>
          <w:rFonts w:eastAsia="Times New Roman"/>
          <w:lang w:eastAsia="en-GB"/>
        </w:rPr>
        <w:t xml:space="preserve"> suggest</w:t>
      </w:r>
      <w:r w:rsidR="0046289B" w:rsidRPr="0006641C">
        <w:rPr>
          <w:rFonts w:eastAsia="Times New Roman"/>
          <w:lang w:eastAsia="en-GB"/>
        </w:rPr>
        <w:t xml:space="preserve">ing </w:t>
      </w:r>
      <w:r w:rsidR="007B0858" w:rsidRPr="0006641C">
        <w:rPr>
          <w:rFonts w:eastAsia="Times New Roman"/>
          <w:lang w:eastAsia="en-GB"/>
        </w:rPr>
        <w:t xml:space="preserve">that negative and high arousal conditions </w:t>
      </w:r>
      <w:r w:rsidR="009D2FAB" w:rsidRPr="0006641C">
        <w:rPr>
          <w:rFonts w:eastAsia="Times New Roman"/>
          <w:lang w:eastAsia="en-GB"/>
        </w:rPr>
        <w:t>may have been</w:t>
      </w:r>
      <w:r w:rsidR="007B0858" w:rsidRPr="0006641C">
        <w:rPr>
          <w:rFonts w:eastAsia="Times New Roman"/>
          <w:lang w:eastAsia="en-GB"/>
        </w:rPr>
        <w:t xml:space="preserve"> protected from distortion. </w:t>
      </w:r>
      <w:r w:rsidR="002462F0" w:rsidRPr="0006641C">
        <w:rPr>
          <w:rFonts w:eastAsia="Times New Roman"/>
          <w:lang w:eastAsia="en-GB"/>
        </w:rPr>
        <w:t xml:space="preserve">When using </w:t>
      </w:r>
      <w:r w:rsidR="007B0858" w:rsidRPr="0006641C">
        <w:rPr>
          <w:rFonts w:eastAsia="Times New Roman"/>
          <w:lang w:eastAsia="en-GB"/>
        </w:rPr>
        <w:t>v</w:t>
      </w:r>
      <w:r w:rsidR="0005438F" w:rsidRPr="0006641C">
        <w:rPr>
          <w:rFonts w:eastAsia="Times New Roman"/>
          <w:lang w:eastAsia="en-GB"/>
        </w:rPr>
        <w:t>ideo</w:t>
      </w:r>
      <w:r w:rsidR="006E6694" w:rsidRPr="0006641C">
        <w:rPr>
          <w:rFonts w:eastAsia="Times New Roman"/>
          <w:lang w:eastAsia="en-GB"/>
        </w:rPr>
        <w:t xml:space="preserve"> events</w:t>
      </w:r>
      <w:r w:rsidR="0005438F" w:rsidRPr="0006641C">
        <w:rPr>
          <w:rFonts w:eastAsia="Times New Roman"/>
          <w:lang w:eastAsia="en-GB"/>
        </w:rPr>
        <w:t xml:space="preserve"> the</w:t>
      </w:r>
      <w:r w:rsidR="0046289B" w:rsidRPr="0006641C">
        <w:rPr>
          <w:rFonts w:eastAsia="Times New Roman"/>
          <w:lang w:eastAsia="en-GB"/>
        </w:rPr>
        <w:t>re was no</w:t>
      </w:r>
      <w:r w:rsidR="0005438F" w:rsidRPr="0006641C">
        <w:rPr>
          <w:rFonts w:eastAsia="Times New Roman"/>
          <w:lang w:eastAsia="en-GB"/>
        </w:rPr>
        <w:t xml:space="preserve"> misinformation effect </w:t>
      </w:r>
      <w:r w:rsidR="0046289B" w:rsidRPr="0006641C">
        <w:rPr>
          <w:rFonts w:eastAsia="Times New Roman"/>
          <w:lang w:eastAsia="en-GB"/>
        </w:rPr>
        <w:t xml:space="preserve">for </w:t>
      </w:r>
      <w:r w:rsidR="0005438F" w:rsidRPr="0006641C">
        <w:rPr>
          <w:rFonts w:eastAsia="Times New Roman"/>
          <w:lang w:eastAsia="en-GB"/>
        </w:rPr>
        <w:t>misleading statements</w:t>
      </w:r>
      <w:r w:rsidR="0046289B" w:rsidRPr="0006641C">
        <w:rPr>
          <w:rFonts w:eastAsia="Times New Roman"/>
          <w:lang w:eastAsia="en-GB"/>
        </w:rPr>
        <w:t>. M</w:t>
      </w:r>
      <w:r w:rsidR="0005438F" w:rsidRPr="0006641C">
        <w:rPr>
          <w:rFonts w:eastAsia="Times New Roman"/>
          <w:lang w:eastAsia="en-GB"/>
        </w:rPr>
        <w:t>isinformation l</w:t>
      </w:r>
      <w:r w:rsidR="00A46512" w:rsidRPr="0006641C">
        <w:rPr>
          <w:rFonts w:eastAsia="Times New Roman"/>
          <w:lang w:eastAsia="en-GB"/>
        </w:rPr>
        <w:t>ower</w:t>
      </w:r>
      <w:r w:rsidR="009D2FAB" w:rsidRPr="0006641C">
        <w:rPr>
          <w:rFonts w:eastAsia="Times New Roman"/>
          <w:lang w:eastAsia="en-GB"/>
        </w:rPr>
        <w:t xml:space="preserve">ed </w:t>
      </w:r>
      <w:r w:rsidR="00A46512" w:rsidRPr="0006641C">
        <w:rPr>
          <w:rFonts w:eastAsia="Times New Roman"/>
          <w:lang w:eastAsia="en-GB"/>
        </w:rPr>
        <w:t>accuracy for newly presented correct information</w:t>
      </w:r>
      <w:r w:rsidR="006E6694" w:rsidRPr="0006641C">
        <w:rPr>
          <w:rFonts w:eastAsia="Times New Roman"/>
          <w:lang w:eastAsia="en-GB"/>
        </w:rPr>
        <w:t xml:space="preserve">, </w:t>
      </w:r>
      <w:r w:rsidR="0046289B" w:rsidRPr="0006641C">
        <w:rPr>
          <w:rFonts w:eastAsia="Times New Roman"/>
          <w:lang w:eastAsia="en-GB"/>
        </w:rPr>
        <w:t>but only</w:t>
      </w:r>
      <w:r w:rsidR="00A46512" w:rsidRPr="0006641C">
        <w:rPr>
          <w:rFonts w:eastAsia="Times New Roman"/>
          <w:lang w:eastAsia="en-GB"/>
        </w:rPr>
        <w:t xml:space="preserve"> </w:t>
      </w:r>
      <w:r w:rsidR="009D2FAB" w:rsidRPr="0006641C">
        <w:rPr>
          <w:rFonts w:eastAsia="Times New Roman"/>
          <w:lang w:eastAsia="en-GB"/>
        </w:rPr>
        <w:t xml:space="preserve">for details </w:t>
      </w:r>
      <w:r w:rsidR="00A46512" w:rsidRPr="0006641C">
        <w:rPr>
          <w:rFonts w:eastAsia="Times New Roman"/>
          <w:lang w:eastAsia="en-GB"/>
        </w:rPr>
        <w:t xml:space="preserve">in the negative low arousal </w:t>
      </w:r>
      <w:r w:rsidR="009D2FAB" w:rsidRPr="0006641C">
        <w:rPr>
          <w:rFonts w:eastAsia="Times New Roman"/>
          <w:lang w:eastAsia="en-GB"/>
        </w:rPr>
        <w:t>event</w:t>
      </w:r>
      <w:r w:rsidR="00A46512" w:rsidRPr="0006641C">
        <w:rPr>
          <w:rFonts w:eastAsia="Times New Roman"/>
          <w:lang w:eastAsia="en-GB"/>
        </w:rPr>
        <w:t xml:space="preserve">. </w:t>
      </w:r>
    </w:p>
    <w:p w:rsidR="003C4185" w:rsidRPr="0006641C" w:rsidRDefault="003C4185" w:rsidP="0006641C">
      <w:pPr>
        <w:pStyle w:val="ListParagraph"/>
        <w:spacing w:after="0" w:line="480" w:lineRule="auto"/>
        <w:ind w:left="0"/>
        <w:rPr>
          <w:rFonts w:eastAsia="Times New Roman"/>
          <w:lang w:eastAsia="en-GB"/>
        </w:rPr>
      </w:pPr>
    </w:p>
    <w:p w:rsidR="00212DC7" w:rsidRPr="0006641C" w:rsidRDefault="00DC2E0C" w:rsidP="0006641C">
      <w:pPr>
        <w:pStyle w:val="ListParagraph"/>
        <w:spacing w:after="0" w:line="480" w:lineRule="auto"/>
        <w:ind w:left="0"/>
        <w:rPr>
          <w:rFonts w:eastAsia="Times New Roman"/>
          <w:b/>
          <w:i/>
          <w:lang w:eastAsia="en-GB"/>
        </w:rPr>
      </w:pPr>
      <w:r w:rsidRPr="0006641C">
        <w:rPr>
          <w:rFonts w:eastAsia="Times New Roman"/>
          <w:b/>
          <w:i/>
          <w:lang w:eastAsia="en-GB"/>
        </w:rPr>
        <w:t>C</w:t>
      </w:r>
      <w:r w:rsidR="003C4185" w:rsidRPr="0006641C">
        <w:rPr>
          <w:rFonts w:eastAsia="Times New Roman"/>
          <w:b/>
          <w:i/>
          <w:lang w:eastAsia="en-GB"/>
        </w:rPr>
        <w:t>entral peripheral trade-off</w:t>
      </w:r>
      <w:r w:rsidR="00727BA3" w:rsidRPr="0006641C">
        <w:rPr>
          <w:rFonts w:eastAsia="Times New Roman"/>
          <w:b/>
          <w:i/>
          <w:lang w:eastAsia="en-GB"/>
        </w:rPr>
        <w:t xml:space="preserve"> </w:t>
      </w:r>
      <w:r w:rsidR="00A14CD8" w:rsidRPr="0006641C">
        <w:rPr>
          <w:rFonts w:eastAsia="Times New Roman"/>
          <w:b/>
          <w:i/>
          <w:lang w:eastAsia="en-GB"/>
        </w:rPr>
        <w:t xml:space="preserve">reduced to only impact </w:t>
      </w:r>
      <w:r w:rsidRPr="0006641C">
        <w:rPr>
          <w:rFonts w:eastAsia="Times New Roman"/>
          <w:b/>
          <w:i/>
          <w:lang w:eastAsia="en-GB"/>
        </w:rPr>
        <w:t>verbati</w:t>
      </w:r>
      <w:r w:rsidR="00727BA3" w:rsidRPr="0006641C">
        <w:rPr>
          <w:rFonts w:eastAsia="Times New Roman"/>
          <w:b/>
          <w:i/>
          <w:lang w:eastAsia="en-GB"/>
        </w:rPr>
        <w:t>m detail</w:t>
      </w:r>
      <w:r w:rsidR="008B5BAD" w:rsidRPr="0006641C">
        <w:rPr>
          <w:rFonts w:eastAsia="Times New Roman"/>
          <w:b/>
          <w:i/>
          <w:lang w:eastAsia="en-GB"/>
        </w:rPr>
        <w:t xml:space="preserve"> </w:t>
      </w:r>
      <w:r w:rsidR="008B5BAD" w:rsidRPr="0006641C">
        <w:rPr>
          <w:rFonts w:eastAsia="Times New Roman"/>
          <w:b/>
          <w:i/>
          <w:lang w:eastAsia="en-GB"/>
        </w:rPr>
        <w:br/>
      </w:r>
      <w:r w:rsidR="008B5BAD" w:rsidRPr="0006641C">
        <w:rPr>
          <w:rFonts w:eastAsia="Times New Roman"/>
          <w:lang w:eastAsia="en-GB"/>
        </w:rPr>
        <w:tab/>
      </w:r>
      <w:r w:rsidR="00E337BA" w:rsidRPr="0006641C">
        <w:rPr>
          <w:rFonts w:eastAsia="Times New Roman"/>
          <w:lang w:eastAsia="en-GB"/>
        </w:rPr>
        <w:t xml:space="preserve">Previous research and theory would predict that </w:t>
      </w:r>
      <w:r w:rsidR="007D50D9" w:rsidRPr="0006641C">
        <w:rPr>
          <w:rFonts w:eastAsia="Times New Roman"/>
          <w:lang w:eastAsia="en-GB"/>
        </w:rPr>
        <w:t xml:space="preserve">participants who received correct </w:t>
      </w:r>
      <w:r w:rsidR="005E1D93">
        <w:rPr>
          <w:rFonts w:eastAsia="Times New Roman"/>
          <w:lang w:eastAsia="en-GB"/>
        </w:rPr>
        <w:t>post-event</w:t>
      </w:r>
      <w:r w:rsidR="007D50D9" w:rsidRPr="0006641C">
        <w:rPr>
          <w:rFonts w:eastAsia="Times New Roman"/>
          <w:lang w:eastAsia="en-GB"/>
        </w:rPr>
        <w:t xml:space="preserve"> information </w:t>
      </w:r>
      <w:r w:rsidR="00E337BA" w:rsidRPr="0006641C">
        <w:rPr>
          <w:rFonts w:eastAsia="Times New Roman"/>
          <w:lang w:eastAsia="en-GB"/>
        </w:rPr>
        <w:t xml:space="preserve">would evidence enhanced memory </w:t>
      </w:r>
      <w:r w:rsidR="00BE2B4F" w:rsidRPr="0006641C">
        <w:rPr>
          <w:rFonts w:eastAsia="Times New Roman"/>
          <w:lang w:eastAsia="en-GB"/>
        </w:rPr>
        <w:t xml:space="preserve">accuracy for </w:t>
      </w:r>
      <w:r w:rsidR="007D50D9" w:rsidRPr="0006641C">
        <w:rPr>
          <w:rFonts w:eastAsia="Times New Roman"/>
          <w:lang w:eastAsia="en-GB"/>
        </w:rPr>
        <w:t xml:space="preserve">centrally </w:t>
      </w:r>
      <w:r w:rsidR="007D50D9" w:rsidRPr="0006641C">
        <w:rPr>
          <w:rFonts w:eastAsia="Times New Roman"/>
          <w:lang w:eastAsia="en-GB"/>
        </w:rPr>
        <w:lastRenderedPageBreak/>
        <w:t>emotional information</w:t>
      </w:r>
      <w:r w:rsidR="007C60AD" w:rsidRPr="0006641C">
        <w:rPr>
          <w:rFonts w:eastAsia="Times New Roman"/>
          <w:lang w:eastAsia="en-GB"/>
        </w:rPr>
        <w:t>,</w:t>
      </w:r>
      <w:r w:rsidR="007D50D9" w:rsidRPr="0006641C">
        <w:rPr>
          <w:rFonts w:eastAsia="Times New Roman"/>
          <w:lang w:eastAsia="en-GB"/>
        </w:rPr>
        <w:t xml:space="preserve"> and in contrast</w:t>
      </w:r>
      <w:r w:rsidR="007C60AD" w:rsidRPr="0006641C">
        <w:rPr>
          <w:rFonts w:eastAsia="Times New Roman"/>
          <w:lang w:eastAsia="en-GB"/>
        </w:rPr>
        <w:t>,</w:t>
      </w:r>
      <w:r w:rsidR="007D50D9" w:rsidRPr="0006641C">
        <w:rPr>
          <w:rFonts w:eastAsia="Times New Roman"/>
          <w:lang w:eastAsia="en-GB"/>
        </w:rPr>
        <w:t xml:space="preserve"> peripheral </w:t>
      </w:r>
      <w:r w:rsidR="00E337BA" w:rsidRPr="0006641C">
        <w:rPr>
          <w:rFonts w:eastAsia="Times New Roman"/>
          <w:lang w:eastAsia="en-GB"/>
        </w:rPr>
        <w:t>memory accuracy w</w:t>
      </w:r>
      <w:r w:rsidR="00BE2B4F" w:rsidRPr="0006641C">
        <w:rPr>
          <w:rFonts w:eastAsia="Times New Roman"/>
          <w:lang w:eastAsia="en-GB"/>
        </w:rPr>
        <w:t xml:space="preserve">ould </w:t>
      </w:r>
      <w:r w:rsidR="007D50D9" w:rsidRPr="0006641C">
        <w:rPr>
          <w:rFonts w:eastAsia="Times New Roman"/>
          <w:lang w:eastAsia="en-GB"/>
        </w:rPr>
        <w:t>be reduced</w:t>
      </w:r>
      <w:r w:rsidR="007C60AD" w:rsidRPr="0006641C">
        <w:rPr>
          <w:rFonts w:eastAsia="Times New Roman"/>
          <w:lang w:eastAsia="en-GB"/>
        </w:rPr>
        <w:t xml:space="preserve"> (Christianson &amp; Loftus, 1991; Ham</w:t>
      </w:r>
      <w:r w:rsidR="00B44975" w:rsidRPr="0006641C">
        <w:rPr>
          <w:rFonts w:eastAsia="Times New Roman"/>
          <w:lang w:eastAsia="en-GB"/>
        </w:rPr>
        <w:t>ann</w:t>
      </w:r>
      <w:r w:rsidR="007C60AD" w:rsidRPr="0006641C">
        <w:rPr>
          <w:rFonts w:eastAsia="Times New Roman"/>
          <w:lang w:eastAsia="en-GB"/>
        </w:rPr>
        <w:t>, 20</w:t>
      </w:r>
      <w:r w:rsidR="00B44975" w:rsidRPr="0006641C">
        <w:rPr>
          <w:rFonts w:eastAsia="Times New Roman"/>
          <w:lang w:eastAsia="en-GB"/>
        </w:rPr>
        <w:t>12</w:t>
      </w:r>
      <w:r w:rsidR="007C60AD" w:rsidRPr="0006641C">
        <w:rPr>
          <w:rFonts w:eastAsia="Times New Roman"/>
          <w:lang w:eastAsia="en-GB"/>
        </w:rPr>
        <w:t xml:space="preserve">; </w:t>
      </w:r>
      <w:r w:rsidR="006D6C2C" w:rsidRPr="0006641C">
        <w:rPr>
          <w:rFonts w:eastAsia="Times New Roman"/>
          <w:lang w:eastAsia="en-GB"/>
        </w:rPr>
        <w:t>Hoscheidt, LaBar, Ryan, Jacobs, &amp; Nadel, 2014</w:t>
      </w:r>
      <w:r w:rsidR="007C60AD" w:rsidRPr="0006641C">
        <w:rPr>
          <w:rFonts w:eastAsia="Times New Roman"/>
          <w:lang w:eastAsia="en-GB"/>
        </w:rPr>
        <w:t xml:space="preserve">; </w:t>
      </w:r>
      <w:r w:rsidR="006D6C2C" w:rsidRPr="0006641C">
        <w:rPr>
          <w:rFonts w:eastAsia="Times New Roman"/>
          <w:lang w:eastAsia="en-GB"/>
        </w:rPr>
        <w:t>Laney, Campbell, Heuer, &amp; Reisberg, 2004</w:t>
      </w:r>
      <w:r w:rsidR="007C60AD" w:rsidRPr="0006641C">
        <w:rPr>
          <w:rFonts w:eastAsia="Times New Roman"/>
          <w:lang w:eastAsia="en-GB"/>
        </w:rPr>
        <w:t xml:space="preserve">; </w:t>
      </w:r>
      <w:proofErr w:type="spellStart"/>
      <w:r w:rsidR="006D6C2C" w:rsidRPr="0006641C">
        <w:rPr>
          <w:rFonts w:eastAsia="Times New Roman"/>
          <w:lang w:eastAsia="en-GB"/>
        </w:rPr>
        <w:t>Talmi</w:t>
      </w:r>
      <w:proofErr w:type="spellEnd"/>
      <w:r w:rsidR="006D6C2C" w:rsidRPr="0006641C">
        <w:rPr>
          <w:rFonts w:eastAsia="Times New Roman"/>
          <w:lang w:eastAsia="en-GB"/>
        </w:rPr>
        <w:t xml:space="preserve">, Anderson, Riggs, Caplan, &amp; </w:t>
      </w:r>
      <w:proofErr w:type="spellStart"/>
      <w:r w:rsidR="006D6C2C" w:rsidRPr="0006641C">
        <w:rPr>
          <w:rFonts w:eastAsia="Times New Roman"/>
          <w:lang w:eastAsia="en-GB"/>
        </w:rPr>
        <w:t>Moscovitch</w:t>
      </w:r>
      <w:proofErr w:type="spellEnd"/>
      <w:r w:rsidR="006D6C2C" w:rsidRPr="0006641C">
        <w:rPr>
          <w:rFonts w:eastAsia="Times New Roman"/>
          <w:lang w:eastAsia="en-GB"/>
        </w:rPr>
        <w:t>, 2008</w:t>
      </w:r>
      <w:r w:rsidR="007C60AD" w:rsidRPr="0006641C">
        <w:rPr>
          <w:rFonts w:eastAsia="Times New Roman"/>
          <w:lang w:eastAsia="en-GB"/>
        </w:rPr>
        <w:t>)</w:t>
      </w:r>
      <w:r w:rsidR="007D50D9" w:rsidRPr="0006641C">
        <w:rPr>
          <w:rFonts w:eastAsia="Times New Roman"/>
          <w:lang w:eastAsia="en-GB"/>
        </w:rPr>
        <w:t>.</w:t>
      </w:r>
      <w:r w:rsidR="00BE2B4F" w:rsidRPr="0006641C">
        <w:rPr>
          <w:rFonts w:eastAsia="Times New Roman"/>
          <w:lang w:eastAsia="en-GB"/>
        </w:rPr>
        <w:t xml:space="preserve"> Negative valence and high arousal events have previously evidence</w:t>
      </w:r>
      <w:r w:rsidR="0038151B" w:rsidRPr="0006641C">
        <w:rPr>
          <w:rFonts w:eastAsia="Times New Roman"/>
          <w:lang w:eastAsia="en-GB"/>
        </w:rPr>
        <w:t xml:space="preserve">d </w:t>
      </w:r>
      <w:r w:rsidR="00BE2B4F" w:rsidRPr="0006641C">
        <w:rPr>
          <w:rFonts w:eastAsia="Times New Roman"/>
          <w:lang w:eastAsia="en-GB"/>
        </w:rPr>
        <w:t xml:space="preserve">greater enhancements in accuracy, explained </w:t>
      </w:r>
      <w:r w:rsidR="004220F5" w:rsidRPr="0006641C">
        <w:rPr>
          <w:rFonts w:eastAsia="Times New Roman"/>
          <w:lang w:eastAsia="en-GB"/>
        </w:rPr>
        <w:t>as a function of increased stress and arousal facilitating orientation to</w:t>
      </w:r>
      <w:r w:rsidR="0038151B" w:rsidRPr="0006641C">
        <w:rPr>
          <w:rFonts w:eastAsia="Times New Roman"/>
          <w:lang w:eastAsia="en-GB"/>
        </w:rPr>
        <w:t>,</w:t>
      </w:r>
      <w:r w:rsidR="004220F5" w:rsidRPr="0006641C">
        <w:rPr>
          <w:rFonts w:eastAsia="Times New Roman"/>
          <w:lang w:eastAsia="en-GB"/>
        </w:rPr>
        <w:t xml:space="preserve"> and encoding of</w:t>
      </w:r>
      <w:r w:rsidR="0038151B" w:rsidRPr="0006641C">
        <w:rPr>
          <w:rFonts w:eastAsia="Times New Roman"/>
          <w:lang w:eastAsia="en-GB"/>
        </w:rPr>
        <w:t>,</w:t>
      </w:r>
      <w:r w:rsidR="004220F5" w:rsidRPr="0006641C">
        <w:rPr>
          <w:rFonts w:eastAsia="Times New Roman"/>
          <w:lang w:eastAsia="en-GB"/>
        </w:rPr>
        <w:t xml:space="preserve"> information about aversive events (</w:t>
      </w:r>
      <w:r w:rsidR="001F0276" w:rsidRPr="0006641C">
        <w:rPr>
          <w:rFonts w:eastAsia="Times New Roman"/>
          <w:lang w:eastAsia="en-GB"/>
        </w:rPr>
        <w:t xml:space="preserve">Brown &amp; Kulik, 1977; </w:t>
      </w:r>
      <w:r w:rsidR="004220F5" w:rsidRPr="0006641C">
        <w:rPr>
          <w:rFonts w:eastAsia="Times New Roman"/>
          <w:lang w:eastAsia="en-GB"/>
        </w:rPr>
        <w:t>Hoscheidt et al., 2014).</w:t>
      </w:r>
      <w:r w:rsidR="000F0EFD" w:rsidRPr="0006641C">
        <w:rPr>
          <w:rFonts w:eastAsia="Times New Roman"/>
          <w:lang w:eastAsia="en-GB"/>
        </w:rPr>
        <w:t xml:space="preserve"> </w:t>
      </w:r>
      <w:r w:rsidR="004528EB" w:rsidRPr="0006641C">
        <w:rPr>
          <w:rFonts w:eastAsia="Times New Roman"/>
          <w:lang w:eastAsia="en-GB"/>
        </w:rPr>
        <w:t xml:space="preserve">In the current findings there was some </w:t>
      </w:r>
      <w:r w:rsidR="0038151B" w:rsidRPr="0006641C">
        <w:rPr>
          <w:rFonts w:eastAsia="Times New Roman"/>
          <w:lang w:eastAsia="en-GB"/>
        </w:rPr>
        <w:t xml:space="preserve">evidence to suggest that </w:t>
      </w:r>
      <w:r w:rsidR="00727BA3" w:rsidRPr="0006641C">
        <w:rPr>
          <w:rFonts w:eastAsia="Times New Roman"/>
          <w:lang w:eastAsia="en-GB"/>
        </w:rPr>
        <w:t>an</w:t>
      </w:r>
      <w:r w:rsidR="004528EB" w:rsidRPr="0006641C">
        <w:rPr>
          <w:rFonts w:eastAsia="Times New Roman"/>
          <w:lang w:eastAsia="en-GB"/>
        </w:rPr>
        <w:t xml:space="preserve"> enhancement of central information </w:t>
      </w:r>
      <w:r w:rsidR="009A1FA6" w:rsidRPr="0006641C">
        <w:rPr>
          <w:rFonts w:eastAsia="Times New Roman"/>
          <w:lang w:eastAsia="en-GB"/>
        </w:rPr>
        <w:t>occurred</w:t>
      </w:r>
      <w:r w:rsidR="004528EB" w:rsidRPr="0006641C">
        <w:rPr>
          <w:rFonts w:eastAsia="Times New Roman"/>
          <w:lang w:eastAsia="en-GB"/>
        </w:rPr>
        <w:t xml:space="preserve">, </w:t>
      </w:r>
      <w:r w:rsidR="0038151B" w:rsidRPr="0006641C">
        <w:rPr>
          <w:rFonts w:eastAsia="Times New Roman"/>
          <w:lang w:eastAsia="en-GB"/>
        </w:rPr>
        <w:t>al</w:t>
      </w:r>
      <w:r w:rsidR="00E03BC3" w:rsidRPr="0006641C">
        <w:rPr>
          <w:rFonts w:eastAsia="Times New Roman"/>
          <w:lang w:eastAsia="en-GB"/>
        </w:rPr>
        <w:t xml:space="preserve">though </w:t>
      </w:r>
      <w:r w:rsidR="00BE2B4F" w:rsidRPr="0006641C">
        <w:rPr>
          <w:rFonts w:eastAsia="Times New Roman"/>
          <w:lang w:eastAsia="en-GB"/>
        </w:rPr>
        <w:t xml:space="preserve">the </w:t>
      </w:r>
      <w:r w:rsidR="000F0EFD" w:rsidRPr="0006641C">
        <w:rPr>
          <w:rFonts w:eastAsia="Times New Roman"/>
          <w:lang w:eastAsia="en-GB"/>
        </w:rPr>
        <w:t xml:space="preserve">expected effect </w:t>
      </w:r>
      <w:r w:rsidR="007D50D9" w:rsidRPr="0006641C">
        <w:rPr>
          <w:rFonts w:eastAsia="Times New Roman"/>
          <w:lang w:eastAsia="en-GB"/>
        </w:rPr>
        <w:t xml:space="preserve">was </w:t>
      </w:r>
      <w:r w:rsidR="00212DC7" w:rsidRPr="0006641C">
        <w:rPr>
          <w:rFonts w:eastAsia="Times New Roman"/>
          <w:lang w:eastAsia="en-GB"/>
        </w:rPr>
        <w:t xml:space="preserve">not consistently </w:t>
      </w:r>
      <w:r w:rsidR="0038151B" w:rsidRPr="0006641C">
        <w:rPr>
          <w:rFonts w:eastAsia="Times New Roman"/>
          <w:lang w:eastAsia="en-GB"/>
        </w:rPr>
        <w:t>observed</w:t>
      </w:r>
      <w:r w:rsidR="00212DC7" w:rsidRPr="0006641C">
        <w:rPr>
          <w:rFonts w:eastAsia="Times New Roman"/>
          <w:lang w:eastAsia="en-GB"/>
        </w:rPr>
        <w:t xml:space="preserve">. </w:t>
      </w:r>
      <w:r w:rsidR="00863135" w:rsidRPr="0006641C">
        <w:rPr>
          <w:rFonts w:eastAsia="Times New Roman"/>
          <w:lang w:eastAsia="en-GB"/>
        </w:rPr>
        <w:t xml:space="preserve">As events increased in complexity the advantage in memory for centrally emotional information reduced from being </w:t>
      </w:r>
      <w:r w:rsidR="009A1FA6" w:rsidRPr="0006641C">
        <w:rPr>
          <w:rFonts w:eastAsia="Times New Roman"/>
          <w:lang w:eastAsia="en-GB"/>
        </w:rPr>
        <w:t xml:space="preserve">observed </w:t>
      </w:r>
      <w:r w:rsidR="00863135" w:rsidRPr="0006641C">
        <w:rPr>
          <w:rFonts w:eastAsia="Times New Roman"/>
          <w:lang w:eastAsia="en-GB"/>
        </w:rPr>
        <w:t xml:space="preserve">in all information conditions, to impacting </w:t>
      </w:r>
      <w:r w:rsidR="0038151B" w:rsidRPr="0006641C">
        <w:rPr>
          <w:rFonts w:eastAsia="Times New Roman"/>
          <w:lang w:eastAsia="en-GB"/>
        </w:rPr>
        <w:t xml:space="preserve">accuracy for </w:t>
      </w:r>
      <w:r w:rsidR="00727BA3" w:rsidRPr="0006641C">
        <w:rPr>
          <w:rFonts w:eastAsia="Times New Roman"/>
          <w:lang w:eastAsia="en-GB"/>
        </w:rPr>
        <w:t xml:space="preserve">central </w:t>
      </w:r>
      <w:r w:rsidR="0038151B" w:rsidRPr="0006641C">
        <w:rPr>
          <w:rFonts w:eastAsia="Times New Roman"/>
          <w:lang w:eastAsia="en-GB"/>
        </w:rPr>
        <w:t xml:space="preserve">detail in </w:t>
      </w:r>
      <w:r w:rsidR="00863135" w:rsidRPr="0006641C">
        <w:rPr>
          <w:rFonts w:eastAsia="Times New Roman"/>
          <w:lang w:eastAsia="en-GB"/>
        </w:rPr>
        <w:t>newly presented information</w:t>
      </w:r>
      <w:r w:rsidR="009F440E" w:rsidRPr="0006641C">
        <w:rPr>
          <w:rFonts w:eastAsia="Times New Roman"/>
          <w:lang w:eastAsia="en-GB"/>
        </w:rPr>
        <w:t xml:space="preserve"> only</w:t>
      </w:r>
      <w:r w:rsidR="00863135" w:rsidRPr="0006641C">
        <w:rPr>
          <w:rFonts w:eastAsia="Times New Roman"/>
          <w:lang w:eastAsia="en-GB"/>
        </w:rPr>
        <w:t xml:space="preserve">. </w:t>
      </w:r>
      <w:r w:rsidR="00212DC7" w:rsidRPr="0006641C">
        <w:rPr>
          <w:rFonts w:eastAsia="Times New Roman"/>
          <w:lang w:eastAsia="en-GB"/>
        </w:rPr>
        <w:t xml:space="preserve">There was no clear </w:t>
      </w:r>
      <w:r w:rsidR="009F440E" w:rsidRPr="0006641C">
        <w:rPr>
          <w:rFonts w:eastAsia="Times New Roman"/>
          <w:lang w:eastAsia="en-GB"/>
        </w:rPr>
        <w:t xml:space="preserve">memory accuracy </w:t>
      </w:r>
      <w:r w:rsidR="00212DC7" w:rsidRPr="0006641C">
        <w:rPr>
          <w:rFonts w:eastAsia="Times New Roman"/>
          <w:lang w:eastAsia="en-GB"/>
        </w:rPr>
        <w:t xml:space="preserve">advantage </w:t>
      </w:r>
      <w:r w:rsidR="00187E42" w:rsidRPr="0006641C">
        <w:rPr>
          <w:rFonts w:eastAsia="Times New Roman"/>
          <w:lang w:eastAsia="en-GB"/>
        </w:rPr>
        <w:t>evidenced</w:t>
      </w:r>
      <w:r w:rsidR="00212DC7" w:rsidRPr="0006641C">
        <w:rPr>
          <w:rFonts w:eastAsia="Times New Roman"/>
          <w:lang w:eastAsia="en-GB"/>
        </w:rPr>
        <w:t xml:space="preserve"> for central information of negative or highly arousal events</w:t>
      </w:r>
      <w:r w:rsidR="009618CC" w:rsidRPr="0006641C">
        <w:rPr>
          <w:rFonts w:eastAsia="Times New Roman"/>
          <w:lang w:eastAsia="en-GB"/>
        </w:rPr>
        <w:t>.</w:t>
      </w:r>
    </w:p>
    <w:p w:rsidR="00F2028C" w:rsidRPr="0006641C" w:rsidRDefault="00043708" w:rsidP="0006641C">
      <w:pPr>
        <w:pStyle w:val="ListParagraph"/>
        <w:spacing w:after="0" w:line="480" w:lineRule="auto"/>
        <w:ind w:left="0"/>
        <w:rPr>
          <w:rFonts w:eastAsia="Times New Roman"/>
          <w:lang w:eastAsia="en-GB"/>
        </w:rPr>
      </w:pPr>
      <w:r w:rsidRPr="0006641C">
        <w:rPr>
          <w:rFonts w:eastAsia="Times New Roman"/>
          <w:lang w:eastAsia="en-GB"/>
        </w:rPr>
        <w:tab/>
        <w:t xml:space="preserve">The </w:t>
      </w:r>
      <w:r w:rsidR="009F440E" w:rsidRPr="0006641C">
        <w:rPr>
          <w:rFonts w:eastAsia="Times New Roman"/>
          <w:lang w:eastAsia="en-GB"/>
        </w:rPr>
        <w:t xml:space="preserve">reduction of a central memory advantage </w:t>
      </w:r>
      <w:r w:rsidRPr="0006641C">
        <w:rPr>
          <w:rFonts w:eastAsia="Times New Roman"/>
          <w:lang w:eastAsia="en-GB"/>
        </w:rPr>
        <w:t>suggests that increasing complexity</w:t>
      </w:r>
      <w:r w:rsidR="004901E2" w:rsidRPr="0006641C">
        <w:rPr>
          <w:rFonts w:eastAsia="Times New Roman"/>
          <w:lang w:eastAsia="en-GB"/>
        </w:rPr>
        <w:t xml:space="preserve"> in </w:t>
      </w:r>
      <w:r w:rsidR="009F440E" w:rsidRPr="0006641C">
        <w:rPr>
          <w:rFonts w:eastAsia="Times New Roman"/>
          <w:lang w:eastAsia="en-GB"/>
        </w:rPr>
        <w:t xml:space="preserve">the </w:t>
      </w:r>
      <w:r w:rsidR="004901E2" w:rsidRPr="0006641C">
        <w:rPr>
          <w:rFonts w:eastAsia="Times New Roman"/>
          <w:lang w:eastAsia="en-GB"/>
        </w:rPr>
        <w:t>stimuli format</w:t>
      </w:r>
      <w:r w:rsidR="004528EB" w:rsidRPr="0006641C">
        <w:rPr>
          <w:rFonts w:eastAsia="Times New Roman"/>
          <w:lang w:eastAsia="en-GB"/>
        </w:rPr>
        <w:t xml:space="preserve"> </w:t>
      </w:r>
      <w:r w:rsidR="009F440E" w:rsidRPr="0006641C">
        <w:rPr>
          <w:rFonts w:eastAsia="Times New Roman"/>
          <w:lang w:eastAsia="en-GB"/>
        </w:rPr>
        <w:t xml:space="preserve">being presented i.e. from image to sequence to video, was able to </w:t>
      </w:r>
      <w:r w:rsidR="00AC1B06" w:rsidRPr="0006641C">
        <w:rPr>
          <w:rFonts w:eastAsia="Times New Roman"/>
          <w:lang w:eastAsia="en-GB"/>
        </w:rPr>
        <w:t xml:space="preserve">increase the rate of acceptance of </w:t>
      </w:r>
      <w:r w:rsidRPr="0006641C">
        <w:rPr>
          <w:rFonts w:eastAsia="Times New Roman"/>
          <w:lang w:eastAsia="en-GB"/>
        </w:rPr>
        <w:t xml:space="preserve">false information </w:t>
      </w:r>
      <w:r w:rsidR="00E362A7" w:rsidRPr="0006641C">
        <w:rPr>
          <w:rFonts w:eastAsia="Times New Roman"/>
          <w:lang w:eastAsia="en-GB"/>
        </w:rPr>
        <w:t>about</w:t>
      </w:r>
      <w:r w:rsidR="00863135" w:rsidRPr="0006641C">
        <w:rPr>
          <w:rFonts w:eastAsia="Times New Roman"/>
          <w:lang w:eastAsia="en-GB"/>
        </w:rPr>
        <w:t xml:space="preserve"> central </w:t>
      </w:r>
      <w:r w:rsidR="00E362A7" w:rsidRPr="0006641C">
        <w:rPr>
          <w:rFonts w:eastAsia="Times New Roman"/>
          <w:lang w:eastAsia="en-GB"/>
        </w:rPr>
        <w:t>details</w:t>
      </w:r>
      <w:r w:rsidR="009F440E" w:rsidRPr="0006641C">
        <w:rPr>
          <w:rFonts w:eastAsia="Times New Roman"/>
          <w:lang w:eastAsia="en-GB"/>
        </w:rPr>
        <w:t xml:space="preserve">. However, participants were still able to identify correct information being presented </w:t>
      </w:r>
      <w:r w:rsidR="00AC1B06" w:rsidRPr="0006641C">
        <w:rPr>
          <w:rFonts w:eastAsia="Times New Roman"/>
          <w:lang w:eastAsia="en-GB"/>
        </w:rPr>
        <w:t>about</w:t>
      </w:r>
      <w:r w:rsidR="009F440E" w:rsidRPr="0006641C">
        <w:rPr>
          <w:rFonts w:eastAsia="Times New Roman"/>
          <w:lang w:eastAsia="en-GB"/>
        </w:rPr>
        <w:t xml:space="preserve"> central information. The central memory advantage observed for correct information </w:t>
      </w:r>
      <w:r w:rsidR="00AC1B06" w:rsidRPr="0006641C">
        <w:rPr>
          <w:rFonts w:eastAsia="Times New Roman"/>
          <w:lang w:eastAsia="en-GB"/>
        </w:rPr>
        <w:t xml:space="preserve">suggests </w:t>
      </w:r>
      <w:r w:rsidR="004528EB" w:rsidRPr="0006641C">
        <w:rPr>
          <w:rFonts w:eastAsia="Times New Roman"/>
          <w:lang w:eastAsia="en-GB"/>
        </w:rPr>
        <w:t xml:space="preserve">that central </w:t>
      </w:r>
      <w:r w:rsidRPr="0006641C">
        <w:rPr>
          <w:rFonts w:eastAsia="Times New Roman"/>
          <w:lang w:eastAsia="en-GB"/>
        </w:rPr>
        <w:t xml:space="preserve">detail was encoded </w:t>
      </w:r>
      <w:r w:rsidR="004528EB" w:rsidRPr="0006641C">
        <w:rPr>
          <w:rFonts w:eastAsia="Times New Roman"/>
          <w:lang w:eastAsia="en-GB"/>
        </w:rPr>
        <w:t xml:space="preserve">during events, even though the presence of </w:t>
      </w:r>
      <w:r w:rsidR="00AC1B06" w:rsidRPr="0006641C">
        <w:rPr>
          <w:rFonts w:eastAsia="Times New Roman"/>
          <w:lang w:eastAsia="en-GB"/>
        </w:rPr>
        <w:t>this encoded</w:t>
      </w:r>
      <w:r w:rsidR="004528EB" w:rsidRPr="0006641C">
        <w:rPr>
          <w:rFonts w:eastAsia="Times New Roman"/>
          <w:lang w:eastAsia="en-GB"/>
        </w:rPr>
        <w:t xml:space="preserve"> information </w:t>
      </w:r>
      <w:r w:rsidR="00AC1B06" w:rsidRPr="0006641C">
        <w:rPr>
          <w:rFonts w:eastAsia="Times New Roman"/>
          <w:lang w:eastAsia="en-GB"/>
        </w:rPr>
        <w:t xml:space="preserve">in memory </w:t>
      </w:r>
      <w:r w:rsidR="004528EB" w:rsidRPr="0006641C">
        <w:rPr>
          <w:rFonts w:eastAsia="Times New Roman"/>
          <w:lang w:eastAsia="en-GB"/>
        </w:rPr>
        <w:t xml:space="preserve">did not increase </w:t>
      </w:r>
      <w:r w:rsidR="009A1FA6" w:rsidRPr="0006641C">
        <w:rPr>
          <w:rFonts w:eastAsia="Times New Roman"/>
          <w:lang w:eastAsia="en-GB"/>
        </w:rPr>
        <w:t xml:space="preserve">the </w:t>
      </w:r>
      <w:r w:rsidR="004528EB" w:rsidRPr="0006641C">
        <w:rPr>
          <w:rFonts w:eastAsia="Times New Roman"/>
          <w:lang w:eastAsia="en-GB"/>
        </w:rPr>
        <w:t>ability to recognise false information when presented.</w:t>
      </w:r>
      <w:r w:rsidR="00AC1B06" w:rsidRPr="0006641C">
        <w:rPr>
          <w:rFonts w:eastAsia="Times New Roman"/>
          <w:lang w:eastAsia="en-GB"/>
        </w:rPr>
        <w:t xml:space="preserve"> </w:t>
      </w:r>
      <w:r w:rsidR="00CC25ED" w:rsidRPr="0006641C">
        <w:rPr>
          <w:rFonts w:eastAsia="Times New Roman"/>
          <w:lang w:eastAsia="en-GB"/>
        </w:rPr>
        <w:t>Memory theory based on trace strength during encoding would support that newly presented correct information would evidence higher accuracy than statements presenting false informatio</w:t>
      </w:r>
      <w:r w:rsidR="00C54097" w:rsidRPr="0006641C">
        <w:rPr>
          <w:rFonts w:eastAsia="Times New Roman"/>
          <w:lang w:eastAsia="en-GB"/>
        </w:rPr>
        <w:t xml:space="preserve">n (Bless et al., 1996; </w:t>
      </w:r>
      <w:r w:rsidR="00455447" w:rsidRPr="0006641C">
        <w:rPr>
          <w:rFonts w:eastAsia="Times New Roman"/>
          <w:lang w:eastAsia="en-GB"/>
        </w:rPr>
        <w:t>Reyna &amp; Brainerd,  1995</w:t>
      </w:r>
      <w:r w:rsidR="00C54097" w:rsidRPr="0006641C">
        <w:rPr>
          <w:rFonts w:eastAsia="Times New Roman"/>
          <w:lang w:eastAsia="en-GB"/>
        </w:rPr>
        <w:t xml:space="preserve">; </w:t>
      </w:r>
      <w:r w:rsidR="00C54097" w:rsidRPr="0006641C">
        <w:rPr>
          <w:rFonts w:eastAsia="Times New Roman"/>
          <w:color w:val="000000" w:themeColor="text1"/>
          <w:lang w:eastAsia="en-GB"/>
        </w:rPr>
        <w:t xml:space="preserve">Dougherty, 2001; Kelley &amp; Lindsay, 1993). Trace strength would be </w:t>
      </w:r>
      <w:r w:rsidR="00C54097" w:rsidRPr="0006641C">
        <w:rPr>
          <w:rFonts w:eastAsia="Times New Roman"/>
          <w:color w:val="000000" w:themeColor="text1"/>
          <w:lang w:eastAsia="en-GB"/>
        </w:rPr>
        <w:lastRenderedPageBreak/>
        <w:t xml:space="preserve">expected to be strongest for centrally emotional information from the original event, due to emotional enhancement and </w:t>
      </w:r>
      <w:r w:rsidR="00C65BEC" w:rsidRPr="0006641C">
        <w:rPr>
          <w:rFonts w:eastAsia="Times New Roman"/>
          <w:color w:val="000000" w:themeColor="text1"/>
          <w:lang w:eastAsia="en-GB"/>
        </w:rPr>
        <w:t>so</w:t>
      </w:r>
      <w:r w:rsidR="00C54097" w:rsidRPr="0006641C">
        <w:rPr>
          <w:rFonts w:eastAsia="Times New Roman"/>
          <w:color w:val="000000" w:themeColor="text1"/>
          <w:lang w:eastAsia="en-GB"/>
        </w:rPr>
        <w:t xml:space="preserve"> be the most easily reactivated trace when a recognition test presents the original detail again. </w:t>
      </w:r>
      <w:r w:rsidR="00727BA3" w:rsidRPr="0006641C">
        <w:rPr>
          <w:rFonts w:eastAsia="Times New Roman"/>
          <w:lang w:eastAsia="en-GB"/>
        </w:rPr>
        <w:t xml:space="preserve">In contrast, </w:t>
      </w:r>
      <w:r w:rsidR="00313184" w:rsidRPr="0006641C">
        <w:rPr>
          <w:rFonts w:eastAsia="Times New Roman"/>
          <w:lang w:eastAsia="en-GB"/>
        </w:rPr>
        <w:t xml:space="preserve">items </w:t>
      </w:r>
      <w:r w:rsidR="00AC1B06" w:rsidRPr="0006641C">
        <w:rPr>
          <w:rFonts w:eastAsia="Times New Roman"/>
          <w:lang w:eastAsia="en-GB"/>
        </w:rPr>
        <w:t>assessing accuracy for</w:t>
      </w:r>
      <w:r w:rsidR="00313184" w:rsidRPr="0006641C">
        <w:rPr>
          <w:rFonts w:eastAsia="Times New Roman"/>
          <w:lang w:eastAsia="en-GB"/>
        </w:rPr>
        <w:t xml:space="preserve"> false information </w:t>
      </w:r>
      <w:r w:rsidR="004901E2" w:rsidRPr="0006641C">
        <w:rPr>
          <w:rFonts w:eastAsia="Times New Roman"/>
          <w:lang w:eastAsia="en-GB"/>
        </w:rPr>
        <w:t xml:space="preserve">would not be </w:t>
      </w:r>
      <w:r w:rsidR="00727BA3" w:rsidRPr="0006641C">
        <w:rPr>
          <w:rFonts w:eastAsia="Times New Roman"/>
          <w:lang w:eastAsia="en-GB"/>
        </w:rPr>
        <w:t xml:space="preserve">testing </w:t>
      </w:r>
      <w:proofErr w:type="gramStart"/>
      <w:r w:rsidR="00727BA3" w:rsidRPr="0006641C">
        <w:rPr>
          <w:rFonts w:eastAsia="Times New Roman"/>
          <w:lang w:eastAsia="en-GB"/>
        </w:rPr>
        <w:t>information</w:t>
      </w:r>
      <w:proofErr w:type="gramEnd"/>
      <w:r w:rsidR="00727BA3" w:rsidRPr="0006641C">
        <w:rPr>
          <w:rFonts w:eastAsia="Times New Roman"/>
          <w:lang w:eastAsia="en-GB"/>
        </w:rPr>
        <w:t xml:space="preserve"> which was </w:t>
      </w:r>
      <w:r w:rsidR="00313184" w:rsidRPr="0006641C">
        <w:rPr>
          <w:rFonts w:eastAsia="Times New Roman"/>
          <w:lang w:eastAsia="en-GB"/>
        </w:rPr>
        <w:t>directly encoded</w:t>
      </w:r>
      <w:r w:rsidR="00727BA3" w:rsidRPr="0006641C">
        <w:rPr>
          <w:rFonts w:eastAsia="Times New Roman"/>
          <w:lang w:eastAsia="en-GB"/>
        </w:rPr>
        <w:t>,</w:t>
      </w:r>
      <w:r w:rsidR="00313184" w:rsidRPr="0006641C">
        <w:rPr>
          <w:rFonts w:eastAsia="Times New Roman"/>
          <w:lang w:eastAsia="en-GB"/>
        </w:rPr>
        <w:t xml:space="preserve"> </w:t>
      </w:r>
      <w:r w:rsidR="00271615" w:rsidRPr="0006641C">
        <w:rPr>
          <w:rFonts w:eastAsia="Times New Roman"/>
          <w:lang w:eastAsia="en-GB"/>
        </w:rPr>
        <w:t xml:space="preserve">as </w:t>
      </w:r>
      <w:r w:rsidR="00C65BEC" w:rsidRPr="0006641C">
        <w:rPr>
          <w:rFonts w:eastAsia="Times New Roman"/>
          <w:lang w:eastAsia="en-GB"/>
        </w:rPr>
        <w:t>false information statements would</w:t>
      </w:r>
      <w:r w:rsidR="00271615" w:rsidRPr="0006641C">
        <w:rPr>
          <w:rFonts w:eastAsia="Times New Roman"/>
          <w:lang w:eastAsia="en-GB"/>
        </w:rPr>
        <w:t xml:space="preserve"> rely on activation of related traces </w:t>
      </w:r>
      <w:r w:rsidR="00AC1B06" w:rsidRPr="0006641C">
        <w:rPr>
          <w:rFonts w:eastAsia="Times New Roman"/>
          <w:lang w:eastAsia="en-GB"/>
        </w:rPr>
        <w:t xml:space="preserve">containing correct event detail </w:t>
      </w:r>
      <w:r w:rsidR="00271615" w:rsidRPr="0006641C">
        <w:rPr>
          <w:rFonts w:eastAsia="Times New Roman"/>
          <w:lang w:eastAsia="en-GB"/>
        </w:rPr>
        <w:t xml:space="preserve">against which to </w:t>
      </w:r>
      <w:r w:rsidR="00CC25ED" w:rsidRPr="0006641C">
        <w:rPr>
          <w:rFonts w:eastAsia="Times New Roman"/>
          <w:lang w:eastAsia="en-GB"/>
        </w:rPr>
        <w:t xml:space="preserve">verify </w:t>
      </w:r>
      <w:r w:rsidR="00C65BEC" w:rsidRPr="0006641C">
        <w:rPr>
          <w:rFonts w:eastAsia="Times New Roman"/>
          <w:lang w:eastAsia="en-GB"/>
        </w:rPr>
        <w:t>accuracy</w:t>
      </w:r>
      <w:r w:rsidR="00271615" w:rsidRPr="0006641C">
        <w:rPr>
          <w:rFonts w:eastAsia="Times New Roman"/>
          <w:lang w:eastAsia="en-GB"/>
        </w:rPr>
        <w:t xml:space="preserve">. </w:t>
      </w:r>
      <w:r w:rsidR="00D51CCB" w:rsidRPr="0006641C">
        <w:rPr>
          <w:rFonts w:eastAsia="Times New Roman"/>
          <w:lang w:eastAsia="en-GB"/>
        </w:rPr>
        <w:t xml:space="preserve">The </w:t>
      </w:r>
      <w:r w:rsidR="00C65BEC" w:rsidRPr="0006641C">
        <w:rPr>
          <w:rFonts w:eastAsia="Times New Roman"/>
          <w:lang w:eastAsia="en-GB"/>
        </w:rPr>
        <w:t xml:space="preserve">current </w:t>
      </w:r>
      <w:r w:rsidR="00D51CCB" w:rsidRPr="0006641C">
        <w:rPr>
          <w:rFonts w:eastAsia="Times New Roman"/>
          <w:lang w:eastAsia="en-GB"/>
        </w:rPr>
        <w:t xml:space="preserve">finding </w:t>
      </w:r>
      <w:r w:rsidR="00AC1B06" w:rsidRPr="0006641C">
        <w:rPr>
          <w:rFonts w:eastAsia="Times New Roman"/>
          <w:lang w:eastAsia="en-GB"/>
        </w:rPr>
        <w:t>suggests that</w:t>
      </w:r>
      <w:r w:rsidR="00D51CCB" w:rsidRPr="0006641C">
        <w:rPr>
          <w:rFonts w:eastAsia="Times New Roman"/>
          <w:lang w:eastAsia="en-GB"/>
        </w:rPr>
        <w:t xml:space="preserve"> central verbatim </w:t>
      </w:r>
      <w:r w:rsidR="009A1FA6" w:rsidRPr="0006641C">
        <w:rPr>
          <w:rFonts w:eastAsia="Times New Roman"/>
          <w:lang w:eastAsia="en-GB"/>
        </w:rPr>
        <w:t xml:space="preserve">event </w:t>
      </w:r>
      <w:r w:rsidR="00D51CCB" w:rsidRPr="0006641C">
        <w:rPr>
          <w:rFonts w:eastAsia="Times New Roman"/>
          <w:lang w:eastAsia="en-GB"/>
        </w:rPr>
        <w:t>detail was being encoded</w:t>
      </w:r>
      <w:r w:rsidR="00C65BEC" w:rsidRPr="0006641C">
        <w:rPr>
          <w:rFonts w:eastAsia="Times New Roman"/>
          <w:lang w:eastAsia="en-GB"/>
        </w:rPr>
        <w:t>,</w:t>
      </w:r>
      <w:r w:rsidR="00D51CCB" w:rsidRPr="0006641C">
        <w:rPr>
          <w:rFonts w:eastAsia="Times New Roman"/>
          <w:lang w:eastAsia="en-GB"/>
        </w:rPr>
        <w:t xml:space="preserve"> but </w:t>
      </w:r>
      <w:r w:rsidR="00AC1B06" w:rsidRPr="0006641C">
        <w:rPr>
          <w:rFonts w:eastAsia="Times New Roman"/>
          <w:lang w:eastAsia="en-GB"/>
        </w:rPr>
        <w:t xml:space="preserve">that the strength of encoding was </w:t>
      </w:r>
      <w:r w:rsidR="004125F1" w:rsidRPr="0006641C">
        <w:rPr>
          <w:rFonts w:eastAsia="Times New Roman"/>
          <w:lang w:eastAsia="en-GB"/>
        </w:rPr>
        <w:t>reduced</w:t>
      </w:r>
      <w:r w:rsidR="00AC1B06" w:rsidRPr="0006641C">
        <w:rPr>
          <w:rFonts w:eastAsia="Times New Roman"/>
          <w:lang w:eastAsia="en-GB"/>
        </w:rPr>
        <w:t xml:space="preserve"> as the complexity of the events increased.</w:t>
      </w:r>
      <w:r w:rsidR="004125F1" w:rsidRPr="0006641C">
        <w:rPr>
          <w:rFonts w:eastAsia="Times New Roman"/>
          <w:lang w:eastAsia="en-GB"/>
        </w:rPr>
        <w:t xml:space="preserve"> Theory suggesting that reactivation of a memory trace enables alteration of the original event memory also support the current finding of correct information having higher central accuracy</w:t>
      </w:r>
      <w:r w:rsidR="00504B4E" w:rsidRPr="0006641C">
        <w:rPr>
          <w:rFonts w:eastAsia="Times New Roman"/>
          <w:lang w:eastAsia="en-GB"/>
        </w:rPr>
        <w:t xml:space="preserve"> (</w:t>
      </w:r>
      <w:proofErr w:type="spellStart"/>
      <w:r w:rsidR="00504B4E" w:rsidRPr="0006641C">
        <w:t>Agren</w:t>
      </w:r>
      <w:proofErr w:type="spellEnd"/>
      <w:r w:rsidR="00504B4E" w:rsidRPr="0006641C">
        <w:t xml:space="preserve">, 2014; Ayers &amp; </w:t>
      </w:r>
      <w:proofErr w:type="spellStart"/>
      <w:r w:rsidR="00504B4E" w:rsidRPr="0006641C">
        <w:t>Reder</w:t>
      </w:r>
      <w:proofErr w:type="spellEnd"/>
      <w:r w:rsidR="00504B4E" w:rsidRPr="0006641C">
        <w:t xml:space="preserve">, 1998; </w:t>
      </w:r>
      <w:proofErr w:type="spellStart"/>
      <w:r w:rsidR="00504B4E" w:rsidRPr="0006641C">
        <w:t>Bekerian</w:t>
      </w:r>
      <w:proofErr w:type="spellEnd"/>
      <w:r w:rsidR="00504B4E" w:rsidRPr="0006641C">
        <w:t xml:space="preserve"> &amp; Bowers, 1983; Dougherty, 200</w:t>
      </w:r>
      <w:r w:rsidR="00E13EA4" w:rsidRPr="0006641C">
        <w:t>1</w:t>
      </w:r>
      <w:r w:rsidR="00504B4E" w:rsidRPr="0006641C">
        <w:t>; Loftus, 1975)</w:t>
      </w:r>
      <w:r w:rsidR="004125F1" w:rsidRPr="0006641C">
        <w:rPr>
          <w:rFonts w:eastAsia="Times New Roman"/>
          <w:lang w:eastAsia="en-GB"/>
        </w:rPr>
        <w:t>. If a memory trace is weakened</w:t>
      </w:r>
      <w:r w:rsidR="00504B4E" w:rsidRPr="0006641C">
        <w:rPr>
          <w:rFonts w:eastAsia="Times New Roman"/>
          <w:lang w:eastAsia="en-GB"/>
        </w:rPr>
        <w:t>,</w:t>
      </w:r>
      <w:r w:rsidR="004125F1" w:rsidRPr="0006641C">
        <w:rPr>
          <w:rFonts w:eastAsia="Times New Roman"/>
          <w:lang w:eastAsia="en-GB"/>
        </w:rPr>
        <w:t xml:space="preserve"> or more easily altered</w:t>
      </w:r>
      <w:r w:rsidR="00504B4E" w:rsidRPr="0006641C">
        <w:rPr>
          <w:rFonts w:eastAsia="Times New Roman"/>
          <w:lang w:eastAsia="en-GB"/>
        </w:rPr>
        <w:t>,</w:t>
      </w:r>
      <w:r w:rsidR="004125F1" w:rsidRPr="0006641C">
        <w:rPr>
          <w:rFonts w:eastAsia="Times New Roman"/>
          <w:lang w:eastAsia="en-GB"/>
        </w:rPr>
        <w:t xml:space="preserve"> during the reactivation by a statement concerning false </w:t>
      </w:r>
      <w:r w:rsidR="00504B4E" w:rsidRPr="0006641C">
        <w:rPr>
          <w:rFonts w:eastAsia="Times New Roman"/>
          <w:lang w:eastAsia="en-GB"/>
        </w:rPr>
        <w:t>information</w:t>
      </w:r>
      <w:r w:rsidR="004125F1" w:rsidRPr="0006641C">
        <w:rPr>
          <w:rFonts w:eastAsia="Times New Roman"/>
          <w:lang w:eastAsia="en-GB"/>
        </w:rPr>
        <w:t xml:space="preserve">, then the false </w:t>
      </w:r>
      <w:r w:rsidR="00504B4E" w:rsidRPr="0006641C">
        <w:rPr>
          <w:rFonts w:eastAsia="Times New Roman"/>
          <w:lang w:eastAsia="en-GB"/>
        </w:rPr>
        <w:t>information</w:t>
      </w:r>
      <w:r w:rsidR="004125F1" w:rsidRPr="0006641C">
        <w:rPr>
          <w:rFonts w:eastAsia="Times New Roman"/>
          <w:lang w:eastAsia="en-GB"/>
        </w:rPr>
        <w:t xml:space="preserve"> is more likely to </w:t>
      </w:r>
      <w:r w:rsidR="00504B4E" w:rsidRPr="0006641C">
        <w:rPr>
          <w:rFonts w:eastAsia="Times New Roman"/>
          <w:lang w:eastAsia="en-GB"/>
        </w:rPr>
        <w:t>be incorporated into the memory.</w:t>
      </w:r>
      <w:r w:rsidR="009A1FA6" w:rsidRPr="0006641C">
        <w:rPr>
          <w:rFonts w:eastAsia="Times New Roman"/>
          <w:lang w:eastAsia="en-GB"/>
        </w:rPr>
        <w:t xml:space="preserve"> </w:t>
      </w:r>
      <w:r w:rsidR="00CF2825" w:rsidRPr="0006641C">
        <w:t>M</w:t>
      </w:r>
      <w:r w:rsidR="00F2028C" w:rsidRPr="0006641C">
        <w:rPr>
          <w:rFonts w:eastAsia="Times New Roman"/>
          <w:lang w:eastAsia="en-GB"/>
        </w:rPr>
        <w:t xml:space="preserve">isinformation </w:t>
      </w:r>
      <w:r w:rsidR="00C65BEC" w:rsidRPr="0006641C">
        <w:rPr>
          <w:rFonts w:eastAsia="Times New Roman"/>
          <w:lang w:eastAsia="en-GB"/>
        </w:rPr>
        <w:t xml:space="preserve">studies have </w:t>
      </w:r>
      <w:r w:rsidR="00504B4E" w:rsidRPr="0006641C">
        <w:rPr>
          <w:rFonts w:eastAsia="Times New Roman"/>
          <w:lang w:eastAsia="en-GB"/>
        </w:rPr>
        <w:t>provided</w:t>
      </w:r>
      <w:r w:rsidR="00C65BEC" w:rsidRPr="0006641C">
        <w:rPr>
          <w:rFonts w:eastAsia="Times New Roman"/>
          <w:lang w:eastAsia="en-GB"/>
        </w:rPr>
        <w:t xml:space="preserve"> </w:t>
      </w:r>
      <w:r w:rsidR="00CF2825" w:rsidRPr="0006641C">
        <w:rPr>
          <w:rFonts w:eastAsia="Times New Roman"/>
          <w:lang w:eastAsia="en-GB"/>
        </w:rPr>
        <w:t xml:space="preserve">some </w:t>
      </w:r>
      <w:r w:rsidR="00C65BEC" w:rsidRPr="0006641C">
        <w:rPr>
          <w:rFonts w:eastAsia="Times New Roman"/>
          <w:lang w:eastAsia="en-GB"/>
        </w:rPr>
        <w:t xml:space="preserve">evidence to </w:t>
      </w:r>
      <w:r w:rsidR="00504B4E" w:rsidRPr="0006641C">
        <w:rPr>
          <w:rFonts w:eastAsia="Times New Roman"/>
          <w:lang w:eastAsia="en-GB"/>
        </w:rPr>
        <w:t>support</w:t>
      </w:r>
      <w:r w:rsidR="00C65BEC" w:rsidRPr="0006641C">
        <w:rPr>
          <w:rFonts w:eastAsia="Times New Roman"/>
          <w:lang w:eastAsia="en-GB"/>
        </w:rPr>
        <w:t xml:space="preserve"> </w:t>
      </w:r>
      <w:r w:rsidR="00F2028C" w:rsidRPr="0006641C">
        <w:rPr>
          <w:rFonts w:eastAsia="Times New Roman"/>
          <w:lang w:eastAsia="en-GB"/>
        </w:rPr>
        <w:t>th</w:t>
      </w:r>
      <w:r w:rsidR="008220CE" w:rsidRPr="0006641C">
        <w:rPr>
          <w:rFonts w:eastAsia="Times New Roman"/>
          <w:lang w:eastAsia="en-GB"/>
        </w:rPr>
        <w:t>at complexity may reduc</w:t>
      </w:r>
      <w:r w:rsidR="000D5701" w:rsidRPr="0006641C">
        <w:rPr>
          <w:rFonts w:eastAsia="Times New Roman"/>
          <w:lang w:eastAsia="en-GB"/>
        </w:rPr>
        <w:t>e</w:t>
      </w:r>
      <w:r w:rsidR="008220CE" w:rsidRPr="0006641C">
        <w:rPr>
          <w:rFonts w:eastAsia="Times New Roman"/>
          <w:lang w:eastAsia="en-GB"/>
        </w:rPr>
        <w:t xml:space="preserve"> </w:t>
      </w:r>
      <w:r w:rsidR="00504B4E" w:rsidRPr="0006641C">
        <w:rPr>
          <w:rFonts w:eastAsia="Times New Roman"/>
          <w:lang w:eastAsia="en-GB"/>
        </w:rPr>
        <w:t xml:space="preserve">a wide </w:t>
      </w:r>
      <w:r w:rsidR="008220CE" w:rsidRPr="0006641C">
        <w:rPr>
          <w:rFonts w:eastAsia="Times New Roman"/>
          <w:lang w:eastAsia="en-GB"/>
        </w:rPr>
        <w:t xml:space="preserve">central </w:t>
      </w:r>
      <w:r w:rsidR="00C65BEC" w:rsidRPr="0006641C">
        <w:rPr>
          <w:rFonts w:eastAsia="Times New Roman"/>
          <w:lang w:eastAsia="en-GB"/>
        </w:rPr>
        <w:t xml:space="preserve">memory </w:t>
      </w:r>
      <w:r w:rsidR="008220CE" w:rsidRPr="0006641C">
        <w:rPr>
          <w:rFonts w:eastAsia="Times New Roman"/>
          <w:lang w:eastAsia="en-GB"/>
        </w:rPr>
        <w:t xml:space="preserve">advantage to only </w:t>
      </w:r>
      <w:r w:rsidR="00504B4E" w:rsidRPr="0006641C">
        <w:rPr>
          <w:rFonts w:eastAsia="Times New Roman"/>
          <w:lang w:eastAsia="en-GB"/>
        </w:rPr>
        <w:t xml:space="preserve">be evidenced for correct information </w:t>
      </w:r>
      <w:r w:rsidR="004944E2" w:rsidRPr="0006641C">
        <w:rPr>
          <w:rFonts w:eastAsia="Times New Roman"/>
          <w:lang w:eastAsia="en-GB"/>
        </w:rPr>
        <w:t>when using recognition statements</w:t>
      </w:r>
      <w:r w:rsidR="00C65BEC" w:rsidRPr="0006641C">
        <w:rPr>
          <w:rFonts w:eastAsia="Times New Roman"/>
          <w:lang w:eastAsia="en-GB"/>
        </w:rPr>
        <w:t xml:space="preserve">. For example, when </w:t>
      </w:r>
      <w:r w:rsidR="00A14CD8" w:rsidRPr="0006641C">
        <w:rPr>
          <w:rFonts w:eastAsia="Times New Roman"/>
          <w:lang w:eastAsia="en-GB"/>
        </w:rPr>
        <w:t xml:space="preserve">using a video event </w:t>
      </w:r>
      <w:r w:rsidR="008220CE" w:rsidRPr="0006641C">
        <w:rPr>
          <w:rFonts w:eastAsia="Times New Roman"/>
          <w:lang w:eastAsia="en-GB"/>
        </w:rPr>
        <w:t xml:space="preserve">Paz-Alonso </w:t>
      </w:r>
      <w:r w:rsidR="00CF2825" w:rsidRPr="0006641C">
        <w:rPr>
          <w:rFonts w:eastAsia="Times New Roman"/>
          <w:lang w:eastAsia="en-GB"/>
        </w:rPr>
        <w:t>and</w:t>
      </w:r>
      <w:r w:rsidR="008220CE" w:rsidRPr="0006641C">
        <w:rPr>
          <w:rFonts w:eastAsia="Times New Roman"/>
          <w:lang w:eastAsia="en-GB"/>
        </w:rPr>
        <w:t xml:space="preserve"> Goodman</w:t>
      </w:r>
      <w:r w:rsidR="00CF2825" w:rsidRPr="0006641C">
        <w:rPr>
          <w:rFonts w:eastAsia="Times New Roman"/>
          <w:lang w:eastAsia="en-GB"/>
        </w:rPr>
        <w:t xml:space="preserve"> (</w:t>
      </w:r>
      <w:r w:rsidR="008220CE" w:rsidRPr="0006641C">
        <w:rPr>
          <w:rFonts w:eastAsia="Times New Roman"/>
          <w:lang w:eastAsia="en-GB"/>
        </w:rPr>
        <w:t>2008)</w:t>
      </w:r>
      <w:r w:rsidR="00A14CD8" w:rsidRPr="0006641C">
        <w:rPr>
          <w:rFonts w:eastAsia="Times New Roman"/>
          <w:lang w:eastAsia="en-GB"/>
        </w:rPr>
        <w:t xml:space="preserve"> </w:t>
      </w:r>
      <w:r w:rsidR="00CF2825" w:rsidRPr="0006641C">
        <w:rPr>
          <w:rFonts w:eastAsia="Times New Roman"/>
          <w:lang w:eastAsia="en-GB"/>
        </w:rPr>
        <w:t>observed a central advantage for new correct statements but not for misle</w:t>
      </w:r>
      <w:r w:rsidR="009A1FA6" w:rsidRPr="0006641C">
        <w:rPr>
          <w:rFonts w:eastAsia="Times New Roman"/>
          <w:lang w:eastAsia="en-GB"/>
        </w:rPr>
        <w:t>ading</w:t>
      </w:r>
      <w:r w:rsidR="00CF2825" w:rsidRPr="0006641C">
        <w:rPr>
          <w:rFonts w:eastAsia="Times New Roman"/>
          <w:lang w:eastAsia="en-GB"/>
        </w:rPr>
        <w:t xml:space="preserve"> or new foil</w:t>
      </w:r>
      <w:r w:rsidR="009A1FA6" w:rsidRPr="0006641C">
        <w:rPr>
          <w:rFonts w:eastAsia="Times New Roman"/>
          <w:lang w:eastAsia="en-GB"/>
        </w:rPr>
        <w:t xml:space="preserve"> statements</w:t>
      </w:r>
      <w:r w:rsidR="00CF2825" w:rsidRPr="0006641C">
        <w:rPr>
          <w:rFonts w:eastAsia="Times New Roman"/>
          <w:lang w:eastAsia="en-GB"/>
        </w:rPr>
        <w:t xml:space="preserve">. In comparison, </w:t>
      </w:r>
      <w:r w:rsidR="00A14CD8" w:rsidRPr="0006641C">
        <w:rPr>
          <w:rFonts w:eastAsia="Times New Roman"/>
          <w:lang w:eastAsia="en-GB"/>
        </w:rPr>
        <w:t xml:space="preserve">Van Damme </w:t>
      </w:r>
      <w:r w:rsidR="00CF2825" w:rsidRPr="0006641C">
        <w:rPr>
          <w:rFonts w:eastAsia="Times New Roman"/>
          <w:lang w:eastAsia="en-GB"/>
        </w:rPr>
        <w:t xml:space="preserve">and </w:t>
      </w:r>
      <w:r w:rsidR="00A14CD8" w:rsidRPr="0006641C">
        <w:rPr>
          <w:rFonts w:eastAsia="Times New Roman"/>
          <w:lang w:eastAsia="en-GB"/>
        </w:rPr>
        <w:t>Smets</w:t>
      </w:r>
      <w:r w:rsidR="00CF2825" w:rsidRPr="0006641C">
        <w:rPr>
          <w:rFonts w:eastAsia="Times New Roman"/>
          <w:lang w:eastAsia="en-GB"/>
        </w:rPr>
        <w:t xml:space="preserve"> (</w:t>
      </w:r>
      <w:r w:rsidR="00A14CD8" w:rsidRPr="0006641C">
        <w:rPr>
          <w:rFonts w:eastAsia="Times New Roman"/>
          <w:lang w:eastAsia="en-GB"/>
        </w:rPr>
        <w:t>2014)</w:t>
      </w:r>
      <w:r w:rsidR="00CF2825" w:rsidRPr="0006641C">
        <w:rPr>
          <w:rFonts w:eastAsia="Times New Roman"/>
          <w:lang w:eastAsia="en-GB"/>
        </w:rPr>
        <w:t xml:space="preserve"> </w:t>
      </w:r>
      <w:r w:rsidR="00204268" w:rsidRPr="0006641C">
        <w:rPr>
          <w:rFonts w:eastAsia="Times New Roman"/>
          <w:lang w:eastAsia="en-GB"/>
        </w:rPr>
        <w:t>evidenced</w:t>
      </w:r>
      <w:r w:rsidR="00CF2825" w:rsidRPr="0006641C">
        <w:rPr>
          <w:rFonts w:eastAsia="Times New Roman"/>
          <w:lang w:eastAsia="en-GB"/>
        </w:rPr>
        <w:t xml:space="preserve"> a central advantage in all statement types</w:t>
      </w:r>
      <w:r w:rsidR="00504B4E" w:rsidRPr="0006641C">
        <w:rPr>
          <w:rFonts w:eastAsia="Times New Roman"/>
          <w:lang w:eastAsia="en-GB"/>
        </w:rPr>
        <w:t xml:space="preserve"> when using less complex image events</w:t>
      </w:r>
      <w:r w:rsidR="00A14CD8" w:rsidRPr="0006641C">
        <w:rPr>
          <w:rFonts w:eastAsia="Times New Roman"/>
          <w:lang w:eastAsia="en-GB"/>
        </w:rPr>
        <w:t xml:space="preserve">. </w:t>
      </w:r>
      <w:r w:rsidR="00BF1E49" w:rsidRPr="0006641C">
        <w:rPr>
          <w:rFonts w:eastAsia="Times New Roman"/>
          <w:lang w:eastAsia="en-GB"/>
        </w:rPr>
        <w:t>Yet</w:t>
      </w:r>
      <w:r w:rsidR="004901E2" w:rsidRPr="0006641C">
        <w:rPr>
          <w:rFonts w:eastAsia="Times New Roman"/>
          <w:lang w:eastAsia="en-GB"/>
        </w:rPr>
        <w:t>, very few misinformation studies have investigated the role of event complexity or have used the three</w:t>
      </w:r>
      <w:r w:rsidR="00CF2825" w:rsidRPr="0006641C">
        <w:rPr>
          <w:rFonts w:eastAsia="Times New Roman"/>
          <w:lang w:eastAsia="en-GB"/>
        </w:rPr>
        <w:t>-</w:t>
      </w:r>
      <w:r w:rsidR="004901E2" w:rsidRPr="0006641C">
        <w:rPr>
          <w:rFonts w:eastAsia="Times New Roman"/>
          <w:lang w:eastAsia="en-GB"/>
        </w:rPr>
        <w:t xml:space="preserve">item recognition test for both central and peripheral information. </w:t>
      </w:r>
      <w:r w:rsidR="00A14CD8" w:rsidRPr="0006641C">
        <w:rPr>
          <w:rFonts w:eastAsia="Times New Roman"/>
          <w:lang w:eastAsia="en-GB"/>
        </w:rPr>
        <w:t>Consequently</w:t>
      </w:r>
      <w:r w:rsidR="004901E2" w:rsidRPr="0006641C">
        <w:rPr>
          <w:rFonts w:eastAsia="Times New Roman"/>
          <w:lang w:eastAsia="en-GB"/>
        </w:rPr>
        <w:t>,</w:t>
      </w:r>
      <w:r w:rsidR="00A14CD8" w:rsidRPr="0006641C">
        <w:rPr>
          <w:rFonts w:eastAsia="Times New Roman"/>
          <w:lang w:eastAsia="en-GB"/>
        </w:rPr>
        <w:t xml:space="preserve"> further research </w:t>
      </w:r>
      <w:r w:rsidR="004901E2" w:rsidRPr="0006641C">
        <w:rPr>
          <w:rFonts w:eastAsia="Times New Roman"/>
          <w:lang w:eastAsia="en-GB"/>
        </w:rPr>
        <w:t xml:space="preserve">is needed to </w:t>
      </w:r>
      <w:r w:rsidR="00A14CD8" w:rsidRPr="0006641C">
        <w:rPr>
          <w:rFonts w:eastAsia="Times New Roman"/>
          <w:lang w:eastAsia="en-GB"/>
        </w:rPr>
        <w:t xml:space="preserve">test the potential role of complexity in removing the central advantage of emotional event detail, </w:t>
      </w:r>
      <w:r w:rsidR="001D69C4" w:rsidRPr="0006641C">
        <w:rPr>
          <w:rFonts w:eastAsia="Times New Roman"/>
          <w:lang w:eastAsia="en-GB"/>
        </w:rPr>
        <w:t>a</w:t>
      </w:r>
      <w:r w:rsidR="003001B2" w:rsidRPr="0006641C">
        <w:rPr>
          <w:rFonts w:eastAsia="Times New Roman"/>
          <w:lang w:eastAsia="en-GB"/>
        </w:rPr>
        <w:t xml:space="preserve">s </w:t>
      </w:r>
      <w:r w:rsidR="00A14CD8" w:rsidRPr="0006641C">
        <w:rPr>
          <w:rFonts w:eastAsia="Times New Roman"/>
          <w:lang w:eastAsia="en-GB"/>
        </w:rPr>
        <w:t>suggested by the present findings.</w:t>
      </w:r>
      <w:r w:rsidR="008F1F7B" w:rsidRPr="0006641C">
        <w:rPr>
          <w:rFonts w:eastAsia="Times New Roman"/>
          <w:lang w:eastAsia="en-GB"/>
        </w:rPr>
        <w:t xml:space="preserve"> </w:t>
      </w:r>
    </w:p>
    <w:p w:rsidR="00137FD5" w:rsidRPr="0006641C" w:rsidRDefault="00137FD5" w:rsidP="0006641C">
      <w:pPr>
        <w:pStyle w:val="ListParagraph"/>
        <w:spacing w:after="0" w:line="480" w:lineRule="auto"/>
        <w:ind w:left="0"/>
        <w:rPr>
          <w:b/>
          <w:i/>
        </w:rPr>
      </w:pPr>
    </w:p>
    <w:p w:rsidR="00160221" w:rsidRPr="0006641C" w:rsidRDefault="003A55F5" w:rsidP="0006641C">
      <w:pPr>
        <w:pStyle w:val="ListParagraph"/>
        <w:spacing w:after="0" w:line="480" w:lineRule="auto"/>
        <w:ind w:left="0"/>
        <w:rPr>
          <w:b/>
          <w:i/>
        </w:rPr>
      </w:pPr>
      <w:r w:rsidRPr="0006641C">
        <w:rPr>
          <w:b/>
          <w:i/>
        </w:rPr>
        <w:lastRenderedPageBreak/>
        <w:t>A reducing impact of misinformation</w:t>
      </w:r>
      <w:r w:rsidR="008B5BAD" w:rsidRPr="0006641C">
        <w:rPr>
          <w:b/>
          <w:i/>
        </w:rPr>
        <w:br/>
      </w:r>
      <w:r w:rsidR="008B5BAD" w:rsidRPr="0006641C">
        <w:rPr>
          <w:b/>
          <w:i/>
        </w:rPr>
        <w:tab/>
      </w:r>
      <w:r w:rsidR="007A3A44" w:rsidRPr="0006641C">
        <w:t xml:space="preserve"> </w:t>
      </w:r>
      <w:r w:rsidR="00995940" w:rsidRPr="0006641C">
        <w:t>T</w:t>
      </w:r>
      <w:r w:rsidR="00070A95" w:rsidRPr="0006641C">
        <w:t xml:space="preserve">he current results of a reducing misinformation effect from images to sequences, and from sequences to video, suggest that the impact of misinformation in reducing </w:t>
      </w:r>
      <w:r w:rsidR="00CF2825" w:rsidRPr="0006641C">
        <w:t xml:space="preserve">memory </w:t>
      </w:r>
      <w:r w:rsidR="00070A95" w:rsidRPr="0006641C">
        <w:t>accuracy was being mediated by stimuli type.</w:t>
      </w:r>
      <w:r w:rsidR="0017319B" w:rsidRPr="0006641C">
        <w:t xml:space="preserve"> </w:t>
      </w:r>
      <w:r w:rsidR="009A1FA6" w:rsidRPr="0006641C">
        <w:t>However</w:t>
      </w:r>
      <w:r w:rsidR="0017319B" w:rsidRPr="0006641C">
        <w:t>,</w:t>
      </w:r>
      <w:r w:rsidR="00070A95" w:rsidRPr="0006641C">
        <w:t xml:space="preserve"> previous research using a variety of stimuli formats ha</w:t>
      </w:r>
      <w:r w:rsidR="0017319B" w:rsidRPr="0006641C">
        <w:t>s</w:t>
      </w:r>
      <w:r w:rsidR="00070A95" w:rsidRPr="0006641C">
        <w:t xml:space="preserve"> </w:t>
      </w:r>
      <w:r w:rsidR="00184BF2" w:rsidRPr="0006641C">
        <w:t>presented</w:t>
      </w:r>
      <w:r w:rsidR="00070A95" w:rsidRPr="0006641C">
        <w:t xml:space="preserve"> a consistent effect of misleading information in lowing accuracy</w:t>
      </w:r>
      <w:r w:rsidR="00AD0A31" w:rsidRPr="0006641C">
        <w:t xml:space="preserve"> </w:t>
      </w:r>
      <w:r w:rsidR="00070A95" w:rsidRPr="0006641C">
        <w:t>(</w:t>
      </w:r>
      <w:r w:rsidR="00E13EA4" w:rsidRPr="0006641C">
        <w:t>Forgas, Laham, &amp; Vargas, 2005</w:t>
      </w:r>
      <w:r w:rsidR="00070A95" w:rsidRPr="0006641C">
        <w:t xml:space="preserve">; </w:t>
      </w:r>
      <w:r w:rsidR="00E13EA4" w:rsidRPr="0006641C">
        <w:t>Mahé, Corson, Verrier &amp; Payoux, 2015</w:t>
      </w:r>
      <w:r w:rsidR="00AD0A31" w:rsidRPr="0006641C">
        <w:t xml:space="preserve">; </w:t>
      </w:r>
      <w:r w:rsidR="00E13EA4" w:rsidRPr="0006641C">
        <w:t xml:space="preserve">Paz-Alonso, Goodman, &amp; </w:t>
      </w:r>
      <w:proofErr w:type="spellStart"/>
      <w:r w:rsidR="00E13EA4" w:rsidRPr="0006641C">
        <w:t>Ibabe</w:t>
      </w:r>
      <w:proofErr w:type="spellEnd"/>
      <w:r w:rsidR="00E13EA4" w:rsidRPr="0006641C">
        <w:t>, 2013</w:t>
      </w:r>
      <w:r w:rsidR="00AD0A31" w:rsidRPr="0006641C">
        <w:t xml:space="preserve">; Porter, et al., 2003; Steinmetz &amp; Kensinger, 2013; </w:t>
      </w:r>
      <w:r w:rsidR="00E13EA4" w:rsidRPr="0006641C">
        <w:rPr>
          <w:rFonts w:eastAsia="Times New Roman"/>
          <w:lang w:eastAsia="en-GB"/>
        </w:rPr>
        <w:t>Toffalini, Mirandola, Coli, &amp; Cornoldi, 2015</w:t>
      </w:r>
      <w:r w:rsidR="00AD0A31" w:rsidRPr="0006641C">
        <w:rPr>
          <w:rFonts w:eastAsia="Times New Roman"/>
          <w:lang w:eastAsia="en-GB"/>
        </w:rPr>
        <w:t xml:space="preserve">; </w:t>
      </w:r>
      <w:r w:rsidR="00AD0A31" w:rsidRPr="0006641C">
        <w:t>Van Damme &amp; Smets, 2014).</w:t>
      </w:r>
      <w:r w:rsidR="00070A95" w:rsidRPr="0006641C">
        <w:t xml:space="preserve"> </w:t>
      </w:r>
      <w:r w:rsidR="00E92B35" w:rsidRPr="0006641C">
        <w:t xml:space="preserve">In contrast to </w:t>
      </w:r>
      <w:r w:rsidR="00AD0A31" w:rsidRPr="0006641C">
        <w:t xml:space="preserve">this </w:t>
      </w:r>
      <w:r w:rsidR="00070A95" w:rsidRPr="0006641C">
        <w:t xml:space="preserve">previous research, the current results have been generated using a series of studies which </w:t>
      </w:r>
      <w:proofErr w:type="spellStart"/>
      <w:r w:rsidR="00070A95" w:rsidRPr="0006641C">
        <w:t>utilise</w:t>
      </w:r>
      <w:proofErr w:type="spellEnd"/>
      <w:r w:rsidR="00070A95" w:rsidRPr="0006641C">
        <w:t xml:space="preserve"> the same </w:t>
      </w:r>
      <w:r w:rsidR="003001B2" w:rsidRPr="0006641C">
        <w:t xml:space="preserve">repeated </w:t>
      </w:r>
      <w:r w:rsidR="00070A95" w:rsidRPr="0006641C">
        <w:t xml:space="preserve">methodology and experimental </w:t>
      </w:r>
      <w:r w:rsidR="00F4368B" w:rsidRPr="0006641C">
        <w:t>variables</w:t>
      </w:r>
      <w:r w:rsidR="00516668" w:rsidRPr="0006641C">
        <w:t xml:space="preserve">. </w:t>
      </w:r>
      <w:r w:rsidR="008C3C56" w:rsidRPr="0006641C">
        <w:t>Consequently</w:t>
      </w:r>
      <w:r w:rsidR="00B84BC4" w:rsidRPr="0006641C">
        <w:t>, a</w:t>
      </w:r>
      <w:r w:rsidR="00995940" w:rsidRPr="0006641C">
        <w:t xml:space="preserve">lthough commonly showing a reduction in accuracy by misinformation, </w:t>
      </w:r>
      <w:r w:rsidR="00B84BC4" w:rsidRPr="0006641C">
        <w:t xml:space="preserve">variations in </w:t>
      </w:r>
      <w:r w:rsidR="00995940" w:rsidRPr="0006641C">
        <w:t>p</w:t>
      </w:r>
      <w:r w:rsidR="0036121D" w:rsidRPr="0006641C">
        <w:t xml:space="preserve">revious research </w:t>
      </w:r>
      <w:r w:rsidR="00B84BC4" w:rsidRPr="0006641C">
        <w:t xml:space="preserve">may be explained by differences in methodology and stimuli quality. </w:t>
      </w:r>
      <w:r w:rsidR="0036121D" w:rsidRPr="0006641C">
        <w:t>For example, when using images</w:t>
      </w:r>
      <w:r w:rsidR="00CF2825" w:rsidRPr="0006641C">
        <w:t xml:space="preserve">, </w:t>
      </w:r>
      <w:r w:rsidR="0051248A" w:rsidRPr="0006641C">
        <w:t xml:space="preserve">Porter et al. (2003) </w:t>
      </w:r>
      <w:r w:rsidR="00B97726" w:rsidRPr="0006641C">
        <w:t>evidenced</w:t>
      </w:r>
      <w:r w:rsidR="0051248A" w:rsidRPr="0006641C">
        <w:t xml:space="preserve"> </w:t>
      </w:r>
      <w:r w:rsidR="00AD0A31" w:rsidRPr="0006641C">
        <w:t xml:space="preserve">that </w:t>
      </w:r>
      <w:r w:rsidR="0051248A" w:rsidRPr="0006641C">
        <w:t xml:space="preserve">all </w:t>
      </w:r>
      <w:r w:rsidR="007D6D89" w:rsidRPr="0006641C">
        <w:t xml:space="preserve">central and </w:t>
      </w:r>
      <w:r w:rsidR="0051248A" w:rsidRPr="0006641C">
        <w:t xml:space="preserve">peripheral </w:t>
      </w:r>
      <w:r w:rsidR="007D6D89" w:rsidRPr="0006641C">
        <w:t xml:space="preserve">detail accuracy </w:t>
      </w:r>
      <w:r w:rsidR="00AD0A31" w:rsidRPr="0006641C">
        <w:t>was</w:t>
      </w:r>
      <w:r w:rsidR="00B97726" w:rsidRPr="0006641C">
        <w:t xml:space="preserve"> </w:t>
      </w:r>
      <w:r w:rsidR="007D6D89" w:rsidRPr="0006641C">
        <w:t>reduced by misinformation</w:t>
      </w:r>
      <w:r w:rsidR="00B97726" w:rsidRPr="0006641C">
        <w:t xml:space="preserve">. </w:t>
      </w:r>
      <w:r w:rsidR="00995940" w:rsidRPr="0006641C">
        <w:t xml:space="preserve">Van Damme and Smets (2014) extended the method used by Porter et al. to compare high and low arousal events, </w:t>
      </w:r>
      <w:r w:rsidR="00CF2825" w:rsidRPr="0006641C">
        <w:t xml:space="preserve">which </w:t>
      </w:r>
      <w:r w:rsidR="00995940" w:rsidRPr="0006641C">
        <w:t>resul</w:t>
      </w:r>
      <w:r w:rsidR="001C395A" w:rsidRPr="0006641C">
        <w:t>t</w:t>
      </w:r>
      <w:r w:rsidR="00CF2825" w:rsidRPr="0006641C">
        <w:t>ed</w:t>
      </w:r>
      <w:r w:rsidR="00995940" w:rsidRPr="0006641C">
        <w:t xml:space="preserve"> in a misinformation effect for all peripheral information</w:t>
      </w:r>
      <w:r w:rsidR="002E1485">
        <w:t xml:space="preserve"> -</w:t>
      </w:r>
      <w:r w:rsidR="00995940" w:rsidRPr="0006641C">
        <w:t xml:space="preserve"> </w:t>
      </w:r>
      <w:r w:rsidR="00516668" w:rsidRPr="0006641C">
        <w:t xml:space="preserve">but only for </w:t>
      </w:r>
      <w:r w:rsidR="00995940" w:rsidRPr="0006641C">
        <w:t xml:space="preserve">central information in the positive high arousal </w:t>
      </w:r>
      <w:r w:rsidR="000D5701" w:rsidRPr="0006641C">
        <w:t xml:space="preserve">and negative </w:t>
      </w:r>
      <w:r w:rsidR="00995940" w:rsidRPr="0006641C">
        <w:t>events</w:t>
      </w:r>
      <w:r w:rsidR="0036121D" w:rsidRPr="0006641C">
        <w:t>.</w:t>
      </w:r>
      <w:r w:rsidR="00995940" w:rsidRPr="0006641C">
        <w:t xml:space="preserve"> In the present </w:t>
      </w:r>
      <w:r w:rsidR="00861D00" w:rsidRPr="0006641C">
        <w:t>studies</w:t>
      </w:r>
      <w:r w:rsidR="000D5701" w:rsidRPr="0006641C">
        <w:t>, the</w:t>
      </w:r>
      <w:r w:rsidR="00995940" w:rsidRPr="0006641C">
        <w:t xml:space="preserve"> limitations of stimuli quality </w:t>
      </w:r>
      <w:r w:rsidR="00030A67" w:rsidRPr="0006641C">
        <w:t xml:space="preserve">in the </w:t>
      </w:r>
      <w:r w:rsidR="00B84BC4" w:rsidRPr="0006641C">
        <w:t>image</w:t>
      </w:r>
      <w:r w:rsidR="00030A67" w:rsidRPr="0006641C">
        <w:t>s</w:t>
      </w:r>
      <w:r w:rsidR="00B84BC4" w:rsidRPr="0006641C">
        <w:t xml:space="preserve"> u</w:t>
      </w:r>
      <w:r w:rsidR="00516668" w:rsidRPr="0006641C">
        <w:t>s</w:t>
      </w:r>
      <w:r w:rsidR="00B84BC4" w:rsidRPr="0006641C">
        <w:t xml:space="preserve">ed by Van Damme and Smets (2014) </w:t>
      </w:r>
      <w:r w:rsidR="00995940" w:rsidRPr="0006641C">
        <w:t xml:space="preserve">were addressed using </w:t>
      </w:r>
      <w:r w:rsidR="00B84BC4" w:rsidRPr="0006641C">
        <w:t>an enhanced selection criterion</w:t>
      </w:r>
      <w:r w:rsidR="00995940" w:rsidRPr="0006641C">
        <w:t xml:space="preserve"> </w:t>
      </w:r>
      <w:r w:rsidR="00B84BC4" w:rsidRPr="0006641C">
        <w:t xml:space="preserve">to improve ecological validity and improve central and peripheral detail balance. The valence and arousal criteria were maintained when selecting sequence and video content, </w:t>
      </w:r>
      <w:r w:rsidR="004B35E2" w:rsidRPr="0006641C">
        <w:t xml:space="preserve">and a consistent method of defining centrally emotional detail was employed for the three studies. </w:t>
      </w:r>
      <w:r w:rsidR="0012053F" w:rsidRPr="0006641C">
        <w:t>Therefore,</w:t>
      </w:r>
      <w:r w:rsidR="004B35E2" w:rsidRPr="0006641C">
        <w:t xml:space="preserve"> </w:t>
      </w:r>
      <w:r w:rsidR="00EF7672" w:rsidRPr="0006641C">
        <w:t xml:space="preserve">current findings are a more accurate representation of </w:t>
      </w:r>
      <w:r w:rsidR="00B84BC4" w:rsidRPr="0006641C">
        <w:t xml:space="preserve">the impact of complexity </w:t>
      </w:r>
      <w:r w:rsidR="00EF7672" w:rsidRPr="0006641C">
        <w:t>on the ability of misinformation to reduce memory accuracy. Consequently,</w:t>
      </w:r>
      <w:r w:rsidR="003001B2" w:rsidRPr="0006641C">
        <w:t xml:space="preserve"> </w:t>
      </w:r>
      <w:r w:rsidR="00C509FB" w:rsidRPr="0006641C">
        <w:t xml:space="preserve">further research is needed to test the </w:t>
      </w:r>
      <w:r w:rsidR="00C509FB" w:rsidRPr="0006641C">
        <w:lastRenderedPageBreak/>
        <w:t xml:space="preserve">replicability of the current </w:t>
      </w:r>
      <w:r w:rsidR="00EF7672" w:rsidRPr="0006641C">
        <w:t>results</w:t>
      </w:r>
      <w:r w:rsidR="00C509FB" w:rsidRPr="0006641C">
        <w:t xml:space="preserve"> in which </w:t>
      </w:r>
      <w:r w:rsidR="003001B2" w:rsidRPr="0006641C">
        <w:t xml:space="preserve">the misinformation effect </w:t>
      </w:r>
      <w:r w:rsidR="00EF7672" w:rsidRPr="0006641C">
        <w:t>wa</w:t>
      </w:r>
      <w:r w:rsidR="003001B2" w:rsidRPr="0006641C">
        <w:t>s reduced as stimuli increase</w:t>
      </w:r>
      <w:r w:rsidR="00E83CB1" w:rsidRPr="0006641C">
        <w:t>d</w:t>
      </w:r>
      <w:r w:rsidR="003001B2" w:rsidRPr="0006641C">
        <w:t xml:space="preserve"> in complexity.</w:t>
      </w:r>
    </w:p>
    <w:p w:rsidR="00E46CBC" w:rsidRPr="0006641C" w:rsidRDefault="00CA4590" w:rsidP="0006641C">
      <w:pPr>
        <w:pStyle w:val="ListParagraph"/>
        <w:spacing w:after="0" w:line="480" w:lineRule="auto"/>
        <w:ind w:left="0"/>
      </w:pPr>
      <w:r w:rsidRPr="0006641C">
        <w:tab/>
      </w:r>
      <w:r w:rsidR="00A20EB8" w:rsidRPr="0006641C">
        <w:t xml:space="preserve">The present result of a misinformation effect occurring for all image events contrasts with theory developed to explain the misinformation effect. </w:t>
      </w:r>
      <w:r w:rsidR="005469FB" w:rsidRPr="0006641C">
        <w:t xml:space="preserve">Fuzzy trace theory by </w:t>
      </w:r>
      <w:r w:rsidR="005469FB" w:rsidRPr="0006641C">
        <w:rPr>
          <w:rFonts w:eastAsia="Times New Roman"/>
          <w:lang w:eastAsia="en-GB"/>
        </w:rPr>
        <w:t>Reyna and Brainerd (199</w:t>
      </w:r>
      <w:r w:rsidR="00455447" w:rsidRPr="0006641C">
        <w:rPr>
          <w:rFonts w:eastAsia="Times New Roman"/>
          <w:lang w:eastAsia="en-GB"/>
        </w:rPr>
        <w:t>5</w:t>
      </w:r>
      <w:r w:rsidR="005469FB" w:rsidRPr="0006641C">
        <w:t xml:space="preserve">) </w:t>
      </w:r>
      <w:r w:rsidR="00534CC1" w:rsidRPr="0006641C">
        <w:t xml:space="preserve">would </w:t>
      </w:r>
      <w:r w:rsidR="005469FB" w:rsidRPr="0006641C">
        <w:t xml:space="preserve">predict that all negative event information </w:t>
      </w:r>
      <w:r w:rsidR="00424AC6" w:rsidRPr="0006641C">
        <w:t xml:space="preserve">would be </w:t>
      </w:r>
      <w:r w:rsidR="005469FB" w:rsidRPr="0006641C">
        <w:t>encoded using a higher proportion of gist traces</w:t>
      </w:r>
      <w:r w:rsidR="00E83CB1" w:rsidRPr="0006641C">
        <w:t>,</w:t>
      </w:r>
      <w:r w:rsidR="005469FB" w:rsidRPr="0006641C">
        <w:t xml:space="preserve"> </w:t>
      </w:r>
      <w:r w:rsidR="00E83CB1" w:rsidRPr="0006641C">
        <w:t xml:space="preserve">resulting in </w:t>
      </w:r>
      <w:r w:rsidR="007962E8" w:rsidRPr="0006641C">
        <w:t xml:space="preserve">a higher level of </w:t>
      </w:r>
      <w:r w:rsidR="00EA58DE" w:rsidRPr="0006641C">
        <w:t>distort</w:t>
      </w:r>
      <w:r w:rsidR="007962E8" w:rsidRPr="0006641C">
        <w:t xml:space="preserve">ion </w:t>
      </w:r>
      <w:r w:rsidR="00EA58DE" w:rsidRPr="0006641C">
        <w:t xml:space="preserve">by </w:t>
      </w:r>
      <w:r w:rsidR="005E1D93">
        <w:t>post-event</w:t>
      </w:r>
      <w:r w:rsidR="00EA58DE" w:rsidRPr="0006641C">
        <w:t xml:space="preserve"> misinformation.</w:t>
      </w:r>
      <w:r w:rsidR="00534CC1" w:rsidRPr="0006641C">
        <w:rPr>
          <w:rFonts w:eastAsia="Times New Roman"/>
          <w:lang w:eastAsia="en-GB"/>
        </w:rPr>
        <w:t xml:space="preserve"> </w:t>
      </w:r>
      <w:r w:rsidR="00861D00" w:rsidRPr="0006641C">
        <w:rPr>
          <w:rFonts w:eastAsia="Times New Roman"/>
          <w:lang w:eastAsia="en-GB"/>
        </w:rPr>
        <w:t>In the c</w:t>
      </w:r>
      <w:r w:rsidR="00534CC1" w:rsidRPr="0006641C">
        <w:rPr>
          <w:rFonts w:eastAsia="Times New Roman"/>
          <w:lang w:eastAsia="en-GB"/>
        </w:rPr>
        <w:t>urrent results</w:t>
      </w:r>
      <w:r w:rsidR="002E1485">
        <w:rPr>
          <w:rFonts w:eastAsia="Times New Roman"/>
          <w:lang w:eastAsia="en-GB"/>
        </w:rPr>
        <w:t>,</w:t>
      </w:r>
      <w:r w:rsidR="00534CC1" w:rsidRPr="0006641C">
        <w:rPr>
          <w:rFonts w:eastAsia="Times New Roman"/>
          <w:lang w:eastAsia="en-GB"/>
        </w:rPr>
        <w:t xml:space="preserve"> negative events </w:t>
      </w:r>
      <w:r w:rsidR="00E83CB1" w:rsidRPr="0006641C">
        <w:rPr>
          <w:rFonts w:eastAsia="Times New Roman"/>
          <w:lang w:eastAsia="en-GB"/>
        </w:rPr>
        <w:t xml:space="preserve">did not have </w:t>
      </w:r>
      <w:r w:rsidR="00534CC1" w:rsidRPr="0006641C">
        <w:rPr>
          <w:rFonts w:eastAsia="Times New Roman"/>
          <w:lang w:eastAsia="en-GB"/>
        </w:rPr>
        <w:t>higher levels of distortion compared to other events</w:t>
      </w:r>
      <w:r w:rsidR="007962E8" w:rsidRPr="0006641C">
        <w:rPr>
          <w:rFonts w:eastAsia="Times New Roman"/>
          <w:lang w:eastAsia="en-GB"/>
        </w:rPr>
        <w:t>,</w:t>
      </w:r>
      <w:r w:rsidR="00534CC1" w:rsidRPr="0006641C">
        <w:rPr>
          <w:rFonts w:eastAsia="Times New Roman"/>
          <w:lang w:eastAsia="en-GB"/>
        </w:rPr>
        <w:t xml:space="preserve"> and in contrast</w:t>
      </w:r>
      <w:r w:rsidR="007962E8" w:rsidRPr="0006641C">
        <w:rPr>
          <w:rFonts w:eastAsia="Times New Roman"/>
          <w:lang w:eastAsia="en-GB"/>
        </w:rPr>
        <w:t>,</w:t>
      </w:r>
      <w:r w:rsidR="00534CC1" w:rsidRPr="0006641C">
        <w:rPr>
          <w:rFonts w:eastAsia="Times New Roman"/>
          <w:lang w:eastAsia="en-GB"/>
        </w:rPr>
        <w:t xml:space="preserve"> positive events</w:t>
      </w:r>
      <w:r w:rsidR="00E83CB1" w:rsidRPr="0006641C">
        <w:rPr>
          <w:rFonts w:eastAsia="Times New Roman"/>
          <w:lang w:eastAsia="en-GB"/>
        </w:rPr>
        <w:t xml:space="preserve"> did not have h</w:t>
      </w:r>
      <w:r w:rsidR="00534CC1" w:rsidRPr="0006641C">
        <w:rPr>
          <w:rFonts w:eastAsia="Times New Roman"/>
          <w:lang w:eastAsia="en-GB"/>
        </w:rPr>
        <w:t>igh</w:t>
      </w:r>
      <w:r w:rsidR="007962E8" w:rsidRPr="0006641C">
        <w:rPr>
          <w:rFonts w:eastAsia="Times New Roman"/>
          <w:lang w:eastAsia="en-GB"/>
        </w:rPr>
        <w:t>er</w:t>
      </w:r>
      <w:r w:rsidR="00534CC1" w:rsidRPr="0006641C">
        <w:rPr>
          <w:rFonts w:eastAsia="Times New Roman"/>
          <w:lang w:eastAsia="en-GB"/>
        </w:rPr>
        <w:t xml:space="preserve"> levels of verbatim accuracy. Fuzzy trace theory might explain a reduction in the misinformation effect as an effect of increasing complexity </w:t>
      </w:r>
      <w:r w:rsidR="00424AC6" w:rsidRPr="0006641C">
        <w:rPr>
          <w:rFonts w:eastAsia="Times New Roman"/>
          <w:lang w:eastAsia="en-GB"/>
        </w:rPr>
        <w:t xml:space="preserve">resulting in </w:t>
      </w:r>
      <w:r w:rsidR="00534CC1" w:rsidRPr="0006641C">
        <w:rPr>
          <w:rFonts w:eastAsia="Times New Roman"/>
          <w:lang w:eastAsia="en-GB"/>
        </w:rPr>
        <w:t>increase</w:t>
      </w:r>
      <w:r w:rsidR="00424AC6" w:rsidRPr="0006641C">
        <w:rPr>
          <w:rFonts w:eastAsia="Times New Roman"/>
          <w:lang w:eastAsia="en-GB"/>
        </w:rPr>
        <w:t>d</w:t>
      </w:r>
      <w:r w:rsidR="00534CC1" w:rsidRPr="0006641C">
        <w:rPr>
          <w:rFonts w:eastAsia="Times New Roman"/>
          <w:lang w:eastAsia="en-GB"/>
        </w:rPr>
        <w:t xml:space="preserve"> levels of verbatim encoding for all events. </w:t>
      </w:r>
      <w:r w:rsidR="007962E8" w:rsidRPr="0006641C">
        <w:rPr>
          <w:rFonts w:eastAsia="Times New Roman"/>
          <w:lang w:eastAsia="en-GB"/>
        </w:rPr>
        <w:t>However, c</w:t>
      </w:r>
      <w:r w:rsidR="00534CC1" w:rsidRPr="0006641C">
        <w:rPr>
          <w:rFonts w:eastAsia="Times New Roman"/>
          <w:lang w:eastAsia="en-GB"/>
        </w:rPr>
        <w:t xml:space="preserve">urrent results do not support that higher levels of verbatim encoding </w:t>
      </w:r>
      <w:r w:rsidR="007962E8" w:rsidRPr="0006641C">
        <w:rPr>
          <w:rFonts w:eastAsia="Times New Roman"/>
          <w:lang w:eastAsia="en-GB"/>
        </w:rPr>
        <w:t>were</w:t>
      </w:r>
      <w:r w:rsidR="00534CC1" w:rsidRPr="0006641C">
        <w:rPr>
          <w:rFonts w:eastAsia="Times New Roman"/>
          <w:lang w:eastAsia="en-GB"/>
        </w:rPr>
        <w:t xml:space="preserve"> occurring</w:t>
      </w:r>
      <w:r w:rsidR="007962E8" w:rsidRPr="0006641C">
        <w:rPr>
          <w:rFonts w:eastAsia="Times New Roman"/>
          <w:lang w:eastAsia="en-GB"/>
        </w:rPr>
        <w:t>,</w:t>
      </w:r>
      <w:r w:rsidR="00534CC1" w:rsidRPr="0006641C">
        <w:rPr>
          <w:rFonts w:eastAsia="Times New Roman"/>
          <w:lang w:eastAsia="en-GB"/>
        </w:rPr>
        <w:t xml:space="preserve"> as accuracy levels did not increase </w:t>
      </w:r>
      <w:r w:rsidR="007962E8" w:rsidRPr="0006641C">
        <w:rPr>
          <w:rFonts w:eastAsia="Times New Roman"/>
          <w:lang w:eastAsia="en-GB"/>
        </w:rPr>
        <w:t xml:space="preserve">with </w:t>
      </w:r>
      <w:r w:rsidR="00534CC1" w:rsidRPr="0006641C">
        <w:rPr>
          <w:rFonts w:eastAsia="Times New Roman"/>
          <w:lang w:eastAsia="en-GB"/>
        </w:rPr>
        <w:t>complexity</w:t>
      </w:r>
      <w:r w:rsidR="00E46CBC" w:rsidRPr="0006641C">
        <w:rPr>
          <w:rFonts w:eastAsia="Times New Roman"/>
          <w:lang w:eastAsia="en-GB"/>
        </w:rPr>
        <w:t xml:space="preserve">. Moreover, </w:t>
      </w:r>
      <w:r w:rsidR="00534CC1" w:rsidRPr="0006641C">
        <w:rPr>
          <w:rFonts w:eastAsia="Times New Roman"/>
          <w:lang w:eastAsia="en-GB"/>
        </w:rPr>
        <w:t xml:space="preserve">verbatim accuracy </w:t>
      </w:r>
      <w:r w:rsidR="007962E8" w:rsidRPr="0006641C">
        <w:rPr>
          <w:rFonts w:eastAsia="Times New Roman"/>
          <w:lang w:eastAsia="en-GB"/>
        </w:rPr>
        <w:t>reduced</w:t>
      </w:r>
      <w:r w:rsidR="00534CC1" w:rsidRPr="0006641C">
        <w:rPr>
          <w:rFonts w:eastAsia="Times New Roman"/>
          <w:lang w:eastAsia="en-GB"/>
        </w:rPr>
        <w:t xml:space="preserve"> during the video study for the negative low arousal event</w:t>
      </w:r>
      <w:r w:rsidR="00E46CBC" w:rsidRPr="0006641C">
        <w:rPr>
          <w:rFonts w:eastAsia="Times New Roman"/>
          <w:lang w:eastAsia="en-GB"/>
        </w:rPr>
        <w:t xml:space="preserve"> for </w:t>
      </w:r>
      <w:r w:rsidR="007962E8" w:rsidRPr="0006641C">
        <w:rPr>
          <w:rFonts w:eastAsia="Times New Roman"/>
          <w:lang w:eastAsia="en-GB"/>
        </w:rPr>
        <w:t>participants receiving misleading information</w:t>
      </w:r>
      <w:r w:rsidR="00E46CBC" w:rsidRPr="0006641C">
        <w:rPr>
          <w:rFonts w:eastAsia="Times New Roman"/>
          <w:lang w:eastAsia="en-GB"/>
        </w:rPr>
        <w:t xml:space="preserve">. Although a misinformation effect in a negative event supports that negative details may </w:t>
      </w:r>
      <w:r w:rsidR="00424AC6" w:rsidRPr="0006641C">
        <w:rPr>
          <w:rFonts w:eastAsia="Times New Roman"/>
          <w:lang w:eastAsia="en-GB"/>
        </w:rPr>
        <w:t xml:space="preserve">have been </w:t>
      </w:r>
      <w:r w:rsidR="00E46CBC" w:rsidRPr="0006641C">
        <w:rPr>
          <w:rFonts w:eastAsia="Times New Roman"/>
          <w:lang w:eastAsia="en-GB"/>
        </w:rPr>
        <w:t xml:space="preserve">encoded with </w:t>
      </w:r>
      <w:r w:rsidR="00424AC6" w:rsidRPr="0006641C">
        <w:rPr>
          <w:rFonts w:eastAsia="Times New Roman"/>
          <w:lang w:eastAsia="en-GB"/>
        </w:rPr>
        <w:t xml:space="preserve">a </w:t>
      </w:r>
      <w:r w:rsidR="00E46CBC" w:rsidRPr="0006641C">
        <w:rPr>
          <w:rFonts w:eastAsia="Times New Roman"/>
          <w:lang w:eastAsia="en-GB"/>
        </w:rPr>
        <w:t xml:space="preserve">higher </w:t>
      </w:r>
      <w:r w:rsidR="00424AC6" w:rsidRPr="0006641C">
        <w:rPr>
          <w:rFonts w:eastAsia="Times New Roman"/>
          <w:lang w:eastAsia="en-GB"/>
        </w:rPr>
        <w:t xml:space="preserve">proportion of </w:t>
      </w:r>
      <w:r w:rsidR="00E46CBC" w:rsidRPr="0006641C">
        <w:rPr>
          <w:rFonts w:eastAsia="Times New Roman"/>
          <w:lang w:eastAsia="en-GB"/>
        </w:rPr>
        <w:t>gist traces, in the current results this encoding only reduced participants</w:t>
      </w:r>
      <w:r w:rsidR="00154AD2">
        <w:rPr>
          <w:rFonts w:eastAsia="Times New Roman"/>
          <w:lang w:eastAsia="en-GB"/>
        </w:rPr>
        <w:t>’</w:t>
      </w:r>
      <w:r w:rsidR="00E46CBC" w:rsidRPr="0006641C">
        <w:rPr>
          <w:rFonts w:eastAsia="Times New Roman"/>
          <w:lang w:eastAsia="en-GB"/>
        </w:rPr>
        <w:t xml:space="preserve"> ability to recognise correct information and was not distorted by misinformation.</w:t>
      </w:r>
    </w:p>
    <w:p w:rsidR="002828C3" w:rsidRPr="0006641C" w:rsidRDefault="00E46CBC" w:rsidP="0006641C">
      <w:pPr>
        <w:pStyle w:val="ListParagraph"/>
        <w:spacing w:after="0" w:line="480" w:lineRule="auto"/>
        <w:ind w:left="0"/>
        <w:rPr>
          <w:rFonts w:eastAsia="Times New Roman"/>
          <w:color w:val="000000" w:themeColor="text1"/>
          <w:lang w:eastAsia="en-GB"/>
        </w:rPr>
      </w:pPr>
      <w:r w:rsidRPr="0006641C">
        <w:tab/>
      </w:r>
      <w:r w:rsidR="004B3229" w:rsidRPr="0006641C">
        <w:t xml:space="preserve">A reducing misinformation effect </w:t>
      </w:r>
      <w:r w:rsidR="00440D2C" w:rsidRPr="0006641C">
        <w:t xml:space="preserve">may </w:t>
      </w:r>
      <w:r w:rsidR="004B3229" w:rsidRPr="0006641C">
        <w:t>indicate that as</w:t>
      </w:r>
      <w:r w:rsidR="00440D2C" w:rsidRPr="0006641C">
        <w:t xml:space="preserve"> </w:t>
      </w:r>
      <w:r w:rsidR="004B3229" w:rsidRPr="0006641C">
        <w:t>events increase</w:t>
      </w:r>
      <w:r w:rsidR="00440D2C" w:rsidRPr="0006641C">
        <w:t>d</w:t>
      </w:r>
      <w:r w:rsidR="004B3229" w:rsidRPr="0006641C">
        <w:t xml:space="preserve"> in complexity, </w:t>
      </w:r>
      <w:r w:rsidR="00440D2C" w:rsidRPr="0006641C">
        <w:t xml:space="preserve">that </w:t>
      </w:r>
      <w:r w:rsidR="004B3229" w:rsidRPr="0006641C">
        <w:t xml:space="preserve">memory encoding of event detail </w:t>
      </w:r>
      <w:r w:rsidR="00440D2C" w:rsidRPr="0006641C">
        <w:t>was</w:t>
      </w:r>
      <w:r w:rsidR="004B3229" w:rsidRPr="0006641C">
        <w:t xml:space="preserve"> less likely to be altered by </w:t>
      </w:r>
      <w:r w:rsidR="005E1D93">
        <w:t>post-event</w:t>
      </w:r>
      <w:r w:rsidR="004B3229" w:rsidRPr="0006641C">
        <w:t xml:space="preserve"> misinformation</w:t>
      </w:r>
      <w:r w:rsidR="007962E8" w:rsidRPr="0006641C">
        <w:t xml:space="preserve">, </w:t>
      </w:r>
      <w:r w:rsidR="004B3229" w:rsidRPr="0006641C">
        <w:t xml:space="preserve">suggesting that discrimination between event memory and misinformation </w:t>
      </w:r>
      <w:r w:rsidR="00440D2C" w:rsidRPr="0006641C">
        <w:t>wa</w:t>
      </w:r>
      <w:r w:rsidRPr="0006641C">
        <w:t>s</w:t>
      </w:r>
      <w:r w:rsidR="004B3229" w:rsidRPr="0006641C">
        <w:t xml:space="preserve"> improving. </w:t>
      </w:r>
      <w:r w:rsidR="00440D2C" w:rsidRPr="0006641C">
        <w:t>Research investigating s</w:t>
      </w:r>
      <w:r w:rsidR="00CA4590" w:rsidRPr="0006641C">
        <w:t xml:space="preserve">ource monitoring </w:t>
      </w:r>
      <w:r w:rsidR="00E52166" w:rsidRPr="0006641C">
        <w:t>errors</w:t>
      </w:r>
      <w:r w:rsidR="00CA4590" w:rsidRPr="0006641C">
        <w:t xml:space="preserve"> (</w:t>
      </w:r>
      <w:r w:rsidR="004B3229" w:rsidRPr="0006641C">
        <w:rPr>
          <w:rFonts w:eastAsia="Times New Roman"/>
          <w:color w:val="000000" w:themeColor="text1"/>
          <w:lang w:eastAsia="en-GB"/>
        </w:rPr>
        <w:t>Mitchell &amp; Johnson 2000; Lindsay &amp; Johnson, 198</w:t>
      </w:r>
      <w:r w:rsidR="00571F10" w:rsidRPr="0006641C">
        <w:rPr>
          <w:rFonts w:eastAsia="Times New Roman"/>
          <w:color w:val="000000" w:themeColor="text1"/>
          <w:lang w:eastAsia="en-GB"/>
        </w:rPr>
        <w:t>9</w:t>
      </w:r>
      <w:r w:rsidR="004B3229" w:rsidRPr="0006641C">
        <w:rPr>
          <w:rFonts w:eastAsia="Times New Roman"/>
          <w:color w:val="000000" w:themeColor="text1"/>
          <w:lang w:eastAsia="en-GB"/>
        </w:rPr>
        <w:t>)</w:t>
      </w:r>
      <w:r w:rsidR="00440D2C" w:rsidRPr="0006641C">
        <w:rPr>
          <w:rFonts w:eastAsia="Times New Roman"/>
          <w:color w:val="000000" w:themeColor="text1"/>
          <w:lang w:eastAsia="en-GB"/>
        </w:rPr>
        <w:t xml:space="preserve"> </w:t>
      </w:r>
      <w:r w:rsidR="00184BF2" w:rsidRPr="0006641C">
        <w:rPr>
          <w:rFonts w:eastAsia="Times New Roman"/>
          <w:color w:val="000000" w:themeColor="text1"/>
          <w:lang w:eastAsia="en-GB"/>
        </w:rPr>
        <w:t xml:space="preserve">indicates </w:t>
      </w:r>
      <w:r w:rsidR="00440D2C" w:rsidRPr="0006641C">
        <w:rPr>
          <w:rFonts w:eastAsia="Times New Roman"/>
          <w:color w:val="000000" w:themeColor="text1"/>
          <w:lang w:eastAsia="en-GB"/>
        </w:rPr>
        <w:t>that i</w:t>
      </w:r>
      <w:r w:rsidR="004B3229" w:rsidRPr="0006641C">
        <w:rPr>
          <w:rFonts w:eastAsia="Times New Roman"/>
          <w:color w:val="000000" w:themeColor="text1"/>
          <w:lang w:eastAsia="en-GB"/>
        </w:rPr>
        <w:t xml:space="preserve">ncreased </w:t>
      </w:r>
      <w:r w:rsidR="00137197" w:rsidRPr="0006641C">
        <w:rPr>
          <w:rFonts w:eastAsia="Times New Roman"/>
          <w:color w:val="000000" w:themeColor="text1"/>
          <w:lang w:eastAsia="en-GB"/>
        </w:rPr>
        <w:t xml:space="preserve">discrepancy detection for </w:t>
      </w:r>
      <w:r w:rsidR="004B3229" w:rsidRPr="0006641C">
        <w:rPr>
          <w:rFonts w:eastAsia="Times New Roman"/>
          <w:color w:val="000000" w:themeColor="text1"/>
          <w:lang w:eastAsia="en-GB"/>
        </w:rPr>
        <w:t xml:space="preserve">misleading information </w:t>
      </w:r>
      <w:r w:rsidR="008950FB" w:rsidRPr="0006641C">
        <w:rPr>
          <w:rFonts w:eastAsia="Times New Roman"/>
          <w:color w:val="000000" w:themeColor="text1"/>
          <w:lang w:eastAsia="en-GB"/>
        </w:rPr>
        <w:t>reduce</w:t>
      </w:r>
      <w:r w:rsidR="00137197" w:rsidRPr="0006641C">
        <w:rPr>
          <w:rFonts w:eastAsia="Times New Roman"/>
          <w:color w:val="000000" w:themeColor="text1"/>
          <w:lang w:eastAsia="en-GB"/>
        </w:rPr>
        <w:t>s</w:t>
      </w:r>
      <w:r w:rsidR="00440D2C" w:rsidRPr="0006641C">
        <w:rPr>
          <w:rFonts w:eastAsia="Times New Roman"/>
          <w:color w:val="000000" w:themeColor="text1"/>
          <w:lang w:eastAsia="en-GB"/>
        </w:rPr>
        <w:t xml:space="preserve"> </w:t>
      </w:r>
      <w:r w:rsidR="00137197" w:rsidRPr="0006641C">
        <w:rPr>
          <w:rFonts w:eastAsia="Times New Roman"/>
          <w:color w:val="000000" w:themeColor="text1"/>
          <w:lang w:eastAsia="en-GB"/>
        </w:rPr>
        <w:t>its</w:t>
      </w:r>
      <w:r w:rsidR="008950FB" w:rsidRPr="0006641C">
        <w:rPr>
          <w:rFonts w:eastAsia="Times New Roman"/>
          <w:color w:val="000000" w:themeColor="text1"/>
          <w:lang w:eastAsia="en-GB"/>
        </w:rPr>
        <w:t xml:space="preserve"> </w:t>
      </w:r>
      <w:r w:rsidR="00137197" w:rsidRPr="0006641C">
        <w:rPr>
          <w:rFonts w:eastAsia="Times New Roman"/>
          <w:color w:val="000000" w:themeColor="text1"/>
          <w:lang w:eastAsia="en-GB"/>
        </w:rPr>
        <w:t xml:space="preserve">distorting ability </w:t>
      </w:r>
      <w:r w:rsidR="008950FB" w:rsidRPr="0006641C">
        <w:rPr>
          <w:rFonts w:eastAsia="Times New Roman"/>
          <w:color w:val="000000" w:themeColor="text1"/>
          <w:lang w:eastAsia="en-GB"/>
        </w:rPr>
        <w:t>(Butler &amp; Loftus, 2017; Cochran, Greenspan, Bogart &amp; Loftus, 2016)</w:t>
      </w:r>
      <w:r w:rsidR="00440D2C" w:rsidRPr="0006641C">
        <w:rPr>
          <w:rFonts w:eastAsia="Times New Roman"/>
          <w:color w:val="000000" w:themeColor="text1"/>
          <w:lang w:eastAsia="en-GB"/>
        </w:rPr>
        <w:t>. In the present findings</w:t>
      </w:r>
      <w:r w:rsidR="002E1485">
        <w:rPr>
          <w:rFonts w:eastAsia="Times New Roman"/>
          <w:color w:val="000000" w:themeColor="text1"/>
          <w:lang w:eastAsia="en-GB"/>
        </w:rPr>
        <w:t>,</w:t>
      </w:r>
      <w:r w:rsidR="00440D2C" w:rsidRPr="0006641C">
        <w:rPr>
          <w:rFonts w:eastAsia="Times New Roman"/>
          <w:color w:val="000000" w:themeColor="text1"/>
          <w:lang w:eastAsia="en-GB"/>
        </w:rPr>
        <w:t xml:space="preserve"> an </w:t>
      </w:r>
      <w:r w:rsidR="00440D2C" w:rsidRPr="0006641C">
        <w:rPr>
          <w:rFonts w:eastAsia="Times New Roman"/>
          <w:color w:val="000000" w:themeColor="text1"/>
          <w:lang w:eastAsia="en-GB"/>
        </w:rPr>
        <w:lastRenderedPageBreak/>
        <w:t xml:space="preserve">increased ability to reject misleading information </w:t>
      </w:r>
      <w:r w:rsidR="004B3229" w:rsidRPr="0006641C">
        <w:rPr>
          <w:rFonts w:eastAsia="Times New Roman"/>
          <w:color w:val="000000" w:themeColor="text1"/>
          <w:lang w:eastAsia="en-GB"/>
        </w:rPr>
        <w:t xml:space="preserve">could indicate that original event encoding was </w:t>
      </w:r>
      <w:r w:rsidR="008950FB" w:rsidRPr="0006641C">
        <w:rPr>
          <w:rFonts w:eastAsia="Times New Roman"/>
          <w:color w:val="000000" w:themeColor="text1"/>
          <w:lang w:eastAsia="en-GB"/>
        </w:rPr>
        <w:t xml:space="preserve">being </w:t>
      </w:r>
      <w:r w:rsidR="004B3229" w:rsidRPr="0006641C">
        <w:rPr>
          <w:rFonts w:eastAsia="Times New Roman"/>
          <w:color w:val="000000" w:themeColor="text1"/>
          <w:lang w:eastAsia="en-GB"/>
        </w:rPr>
        <w:t xml:space="preserve">enhanced as complexity </w:t>
      </w:r>
      <w:r w:rsidR="000407FF" w:rsidRPr="0006641C">
        <w:rPr>
          <w:rFonts w:eastAsia="Times New Roman"/>
          <w:color w:val="000000" w:themeColor="text1"/>
          <w:lang w:eastAsia="en-GB"/>
        </w:rPr>
        <w:t>increased</w:t>
      </w:r>
      <w:r w:rsidR="002828C3" w:rsidRPr="0006641C">
        <w:rPr>
          <w:rFonts w:eastAsia="Times New Roman"/>
          <w:color w:val="000000" w:themeColor="text1"/>
          <w:lang w:eastAsia="en-GB"/>
        </w:rPr>
        <w:t xml:space="preserve">. </w:t>
      </w:r>
      <w:r w:rsidR="00D85177" w:rsidRPr="0006641C">
        <w:rPr>
          <w:rFonts w:eastAsia="Times New Roman"/>
          <w:color w:val="000000" w:themeColor="text1"/>
          <w:lang w:eastAsia="en-GB"/>
        </w:rPr>
        <w:t>Nonetheless</w:t>
      </w:r>
      <w:r w:rsidR="00C40B09" w:rsidRPr="0006641C">
        <w:rPr>
          <w:rFonts w:eastAsia="Times New Roman"/>
          <w:color w:val="000000" w:themeColor="text1"/>
          <w:lang w:eastAsia="en-GB"/>
        </w:rPr>
        <w:t>,</w:t>
      </w:r>
      <w:r w:rsidR="00F4368B" w:rsidRPr="0006641C">
        <w:rPr>
          <w:rFonts w:eastAsia="Times New Roman"/>
          <w:color w:val="000000" w:themeColor="text1"/>
          <w:lang w:eastAsia="en-GB"/>
        </w:rPr>
        <w:t xml:space="preserve"> </w:t>
      </w:r>
      <w:r w:rsidR="008950FB" w:rsidRPr="0006641C">
        <w:rPr>
          <w:rFonts w:eastAsia="Times New Roman"/>
          <w:color w:val="000000" w:themeColor="text1"/>
          <w:lang w:eastAsia="en-GB"/>
        </w:rPr>
        <w:t>t</w:t>
      </w:r>
      <w:r w:rsidR="00682D75" w:rsidRPr="0006641C">
        <w:rPr>
          <w:rFonts w:eastAsia="Times New Roman"/>
          <w:color w:val="000000" w:themeColor="text1"/>
          <w:lang w:eastAsia="en-GB"/>
        </w:rPr>
        <w:t>here was no clear impact of increasing complexity on accuracy for participants not given misleading information</w:t>
      </w:r>
      <w:r w:rsidR="00440D2C" w:rsidRPr="0006641C">
        <w:rPr>
          <w:rFonts w:eastAsia="Times New Roman"/>
          <w:color w:val="000000" w:themeColor="text1"/>
          <w:lang w:eastAsia="en-GB"/>
        </w:rPr>
        <w:t xml:space="preserve">, </w:t>
      </w:r>
      <w:r w:rsidR="00682D75" w:rsidRPr="0006641C">
        <w:rPr>
          <w:rFonts w:eastAsia="Times New Roman"/>
          <w:color w:val="000000" w:themeColor="text1"/>
          <w:lang w:eastAsia="en-GB"/>
        </w:rPr>
        <w:t xml:space="preserve">suggesting that increasing complexity was not enhancing event encoding. </w:t>
      </w:r>
      <w:r w:rsidR="000407FF" w:rsidRPr="0006641C">
        <w:rPr>
          <w:rFonts w:eastAsia="Times New Roman"/>
          <w:color w:val="000000" w:themeColor="text1"/>
          <w:lang w:eastAsia="en-GB"/>
        </w:rPr>
        <w:t xml:space="preserve">Increased rejection of misinformation may </w:t>
      </w:r>
      <w:r w:rsidR="00440D2C" w:rsidRPr="0006641C">
        <w:rPr>
          <w:rFonts w:eastAsia="Times New Roman"/>
          <w:color w:val="000000" w:themeColor="text1"/>
          <w:lang w:eastAsia="en-GB"/>
        </w:rPr>
        <w:t>instead</w:t>
      </w:r>
      <w:r w:rsidR="000407FF" w:rsidRPr="0006641C">
        <w:rPr>
          <w:rFonts w:eastAsia="Times New Roman"/>
          <w:color w:val="000000" w:themeColor="text1"/>
          <w:lang w:eastAsia="en-GB"/>
        </w:rPr>
        <w:t xml:space="preserve"> represent an increasingly incongruent complexity level in the format of information being presented i.e. visual stimuli in the for</w:t>
      </w:r>
      <w:r w:rsidR="0089427B" w:rsidRPr="0006641C">
        <w:rPr>
          <w:rFonts w:eastAsia="Times New Roman"/>
          <w:color w:val="000000" w:themeColor="text1"/>
          <w:lang w:eastAsia="en-GB"/>
        </w:rPr>
        <w:t>m</w:t>
      </w:r>
      <w:r w:rsidR="000407FF" w:rsidRPr="0006641C">
        <w:rPr>
          <w:rFonts w:eastAsia="Times New Roman"/>
          <w:color w:val="000000" w:themeColor="text1"/>
          <w:lang w:eastAsia="en-GB"/>
        </w:rPr>
        <w:t xml:space="preserve"> of images, sequences and video</w:t>
      </w:r>
      <w:r w:rsidR="00C509FB" w:rsidRPr="0006641C">
        <w:rPr>
          <w:rFonts w:eastAsia="Times New Roman"/>
          <w:color w:val="000000" w:themeColor="text1"/>
          <w:lang w:eastAsia="en-GB"/>
        </w:rPr>
        <w:t>,</w:t>
      </w:r>
      <w:r w:rsidR="000407FF" w:rsidRPr="0006641C">
        <w:rPr>
          <w:rFonts w:eastAsia="Times New Roman"/>
          <w:color w:val="000000" w:themeColor="text1"/>
          <w:lang w:eastAsia="en-GB"/>
        </w:rPr>
        <w:t xml:space="preserve"> while the misinformation was presented in simple text format</w:t>
      </w:r>
      <w:r w:rsidR="0089427B" w:rsidRPr="0006641C">
        <w:rPr>
          <w:rFonts w:eastAsia="Times New Roman"/>
          <w:color w:val="000000" w:themeColor="text1"/>
          <w:lang w:eastAsia="en-GB"/>
        </w:rPr>
        <w:t xml:space="preserve">. </w:t>
      </w:r>
      <w:r w:rsidR="00137197" w:rsidRPr="0006641C">
        <w:rPr>
          <w:rFonts w:eastAsia="Times New Roman"/>
          <w:color w:val="000000" w:themeColor="text1"/>
          <w:lang w:eastAsia="en-GB"/>
        </w:rPr>
        <w:t>O</w:t>
      </w:r>
      <w:r w:rsidR="00440D2C" w:rsidRPr="0006641C">
        <w:rPr>
          <w:rFonts w:eastAsia="Times New Roman"/>
          <w:color w:val="000000" w:themeColor="text1"/>
          <w:lang w:eastAsia="en-GB"/>
        </w:rPr>
        <w:t>ther</w:t>
      </w:r>
      <w:r w:rsidR="002828C3" w:rsidRPr="0006641C">
        <w:rPr>
          <w:rFonts w:eastAsia="Times New Roman"/>
          <w:color w:val="000000" w:themeColor="text1"/>
          <w:lang w:eastAsia="en-GB"/>
        </w:rPr>
        <w:t xml:space="preserve"> research has matched </w:t>
      </w:r>
      <w:r w:rsidR="00070ACD" w:rsidRPr="0006641C">
        <w:rPr>
          <w:rFonts w:eastAsia="Times New Roman"/>
          <w:color w:val="000000" w:themeColor="text1"/>
          <w:lang w:eastAsia="en-GB"/>
        </w:rPr>
        <w:t>information format</w:t>
      </w:r>
      <w:r w:rsidR="00391781" w:rsidRPr="0006641C">
        <w:rPr>
          <w:rFonts w:eastAsia="Times New Roman"/>
          <w:color w:val="000000" w:themeColor="text1"/>
          <w:lang w:eastAsia="en-GB"/>
        </w:rPr>
        <w:t>, such as</w:t>
      </w:r>
      <w:r w:rsidR="00BB4A76" w:rsidRPr="0006641C">
        <w:rPr>
          <w:rFonts w:eastAsia="Times New Roman"/>
          <w:color w:val="000000" w:themeColor="text1"/>
          <w:lang w:eastAsia="en-GB"/>
        </w:rPr>
        <w:t xml:space="preserve"> using </w:t>
      </w:r>
      <w:r w:rsidR="00070ACD" w:rsidRPr="0006641C">
        <w:rPr>
          <w:rFonts w:eastAsia="Times New Roman"/>
          <w:color w:val="000000" w:themeColor="text1"/>
          <w:lang w:eastAsia="en-GB"/>
        </w:rPr>
        <w:t xml:space="preserve">image sequences followed by old or new images </w:t>
      </w:r>
      <w:r w:rsidR="00137197" w:rsidRPr="0006641C">
        <w:rPr>
          <w:rFonts w:eastAsia="Times New Roman"/>
          <w:color w:val="000000" w:themeColor="text1"/>
          <w:lang w:eastAsia="en-GB"/>
        </w:rPr>
        <w:t xml:space="preserve">as test items </w:t>
      </w:r>
      <w:r w:rsidR="00070ACD" w:rsidRPr="0006641C">
        <w:rPr>
          <w:rFonts w:eastAsia="Times New Roman"/>
          <w:color w:val="000000" w:themeColor="text1"/>
          <w:lang w:eastAsia="en-GB"/>
        </w:rPr>
        <w:t xml:space="preserve">(Kim et al., 2013), </w:t>
      </w:r>
      <w:r w:rsidR="00391781" w:rsidRPr="0006641C">
        <w:rPr>
          <w:rFonts w:eastAsia="Times New Roman"/>
          <w:color w:val="000000" w:themeColor="text1"/>
          <w:lang w:eastAsia="en-GB"/>
        </w:rPr>
        <w:t xml:space="preserve">using </w:t>
      </w:r>
      <w:r w:rsidR="00070ACD" w:rsidRPr="0006641C">
        <w:rPr>
          <w:rFonts w:eastAsia="Times New Roman"/>
          <w:color w:val="000000" w:themeColor="text1"/>
          <w:lang w:eastAsia="en-GB"/>
        </w:rPr>
        <w:t xml:space="preserve">video events followed by photographs of suspects (Greene et al., 2017) or by manipulating participants own </w:t>
      </w:r>
      <w:r w:rsidR="00C62F76" w:rsidRPr="0006641C">
        <w:rPr>
          <w:rFonts w:eastAsia="Times New Roman"/>
          <w:color w:val="000000" w:themeColor="text1"/>
          <w:lang w:eastAsia="en-GB"/>
        </w:rPr>
        <w:t xml:space="preserve">written </w:t>
      </w:r>
      <w:r w:rsidR="00070ACD" w:rsidRPr="0006641C">
        <w:rPr>
          <w:rFonts w:eastAsia="Times New Roman"/>
          <w:color w:val="000000" w:themeColor="text1"/>
          <w:lang w:eastAsia="en-GB"/>
        </w:rPr>
        <w:t xml:space="preserve">recollections of an event to </w:t>
      </w:r>
      <w:r w:rsidR="00C62F76" w:rsidRPr="0006641C">
        <w:rPr>
          <w:rFonts w:eastAsia="Times New Roman"/>
          <w:color w:val="000000" w:themeColor="text1"/>
          <w:lang w:eastAsia="en-GB"/>
        </w:rPr>
        <w:t>incorporate misleading information (</w:t>
      </w:r>
      <w:proofErr w:type="spellStart"/>
      <w:r w:rsidR="00C62F76" w:rsidRPr="0006641C">
        <w:rPr>
          <w:rFonts w:eastAsia="Times New Roman"/>
          <w:color w:val="000000" w:themeColor="text1"/>
          <w:lang w:eastAsia="en-GB"/>
        </w:rPr>
        <w:t>Stille</w:t>
      </w:r>
      <w:proofErr w:type="spellEnd"/>
      <w:r w:rsidR="00C62F76" w:rsidRPr="0006641C">
        <w:rPr>
          <w:rFonts w:eastAsia="Times New Roman"/>
          <w:color w:val="000000" w:themeColor="text1"/>
          <w:lang w:eastAsia="en-GB"/>
        </w:rPr>
        <w:t xml:space="preserve">, </w:t>
      </w:r>
      <w:proofErr w:type="spellStart"/>
      <w:r w:rsidR="00C62F76" w:rsidRPr="0006641C">
        <w:rPr>
          <w:rFonts w:eastAsia="Times New Roman"/>
          <w:color w:val="000000" w:themeColor="text1"/>
          <w:lang w:eastAsia="en-GB"/>
        </w:rPr>
        <w:t>Norin</w:t>
      </w:r>
      <w:proofErr w:type="spellEnd"/>
      <w:r w:rsidR="00C62F76" w:rsidRPr="0006641C">
        <w:rPr>
          <w:rFonts w:eastAsia="Times New Roman"/>
          <w:color w:val="000000" w:themeColor="text1"/>
          <w:lang w:eastAsia="en-GB"/>
        </w:rPr>
        <w:t xml:space="preserve"> &amp; </w:t>
      </w:r>
      <w:proofErr w:type="spellStart"/>
      <w:r w:rsidR="00C62F76" w:rsidRPr="0006641C">
        <w:rPr>
          <w:rFonts w:eastAsia="Times New Roman"/>
          <w:color w:val="000000" w:themeColor="text1"/>
          <w:lang w:eastAsia="en-GB"/>
        </w:rPr>
        <w:t>Sikström</w:t>
      </w:r>
      <w:proofErr w:type="spellEnd"/>
      <w:r w:rsidR="00C62F76" w:rsidRPr="0006641C">
        <w:rPr>
          <w:rFonts w:eastAsia="Times New Roman"/>
          <w:color w:val="000000" w:themeColor="text1"/>
          <w:lang w:eastAsia="en-GB"/>
        </w:rPr>
        <w:t>, 2017).</w:t>
      </w:r>
      <w:r w:rsidR="00391781" w:rsidRPr="0006641C">
        <w:rPr>
          <w:rFonts w:eastAsia="Times New Roman"/>
          <w:color w:val="000000" w:themeColor="text1"/>
          <w:lang w:eastAsia="en-GB"/>
        </w:rPr>
        <w:t xml:space="preserve"> T</w:t>
      </w:r>
      <w:r w:rsidR="00C62F76" w:rsidRPr="0006641C">
        <w:rPr>
          <w:rFonts w:eastAsia="Times New Roman"/>
          <w:color w:val="000000" w:themeColor="text1"/>
          <w:lang w:eastAsia="en-GB"/>
        </w:rPr>
        <w:t>he current findings may indicate that as event complexity increase</w:t>
      </w:r>
      <w:r w:rsidR="00B04F89" w:rsidRPr="0006641C">
        <w:rPr>
          <w:rFonts w:eastAsia="Times New Roman"/>
          <w:color w:val="000000" w:themeColor="text1"/>
          <w:lang w:eastAsia="en-GB"/>
        </w:rPr>
        <w:t>s</w:t>
      </w:r>
      <w:r w:rsidR="00C62F76" w:rsidRPr="0006641C">
        <w:rPr>
          <w:rFonts w:eastAsia="Times New Roman"/>
          <w:color w:val="000000" w:themeColor="text1"/>
          <w:lang w:eastAsia="en-GB"/>
        </w:rPr>
        <w:t xml:space="preserve">, </w:t>
      </w:r>
      <w:r w:rsidR="00F11E9E" w:rsidRPr="0006641C">
        <w:rPr>
          <w:rFonts w:eastAsia="Times New Roman"/>
          <w:color w:val="000000" w:themeColor="text1"/>
          <w:lang w:eastAsia="en-GB"/>
        </w:rPr>
        <w:t xml:space="preserve">the ability to detect misinformation may also </w:t>
      </w:r>
      <w:r w:rsidR="00391781" w:rsidRPr="0006641C">
        <w:rPr>
          <w:rFonts w:eastAsia="Times New Roman"/>
          <w:color w:val="000000" w:themeColor="text1"/>
          <w:lang w:eastAsia="en-GB"/>
        </w:rPr>
        <w:t xml:space="preserve">be </w:t>
      </w:r>
      <w:r w:rsidR="00F11E9E" w:rsidRPr="0006641C">
        <w:rPr>
          <w:rFonts w:eastAsia="Times New Roman"/>
          <w:color w:val="000000" w:themeColor="text1"/>
          <w:lang w:eastAsia="en-GB"/>
        </w:rPr>
        <w:t>increas</w:t>
      </w:r>
      <w:r w:rsidR="00391781" w:rsidRPr="0006641C">
        <w:rPr>
          <w:rFonts w:eastAsia="Times New Roman"/>
          <w:color w:val="000000" w:themeColor="text1"/>
          <w:lang w:eastAsia="en-GB"/>
        </w:rPr>
        <w:t>ing</w:t>
      </w:r>
      <w:r w:rsidR="00F11E9E" w:rsidRPr="0006641C">
        <w:rPr>
          <w:rFonts w:eastAsia="Times New Roman"/>
          <w:color w:val="000000" w:themeColor="text1"/>
          <w:lang w:eastAsia="en-GB"/>
        </w:rPr>
        <w:t xml:space="preserve"> due to lack of comparable complexity, or format congruency</w:t>
      </w:r>
      <w:r w:rsidR="00391781" w:rsidRPr="0006641C">
        <w:rPr>
          <w:rFonts w:eastAsia="Times New Roman"/>
          <w:color w:val="000000" w:themeColor="text1"/>
          <w:lang w:eastAsia="en-GB"/>
        </w:rPr>
        <w:t>,</w:t>
      </w:r>
      <w:r w:rsidR="00F11E9E" w:rsidRPr="0006641C">
        <w:rPr>
          <w:rFonts w:eastAsia="Times New Roman"/>
          <w:color w:val="000000" w:themeColor="text1"/>
          <w:lang w:eastAsia="en-GB"/>
        </w:rPr>
        <w:t xml:space="preserve"> of the misleading information</w:t>
      </w:r>
      <w:r w:rsidR="00C62F76" w:rsidRPr="0006641C">
        <w:rPr>
          <w:rFonts w:eastAsia="Times New Roman"/>
          <w:color w:val="000000" w:themeColor="text1"/>
          <w:lang w:eastAsia="en-GB"/>
        </w:rPr>
        <w:t xml:space="preserve">. Further </w:t>
      </w:r>
      <w:r w:rsidR="00391781" w:rsidRPr="0006641C">
        <w:rPr>
          <w:rFonts w:eastAsia="Times New Roman"/>
          <w:color w:val="000000" w:themeColor="text1"/>
          <w:lang w:eastAsia="en-GB"/>
        </w:rPr>
        <w:t>research</w:t>
      </w:r>
      <w:r w:rsidR="00C62F76" w:rsidRPr="0006641C">
        <w:rPr>
          <w:rFonts w:eastAsia="Times New Roman"/>
          <w:color w:val="000000" w:themeColor="text1"/>
          <w:lang w:eastAsia="en-GB"/>
        </w:rPr>
        <w:t xml:space="preserve"> could </w:t>
      </w:r>
      <w:r w:rsidR="00C40B09" w:rsidRPr="0006641C">
        <w:rPr>
          <w:rFonts w:eastAsia="Times New Roman"/>
          <w:color w:val="000000" w:themeColor="text1"/>
          <w:lang w:eastAsia="en-GB"/>
        </w:rPr>
        <w:t>implement a discrepancy test into the misinformation procedure</w:t>
      </w:r>
      <w:r w:rsidR="002B4084" w:rsidRPr="0006641C">
        <w:rPr>
          <w:rFonts w:eastAsia="Times New Roman"/>
          <w:color w:val="000000" w:themeColor="text1"/>
          <w:lang w:eastAsia="en-GB"/>
        </w:rPr>
        <w:t xml:space="preserve">, such as in Butler and Loftus (2017), </w:t>
      </w:r>
      <w:r w:rsidR="00BB4A76" w:rsidRPr="0006641C">
        <w:rPr>
          <w:rFonts w:eastAsia="Times New Roman"/>
          <w:color w:val="000000" w:themeColor="text1"/>
          <w:lang w:eastAsia="en-GB"/>
        </w:rPr>
        <w:t>to measure the level of misinformation identification. D</w:t>
      </w:r>
      <w:r w:rsidR="00F11E9E" w:rsidRPr="0006641C">
        <w:rPr>
          <w:rFonts w:eastAsia="Times New Roman"/>
          <w:color w:val="000000" w:themeColor="text1"/>
          <w:lang w:eastAsia="en-GB"/>
        </w:rPr>
        <w:t xml:space="preserve">ifferent formats of </w:t>
      </w:r>
      <w:r w:rsidR="00154AD2">
        <w:rPr>
          <w:rFonts w:eastAsia="Times New Roman"/>
          <w:color w:val="000000" w:themeColor="text1"/>
          <w:lang w:eastAsia="en-GB"/>
        </w:rPr>
        <w:t xml:space="preserve">event compared to </w:t>
      </w:r>
      <w:r w:rsidR="005E1D93">
        <w:rPr>
          <w:rFonts w:eastAsia="Times New Roman"/>
          <w:color w:val="000000" w:themeColor="text1"/>
          <w:lang w:eastAsia="en-GB"/>
        </w:rPr>
        <w:t>post-event</w:t>
      </w:r>
      <w:r w:rsidR="00154AD2">
        <w:rPr>
          <w:rFonts w:eastAsia="Times New Roman"/>
          <w:color w:val="000000" w:themeColor="text1"/>
          <w:lang w:eastAsia="en-GB"/>
        </w:rPr>
        <w:t xml:space="preserve"> </w:t>
      </w:r>
      <w:r w:rsidR="00F11E9E" w:rsidRPr="0006641C">
        <w:rPr>
          <w:rFonts w:eastAsia="Times New Roman"/>
          <w:color w:val="000000" w:themeColor="text1"/>
          <w:lang w:eastAsia="en-GB"/>
        </w:rPr>
        <w:t xml:space="preserve">misinformation </w:t>
      </w:r>
      <w:r w:rsidR="00BB4A76" w:rsidRPr="0006641C">
        <w:rPr>
          <w:rFonts w:eastAsia="Times New Roman"/>
          <w:color w:val="000000" w:themeColor="text1"/>
          <w:lang w:eastAsia="en-GB"/>
        </w:rPr>
        <w:t xml:space="preserve">could be used, such as text compared to imagery, </w:t>
      </w:r>
      <w:r w:rsidR="00F11E9E" w:rsidRPr="0006641C">
        <w:rPr>
          <w:rFonts w:eastAsia="Times New Roman"/>
          <w:color w:val="000000" w:themeColor="text1"/>
          <w:lang w:eastAsia="en-GB"/>
        </w:rPr>
        <w:t>to</w:t>
      </w:r>
      <w:r w:rsidR="00C40B09" w:rsidRPr="0006641C">
        <w:rPr>
          <w:rFonts w:eastAsia="Times New Roman"/>
          <w:color w:val="000000" w:themeColor="text1"/>
          <w:lang w:eastAsia="en-GB"/>
        </w:rPr>
        <w:t xml:space="preserve"> </w:t>
      </w:r>
      <w:r w:rsidR="00C62F76" w:rsidRPr="0006641C">
        <w:rPr>
          <w:rFonts w:eastAsia="Times New Roman"/>
          <w:color w:val="000000" w:themeColor="text1"/>
          <w:lang w:eastAsia="en-GB"/>
        </w:rPr>
        <w:t xml:space="preserve">investigate </w:t>
      </w:r>
      <w:r w:rsidR="00C40B09" w:rsidRPr="0006641C">
        <w:rPr>
          <w:rFonts w:eastAsia="Times New Roman"/>
          <w:color w:val="000000" w:themeColor="text1"/>
          <w:lang w:eastAsia="en-GB"/>
        </w:rPr>
        <w:t xml:space="preserve">if </w:t>
      </w:r>
      <w:r w:rsidR="00C62F76" w:rsidRPr="0006641C">
        <w:rPr>
          <w:rFonts w:eastAsia="Times New Roman"/>
          <w:color w:val="000000" w:themeColor="text1"/>
          <w:lang w:eastAsia="en-GB"/>
        </w:rPr>
        <w:t xml:space="preserve">making </w:t>
      </w:r>
      <w:r w:rsidR="005E1D93">
        <w:rPr>
          <w:rFonts w:eastAsia="Times New Roman"/>
          <w:color w:val="000000" w:themeColor="text1"/>
          <w:lang w:eastAsia="en-GB"/>
        </w:rPr>
        <w:t>post-event</w:t>
      </w:r>
      <w:r w:rsidR="00C62F76" w:rsidRPr="0006641C">
        <w:rPr>
          <w:rFonts w:eastAsia="Times New Roman"/>
          <w:color w:val="000000" w:themeColor="text1"/>
          <w:lang w:eastAsia="en-GB"/>
        </w:rPr>
        <w:t xml:space="preserve"> detail </w:t>
      </w:r>
      <w:r w:rsidR="00F11E9E" w:rsidRPr="0006641C">
        <w:rPr>
          <w:rFonts w:eastAsia="Times New Roman"/>
          <w:color w:val="000000" w:themeColor="text1"/>
          <w:lang w:eastAsia="en-GB"/>
        </w:rPr>
        <w:t xml:space="preserve">more </w:t>
      </w:r>
      <w:r w:rsidR="00C62F76" w:rsidRPr="0006641C">
        <w:rPr>
          <w:rFonts w:eastAsia="Times New Roman"/>
          <w:color w:val="000000" w:themeColor="text1"/>
          <w:lang w:eastAsia="en-GB"/>
        </w:rPr>
        <w:t xml:space="preserve">clearly discernable from original event detail </w:t>
      </w:r>
      <w:r w:rsidR="00BB4A76" w:rsidRPr="0006641C">
        <w:rPr>
          <w:rFonts w:eastAsia="Times New Roman"/>
          <w:color w:val="000000" w:themeColor="text1"/>
          <w:lang w:eastAsia="en-GB"/>
        </w:rPr>
        <w:t>reduces the misinformation effect.</w:t>
      </w:r>
    </w:p>
    <w:p w:rsidR="004B3229" w:rsidRPr="0006641C" w:rsidRDefault="004B3229" w:rsidP="0006641C">
      <w:pPr>
        <w:pStyle w:val="ListParagraph"/>
        <w:spacing w:after="0" w:line="480" w:lineRule="auto"/>
        <w:ind w:left="0"/>
      </w:pPr>
    </w:p>
    <w:p w:rsidR="00137FD5" w:rsidRPr="0006641C" w:rsidRDefault="008200BA" w:rsidP="0006641C">
      <w:pPr>
        <w:pStyle w:val="ListParagraph"/>
        <w:spacing w:after="0" w:line="480" w:lineRule="auto"/>
        <w:ind w:left="0"/>
        <w:rPr>
          <w:b/>
        </w:rPr>
      </w:pPr>
      <w:r w:rsidRPr="0006641C">
        <w:rPr>
          <w:b/>
        </w:rPr>
        <w:t>Attention to centrally emotional information</w:t>
      </w:r>
    </w:p>
    <w:p w:rsidR="00FB4869" w:rsidRPr="0006641C" w:rsidRDefault="00700F3C" w:rsidP="0006641C">
      <w:pPr>
        <w:pStyle w:val="ListParagraph"/>
        <w:spacing w:after="0" w:line="480" w:lineRule="auto"/>
        <w:ind w:left="0"/>
        <w:rPr>
          <w:rFonts w:eastAsia="Times New Roman"/>
          <w:lang w:eastAsia="en-GB"/>
        </w:rPr>
      </w:pPr>
      <w:r w:rsidRPr="0006641C">
        <w:rPr>
          <w:rFonts w:eastAsia="Times New Roman"/>
          <w:lang w:eastAsia="en-GB"/>
        </w:rPr>
        <w:tab/>
        <w:t xml:space="preserve">The </w:t>
      </w:r>
      <w:r w:rsidR="002D5AE2">
        <w:rPr>
          <w:rFonts w:eastAsia="Times New Roman"/>
          <w:lang w:eastAsia="en-GB"/>
        </w:rPr>
        <w:t>third</w:t>
      </w:r>
      <w:r w:rsidR="002D5AE2" w:rsidRPr="0006641C">
        <w:rPr>
          <w:rFonts w:eastAsia="Times New Roman"/>
          <w:lang w:eastAsia="en-GB"/>
        </w:rPr>
        <w:t xml:space="preserve"> </w:t>
      </w:r>
      <w:r w:rsidRPr="0006641C">
        <w:rPr>
          <w:rFonts w:eastAsia="Times New Roman"/>
          <w:lang w:eastAsia="en-GB"/>
        </w:rPr>
        <w:t xml:space="preserve">hypothesis predicted </w:t>
      </w:r>
      <w:r w:rsidR="00597492" w:rsidRPr="0006641C">
        <w:rPr>
          <w:rFonts w:eastAsia="Times New Roman"/>
          <w:lang w:eastAsia="en-GB"/>
        </w:rPr>
        <w:t xml:space="preserve">that </w:t>
      </w:r>
      <w:r w:rsidR="00E52166" w:rsidRPr="0006641C">
        <w:rPr>
          <w:rFonts w:eastAsia="Times New Roman"/>
          <w:lang w:eastAsia="en-GB"/>
        </w:rPr>
        <w:t xml:space="preserve">negative </w:t>
      </w:r>
      <w:r w:rsidR="002D5AE2">
        <w:rPr>
          <w:rFonts w:eastAsia="Times New Roman"/>
          <w:lang w:eastAsia="en-GB"/>
        </w:rPr>
        <w:t xml:space="preserve">events </w:t>
      </w:r>
      <w:r w:rsidR="00E52166" w:rsidRPr="0006641C">
        <w:rPr>
          <w:rFonts w:eastAsia="Times New Roman"/>
          <w:lang w:eastAsia="en-GB"/>
        </w:rPr>
        <w:t xml:space="preserve">and </w:t>
      </w:r>
      <w:r w:rsidR="002D5AE2">
        <w:rPr>
          <w:rFonts w:eastAsia="Times New Roman"/>
          <w:lang w:eastAsia="en-GB"/>
        </w:rPr>
        <w:t xml:space="preserve">the positive events of </w:t>
      </w:r>
      <w:r w:rsidR="00E52166" w:rsidRPr="0006641C">
        <w:rPr>
          <w:rFonts w:eastAsia="Times New Roman"/>
          <w:lang w:eastAsia="en-GB"/>
        </w:rPr>
        <w:t xml:space="preserve">high arousal </w:t>
      </w:r>
      <w:r w:rsidR="00597492" w:rsidRPr="0006641C">
        <w:rPr>
          <w:rFonts w:eastAsia="Times New Roman"/>
          <w:lang w:eastAsia="en-GB"/>
        </w:rPr>
        <w:t xml:space="preserve">would </w:t>
      </w:r>
      <w:r w:rsidR="006A4CCE" w:rsidRPr="0006641C">
        <w:rPr>
          <w:rFonts w:eastAsia="Times New Roman"/>
          <w:lang w:eastAsia="en-GB"/>
        </w:rPr>
        <w:t>evidence</w:t>
      </w:r>
      <w:r w:rsidR="00597492" w:rsidRPr="0006641C">
        <w:rPr>
          <w:rFonts w:eastAsia="Times New Roman"/>
          <w:lang w:eastAsia="en-GB"/>
        </w:rPr>
        <w:t xml:space="preserve"> greater levels of attention during encoding</w:t>
      </w:r>
      <w:r w:rsidRPr="0006641C">
        <w:rPr>
          <w:rFonts w:eastAsia="Times New Roman"/>
          <w:lang w:eastAsia="en-GB"/>
        </w:rPr>
        <w:t xml:space="preserve"> to facilitate </w:t>
      </w:r>
      <w:r w:rsidR="00C02168" w:rsidRPr="0006641C">
        <w:rPr>
          <w:rFonts w:eastAsia="Times New Roman"/>
          <w:lang w:eastAsia="en-GB"/>
        </w:rPr>
        <w:t>an</w:t>
      </w:r>
      <w:r w:rsidR="009E7DC7" w:rsidRPr="0006641C">
        <w:rPr>
          <w:rFonts w:eastAsia="Times New Roman"/>
          <w:lang w:eastAsia="en-GB"/>
        </w:rPr>
        <w:t xml:space="preserve"> enhanced memorial effect </w:t>
      </w:r>
      <w:r w:rsidR="004A075C" w:rsidRPr="0006641C">
        <w:rPr>
          <w:rFonts w:eastAsia="Times New Roman"/>
          <w:lang w:eastAsia="en-GB"/>
        </w:rPr>
        <w:t>for</w:t>
      </w:r>
      <w:r w:rsidR="009E7DC7" w:rsidRPr="0006641C">
        <w:rPr>
          <w:rFonts w:eastAsia="Times New Roman"/>
          <w:lang w:eastAsia="en-GB"/>
        </w:rPr>
        <w:t xml:space="preserve"> </w:t>
      </w:r>
      <w:r w:rsidRPr="0006641C">
        <w:rPr>
          <w:rFonts w:eastAsia="Times New Roman"/>
          <w:lang w:eastAsia="en-GB"/>
        </w:rPr>
        <w:t>central information</w:t>
      </w:r>
      <w:r w:rsidR="0029454F" w:rsidRPr="0006641C">
        <w:rPr>
          <w:rFonts w:eastAsia="Times New Roman"/>
          <w:lang w:eastAsia="en-GB"/>
        </w:rPr>
        <w:t>. C</w:t>
      </w:r>
      <w:r w:rsidRPr="0006641C">
        <w:rPr>
          <w:rFonts w:eastAsia="Times New Roman"/>
          <w:lang w:eastAsia="en-GB"/>
        </w:rPr>
        <w:t>onversely</w:t>
      </w:r>
      <w:r w:rsidR="0029454F" w:rsidRPr="0006641C">
        <w:rPr>
          <w:rFonts w:eastAsia="Times New Roman"/>
          <w:lang w:eastAsia="en-GB"/>
        </w:rPr>
        <w:t xml:space="preserve">, </w:t>
      </w:r>
      <w:r w:rsidRPr="0006641C">
        <w:rPr>
          <w:rFonts w:eastAsia="Times New Roman"/>
          <w:lang w:eastAsia="en-GB"/>
        </w:rPr>
        <w:t xml:space="preserve">peripheral information </w:t>
      </w:r>
      <w:r w:rsidR="0029454F" w:rsidRPr="0006641C">
        <w:rPr>
          <w:rFonts w:eastAsia="Times New Roman"/>
          <w:lang w:eastAsia="en-GB"/>
        </w:rPr>
        <w:t>was predicted to</w:t>
      </w:r>
      <w:r w:rsidR="009E7DC7" w:rsidRPr="0006641C">
        <w:rPr>
          <w:rFonts w:eastAsia="Times New Roman"/>
          <w:lang w:eastAsia="en-GB"/>
        </w:rPr>
        <w:t xml:space="preserve"> </w:t>
      </w:r>
      <w:r w:rsidR="00CF0B62" w:rsidRPr="0006641C">
        <w:rPr>
          <w:rFonts w:eastAsia="Times New Roman"/>
          <w:lang w:eastAsia="en-GB"/>
        </w:rPr>
        <w:t>evidence</w:t>
      </w:r>
      <w:r w:rsidR="009E7DC7" w:rsidRPr="0006641C">
        <w:rPr>
          <w:rFonts w:eastAsia="Times New Roman"/>
          <w:lang w:eastAsia="en-GB"/>
        </w:rPr>
        <w:t xml:space="preserve"> less attention</w:t>
      </w:r>
      <w:r w:rsidR="00CF0B62" w:rsidRPr="0006641C">
        <w:rPr>
          <w:rFonts w:eastAsia="Times New Roman"/>
          <w:lang w:eastAsia="en-GB"/>
        </w:rPr>
        <w:t xml:space="preserve"> resulting in </w:t>
      </w:r>
      <w:r w:rsidRPr="0006641C">
        <w:rPr>
          <w:rFonts w:eastAsia="Times New Roman"/>
          <w:lang w:eastAsia="en-GB"/>
        </w:rPr>
        <w:t xml:space="preserve">higher levels of peripheral </w:t>
      </w:r>
      <w:r w:rsidRPr="0006641C">
        <w:rPr>
          <w:rFonts w:eastAsia="Times New Roman"/>
          <w:lang w:eastAsia="en-GB"/>
        </w:rPr>
        <w:lastRenderedPageBreak/>
        <w:t>distortion.</w:t>
      </w:r>
      <w:r w:rsidR="00B7222C" w:rsidRPr="0006641C">
        <w:rPr>
          <w:rFonts w:eastAsia="Times New Roman"/>
          <w:lang w:eastAsia="en-GB"/>
        </w:rPr>
        <w:t xml:space="preserve"> </w:t>
      </w:r>
      <w:bookmarkStart w:id="179" w:name="_Hlk18056121"/>
      <w:r w:rsidR="009E7DC7" w:rsidRPr="0006641C">
        <w:rPr>
          <w:rFonts w:eastAsia="Times New Roman"/>
          <w:lang w:eastAsia="en-GB"/>
        </w:rPr>
        <w:t>When viewing images, five of the six conditions recorded lower levels of fixations and viewing time to central information compared to peripheral information</w:t>
      </w:r>
      <w:r w:rsidR="00CF0B62" w:rsidRPr="0006641C">
        <w:rPr>
          <w:rFonts w:eastAsia="Times New Roman"/>
          <w:lang w:eastAsia="en-GB"/>
        </w:rPr>
        <w:t>, with o</w:t>
      </w:r>
      <w:r w:rsidR="009E7DC7" w:rsidRPr="0006641C">
        <w:rPr>
          <w:rFonts w:eastAsia="Times New Roman"/>
          <w:lang w:eastAsia="en-GB"/>
        </w:rPr>
        <w:t>nly the negative low arousal condition evidenc</w:t>
      </w:r>
      <w:r w:rsidR="00CF0B62" w:rsidRPr="0006641C">
        <w:rPr>
          <w:rFonts w:eastAsia="Times New Roman"/>
          <w:lang w:eastAsia="en-GB"/>
        </w:rPr>
        <w:t>ing</w:t>
      </w:r>
      <w:r w:rsidR="009E7DC7" w:rsidRPr="0006641C">
        <w:rPr>
          <w:rFonts w:eastAsia="Times New Roman"/>
          <w:lang w:eastAsia="en-GB"/>
        </w:rPr>
        <w:t xml:space="preserve"> the expected central bias of attention. </w:t>
      </w:r>
      <w:r w:rsidR="00CF0B62" w:rsidRPr="0006641C">
        <w:rPr>
          <w:rFonts w:eastAsia="Times New Roman"/>
          <w:lang w:eastAsia="en-GB"/>
        </w:rPr>
        <w:t xml:space="preserve">In addition, there was no difference in latency of first fixation to central information in the negative high arousal image, </w:t>
      </w:r>
      <w:r w:rsidR="002757A5" w:rsidRPr="0006641C">
        <w:rPr>
          <w:rFonts w:eastAsia="Times New Roman"/>
          <w:lang w:eastAsia="en-GB"/>
        </w:rPr>
        <w:t xml:space="preserve">while all other conditions </w:t>
      </w:r>
      <w:r w:rsidR="004A2C51" w:rsidRPr="0006641C">
        <w:rPr>
          <w:rFonts w:eastAsia="Times New Roman"/>
          <w:lang w:eastAsia="en-GB"/>
        </w:rPr>
        <w:t>showed</w:t>
      </w:r>
      <w:r w:rsidR="002757A5" w:rsidRPr="0006641C">
        <w:rPr>
          <w:rFonts w:eastAsia="Times New Roman"/>
          <w:lang w:eastAsia="en-GB"/>
        </w:rPr>
        <w:t xml:space="preserve"> central information </w:t>
      </w:r>
      <w:r w:rsidR="009A1FA6" w:rsidRPr="0006641C">
        <w:rPr>
          <w:rFonts w:eastAsia="Times New Roman"/>
          <w:lang w:eastAsia="en-GB"/>
        </w:rPr>
        <w:t xml:space="preserve">to be </w:t>
      </w:r>
      <w:r w:rsidR="002757A5" w:rsidRPr="0006641C">
        <w:rPr>
          <w:rFonts w:eastAsia="Times New Roman"/>
          <w:lang w:eastAsia="en-GB"/>
        </w:rPr>
        <w:t xml:space="preserve">fixated on earlier. </w:t>
      </w:r>
      <w:r w:rsidR="00CF0B62" w:rsidRPr="0006641C">
        <w:rPr>
          <w:rFonts w:eastAsia="Times New Roman"/>
          <w:lang w:eastAsia="en-GB"/>
        </w:rPr>
        <w:t>In contrast, w</w:t>
      </w:r>
      <w:r w:rsidR="009E7DC7" w:rsidRPr="0006641C">
        <w:rPr>
          <w:rFonts w:eastAsia="Times New Roman"/>
          <w:lang w:eastAsia="en-GB"/>
        </w:rPr>
        <w:t>hen viewing sequences</w:t>
      </w:r>
      <w:r w:rsidR="00CF0B62" w:rsidRPr="0006641C">
        <w:rPr>
          <w:rFonts w:eastAsia="Times New Roman"/>
          <w:lang w:eastAsia="en-GB"/>
        </w:rPr>
        <w:t xml:space="preserve"> as stimuli events</w:t>
      </w:r>
      <w:r w:rsidR="009E7DC7" w:rsidRPr="0006641C">
        <w:rPr>
          <w:rFonts w:eastAsia="Times New Roman"/>
          <w:lang w:eastAsia="en-GB"/>
        </w:rPr>
        <w:t xml:space="preserve">, </w:t>
      </w:r>
      <w:r w:rsidR="00CF0B62" w:rsidRPr="0006641C">
        <w:rPr>
          <w:rFonts w:eastAsia="Times New Roman"/>
          <w:lang w:eastAsia="en-GB"/>
        </w:rPr>
        <w:t xml:space="preserve">the </w:t>
      </w:r>
      <w:r w:rsidR="009E7DC7" w:rsidRPr="0006641C">
        <w:rPr>
          <w:rFonts w:eastAsia="Times New Roman"/>
          <w:lang w:eastAsia="en-GB"/>
        </w:rPr>
        <w:t xml:space="preserve">negative and neutral </w:t>
      </w:r>
      <w:r w:rsidR="00CF0B62" w:rsidRPr="0006641C">
        <w:rPr>
          <w:rFonts w:eastAsia="Times New Roman"/>
          <w:lang w:eastAsia="en-GB"/>
        </w:rPr>
        <w:t>conditions</w:t>
      </w:r>
      <w:r w:rsidR="009E7DC7" w:rsidRPr="0006641C">
        <w:rPr>
          <w:rFonts w:eastAsia="Times New Roman"/>
          <w:lang w:eastAsia="en-GB"/>
        </w:rPr>
        <w:t xml:space="preserve"> evidenced </w:t>
      </w:r>
      <w:r w:rsidR="00CF0B62" w:rsidRPr="0006641C">
        <w:rPr>
          <w:rFonts w:eastAsia="Times New Roman"/>
          <w:lang w:eastAsia="en-GB"/>
        </w:rPr>
        <w:t>higher levels of attention to central information, w</w:t>
      </w:r>
      <w:r w:rsidR="009E7DC7" w:rsidRPr="0006641C">
        <w:rPr>
          <w:rFonts w:eastAsia="Times New Roman"/>
          <w:lang w:eastAsia="en-GB"/>
        </w:rPr>
        <w:t xml:space="preserve">ith longer viewing time and more fixations. </w:t>
      </w:r>
      <w:r w:rsidR="00CF0B62" w:rsidRPr="0006641C">
        <w:rPr>
          <w:rFonts w:eastAsia="Times New Roman"/>
          <w:lang w:eastAsia="en-GB"/>
        </w:rPr>
        <w:t>In addition, f</w:t>
      </w:r>
      <w:r w:rsidR="00922255" w:rsidRPr="0006641C">
        <w:rPr>
          <w:rFonts w:eastAsia="Times New Roman"/>
          <w:lang w:eastAsia="en-GB"/>
        </w:rPr>
        <w:t xml:space="preserve">ixation was faster to centrally emotional information in the neutral and low arousal </w:t>
      </w:r>
      <w:r w:rsidR="00BB4A76" w:rsidRPr="0006641C">
        <w:rPr>
          <w:rFonts w:eastAsia="Times New Roman"/>
          <w:lang w:eastAsia="en-GB"/>
        </w:rPr>
        <w:t>events</w:t>
      </w:r>
      <w:r w:rsidR="00922255" w:rsidRPr="0006641C">
        <w:rPr>
          <w:rFonts w:eastAsia="Times New Roman"/>
          <w:lang w:eastAsia="en-GB"/>
        </w:rPr>
        <w:t xml:space="preserve">, with </w:t>
      </w:r>
      <w:r w:rsidR="00C80564" w:rsidRPr="0006641C">
        <w:rPr>
          <w:rFonts w:eastAsia="Times New Roman"/>
          <w:lang w:eastAsia="en-GB"/>
        </w:rPr>
        <w:t>the negative high arousal event again show</w:t>
      </w:r>
      <w:r w:rsidR="00D13CCF" w:rsidRPr="0006641C">
        <w:rPr>
          <w:rFonts w:eastAsia="Times New Roman"/>
          <w:lang w:eastAsia="en-GB"/>
        </w:rPr>
        <w:t>ing</w:t>
      </w:r>
      <w:r w:rsidR="00C80564" w:rsidRPr="0006641C">
        <w:rPr>
          <w:rFonts w:eastAsia="Times New Roman"/>
          <w:lang w:eastAsia="en-GB"/>
        </w:rPr>
        <w:t xml:space="preserve"> no difference between time to fixate on central and peripheral information.</w:t>
      </w:r>
      <w:r w:rsidR="00922255" w:rsidRPr="0006641C">
        <w:rPr>
          <w:rFonts w:eastAsia="Times New Roman"/>
          <w:lang w:eastAsia="en-GB"/>
        </w:rPr>
        <w:t xml:space="preserve"> </w:t>
      </w:r>
      <w:r w:rsidR="00F948E1" w:rsidRPr="0006641C">
        <w:rPr>
          <w:rFonts w:eastAsia="Times New Roman"/>
          <w:lang w:eastAsia="en-GB"/>
        </w:rPr>
        <w:t>Attention during video</w:t>
      </w:r>
      <w:r w:rsidR="00CF0B62" w:rsidRPr="0006641C">
        <w:rPr>
          <w:rFonts w:eastAsia="Times New Roman"/>
          <w:lang w:eastAsia="en-GB"/>
        </w:rPr>
        <w:t xml:space="preserve"> events </w:t>
      </w:r>
      <w:r w:rsidR="00F948E1" w:rsidRPr="0006641C">
        <w:rPr>
          <w:rFonts w:eastAsia="Times New Roman"/>
          <w:lang w:eastAsia="en-GB"/>
        </w:rPr>
        <w:t xml:space="preserve">was similar to that </w:t>
      </w:r>
      <w:r w:rsidR="00CF0B62" w:rsidRPr="0006641C">
        <w:rPr>
          <w:rFonts w:eastAsia="Times New Roman"/>
          <w:lang w:eastAsia="en-GB"/>
        </w:rPr>
        <w:t>observed</w:t>
      </w:r>
      <w:r w:rsidR="00F948E1" w:rsidRPr="0006641C">
        <w:rPr>
          <w:rFonts w:eastAsia="Times New Roman"/>
          <w:lang w:eastAsia="en-GB"/>
        </w:rPr>
        <w:t xml:space="preserve"> for images</w:t>
      </w:r>
      <w:r w:rsidR="00BB4A76" w:rsidRPr="0006641C">
        <w:rPr>
          <w:rFonts w:eastAsia="Times New Roman"/>
          <w:lang w:eastAsia="en-GB"/>
        </w:rPr>
        <w:t xml:space="preserve">, </w:t>
      </w:r>
      <w:r w:rsidR="00F948E1" w:rsidRPr="0006641C">
        <w:rPr>
          <w:rFonts w:eastAsia="Times New Roman"/>
          <w:lang w:eastAsia="en-GB"/>
        </w:rPr>
        <w:t>with four event</w:t>
      </w:r>
      <w:r w:rsidR="002757A5" w:rsidRPr="0006641C">
        <w:rPr>
          <w:rFonts w:eastAsia="Times New Roman"/>
          <w:lang w:eastAsia="en-GB"/>
        </w:rPr>
        <w:t xml:space="preserve">s </w:t>
      </w:r>
      <w:r w:rsidR="00CF0B62" w:rsidRPr="0006641C">
        <w:rPr>
          <w:rFonts w:eastAsia="Times New Roman"/>
          <w:lang w:eastAsia="en-GB"/>
        </w:rPr>
        <w:t>evidencing</w:t>
      </w:r>
      <w:r w:rsidR="00F948E1" w:rsidRPr="0006641C">
        <w:rPr>
          <w:rFonts w:eastAsia="Times New Roman"/>
          <w:lang w:eastAsia="en-GB"/>
        </w:rPr>
        <w:t xml:space="preserve"> </w:t>
      </w:r>
      <w:r w:rsidR="00CF0B62" w:rsidRPr="0006641C">
        <w:rPr>
          <w:rFonts w:eastAsia="Times New Roman"/>
          <w:lang w:eastAsia="en-GB"/>
        </w:rPr>
        <w:t xml:space="preserve">increased dwell time and number of fixations </w:t>
      </w:r>
      <w:r w:rsidR="009A1FA6" w:rsidRPr="0006641C">
        <w:rPr>
          <w:rFonts w:eastAsia="Times New Roman"/>
          <w:lang w:eastAsia="en-GB"/>
        </w:rPr>
        <w:t>to</w:t>
      </w:r>
      <w:r w:rsidR="00CF0B62" w:rsidRPr="0006641C">
        <w:rPr>
          <w:rFonts w:eastAsia="Times New Roman"/>
          <w:lang w:eastAsia="en-GB"/>
        </w:rPr>
        <w:t xml:space="preserve"> peripheral information</w:t>
      </w:r>
      <w:r w:rsidR="0029454F" w:rsidRPr="0006641C">
        <w:rPr>
          <w:rFonts w:eastAsia="Times New Roman"/>
          <w:lang w:eastAsia="en-GB"/>
        </w:rPr>
        <w:t>.</w:t>
      </w:r>
      <w:r w:rsidR="00043D7E" w:rsidRPr="0006641C">
        <w:rPr>
          <w:rFonts w:eastAsia="Times New Roman"/>
          <w:lang w:eastAsia="en-GB"/>
        </w:rPr>
        <w:t xml:space="preserve"> </w:t>
      </w:r>
      <w:r w:rsidR="00F948E1" w:rsidRPr="0006641C">
        <w:rPr>
          <w:rFonts w:eastAsia="Times New Roman"/>
          <w:lang w:eastAsia="en-GB"/>
        </w:rPr>
        <w:t xml:space="preserve">Fixation was faster to central information </w:t>
      </w:r>
      <w:r w:rsidR="00043D7E" w:rsidRPr="0006641C">
        <w:rPr>
          <w:rFonts w:eastAsia="Times New Roman"/>
          <w:lang w:eastAsia="en-GB"/>
        </w:rPr>
        <w:t xml:space="preserve">in both negative </w:t>
      </w:r>
      <w:r w:rsidR="009A1FA6" w:rsidRPr="0006641C">
        <w:rPr>
          <w:rFonts w:eastAsia="Times New Roman"/>
          <w:lang w:eastAsia="en-GB"/>
        </w:rPr>
        <w:t xml:space="preserve">high and low arousal, </w:t>
      </w:r>
      <w:r w:rsidR="00043D7E" w:rsidRPr="0006641C">
        <w:rPr>
          <w:rFonts w:eastAsia="Times New Roman"/>
          <w:lang w:eastAsia="en-GB"/>
        </w:rPr>
        <w:t xml:space="preserve">and </w:t>
      </w:r>
      <w:r w:rsidR="009A1FA6" w:rsidRPr="0006641C">
        <w:rPr>
          <w:rFonts w:eastAsia="Times New Roman"/>
          <w:lang w:eastAsia="en-GB"/>
        </w:rPr>
        <w:t xml:space="preserve">the </w:t>
      </w:r>
      <w:r w:rsidR="00043D7E" w:rsidRPr="0006641C">
        <w:rPr>
          <w:rFonts w:eastAsia="Times New Roman"/>
          <w:lang w:eastAsia="en-GB"/>
        </w:rPr>
        <w:t xml:space="preserve">positive high arousal </w:t>
      </w:r>
      <w:r w:rsidR="002757A5" w:rsidRPr="0006641C">
        <w:rPr>
          <w:rFonts w:eastAsia="Times New Roman"/>
          <w:lang w:eastAsia="en-GB"/>
        </w:rPr>
        <w:t>event</w:t>
      </w:r>
      <w:r w:rsidR="00DA4CD7" w:rsidRPr="0006641C">
        <w:rPr>
          <w:rFonts w:eastAsia="Times New Roman"/>
          <w:lang w:eastAsia="en-GB"/>
        </w:rPr>
        <w:t>s</w:t>
      </w:r>
      <w:r w:rsidR="002757A5" w:rsidRPr="0006641C">
        <w:rPr>
          <w:rFonts w:eastAsia="Times New Roman"/>
          <w:lang w:eastAsia="en-GB"/>
        </w:rPr>
        <w:t xml:space="preserve"> but was </w:t>
      </w:r>
      <w:r w:rsidR="00043D7E" w:rsidRPr="0006641C">
        <w:rPr>
          <w:rFonts w:eastAsia="Times New Roman"/>
          <w:lang w:eastAsia="en-GB"/>
        </w:rPr>
        <w:t xml:space="preserve">faster to peripheral information in both </w:t>
      </w:r>
      <w:r w:rsidR="00CF0B62" w:rsidRPr="0006641C">
        <w:rPr>
          <w:rFonts w:eastAsia="Times New Roman"/>
          <w:lang w:eastAsia="en-GB"/>
        </w:rPr>
        <w:t xml:space="preserve">the </w:t>
      </w:r>
      <w:r w:rsidR="00043D7E" w:rsidRPr="0006641C">
        <w:rPr>
          <w:rFonts w:eastAsia="Times New Roman"/>
          <w:lang w:eastAsia="en-GB"/>
        </w:rPr>
        <w:t xml:space="preserve">neutral and positive low arousal </w:t>
      </w:r>
      <w:r w:rsidR="002757A5" w:rsidRPr="0006641C">
        <w:rPr>
          <w:rFonts w:eastAsia="Times New Roman"/>
          <w:lang w:eastAsia="en-GB"/>
        </w:rPr>
        <w:t>events</w:t>
      </w:r>
      <w:r w:rsidR="00043D7E" w:rsidRPr="0006641C">
        <w:rPr>
          <w:rFonts w:eastAsia="Times New Roman"/>
          <w:lang w:eastAsia="en-GB"/>
        </w:rPr>
        <w:t xml:space="preserve">. </w:t>
      </w:r>
      <w:r w:rsidR="00FB4869" w:rsidRPr="0006641C">
        <w:rPr>
          <w:rFonts w:eastAsia="Times New Roman"/>
          <w:lang w:eastAsia="en-GB"/>
        </w:rPr>
        <w:t xml:space="preserve">Therefore, the prediction that negative and high arousal information would record greater levels of attention during encoding was not </w:t>
      </w:r>
      <w:r w:rsidR="0029454F" w:rsidRPr="0006641C">
        <w:rPr>
          <w:rFonts w:eastAsia="Times New Roman"/>
          <w:lang w:eastAsia="en-GB"/>
        </w:rPr>
        <w:t>clearly</w:t>
      </w:r>
      <w:r w:rsidR="00FB4869" w:rsidRPr="0006641C">
        <w:rPr>
          <w:rFonts w:eastAsia="Times New Roman"/>
          <w:lang w:eastAsia="en-GB"/>
        </w:rPr>
        <w:t xml:space="preserve"> supported</w:t>
      </w:r>
      <w:r w:rsidR="00E52166" w:rsidRPr="0006641C">
        <w:rPr>
          <w:rFonts w:eastAsia="Times New Roman"/>
          <w:lang w:eastAsia="en-GB"/>
        </w:rPr>
        <w:t>. O</w:t>
      </w:r>
      <w:r w:rsidR="00FB4869" w:rsidRPr="0006641C">
        <w:rPr>
          <w:rFonts w:eastAsia="Times New Roman"/>
          <w:lang w:eastAsia="en-GB"/>
        </w:rPr>
        <w:t>nly central information in the negative low arousal condition consistently record</w:t>
      </w:r>
      <w:r w:rsidR="008200BA" w:rsidRPr="0006641C">
        <w:rPr>
          <w:rFonts w:eastAsia="Times New Roman"/>
          <w:lang w:eastAsia="en-GB"/>
        </w:rPr>
        <w:t>ed</w:t>
      </w:r>
      <w:r w:rsidR="00FB4869" w:rsidRPr="0006641C">
        <w:rPr>
          <w:rFonts w:eastAsia="Times New Roman"/>
          <w:lang w:eastAsia="en-GB"/>
        </w:rPr>
        <w:t xml:space="preserve"> longer dwell time, more fixations and faster first fixations. The high arousal conditions showed no clear central bias </w:t>
      </w:r>
      <w:r w:rsidR="00610A94" w:rsidRPr="0006641C">
        <w:rPr>
          <w:rFonts w:eastAsia="Times New Roman"/>
          <w:lang w:eastAsia="en-GB"/>
        </w:rPr>
        <w:t>of</w:t>
      </w:r>
      <w:r w:rsidR="00FB4869" w:rsidRPr="0006641C">
        <w:rPr>
          <w:rFonts w:eastAsia="Times New Roman"/>
          <w:lang w:eastAsia="en-GB"/>
        </w:rPr>
        <w:t xml:space="preserve"> attention compared to the low arousal conditions</w:t>
      </w:r>
      <w:r w:rsidR="00E52166" w:rsidRPr="0006641C">
        <w:rPr>
          <w:rFonts w:eastAsia="Times New Roman"/>
          <w:lang w:eastAsia="en-GB"/>
        </w:rPr>
        <w:t xml:space="preserve"> and peripheral information </w:t>
      </w:r>
      <w:r w:rsidR="00883049" w:rsidRPr="0006641C">
        <w:rPr>
          <w:rFonts w:eastAsia="Times New Roman"/>
          <w:lang w:eastAsia="en-GB"/>
        </w:rPr>
        <w:t>observed</w:t>
      </w:r>
      <w:r w:rsidR="00E52166" w:rsidRPr="0006641C">
        <w:rPr>
          <w:rFonts w:eastAsia="Times New Roman"/>
          <w:lang w:eastAsia="en-GB"/>
        </w:rPr>
        <w:t xml:space="preserve"> greater attention than central for images and video.</w:t>
      </w:r>
      <w:bookmarkEnd w:id="179"/>
    </w:p>
    <w:p w:rsidR="00C9461B" w:rsidRPr="0006641C" w:rsidRDefault="00C9461B" w:rsidP="0006641C">
      <w:pPr>
        <w:pStyle w:val="ListParagraph"/>
        <w:spacing w:after="0" w:line="480" w:lineRule="auto"/>
        <w:ind w:left="0"/>
        <w:rPr>
          <w:rFonts w:eastAsia="Times New Roman"/>
          <w:lang w:eastAsia="en-GB"/>
        </w:rPr>
      </w:pPr>
    </w:p>
    <w:p w:rsidR="001B01DF" w:rsidRPr="0006641C" w:rsidRDefault="001B01DF" w:rsidP="0006641C">
      <w:pPr>
        <w:pStyle w:val="ListParagraph"/>
        <w:spacing w:after="0" w:line="480" w:lineRule="auto"/>
        <w:ind w:left="0"/>
        <w:rPr>
          <w:rFonts w:eastAsia="Times New Roman"/>
          <w:b/>
          <w:i/>
          <w:lang w:eastAsia="en-GB"/>
        </w:rPr>
      </w:pPr>
      <w:r w:rsidRPr="0006641C">
        <w:rPr>
          <w:rFonts w:eastAsia="Times New Roman"/>
          <w:b/>
          <w:i/>
          <w:lang w:eastAsia="en-GB"/>
        </w:rPr>
        <w:t>Central bias of attention to negative valence</w:t>
      </w:r>
    </w:p>
    <w:p w:rsidR="001B01DF" w:rsidRPr="0006641C" w:rsidRDefault="001B01DF" w:rsidP="0006641C">
      <w:pPr>
        <w:pStyle w:val="ListParagraph"/>
        <w:spacing w:after="0" w:line="480" w:lineRule="auto"/>
        <w:ind w:left="0"/>
        <w:rPr>
          <w:rFonts w:eastAsia="Times New Roman"/>
          <w:lang w:eastAsia="en-GB"/>
        </w:rPr>
      </w:pPr>
      <w:r w:rsidRPr="0006641C">
        <w:rPr>
          <w:rFonts w:eastAsia="Times New Roman"/>
          <w:lang w:eastAsia="en-GB"/>
        </w:rPr>
        <w:tab/>
      </w:r>
      <w:r w:rsidR="00394071" w:rsidRPr="0006641C">
        <w:rPr>
          <w:rFonts w:eastAsia="Times New Roman"/>
          <w:lang w:eastAsia="en-GB"/>
        </w:rPr>
        <w:t xml:space="preserve">The negative low arousal event in the present research received longer central viewing time and higher numbers of fixations </w:t>
      </w:r>
      <w:r w:rsidR="006F30E3" w:rsidRPr="0006641C">
        <w:rPr>
          <w:rFonts w:eastAsia="Times New Roman"/>
          <w:lang w:eastAsia="en-GB"/>
        </w:rPr>
        <w:t xml:space="preserve">compared to peripheral detail </w:t>
      </w:r>
      <w:r w:rsidR="00394071" w:rsidRPr="0006641C">
        <w:rPr>
          <w:rFonts w:eastAsia="Times New Roman"/>
          <w:lang w:eastAsia="en-GB"/>
        </w:rPr>
        <w:t xml:space="preserve">in all three </w:t>
      </w:r>
      <w:r w:rsidR="00394071" w:rsidRPr="0006641C">
        <w:rPr>
          <w:rFonts w:eastAsia="Times New Roman"/>
          <w:lang w:eastAsia="en-GB"/>
        </w:rPr>
        <w:lastRenderedPageBreak/>
        <w:t>stimuli types</w:t>
      </w:r>
      <w:r w:rsidR="006F30E3" w:rsidRPr="0006641C">
        <w:rPr>
          <w:rFonts w:eastAsia="Times New Roman"/>
          <w:lang w:eastAsia="en-GB"/>
        </w:rPr>
        <w:t>, a result which has been replicated for negative events using images (</w:t>
      </w:r>
      <w:proofErr w:type="spellStart"/>
      <w:r w:rsidR="006F30E3" w:rsidRPr="0006641C">
        <w:rPr>
          <w:rFonts w:eastAsia="Times New Roman"/>
          <w:lang w:eastAsia="en-GB"/>
        </w:rPr>
        <w:t>Acunzo</w:t>
      </w:r>
      <w:proofErr w:type="spellEnd"/>
      <w:r w:rsidR="006F30E3" w:rsidRPr="0006641C">
        <w:rPr>
          <w:rFonts w:eastAsia="Times New Roman"/>
          <w:lang w:eastAsia="en-GB"/>
        </w:rPr>
        <w:t xml:space="preserve"> &amp; Henderson, 2011; </w:t>
      </w:r>
      <w:proofErr w:type="spellStart"/>
      <w:r w:rsidR="006F30E3" w:rsidRPr="0006641C">
        <w:rPr>
          <w:rFonts w:eastAsia="Times New Roman"/>
          <w:lang w:eastAsia="en-GB"/>
        </w:rPr>
        <w:t>Chipchase</w:t>
      </w:r>
      <w:proofErr w:type="spellEnd"/>
      <w:r w:rsidR="006F30E3" w:rsidRPr="0006641C">
        <w:rPr>
          <w:rFonts w:eastAsia="Times New Roman"/>
          <w:lang w:eastAsia="en-GB"/>
        </w:rPr>
        <w:t xml:space="preserve"> &amp; Chapman 2013; </w:t>
      </w:r>
      <w:r w:rsidR="00E13EA4" w:rsidRPr="0006641C">
        <w:rPr>
          <w:rFonts w:eastAsia="Times New Roman"/>
          <w:lang w:eastAsia="en-GB"/>
        </w:rPr>
        <w:t>Riggs, McQuiggan, Farb, Anderson, &amp; Ryan, 2011</w:t>
      </w:r>
      <w:r w:rsidR="006F30E3" w:rsidRPr="0006641C">
        <w:rPr>
          <w:rFonts w:eastAsia="Times New Roman"/>
          <w:lang w:eastAsia="en-GB"/>
        </w:rPr>
        <w:t>) and sequences (</w:t>
      </w:r>
      <w:r w:rsidR="00E13EA4" w:rsidRPr="0006641C">
        <w:rPr>
          <w:rFonts w:eastAsia="Times New Roman"/>
          <w:lang w:eastAsia="en-GB"/>
        </w:rPr>
        <w:t>Christianson, Loftus, Hoffman, &amp; Loftus, 1991</w:t>
      </w:r>
      <w:r w:rsidR="006F30E3" w:rsidRPr="0006641C">
        <w:rPr>
          <w:rFonts w:eastAsia="Times New Roman"/>
          <w:lang w:eastAsia="en-GB"/>
        </w:rPr>
        <w:t xml:space="preserve">; Kim et al., 2013; Wessel et al., 2000). </w:t>
      </w:r>
      <w:r w:rsidR="001D1162" w:rsidRPr="0006641C">
        <w:rPr>
          <w:rFonts w:eastAsia="Times New Roman"/>
          <w:lang w:eastAsia="en-GB"/>
        </w:rPr>
        <w:t xml:space="preserve">The negative high arousal </w:t>
      </w:r>
      <w:r w:rsidR="00AC63DF" w:rsidRPr="0006641C">
        <w:rPr>
          <w:rFonts w:eastAsia="Times New Roman"/>
          <w:lang w:eastAsia="en-GB"/>
        </w:rPr>
        <w:t>image and video</w:t>
      </w:r>
      <w:r w:rsidR="001D1162" w:rsidRPr="0006641C">
        <w:rPr>
          <w:rFonts w:eastAsia="Times New Roman"/>
          <w:lang w:eastAsia="en-GB"/>
        </w:rPr>
        <w:t xml:space="preserve"> </w:t>
      </w:r>
      <w:r w:rsidR="00184BF2" w:rsidRPr="0006641C">
        <w:rPr>
          <w:rFonts w:eastAsia="Times New Roman"/>
          <w:lang w:eastAsia="en-GB"/>
        </w:rPr>
        <w:t xml:space="preserve">had </w:t>
      </w:r>
      <w:r w:rsidR="001D1162" w:rsidRPr="0006641C">
        <w:rPr>
          <w:rFonts w:eastAsia="Times New Roman"/>
          <w:lang w:eastAsia="en-GB"/>
        </w:rPr>
        <w:t>the opposite pattern of viewing time and number of fixations compared to the negative low arousal event in the current results. The contrast in finding</w:t>
      </w:r>
      <w:r w:rsidR="00AC63DF" w:rsidRPr="0006641C">
        <w:rPr>
          <w:rFonts w:eastAsia="Times New Roman"/>
          <w:lang w:eastAsia="en-GB"/>
        </w:rPr>
        <w:t>s</w:t>
      </w:r>
      <w:r w:rsidR="001D1162" w:rsidRPr="0006641C">
        <w:rPr>
          <w:rFonts w:eastAsia="Times New Roman"/>
          <w:lang w:eastAsia="en-GB"/>
        </w:rPr>
        <w:t xml:space="preserve"> between high and low negative arousal </w:t>
      </w:r>
      <w:r w:rsidR="00E86021" w:rsidRPr="0006641C">
        <w:rPr>
          <w:rFonts w:eastAsia="Times New Roman"/>
          <w:lang w:eastAsia="en-GB"/>
        </w:rPr>
        <w:t xml:space="preserve">in current results </w:t>
      </w:r>
      <w:r w:rsidR="001D1162" w:rsidRPr="0006641C">
        <w:rPr>
          <w:rFonts w:eastAsia="Times New Roman"/>
          <w:lang w:eastAsia="en-GB"/>
        </w:rPr>
        <w:t xml:space="preserve">may account for variation in previous research which </w:t>
      </w:r>
      <w:r w:rsidR="00184BF2" w:rsidRPr="0006641C">
        <w:rPr>
          <w:rFonts w:eastAsia="Times New Roman"/>
          <w:lang w:eastAsia="en-GB"/>
        </w:rPr>
        <w:t xml:space="preserve">present </w:t>
      </w:r>
      <w:r w:rsidR="001D1162" w:rsidRPr="0006641C">
        <w:rPr>
          <w:rFonts w:eastAsia="Times New Roman"/>
          <w:lang w:eastAsia="en-GB"/>
        </w:rPr>
        <w:t>contrasting results</w:t>
      </w:r>
      <w:r w:rsidR="005D659F" w:rsidRPr="0006641C">
        <w:rPr>
          <w:rFonts w:eastAsia="Times New Roman"/>
          <w:lang w:eastAsia="en-GB"/>
        </w:rPr>
        <w:t xml:space="preserve"> when not defined by arousal. </w:t>
      </w:r>
      <w:r w:rsidR="00FD1B9A" w:rsidRPr="0006641C">
        <w:rPr>
          <w:rFonts w:eastAsia="Times New Roman"/>
          <w:lang w:eastAsia="en-GB"/>
        </w:rPr>
        <w:t>For example</w:t>
      </w:r>
      <w:r w:rsidR="00AC63DF" w:rsidRPr="0006641C">
        <w:rPr>
          <w:rFonts w:eastAsia="Times New Roman"/>
          <w:lang w:eastAsia="en-GB"/>
        </w:rPr>
        <w:t>,</w:t>
      </w:r>
      <w:r w:rsidR="00FD1B9A" w:rsidRPr="0006641C">
        <w:rPr>
          <w:rFonts w:eastAsia="Times New Roman"/>
          <w:lang w:eastAsia="en-GB"/>
        </w:rPr>
        <w:t xml:space="preserve"> in </w:t>
      </w:r>
      <w:r w:rsidR="00E13EA4" w:rsidRPr="0006641C">
        <w:rPr>
          <w:rFonts w:eastAsia="Times New Roman"/>
          <w:lang w:eastAsia="en-GB"/>
        </w:rPr>
        <w:t>Humphreys, Underwood, and Chapman (2010</w:t>
      </w:r>
      <w:r w:rsidR="00AC63DF" w:rsidRPr="0006641C">
        <w:rPr>
          <w:rFonts w:eastAsia="Times New Roman"/>
          <w:lang w:eastAsia="en-GB"/>
        </w:rPr>
        <w:t>) negative events recorded the least number of fixations and shortest viewing time, compared to Sharot et al. (2008) where negative events recorded more fixations than neutral.</w:t>
      </w:r>
    </w:p>
    <w:p w:rsidR="002C2E6A" w:rsidRPr="0006641C" w:rsidRDefault="005D659F" w:rsidP="0006641C">
      <w:pPr>
        <w:pStyle w:val="ListParagraph"/>
        <w:spacing w:after="0" w:line="480" w:lineRule="auto"/>
        <w:ind w:left="0"/>
        <w:rPr>
          <w:rFonts w:eastAsia="Times New Roman"/>
          <w:lang w:eastAsia="en-GB"/>
        </w:rPr>
      </w:pPr>
      <w:r w:rsidRPr="0006641C">
        <w:rPr>
          <w:rFonts w:eastAsia="Times New Roman"/>
          <w:lang w:eastAsia="en-GB"/>
        </w:rPr>
        <w:tab/>
      </w:r>
      <w:r w:rsidR="00B33787" w:rsidRPr="0006641C">
        <w:rPr>
          <w:rFonts w:eastAsia="Times New Roman"/>
          <w:lang w:eastAsia="en-GB"/>
        </w:rPr>
        <w:t xml:space="preserve">Contrary to predictions of attention theory </w:t>
      </w:r>
      <w:r w:rsidR="00B13812" w:rsidRPr="0006641C">
        <w:rPr>
          <w:rFonts w:eastAsia="Times New Roman"/>
          <w:lang w:eastAsia="en-GB"/>
        </w:rPr>
        <w:t xml:space="preserve">which suggest that attention is biased to centrally emotional or complex information </w:t>
      </w:r>
      <w:r w:rsidR="00B33787" w:rsidRPr="0006641C">
        <w:rPr>
          <w:rFonts w:eastAsia="Times New Roman"/>
          <w:lang w:eastAsia="en-GB"/>
        </w:rPr>
        <w:t>(</w:t>
      </w:r>
      <w:r w:rsidR="00A40248" w:rsidRPr="0006641C">
        <w:rPr>
          <w:rFonts w:eastAsia="Times New Roman"/>
          <w:lang w:eastAsia="en-GB"/>
        </w:rPr>
        <w:t xml:space="preserve">Christianson et al., 1991; </w:t>
      </w:r>
      <w:r w:rsidR="00B33787" w:rsidRPr="0006641C">
        <w:rPr>
          <w:rFonts w:eastAsia="Times New Roman"/>
          <w:lang w:eastAsia="en-GB"/>
        </w:rPr>
        <w:t>Christianson &amp; Loftus, 1991; Ham</w:t>
      </w:r>
      <w:r w:rsidR="00B44975" w:rsidRPr="0006641C">
        <w:rPr>
          <w:rFonts w:eastAsia="Times New Roman"/>
          <w:lang w:eastAsia="en-GB"/>
        </w:rPr>
        <w:t>ann</w:t>
      </w:r>
      <w:r w:rsidR="00B33787" w:rsidRPr="0006641C">
        <w:rPr>
          <w:rFonts w:eastAsia="Times New Roman"/>
          <w:lang w:eastAsia="en-GB"/>
        </w:rPr>
        <w:t>, 20</w:t>
      </w:r>
      <w:r w:rsidR="00B44975" w:rsidRPr="0006641C">
        <w:rPr>
          <w:rFonts w:eastAsia="Times New Roman"/>
          <w:lang w:eastAsia="en-GB"/>
        </w:rPr>
        <w:t>12</w:t>
      </w:r>
      <w:r w:rsidR="00B33787" w:rsidRPr="0006641C">
        <w:rPr>
          <w:rFonts w:eastAsia="Times New Roman"/>
          <w:lang w:eastAsia="en-GB"/>
        </w:rPr>
        <w:t xml:space="preserve">; </w:t>
      </w:r>
      <w:proofErr w:type="spellStart"/>
      <w:r w:rsidR="00554A98" w:rsidRPr="0006641C">
        <w:rPr>
          <w:rFonts w:eastAsia="Times New Roman"/>
          <w:lang w:eastAsia="en-GB"/>
        </w:rPr>
        <w:t>Lavie</w:t>
      </w:r>
      <w:proofErr w:type="spellEnd"/>
      <w:r w:rsidR="00554A98" w:rsidRPr="0006641C">
        <w:rPr>
          <w:rFonts w:eastAsia="Times New Roman"/>
          <w:lang w:eastAsia="en-GB"/>
        </w:rPr>
        <w:t xml:space="preserve">, 1995; </w:t>
      </w:r>
      <w:r w:rsidR="00B33787" w:rsidRPr="0006641C">
        <w:rPr>
          <w:rFonts w:eastAsia="Times New Roman"/>
          <w:lang w:eastAsia="en-GB"/>
        </w:rPr>
        <w:t>Posner, 1980), t</w:t>
      </w:r>
      <w:r w:rsidRPr="0006641C">
        <w:rPr>
          <w:rFonts w:eastAsia="Times New Roman"/>
          <w:lang w:eastAsia="en-GB"/>
        </w:rPr>
        <w:t xml:space="preserve">he high arousal conditions in the current </w:t>
      </w:r>
      <w:r w:rsidR="00B13812" w:rsidRPr="0006641C">
        <w:rPr>
          <w:rFonts w:eastAsia="Times New Roman"/>
          <w:lang w:eastAsia="en-GB"/>
        </w:rPr>
        <w:t>results</w:t>
      </w:r>
      <w:r w:rsidRPr="0006641C">
        <w:rPr>
          <w:rFonts w:eastAsia="Times New Roman"/>
          <w:lang w:eastAsia="en-GB"/>
        </w:rPr>
        <w:t xml:space="preserve"> evidenced no </w:t>
      </w:r>
      <w:r w:rsidR="000E439E" w:rsidRPr="0006641C">
        <w:rPr>
          <w:rFonts w:eastAsia="Times New Roman"/>
          <w:lang w:eastAsia="en-GB"/>
        </w:rPr>
        <w:t>consistent</w:t>
      </w:r>
      <w:r w:rsidRPr="0006641C">
        <w:rPr>
          <w:rFonts w:eastAsia="Times New Roman"/>
          <w:lang w:eastAsia="en-GB"/>
        </w:rPr>
        <w:t xml:space="preserve"> bias of attention </w:t>
      </w:r>
      <w:r w:rsidR="00A9043E" w:rsidRPr="0006641C">
        <w:rPr>
          <w:rFonts w:eastAsia="Times New Roman"/>
          <w:lang w:eastAsia="en-GB"/>
        </w:rPr>
        <w:t>for central or peripheral information</w:t>
      </w:r>
      <w:r w:rsidR="00B13812" w:rsidRPr="0006641C">
        <w:rPr>
          <w:rFonts w:eastAsia="Times New Roman"/>
          <w:lang w:eastAsia="en-GB"/>
        </w:rPr>
        <w:t xml:space="preserve">. Results observed there to be </w:t>
      </w:r>
      <w:r w:rsidRPr="0006641C">
        <w:rPr>
          <w:rFonts w:eastAsia="Times New Roman"/>
          <w:lang w:eastAsia="en-GB"/>
        </w:rPr>
        <w:t xml:space="preserve">little difference </w:t>
      </w:r>
      <w:r w:rsidR="009A1FA6" w:rsidRPr="0006641C">
        <w:rPr>
          <w:rFonts w:eastAsia="Times New Roman"/>
          <w:lang w:eastAsia="en-GB"/>
        </w:rPr>
        <w:t>between</w:t>
      </w:r>
      <w:r w:rsidRPr="0006641C">
        <w:rPr>
          <w:rFonts w:eastAsia="Times New Roman"/>
          <w:lang w:eastAsia="en-GB"/>
        </w:rPr>
        <w:t xml:space="preserve"> viewing time and number of fixations </w:t>
      </w:r>
      <w:r w:rsidR="00EC79AA" w:rsidRPr="0006641C">
        <w:rPr>
          <w:rFonts w:eastAsia="Times New Roman"/>
          <w:lang w:eastAsia="en-GB"/>
        </w:rPr>
        <w:t xml:space="preserve">across </w:t>
      </w:r>
      <w:r w:rsidRPr="0006641C">
        <w:rPr>
          <w:rFonts w:eastAsia="Times New Roman"/>
          <w:lang w:eastAsia="en-GB"/>
        </w:rPr>
        <w:t>positive, neutral or the negative high arousal event</w:t>
      </w:r>
      <w:r w:rsidR="00B13812" w:rsidRPr="0006641C">
        <w:rPr>
          <w:rFonts w:eastAsia="Times New Roman"/>
          <w:lang w:eastAsia="en-GB"/>
        </w:rPr>
        <w:t>s</w:t>
      </w:r>
      <w:r w:rsidRPr="0006641C">
        <w:rPr>
          <w:rFonts w:eastAsia="Times New Roman"/>
          <w:lang w:eastAsia="en-GB"/>
        </w:rPr>
        <w:t xml:space="preserve">. </w:t>
      </w:r>
      <w:r w:rsidR="00E1388F" w:rsidRPr="0006641C">
        <w:rPr>
          <w:rFonts w:eastAsia="Times New Roman"/>
          <w:lang w:eastAsia="en-GB"/>
        </w:rPr>
        <w:t>Some t</w:t>
      </w:r>
      <w:r w:rsidR="00A9043E" w:rsidRPr="0006641C">
        <w:rPr>
          <w:rFonts w:eastAsia="Times New Roman"/>
          <w:lang w:eastAsia="en-GB"/>
        </w:rPr>
        <w:t xml:space="preserve">heories of attention would expect a central narrowing of attention to be evidenced </w:t>
      </w:r>
      <w:r w:rsidR="00E1388F" w:rsidRPr="0006641C">
        <w:rPr>
          <w:rFonts w:eastAsia="Times New Roman"/>
          <w:lang w:eastAsia="en-GB"/>
        </w:rPr>
        <w:t xml:space="preserve">for events of negative valence </w:t>
      </w:r>
      <w:r w:rsidR="00B13812" w:rsidRPr="0006641C">
        <w:rPr>
          <w:rFonts w:eastAsia="Times New Roman"/>
          <w:lang w:eastAsia="en-GB"/>
        </w:rPr>
        <w:t xml:space="preserve">and </w:t>
      </w:r>
      <w:r w:rsidR="00E1388F" w:rsidRPr="0006641C">
        <w:rPr>
          <w:rFonts w:eastAsia="Times New Roman"/>
          <w:lang w:eastAsia="en-GB"/>
        </w:rPr>
        <w:t>high arousal</w:t>
      </w:r>
      <w:r w:rsidR="00B33787" w:rsidRPr="0006641C">
        <w:rPr>
          <w:rFonts w:eastAsia="Times New Roman"/>
          <w:lang w:eastAsia="en-GB"/>
        </w:rPr>
        <w:t xml:space="preserve">, while </w:t>
      </w:r>
      <w:r w:rsidR="008B5BAD" w:rsidRPr="0006641C">
        <w:rPr>
          <w:rFonts w:eastAsia="Times New Roman"/>
          <w:lang w:eastAsia="en-GB"/>
        </w:rPr>
        <w:t>in contrast</w:t>
      </w:r>
      <w:r w:rsidR="00B33787" w:rsidRPr="0006641C">
        <w:rPr>
          <w:rFonts w:eastAsia="Times New Roman"/>
          <w:lang w:eastAsia="en-GB"/>
        </w:rPr>
        <w:t>,</w:t>
      </w:r>
      <w:r w:rsidR="008B5BAD" w:rsidRPr="0006641C">
        <w:rPr>
          <w:rFonts w:eastAsia="Times New Roman"/>
          <w:lang w:eastAsia="en-GB"/>
        </w:rPr>
        <w:t xml:space="preserve"> positive events </w:t>
      </w:r>
      <w:r w:rsidR="00B33787" w:rsidRPr="0006641C">
        <w:rPr>
          <w:rFonts w:eastAsia="Times New Roman"/>
          <w:lang w:eastAsia="en-GB"/>
        </w:rPr>
        <w:t>would be</w:t>
      </w:r>
      <w:r w:rsidR="008B5BAD" w:rsidRPr="0006641C">
        <w:rPr>
          <w:rFonts w:eastAsia="Times New Roman"/>
          <w:lang w:eastAsia="en-GB"/>
        </w:rPr>
        <w:t xml:space="preserve"> expected </w:t>
      </w:r>
      <w:r w:rsidR="00EC79AA" w:rsidRPr="0006641C">
        <w:rPr>
          <w:rFonts w:eastAsia="Times New Roman"/>
          <w:lang w:eastAsia="en-GB"/>
        </w:rPr>
        <w:t>to broaden the attentional scope</w:t>
      </w:r>
      <w:r w:rsidR="008B5BAD" w:rsidRPr="0006641C">
        <w:rPr>
          <w:rFonts w:eastAsia="Times New Roman"/>
          <w:lang w:eastAsia="en-GB"/>
        </w:rPr>
        <w:t xml:space="preserve"> (Fredrickson, 2001). </w:t>
      </w:r>
      <w:r w:rsidR="00E1388F" w:rsidRPr="0006641C">
        <w:rPr>
          <w:rFonts w:eastAsia="Times New Roman"/>
          <w:lang w:eastAsia="en-GB"/>
        </w:rPr>
        <w:t xml:space="preserve">For example, </w:t>
      </w:r>
      <w:r w:rsidR="00A40248" w:rsidRPr="0006641C">
        <w:rPr>
          <w:rFonts w:eastAsia="Times New Roman"/>
          <w:lang w:eastAsia="en-GB"/>
        </w:rPr>
        <w:t xml:space="preserve">previous research has suggested that </w:t>
      </w:r>
      <w:r w:rsidR="00E1388F" w:rsidRPr="0006641C">
        <w:rPr>
          <w:rFonts w:eastAsia="Times New Roman"/>
          <w:lang w:eastAsia="en-GB"/>
        </w:rPr>
        <w:t>p</w:t>
      </w:r>
      <w:r w:rsidR="00B33787" w:rsidRPr="0006641C">
        <w:rPr>
          <w:rFonts w:eastAsia="Times New Roman"/>
          <w:lang w:eastAsia="en-GB"/>
        </w:rPr>
        <w:t>erceptual load would be expected to be increased when viewing events containing emotional material (</w:t>
      </w:r>
      <w:proofErr w:type="spellStart"/>
      <w:r w:rsidR="00B33787" w:rsidRPr="0006641C">
        <w:rPr>
          <w:rFonts w:eastAsia="Times New Roman"/>
          <w:lang w:eastAsia="en-GB"/>
        </w:rPr>
        <w:t>Lavie</w:t>
      </w:r>
      <w:proofErr w:type="spellEnd"/>
      <w:r w:rsidR="00B33787" w:rsidRPr="0006641C">
        <w:rPr>
          <w:rFonts w:eastAsia="Times New Roman"/>
          <w:lang w:eastAsia="en-GB"/>
        </w:rPr>
        <w:t xml:space="preserve">, 1995; Murphy &amp; Greene, 2016; Van Damme &amp; Smets, 2014) which would be predicted to reduce attentional capacity </w:t>
      </w:r>
      <w:r w:rsidR="00E86021" w:rsidRPr="0006641C">
        <w:rPr>
          <w:rFonts w:eastAsia="Times New Roman"/>
          <w:lang w:eastAsia="en-GB"/>
        </w:rPr>
        <w:t xml:space="preserve">available </w:t>
      </w:r>
      <w:r w:rsidR="00B33787" w:rsidRPr="0006641C">
        <w:rPr>
          <w:rFonts w:eastAsia="Times New Roman"/>
          <w:lang w:eastAsia="en-GB"/>
        </w:rPr>
        <w:t>to attend to peripheral information presented concurrently. Instead, the current results evidence</w:t>
      </w:r>
      <w:r w:rsidR="00846AF0" w:rsidRPr="0006641C">
        <w:rPr>
          <w:rFonts w:eastAsia="Times New Roman"/>
          <w:lang w:eastAsia="en-GB"/>
        </w:rPr>
        <w:t xml:space="preserve">d a peripheral bias when using </w:t>
      </w:r>
      <w:r w:rsidR="00B33787" w:rsidRPr="0006641C">
        <w:rPr>
          <w:rFonts w:eastAsia="Times New Roman"/>
          <w:lang w:eastAsia="en-GB"/>
        </w:rPr>
        <w:t xml:space="preserve">image and video stimuli, </w:t>
      </w:r>
      <w:r w:rsidR="00846AF0" w:rsidRPr="0006641C">
        <w:rPr>
          <w:rFonts w:eastAsia="Times New Roman"/>
          <w:lang w:eastAsia="en-GB"/>
        </w:rPr>
        <w:t xml:space="preserve">suggesting a </w:t>
      </w:r>
      <w:r w:rsidR="00846AF0" w:rsidRPr="0006641C">
        <w:rPr>
          <w:rFonts w:eastAsia="Times New Roman"/>
          <w:lang w:eastAsia="en-GB"/>
        </w:rPr>
        <w:lastRenderedPageBreak/>
        <w:t xml:space="preserve">widening of attention. A </w:t>
      </w:r>
      <w:r w:rsidR="00B33787" w:rsidRPr="0006641C">
        <w:rPr>
          <w:rFonts w:eastAsia="Times New Roman"/>
          <w:lang w:eastAsia="en-GB"/>
        </w:rPr>
        <w:t xml:space="preserve">central bias </w:t>
      </w:r>
      <w:r w:rsidR="00846AF0" w:rsidRPr="0006641C">
        <w:rPr>
          <w:rFonts w:eastAsia="Times New Roman"/>
          <w:lang w:eastAsia="en-GB"/>
        </w:rPr>
        <w:t xml:space="preserve">was </w:t>
      </w:r>
      <w:r w:rsidR="00B33787" w:rsidRPr="0006641C">
        <w:rPr>
          <w:rFonts w:eastAsia="Times New Roman"/>
          <w:lang w:eastAsia="en-GB"/>
        </w:rPr>
        <w:t xml:space="preserve">consistently </w:t>
      </w:r>
      <w:r w:rsidR="00184BF2" w:rsidRPr="0006641C">
        <w:rPr>
          <w:rFonts w:eastAsia="Times New Roman"/>
          <w:lang w:eastAsia="en-GB"/>
        </w:rPr>
        <w:t>evidenced</w:t>
      </w:r>
      <w:r w:rsidR="00B33787" w:rsidRPr="0006641C">
        <w:rPr>
          <w:rFonts w:eastAsia="Times New Roman"/>
          <w:lang w:eastAsia="en-GB"/>
        </w:rPr>
        <w:t xml:space="preserve"> for the negative low </w:t>
      </w:r>
      <w:r w:rsidR="00A40248" w:rsidRPr="0006641C">
        <w:rPr>
          <w:rFonts w:eastAsia="Times New Roman"/>
          <w:lang w:eastAsia="en-GB"/>
        </w:rPr>
        <w:t xml:space="preserve">arousal </w:t>
      </w:r>
      <w:r w:rsidR="00B33787" w:rsidRPr="0006641C">
        <w:rPr>
          <w:rFonts w:eastAsia="Times New Roman"/>
          <w:lang w:eastAsia="en-GB"/>
        </w:rPr>
        <w:t>event</w:t>
      </w:r>
      <w:r w:rsidR="00B13812" w:rsidRPr="0006641C">
        <w:rPr>
          <w:rFonts w:eastAsia="Times New Roman"/>
          <w:lang w:eastAsia="en-GB"/>
        </w:rPr>
        <w:t xml:space="preserve"> only</w:t>
      </w:r>
      <w:r w:rsidR="00846AF0" w:rsidRPr="0006641C">
        <w:rPr>
          <w:rFonts w:eastAsia="Times New Roman"/>
          <w:lang w:eastAsia="en-GB"/>
        </w:rPr>
        <w:t>.</w:t>
      </w:r>
    </w:p>
    <w:p w:rsidR="0028040E" w:rsidRPr="0006641C" w:rsidRDefault="008E384A" w:rsidP="0006641C">
      <w:pPr>
        <w:pStyle w:val="ListParagraph"/>
        <w:spacing w:after="0" w:line="480" w:lineRule="auto"/>
        <w:ind w:left="0"/>
        <w:rPr>
          <w:rFonts w:eastAsia="Times New Roman"/>
          <w:lang w:eastAsia="en-GB"/>
        </w:rPr>
      </w:pPr>
      <w:r w:rsidRPr="0006641C">
        <w:rPr>
          <w:rFonts w:eastAsia="Times New Roman"/>
          <w:lang w:eastAsia="en-GB"/>
        </w:rPr>
        <w:tab/>
      </w:r>
      <w:r w:rsidR="00560513" w:rsidRPr="0006641C">
        <w:rPr>
          <w:rFonts w:eastAsia="Times New Roman"/>
          <w:lang w:eastAsia="en-GB"/>
        </w:rPr>
        <w:t>Applying</w:t>
      </w:r>
      <w:r w:rsidR="00E86021" w:rsidRPr="0006641C">
        <w:rPr>
          <w:rFonts w:eastAsia="Times New Roman"/>
          <w:lang w:eastAsia="en-GB"/>
        </w:rPr>
        <w:t xml:space="preserve"> a </w:t>
      </w:r>
      <w:r w:rsidR="00013C4F" w:rsidRPr="0006641C">
        <w:rPr>
          <w:rFonts w:eastAsia="Times New Roman"/>
          <w:lang w:eastAsia="en-GB"/>
        </w:rPr>
        <w:t>discrete emotions</w:t>
      </w:r>
      <w:r w:rsidR="00E86021" w:rsidRPr="0006641C">
        <w:rPr>
          <w:rFonts w:eastAsia="Times New Roman"/>
          <w:lang w:eastAsia="en-GB"/>
        </w:rPr>
        <w:t xml:space="preserve"> approach to the current results may partially explain </w:t>
      </w:r>
      <w:r w:rsidR="002A01F7" w:rsidRPr="0006641C">
        <w:rPr>
          <w:rFonts w:eastAsia="Times New Roman"/>
          <w:lang w:eastAsia="en-GB"/>
        </w:rPr>
        <w:t>the differences observed</w:t>
      </w:r>
      <w:r w:rsidR="001B2D75" w:rsidRPr="0006641C">
        <w:rPr>
          <w:rFonts w:eastAsia="Times New Roman"/>
          <w:lang w:eastAsia="en-GB"/>
        </w:rPr>
        <w:t xml:space="preserve"> (Ekman, 1992; Gable &amp; Harmon-Jones, 2010; Russell, 1994; </w:t>
      </w:r>
      <w:r w:rsidR="005E341B" w:rsidRPr="0006641C">
        <w:rPr>
          <w:rFonts w:eastAsia="Times New Roman"/>
          <w:lang w:eastAsia="en-GB"/>
        </w:rPr>
        <w:t>Wang, Chen, &amp; Zhang, 2018</w:t>
      </w:r>
      <w:r w:rsidR="001B2D75" w:rsidRPr="0006641C">
        <w:rPr>
          <w:rFonts w:eastAsia="Times New Roman"/>
          <w:lang w:eastAsia="en-GB"/>
        </w:rPr>
        <w:t>)</w:t>
      </w:r>
      <w:r w:rsidR="002A01F7" w:rsidRPr="0006641C">
        <w:rPr>
          <w:rFonts w:eastAsia="Times New Roman"/>
          <w:lang w:eastAsia="en-GB"/>
        </w:rPr>
        <w:t xml:space="preserve">. </w:t>
      </w:r>
      <w:r w:rsidR="00560513" w:rsidRPr="0006641C">
        <w:rPr>
          <w:rFonts w:eastAsia="Times New Roman"/>
          <w:lang w:eastAsia="en-GB"/>
        </w:rPr>
        <w:t>The negative low arousal event conveyed a strong theme of sadness in all formats</w:t>
      </w:r>
      <w:r w:rsidR="0028040E" w:rsidRPr="0006641C">
        <w:rPr>
          <w:rFonts w:eastAsia="Times New Roman"/>
          <w:lang w:eastAsia="en-GB"/>
        </w:rPr>
        <w:t xml:space="preserve"> and </w:t>
      </w:r>
      <w:r w:rsidR="00560513" w:rsidRPr="0006641C">
        <w:rPr>
          <w:rFonts w:eastAsia="Times New Roman"/>
          <w:lang w:eastAsia="en-GB"/>
        </w:rPr>
        <w:t xml:space="preserve">consistently evoked higher central attention. </w:t>
      </w:r>
      <w:r w:rsidR="00013C4F" w:rsidRPr="0006641C">
        <w:rPr>
          <w:rFonts w:eastAsia="Times New Roman"/>
          <w:lang w:eastAsia="en-GB"/>
        </w:rPr>
        <w:t>Research by Wang et al. (2018) supports that increasing the intensity level of a s</w:t>
      </w:r>
      <w:r w:rsidR="00560513" w:rsidRPr="0006641C">
        <w:rPr>
          <w:rFonts w:eastAsia="Times New Roman"/>
          <w:lang w:eastAsia="en-GB"/>
        </w:rPr>
        <w:t>ad</w:t>
      </w:r>
      <w:r w:rsidR="00013C4F" w:rsidRPr="0006641C">
        <w:rPr>
          <w:rFonts w:eastAsia="Times New Roman"/>
          <w:lang w:eastAsia="en-GB"/>
        </w:rPr>
        <w:t xml:space="preserve"> event serves to narrow attention to central information</w:t>
      </w:r>
      <w:r w:rsidR="0028040E" w:rsidRPr="0006641C">
        <w:rPr>
          <w:rFonts w:eastAsia="Times New Roman"/>
          <w:lang w:eastAsia="en-GB"/>
        </w:rPr>
        <w:t>, while low intensity broadens attention</w:t>
      </w:r>
      <w:r w:rsidR="00013C4F" w:rsidRPr="0006641C">
        <w:rPr>
          <w:rFonts w:eastAsia="Times New Roman"/>
          <w:lang w:eastAsia="en-GB"/>
        </w:rPr>
        <w:t>. In the current results, a central bias of attention may not have been evidenced in other emotion conditions due to low</w:t>
      </w:r>
      <w:r w:rsidR="001B2D75" w:rsidRPr="0006641C">
        <w:rPr>
          <w:rFonts w:eastAsia="Times New Roman"/>
          <w:lang w:eastAsia="en-GB"/>
        </w:rPr>
        <w:t xml:space="preserve"> emotional</w:t>
      </w:r>
      <w:r w:rsidR="00013C4F" w:rsidRPr="0006641C">
        <w:rPr>
          <w:rFonts w:eastAsia="Times New Roman"/>
          <w:lang w:eastAsia="en-GB"/>
        </w:rPr>
        <w:t xml:space="preserve"> intensity, or to events depicting different discrete emotions within the same condition.</w:t>
      </w:r>
      <w:r w:rsidR="001B2D75" w:rsidRPr="0006641C">
        <w:rPr>
          <w:rFonts w:eastAsia="Times New Roman"/>
          <w:lang w:eastAsia="en-GB"/>
        </w:rPr>
        <w:t xml:space="preserve"> Using valence and arousal continuums to select experimental stimuli, as opposed to discrete emotion categories</w:t>
      </w:r>
      <w:r w:rsidR="0028040E" w:rsidRPr="0006641C">
        <w:rPr>
          <w:rFonts w:eastAsia="Times New Roman"/>
          <w:lang w:eastAsia="en-GB"/>
        </w:rPr>
        <w:t xml:space="preserve"> (Ekman, 1992; Russell, 1994)</w:t>
      </w:r>
      <w:r w:rsidR="001B2D75" w:rsidRPr="0006641C">
        <w:rPr>
          <w:rFonts w:eastAsia="Times New Roman"/>
          <w:lang w:eastAsia="en-GB"/>
        </w:rPr>
        <w:t xml:space="preserve"> creates emotion conditions in which valence and arousal may be matched but content is not considered.</w:t>
      </w:r>
      <w:r w:rsidR="00F74124" w:rsidRPr="0006641C">
        <w:rPr>
          <w:rFonts w:eastAsia="Times New Roman"/>
          <w:lang w:eastAsia="en-GB"/>
        </w:rPr>
        <w:t xml:space="preserve"> For example, in the current study using video clips</w:t>
      </w:r>
      <w:r w:rsidR="00A40248" w:rsidRPr="0006641C">
        <w:rPr>
          <w:rFonts w:eastAsia="Times New Roman"/>
          <w:lang w:eastAsia="en-GB"/>
        </w:rPr>
        <w:t>,</w:t>
      </w:r>
      <w:r w:rsidR="00F74124" w:rsidRPr="0006641C">
        <w:rPr>
          <w:rFonts w:eastAsia="Times New Roman"/>
          <w:lang w:eastAsia="en-GB"/>
        </w:rPr>
        <w:t xml:space="preserve"> </w:t>
      </w:r>
      <w:r w:rsidR="0028040E" w:rsidRPr="0006641C">
        <w:rPr>
          <w:rFonts w:eastAsia="Times New Roman"/>
          <w:lang w:eastAsia="en-GB"/>
        </w:rPr>
        <w:t xml:space="preserve">both </w:t>
      </w:r>
      <w:r w:rsidR="00A40248" w:rsidRPr="0006641C">
        <w:rPr>
          <w:rFonts w:eastAsia="Times New Roman"/>
          <w:lang w:eastAsia="en-GB"/>
        </w:rPr>
        <w:t xml:space="preserve">of the </w:t>
      </w:r>
      <w:r w:rsidR="0028040E" w:rsidRPr="0006641C">
        <w:rPr>
          <w:rFonts w:eastAsia="Times New Roman"/>
          <w:lang w:eastAsia="en-GB"/>
        </w:rPr>
        <w:t xml:space="preserve">negative events were rated as highly negative and of high arousal but displayed opposing attention and memory results. Further </w:t>
      </w:r>
      <w:r w:rsidR="00184BF2" w:rsidRPr="0006641C">
        <w:rPr>
          <w:rFonts w:eastAsia="Times New Roman"/>
          <w:lang w:eastAsia="en-GB"/>
        </w:rPr>
        <w:t>research</w:t>
      </w:r>
      <w:r w:rsidR="0028040E" w:rsidRPr="0006641C">
        <w:rPr>
          <w:rFonts w:eastAsia="Times New Roman"/>
          <w:lang w:eastAsia="en-GB"/>
        </w:rPr>
        <w:t xml:space="preserve"> could explore the role of motivational intensity by incorporating discrete emotion labels into the stimuli rating procedure.</w:t>
      </w:r>
    </w:p>
    <w:p w:rsidR="00846AF0" w:rsidRPr="0006641C" w:rsidRDefault="00846AF0" w:rsidP="0006641C">
      <w:pPr>
        <w:pStyle w:val="ListParagraph"/>
        <w:spacing w:after="0" w:line="480" w:lineRule="auto"/>
        <w:ind w:left="0"/>
        <w:rPr>
          <w:rFonts w:eastAsia="Times New Roman"/>
          <w:lang w:eastAsia="en-GB"/>
        </w:rPr>
      </w:pPr>
    </w:p>
    <w:p w:rsidR="00846AF0" w:rsidRPr="0006641C" w:rsidRDefault="00846AF0" w:rsidP="0006641C">
      <w:pPr>
        <w:pStyle w:val="ListParagraph"/>
        <w:spacing w:after="0" w:line="480" w:lineRule="auto"/>
        <w:ind w:left="0"/>
        <w:rPr>
          <w:rFonts w:eastAsia="Times New Roman"/>
          <w:b/>
          <w:i/>
          <w:lang w:eastAsia="en-GB"/>
        </w:rPr>
      </w:pPr>
      <w:r w:rsidRPr="0006641C">
        <w:rPr>
          <w:rFonts w:eastAsia="Times New Roman"/>
          <w:b/>
          <w:i/>
          <w:lang w:eastAsia="en-GB"/>
        </w:rPr>
        <w:t>Delayed fixation</w:t>
      </w:r>
      <w:r w:rsidR="00FC2A21" w:rsidRPr="0006641C">
        <w:rPr>
          <w:rFonts w:eastAsia="Times New Roman"/>
          <w:b/>
          <w:i/>
          <w:lang w:eastAsia="en-GB"/>
        </w:rPr>
        <w:t xml:space="preserve"> and disengagement from</w:t>
      </w:r>
      <w:r w:rsidRPr="0006641C">
        <w:rPr>
          <w:rFonts w:eastAsia="Times New Roman"/>
          <w:b/>
          <w:i/>
          <w:lang w:eastAsia="en-GB"/>
        </w:rPr>
        <w:t xml:space="preserve"> negative content</w:t>
      </w:r>
    </w:p>
    <w:p w:rsidR="004455B1" w:rsidRPr="0006641C" w:rsidRDefault="00846AF0" w:rsidP="0006641C">
      <w:pPr>
        <w:pStyle w:val="ListParagraph"/>
        <w:spacing w:after="0" w:line="480" w:lineRule="auto"/>
        <w:ind w:left="0"/>
        <w:rPr>
          <w:rFonts w:eastAsia="Times New Roman"/>
          <w:lang w:eastAsia="en-GB"/>
        </w:rPr>
      </w:pPr>
      <w:r w:rsidRPr="0006641C">
        <w:rPr>
          <w:rFonts w:eastAsia="Times New Roman"/>
          <w:lang w:eastAsia="en-GB"/>
        </w:rPr>
        <w:tab/>
        <w:t xml:space="preserve">In addition to </w:t>
      </w:r>
      <w:r w:rsidR="00C809BE" w:rsidRPr="0006641C">
        <w:rPr>
          <w:rFonts w:eastAsia="Times New Roman"/>
          <w:lang w:eastAsia="en-GB"/>
        </w:rPr>
        <w:t xml:space="preserve">longer viewing time to </w:t>
      </w:r>
      <w:r w:rsidRPr="0006641C">
        <w:rPr>
          <w:rFonts w:eastAsia="Times New Roman"/>
          <w:lang w:eastAsia="en-GB"/>
        </w:rPr>
        <w:t xml:space="preserve">central </w:t>
      </w:r>
      <w:r w:rsidR="00C809BE" w:rsidRPr="0006641C">
        <w:rPr>
          <w:rFonts w:eastAsia="Times New Roman"/>
          <w:lang w:eastAsia="en-GB"/>
        </w:rPr>
        <w:t>information in the negative low event, negative events also showed a consistent delay in first fixation. For the negative low arousal condition</w:t>
      </w:r>
      <w:r w:rsidR="002E1485">
        <w:rPr>
          <w:rFonts w:eastAsia="Times New Roman"/>
          <w:lang w:eastAsia="en-GB"/>
        </w:rPr>
        <w:t>,</w:t>
      </w:r>
      <w:r w:rsidR="00C809BE" w:rsidRPr="0006641C">
        <w:rPr>
          <w:rFonts w:eastAsia="Times New Roman"/>
          <w:lang w:eastAsia="en-GB"/>
        </w:rPr>
        <w:t xml:space="preserve"> participants delayed looking at peripheral information for up to five times longer </w:t>
      </w:r>
      <w:r w:rsidR="00A40248" w:rsidRPr="0006641C">
        <w:rPr>
          <w:rFonts w:eastAsia="Times New Roman"/>
          <w:lang w:eastAsia="en-GB"/>
        </w:rPr>
        <w:t>when</w:t>
      </w:r>
      <w:r w:rsidR="00C809BE" w:rsidRPr="0006641C">
        <w:rPr>
          <w:rFonts w:eastAsia="Times New Roman"/>
          <w:lang w:eastAsia="en-GB"/>
        </w:rPr>
        <w:t xml:space="preserve"> </w:t>
      </w:r>
      <w:r w:rsidR="006E10E3" w:rsidRPr="0006641C">
        <w:rPr>
          <w:rFonts w:eastAsia="Times New Roman"/>
          <w:lang w:eastAsia="en-GB"/>
        </w:rPr>
        <w:t xml:space="preserve">compared to </w:t>
      </w:r>
      <w:r w:rsidR="00FC2A21" w:rsidRPr="0006641C">
        <w:rPr>
          <w:rFonts w:eastAsia="Times New Roman"/>
          <w:lang w:eastAsia="en-GB"/>
        </w:rPr>
        <w:t>central information</w:t>
      </w:r>
      <w:r w:rsidR="00A40248" w:rsidRPr="0006641C">
        <w:rPr>
          <w:rFonts w:eastAsia="Times New Roman"/>
          <w:lang w:eastAsia="en-GB"/>
        </w:rPr>
        <w:t xml:space="preserve"> first fixation times.</w:t>
      </w:r>
      <w:r w:rsidR="00FC2A21" w:rsidRPr="0006641C">
        <w:rPr>
          <w:rFonts w:eastAsia="Times New Roman"/>
          <w:lang w:eastAsia="en-GB"/>
        </w:rPr>
        <w:t xml:space="preserve"> For the negative high arousal condition both central and peripheral information were fixated on </w:t>
      </w:r>
      <w:r w:rsidR="00FC2A21" w:rsidRPr="0006641C">
        <w:rPr>
          <w:rFonts w:eastAsia="Times New Roman"/>
          <w:lang w:eastAsia="en-GB"/>
        </w:rPr>
        <w:lastRenderedPageBreak/>
        <w:t xml:space="preserve">almost simultaneously, with central fixation being delayed compared to other conditions and peripheral fixation being earlier. </w:t>
      </w:r>
      <w:r w:rsidR="0064043E" w:rsidRPr="0006641C">
        <w:rPr>
          <w:rFonts w:eastAsia="Times New Roman"/>
          <w:lang w:eastAsia="en-GB"/>
        </w:rPr>
        <w:t>T</w:t>
      </w:r>
      <w:r w:rsidR="00282DBD" w:rsidRPr="0006641C">
        <w:rPr>
          <w:rFonts w:eastAsia="Times New Roman"/>
          <w:lang w:eastAsia="en-GB"/>
        </w:rPr>
        <w:t xml:space="preserve">he almost concurrent fixation on central and peripheral information during the negative high arousal event, after delayed first fixation, </w:t>
      </w:r>
      <w:r w:rsidR="004455B1" w:rsidRPr="0006641C">
        <w:rPr>
          <w:rFonts w:eastAsia="Times New Roman"/>
          <w:lang w:eastAsia="en-GB"/>
        </w:rPr>
        <w:t xml:space="preserve">may </w:t>
      </w:r>
      <w:r w:rsidR="00411753" w:rsidRPr="0006641C">
        <w:rPr>
          <w:rFonts w:eastAsia="Times New Roman"/>
          <w:lang w:eastAsia="en-GB"/>
        </w:rPr>
        <w:t>suggest that negative information is able to be processed from peripheral</w:t>
      </w:r>
      <w:r w:rsidR="004455B1" w:rsidRPr="0006641C">
        <w:rPr>
          <w:rFonts w:eastAsia="Times New Roman"/>
          <w:lang w:eastAsia="en-GB"/>
        </w:rPr>
        <w:t xml:space="preserve"> vision (Calvo, Nummenmaa &amp; Hyönä, 2008; Fernández-Martín &amp; Calvo, 2016; Fernández-Martín, Gutiérrez-García, </w:t>
      </w:r>
      <w:proofErr w:type="spellStart"/>
      <w:r w:rsidR="004455B1" w:rsidRPr="0006641C">
        <w:rPr>
          <w:rFonts w:eastAsia="Times New Roman"/>
          <w:lang w:eastAsia="en-GB"/>
        </w:rPr>
        <w:t>Capafons</w:t>
      </w:r>
      <w:proofErr w:type="spellEnd"/>
      <w:r w:rsidR="004455B1" w:rsidRPr="0006641C">
        <w:rPr>
          <w:rFonts w:eastAsia="Times New Roman"/>
          <w:lang w:eastAsia="en-GB"/>
        </w:rPr>
        <w:t xml:space="preserve"> &amp; Calvo, 2017). Calvo et al. (2008) </w:t>
      </w:r>
      <w:r w:rsidR="00154AD2">
        <w:rPr>
          <w:rFonts w:eastAsia="Times New Roman"/>
          <w:lang w:eastAsia="en-GB"/>
        </w:rPr>
        <w:t>found</w:t>
      </w:r>
      <w:r w:rsidR="004455B1" w:rsidRPr="0006641C">
        <w:rPr>
          <w:rFonts w:eastAsia="Times New Roman"/>
          <w:lang w:eastAsia="en-GB"/>
        </w:rPr>
        <w:t xml:space="preserve"> that even in the absence of fixations, negative information was able to be processed from peripheral vision as gist detail. E</w:t>
      </w:r>
      <w:r w:rsidR="00282DBD" w:rsidRPr="0006641C">
        <w:rPr>
          <w:rFonts w:eastAsia="Times New Roman"/>
          <w:lang w:eastAsia="en-GB"/>
        </w:rPr>
        <w:t>vidence for e</w:t>
      </w:r>
      <w:r w:rsidR="00FC2A21" w:rsidRPr="0006641C">
        <w:rPr>
          <w:rFonts w:eastAsia="Times New Roman"/>
          <w:lang w:eastAsia="en-GB"/>
        </w:rPr>
        <w:t>xtrafoveal</w:t>
      </w:r>
      <w:r w:rsidR="00282DBD" w:rsidRPr="0006641C">
        <w:rPr>
          <w:rFonts w:eastAsia="Times New Roman"/>
          <w:lang w:eastAsia="en-GB"/>
        </w:rPr>
        <w:t xml:space="preserve"> processing </w:t>
      </w:r>
      <w:r w:rsidR="00A40248" w:rsidRPr="0006641C">
        <w:rPr>
          <w:rFonts w:eastAsia="Times New Roman"/>
          <w:lang w:eastAsia="en-GB"/>
        </w:rPr>
        <w:t xml:space="preserve">i.e. processing of information not within the </w:t>
      </w:r>
      <w:proofErr w:type="spellStart"/>
      <w:r w:rsidR="00A40248" w:rsidRPr="0006641C">
        <w:rPr>
          <w:rFonts w:eastAsia="Times New Roman"/>
          <w:lang w:eastAsia="en-GB"/>
        </w:rPr>
        <w:t>centre</w:t>
      </w:r>
      <w:proofErr w:type="spellEnd"/>
      <w:r w:rsidR="00A40248" w:rsidRPr="0006641C">
        <w:rPr>
          <w:rFonts w:eastAsia="Times New Roman"/>
          <w:lang w:eastAsia="en-GB"/>
        </w:rPr>
        <w:t xml:space="preserve"> of focus, </w:t>
      </w:r>
      <w:r w:rsidR="00282DBD" w:rsidRPr="0006641C">
        <w:rPr>
          <w:rFonts w:eastAsia="Times New Roman"/>
          <w:lang w:eastAsia="en-GB"/>
        </w:rPr>
        <w:t>of negative detail</w:t>
      </w:r>
      <w:r w:rsidR="004455B1" w:rsidRPr="0006641C">
        <w:rPr>
          <w:rFonts w:eastAsia="Times New Roman"/>
          <w:lang w:eastAsia="en-GB"/>
        </w:rPr>
        <w:t xml:space="preserve"> has also been supported by research using concurrent task presentation.</w:t>
      </w:r>
      <w:r w:rsidR="00282DBD" w:rsidRPr="0006641C">
        <w:rPr>
          <w:rFonts w:eastAsia="Times New Roman"/>
          <w:lang w:eastAsia="en-GB"/>
        </w:rPr>
        <w:t xml:space="preserve"> </w:t>
      </w:r>
      <w:r w:rsidR="009667F8" w:rsidRPr="0006641C">
        <w:rPr>
          <w:rFonts w:eastAsia="Times New Roman"/>
          <w:lang w:eastAsia="en-GB"/>
        </w:rPr>
        <w:t xml:space="preserve">Fernández-Martín et al. </w:t>
      </w:r>
      <w:r w:rsidR="00154AD2">
        <w:rPr>
          <w:rFonts w:eastAsia="Times New Roman"/>
          <w:lang w:eastAsia="en-GB"/>
        </w:rPr>
        <w:t>showed</w:t>
      </w:r>
      <w:r w:rsidR="00154AD2" w:rsidRPr="0006641C">
        <w:rPr>
          <w:rFonts w:eastAsia="Times New Roman"/>
          <w:lang w:eastAsia="en-GB"/>
        </w:rPr>
        <w:t xml:space="preserve"> </w:t>
      </w:r>
      <w:r w:rsidR="009667F8" w:rsidRPr="0006641C">
        <w:rPr>
          <w:rFonts w:eastAsia="Times New Roman"/>
          <w:lang w:eastAsia="en-GB"/>
        </w:rPr>
        <w:t xml:space="preserve">that when presented with emotional images in peripheral vision during a letter discrimination task, positively valenced images recorded faster first fixation latencies and were fixated upon faster than negatively valenced images. Negative images </w:t>
      </w:r>
      <w:r w:rsidR="00154AD2">
        <w:rPr>
          <w:rFonts w:eastAsia="Times New Roman"/>
          <w:lang w:eastAsia="en-GB"/>
        </w:rPr>
        <w:t>demonstrated</w:t>
      </w:r>
      <w:r w:rsidR="00154AD2" w:rsidRPr="0006641C">
        <w:rPr>
          <w:rFonts w:eastAsia="Times New Roman"/>
          <w:lang w:eastAsia="en-GB"/>
        </w:rPr>
        <w:t xml:space="preserve"> </w:t>
      </w:r>
      <w:r w:rsidR="009667F8" w:rsidRPr="0006641C">
        <w:rPr>
          <w:rFonts w:eastAsia="Times New Roman"/>
          <w:lang w:eastAsia="en-GB"/>
        </w:rPr>
        <w:t>delayed first fixation</w:t>
      </w:r>
      <w:r w:rsidR="00B42166" w:rsidRPr="0006641C">
        <w:rPr>
          <w:rFonts w:eastAsia="Times New Roman"/>
          <w:lang w:eastAsia="en-GB"/>
        </w:rPr>
        <w:t xml:space="preserve"> but also evidenced a negativ</w:t>
      </w:r>
      <w:r w:rsidR="0064043E" w:rsidRPr="0006641C">
        <w:rPr>
          <w:rFonts w:eastAsia="Times New Roman"/>
          <w:lang w:eastAsia="en-GB"/>
        </w:rPr>
        <w:t>ity</w:t>
      </w:r>
      <w:r w:rsidR="00B42166" w:rsidRPr="0006641C">
        <w:rPr>
          <w:rFonts w:eastAsia="Times New Roman"/>
          <w:lang w:eastAsia="en-GB"/>
        </w:rPr>
        <w:t xml:space="preserve"> engagement bias in which unpleasant scenes were viewed for longer, compared to pleasant images which showed a positivity bias for early fixation but not for viewing time. </w:t>
      </w:r>
    </w:p>
    <w:p w:rsidR="00846AF0" w:rsidRPr="0006641C" w:rsidRDefault="004455B1" w:rsidP="0006641C">
      <w:pPr>
        <w:pStyle w:val="ListParagraph"/>
        <w:spacing w:after="0" w:line="480" w:lineRule="auto"/>
        <w:ind w:left="0"/>
        <w:rPr>
          <w:rFonts w:eastAsia="Times New Roman"/>
          <w:lang w:eastAsia="en-GB"/>
        </w:rPr>
      </w:pPr>
      <w:r w:rsidRPr="0006641C">
        <w:rPr>
          <w:rFonts w:eastAsia="Times New Roman"/>
          <w:lang w:eastAsia="en-GB"/>
        </w:rPr>
        <w:tab/>
      </w:r>
      <w:r w:rsidR="00040CA5" w:rsidRPr="0006641C">
        <w:rPr>
          <w:rFonts w:eastAsia="Times New Roman"/>
          <w:lang w:eastAsia="en-GB"/>
        </w:rPr>
        <w:t xml:space="preserve">Delayed disengagement from negative detail has </w:t>
      </w:r>
      <w:r w:rsidR="002A01F7" w:rsidRPr="0006641C">
        <w:rPr>
          <w:rFonts w:eastAsia="Times New Roman"/>
          <w:lang w:eastAsia="en-GB"/>
        </w:rPr>
        <w:t xml:space="preserve">also </w:t>
      </w:r>
      <w:r w:rsidR="00040CA5" w:rsidRPr="0006641C">
        <w:rPr>
          <w:rFonts w:eastAsia="Times New Roman"/>
          <w:lang w:eastAsia="en-GB"/>
        </w:rPr>
        <w:t xml:space="preserve">been well </w:t>
      </w:r>
      <w:r w:rsidR="00F135F4">
        <w:rPr>
          <w:rFonts w:eastAsia="Times New Roman"/>
          <w:lang w:eastAsia="en-GB"/>
        </w:rPr>
        <w:t>supported</w:t>
      </w:r>
      <w:r w:rsidR="00F135F4" w:rsidRPr="0006641C">
        <w:rPr>
          <w:rFonts w:eastAsia="Times New Roman"/>
          <w:lang w:eastAsia="en-GB"/>
        </w:rPr>
        <w:t xml:space="preserve"> </w:t>
      </w:r>
      <w:r w:rsidR="00040CA5" w:rsidRPr="0006641C">
        <w:rPr>
          <w:rFonts w:eastAsia="Times New Roman"/>
          <w:lang w:eastAsia="en-GB"/>
        </w:rPr>
        <w:t xml:space="preserve">by research </w:t>
      </w:r>
      <w:r w:rsidR="006E10E3" w:rsidRPr="0006641C">
        <w:rPr>
          <w:rFonts w:eastAsia="Times New Roman"/>
          <w:lang w:eastAsia="en-GB"/>
        </w:rPr>
        <w:t xml:space="preserve">examining </w:t>
      </w:r>
      <w:r w:rsidR="00040CA5" w:rsidRPr="0006641C">
        <w:rPr>
          <w:rFonts w:eastAsia="Times New Roman"/>
          <w:lang w:eastAsia="en-GB"/>
        </w:rPr>
        <w:t xml:space="preserve">mood congruency and the role of anxiety in increased attention to negative and fearful faces (Eysenck, </w:t>
      </w:r>
      <w:proofErr w:type="spellStart"/>
      <w:r w:rsidR="00040CA5" w:rsidRPr="0006641C">
        <w:rPr>
          <w:rFonts w:eastAsia="Times New Roman"/>
          <w:lang w:eastAsia="en-GB"/>
        </w:rPr>
        <w:t>Derakshan</w:t>
      </w:r>
      <w:proofErr w:type="spellEnd"/>
      <w:r w:rsidR="00040CA5" w:rsidRPr="0006641C">
        <w:rPr>
          <w:rFonts w:eastAsia="Times New Roman"/>
          <w:lang w:eastAsia="en-GB"/>
        </w:rPr>
        <w:t xml:space="preserve">, Santos &amp; Calvo, 2007; Fox, Russo &amp; Dutton, 2002). </w:t>
      </w:r>
      <w:r w:rsidR="0064043E" w:rsidRPr="0006641C">
        <w:rPr>
          <w:rFonts w:eastAsia="Times New Roman"/>
          <w:lang w:eastAsia="en-GB"/>
        </w:rPr>
        <w:t>The present result of delay</w:t>
      </w:r>
      <w:r w:rsidR="002A01F7" w:rsidRPr="0006641C">
        <w:rPr>
          <w:rFonts w:eastAsia="Times New Roman"/>
          <w:lang w:eastAsia="en-GB"/>
        </w:rPr>
        <w:t xml:space="preserve">ed </w:t>
      </w:r>
      <w:r w:rsidR="0064043E" w:rsidRPr="0006641C">
        <w:rPr>
          <w:rFonts w:eastAsia="Times New Roman"/>
          <w:lang w:eastAsia="en-GB"/>
        </w:rPr>
        <w:t>fixat</w:t>
      </w:r>
      <w:r w:rsidR="002A01F7" w:rsidRPr="0006641C">
        <w:rPr>
          <w:rFonts w:eastAsia="Times New Roman"/>
          <w:lang w:eastAsia="en-GB"/>
        </w:rPr>
        <w:t xml:space="preserve">ion to </w:t>
      </w:r>
      <w:r w:rsidR="0064043E" w:rsidRPr="0006641C">
        <w:rPr>
          <w:rFonts w:eastAsia="Times New Roman"/>
          <w:lang w:eastAsia="en-GB"/>
        </w:rPr>
        <w:t xml:space="preserve">peripheral information </w:t>
      </w:r>
      <w:r w:rsidR="002A01F7" w:rsidRPr="0006641C">
        <w:rPr>
          <w:rFonts w:eastAsia="Times New Roman"/>
          <w:lang w:eastAsia="en-GB"/>
        </w:rPr>
        <w:t>in</w:t>
      </w:r>
      <w:r w:rsidR="0064043E" w:rsidRPr="0006641C">
        <w:rPr>
          <w:rFonts w:eastAsia="Times New Roman"/>
          <w:lang w:eastAsia="en-GB"/>
        </w:rPr>
        <w:t xml:space="preserve"> the negative low arousal condition is also supported by Fernández-Martín et al.’s </w:t>
      </w:r>
      <w:r w:rsidR="005E341B" w:rsidRPr="0006641C">
        <w:rPr>
          <w:rFonts w:eastAsia="Times New Roman"/>
          <w:lang w:eastAsia="en-GB"/>
        </w:rPr>
        <w:t xml:space="preserve">(2017) </w:t>
      </w:r>
      <w:r w:rsidR="0064043E" w:rsidRPr="0006641C">
        <w:rPr>
          <w:rFonts w:eastAsia="Times New Roman"/>
          <w:lang w:eastAsia="en-GB"/>
        </w:rPr>
        <w:t xml:space="preserve">findings as delayed disengagement was replicated for unpleasant images. Fernández-Martín et al.’s findings of both delayed fixation and delayed disengagement </w:t>
      </w:r>
      <w:r w:rsidR="00411753" w:rsidRPr="0006641C">
        <w:rPr>
          <w:rFonts w:eastAsia="Times New Roman"/>
          <w:lang w:eastAsia="en-GB"/>
        </w:rPr>
        <w:t xml:space="preserve">for negative images </w:t>
      </w:r>
      <w:r w:rsidR="0064043E" w:rsidRPr="0006641C">
        <w:rPr>
          <w:rFonts w:eastAsia="Times New Roman"/>
          <w:lang w:eastAsia="en-GB"/>
        </w:rPr>
        <w:t>may be further explained by the current study’s results</w:t>
      </w:r>
      <w:r w:rsidR="002A01F7" w:rsidRPr="0006641C">
        <w:rPr>
          <w:rFonts w:eastAsia="Times New Roman"/>
          <w:lang w:eastAsia="en-GB"/>
        </w:rPr>
        <w:t xml:space="preserve"> as present findings defined events by arousal as well as valence.</w:t>
      </w:r>
      <w:r w:rsidR="00411753" w:rsidRPr="0006641C">
        <w:rPr>
          <w:rFonts w:eastAsia="Times New Roman"/>
          <w:lang w:eastAsia="en-GB"/>
        </w:rPr>
        <w:t xml:space="preserve"> </w:t>
      </w:r>
      <w:r w:rsidR="0064043E" w:rsidRPr="0006641C">
        <w:rPr>
          <w:rFonts w:eastAsia="Times New Roman"/>
          <w:lang w:eastAsia="en-GB"/>
        </w:rPr>
        <w:t xml:space="preserve">Further </w:t>
      </w:r>
      <w:r w:rsidR="00184BF2" w:rsidRPr="0006641C">
        <w:rPr>
          <w:rFonts w:eastAsia="Times New Roman"/>
          <w:lang w:eastAsia="en-GB"/>
        </w:rPr>
        <w:t>research</w:t>
      </w:r>
      <w:r w:rsidR="0064043E" w:rsidRPr="0006641C">
        <w:rPr>
          <w:rFonts w:eastAsia="Times New Roman"/>
          <w:lang w:eastAsia="en-GB"/>
        </w:rPr>
        <w:t xml:space="preserve"> could explore the role of </w:t>
      </w:r>
      <w:r w:rsidR="0064043E" w:rsidRPr="0006641C">
        <w:rPr>
          <w:rFonts w:eastAsia="Times New Roman"/>
          <w:lang w:eastAsia="en-GB"/>
        </w:rPr>
        <w:lastRenderedPageBreak/>
        <w:t>arousal</w:t>
      </w:r>
      <w:r w:rsidR="00411753" w:rsidRPr="0006641C">
        <w:rPr>
          <w:rFonts w:eastAsia="Times New Roman"/>
          <w:lang w:eastAsia="en-GB"/>
        </w:rPr>
        <w:t xml:space="preserve"> </w:t>
      </w:r>
      <w:r w:rsidR="0064043E" w:rsidRPr="0006641C">
        <w:rPr>
          <w:rFonts w:eastAsia="Times New Roman"/>
          <w:lang w:eastAsia="en-GB"/>
        </w:rPr>
        <w:t>in extrafoveal processing of negative detail</w:t>
      </w:r>
      <w:r w:rsidR="00411753" w:rsidRPr="0006641C">
        <w:rPr>
          <w:rFonts w:eastAsia="Times New Roman"/>
          <w:lang w:eastAsia="en-GB"/>
        </w:rPr>
        <w:t>,</w:t>
      </w:r>
      <w:r w:rsidR="0064043E" w:rsidRPr="0006641C">
        <w:rPr>
          <w:rFonts w:eastAsia="Times New Roman"/>
          <w:lang w:eastAsia="en-GB"/>
        </w:rPr>
        <w:t xml:space="preserve"> </w:t>
      </w:r>
      <w:r w:rsidR="00411753" w:rsidRPr="0006641C">
        <w:rPr>
          <w:rFonts w:eastAsia="Times New Roman"/>
          <w:lang w:eastAsia="en-GB"/>
        </w:rPr>
        <w:t xml:space="preserve">as is suggested in the current results, as a distinct finding from delayed disengagement to low arousal negative events. </w:t>
      </w:r>
    </w:p>
    <w:p w:rsidR="009667F8" w:rsidRPr="0006641C" w:rsidRDefault="009667F8" w:rsidP="0006641C">
      <w:pPr>
        <w:pStyle w:val="ListParagraph"/>
        <w:spacing w:after="0" w:line="480" w:lineRule="auto"/>
        <w:ind w:left="0"/>
        <w:rPr>
          <w:rFonts w:eastAsia="Times New Roman"/>
          <w:lang w:eastAsia="en-GB"/>
        </w:rPr>
      </w:pPr>
    </w:p>
    <w:p w:rsidR="001B01DF" w:rsidRPr="0006641C" w:rsidRDefault="00040CA5" w:rsidP="0006641C">
      <w:pPr>
        <w:pStyle w:val="ListParagraph"/>
        <w:spacing w:after="0" w:line="480" w:lineRule="auto"/>
        <w:ind w:left="0"/>
        <w:rPr>
          <w:rFonts w:eastAsia="Times New Roman"/>
          <w:b/>
          <w:lang w:eastAsia="en-GB"/>
        </w:rPr>
      </w:pPr>
      <w:r w:rsidRPr="0006641C">
        <w:rPr>
          <w:rFonts w:eastAsia="Times New Roman"/>
          <w:b/>
          <w:lang w:eastAsia="en-GB"/>
        </w:rPr>
        <w:t>Complexity of information should increase central attentional bias</w:t>
      </w:r>
    </w:p>
    <w:p w:rsidR="00CB0FD7" w:rsidRPr="0006641C" w:rsidRDefault="00CB0FD7" w:rsidP="0006641C">
      <w:pPr>
        <w:pStyle w:val="ListParagraph"/>
        <w:spacing w:after="0" w:line="480" w:lineRule="auto"/>
        <w:ind w:left="0"/>
        <w:rPr>
          <w:rFonts w:eastAsia="Times New Roman"/>
          <w:lang w:eastAsia="en-GB"/>
        </w:rPr>
      </w:pPr>
      <w:r w:rsidRPr="0006641C">
        <w:rPr>
          <w:rFonts w:eastAsia="Times New Roman"/>
          <w:lang w:eastAsia="en-GB"/>
        </w:rPr>
        <w:tab/>
        <w:t xml:space="preserve">As an extension to the </w:t>
      </w:r>
      <w:r w:rsidR="002D5AE2">
        <w:rPr>
          <w:rFonts w:eastAsia="Times New Roman"/>
          <w:lang w:eastAsia="en-GB"/>
        </w:rPr>
        <w:t>third</w:t>
      </w:r>
      <w:r w:rsidR="002D5AE2" w:rsidRPr="0006641C">
        <w:rPr>
          <w:rFonts w:eastAsia="Times New Roman"/>
          <w:lang w:eastAsia="en-GB"/>
        </w:rPr>
        <w:t xml:space="preserve"> </w:t>
      </w:r>
      <w:r w:rsidRPr="0006641C">
        <w:rPr>
          <w:rFonts w:eastAsia="Times New Roman"/>
          <w:lang w:eastAsia="en-GB"/>
        </w:rPr>
        <w:t>hypothesis,</w:t>
      </w:r>
      <w:r w:rsidR="002D5AE2">
        <w:rPr>
          <w:rFonts w:eastAsia="Times New Roman"/>
          <w:lang w:eastAsia="en-GB"/>
        </w:rPr>
        <w:t xml:space="preserve"> hypothesis five </w:t>
      </w:r>
      <w:r w:rsidRPr="0006641C">
        <w:rPr>
          <w:rFonts w:eastAsia="Times New Roman"/>
          <w:lang w:eastAsia="en-GB"/>
        </w:rPr>
        <w:t xml:space="preserve">predicted that any central attentional bias would increase as the level of complexity in events to be encoded increased. Results evidenced some support that </w:t>
      </w:r>
      <w:bookmarkStart w:id="180" w:name="_Hlk19437686"/>
      <w:r w:rsidRPr="0006641C">
        <w:rPr>
          <w:rFonts w:eastAsia="Times New Roman"/>
          <w:lang w:eastAsia="en-GB"/>
        </w:rPr>
        <w:t>increasing complexity narrow</w:t>
      </w:r>
      <w:r w:rsidR="006E10E3" w:rsidRPr="0006641C">
        <w:rPr>
          <w:rFonts w:eastAsia="Times New Roman"/>
          <w:lang w:eastAsia="en-GB"/>
        </w:rPr>
        <w:t>ed</w:t>
      </w:r>
      <w:r w:rsidRPr="0006641C">
        <w:rPr>
          <w:rFonts w:eastAsia="Times New Roman"/>
          <w:lang w:eastAsia="en-GB"/>
        </w:rPr>
        <w:t xml:space="preserve"> attentional capacity as viewing time to peripheral information </w:t>
      </w:r>
      <w:bookmarkEnd w:id="180"/>
      <w:r w:rsidRPr="0006641C">
        <w:rPr>
          <w:rFonts w:eastAsia="Times New Roman"/>
          <w:lang w:eastAsia="en-GB"/>
        </w:rPr>
        <w:t xml:space="preserve">was reduced from image to sequence, and from sequence to video in five event conditions. </w:t>
      </w:r>
      <w:r w:rsidR="00D85177" w:rsidRPr="0006641C">
        <w:rPr>
          <w:rFonts w:eastAsia="Times New Roman"/>
          <w:lang w:eastAsia="en-GB"/>
        </w:rPr>
        <w:t>Yet</w:t>
      </w:r>
      <w:r w:rsidRPr="0006641C">
        <w:rPr>
          <w:rFonts w:eastAsia="Times New Roman"/>
          <w:lang w:eastAsia="en-GB"/>
        </w:rPr>
        <w:t xml:space="preserve">, the </w:t>
      </w:r>
      <w:bookmarkStart w:id="181" w:name="_Hlk19437798"/>
      <w:r w:rsidRPr="0006641C">
        <w:rPr>
          <w:rFonts w:eastAsia="Times New Roman"/>
          <w:lang w:eastAsia="en-GB"/>
        </w:rPr>
        <w:t xml:space="preserve">inverse effect was not </w:t>
      </w:r>
      <w:r w:rsidR="00D85177" w:rsidRPr="0006641C">
        <w:rPr>
          <w:rFonts w:eastAsia="Times New Roman"/>
          <w:lang w:eastAsia="en-GB"/>
        </w:rPr>
        <w:t>demonstrated</w:t>
      </w:r>
      <w:r w:rsidRPr="0006641C">
        <w:rPr>
          <w:rFonts w:eastAsia="Times New Roman"/>
          <w:lang w:eastAsia="en-GB"/>
        </w:rPr>
        <w:t xml:space="preserve"> as images and video </w:t>
      </w:r>
      <w:r w:rsidR="00883049" w:rsidRPr="0006641C">
        <w:rPr>
          <w:rFonts w:eastAsia="Times New Roman"/>
          <w:lang w:eastAsia="en-GB"/>
        </w:rPr>
        <w:t>recorded</w:t>
      </w:r>
      <w:r w:rsidRPr="0006641C">
        <w:rPr>
          <w:rFonts w:eastAsia="Times New Roman"/>
          <w:lang w:eastAsia="en-GB"/>
        </w:rPr>
        <w:t xml:space="preserve"> comparably shorter viewing times to central information when compared to sequences</w:t>
      </w:r>
      <w:bookmarkEnd w:id="181"/>
      <w:r w:rsidRPr="0006641C">
        <w:rPr>
          <w:rFonts w:eastAsia="Times New Roman"/>
          <w:lang w:eastAsia="en-GB"/>
        </w:rPr>
        <w:t xml:space="preserve">. </w:t>
      </w:r>
      <w:r w:rsidR="006A128C" w:rsidRPr="0006641C">
        <w:rPr>
          <w:rFonts w:eastAsia="Times New Roman"/>
          <w:lang w:eastAsia="en-GB"/>
        </w:rPr>
        <w:t>E</w:t>
      </w:r>
      <w:r w:rsidRPr="0006641C">
        <w:rPr>
          <w:rFonts w:eastAsia="Times New Roman"/>
          <w:lang w:eastAsia="en-GB"/>
        </w:rPr>
        <w:t xml:space="preserve">arly attention was not impacted by complexity as central information was fixated on equally quickly in all stimuli types with no evidence that fixation latency was </w:t>
      </w:r>
      <w:r w:rsidR="006A128C" w:rsidRPr="0006641C">
        <w:rPr>
          <w:rFonts w:eastAsia="Times New Roman"/>
          <w:lang w:eastAsia="en-GB"/>
        </w:rPr>
        <w:t>changing</w:t>
      </w:r>
      <w:r w:rsidRPr="0006641C">
        <w:rPr>
          <w:rFonts w:eastAsia="Times New Roman"/>
          <w:lang w:eastAsia="en-GB"/>
        </w:rPr>
        <w:t xml:space="preserve"> as complexity </w:t>
      </w:r>
      <w:r w:rsidR="00025D2E" w:rsidRPr="0006641C">
        <w:rPr>
          <w:rFonts w:eastAsia="Times New Roman"/>
          <w:lang w:eastAsia="en-GB"/>
        </w:rPr>
        <w:t>increased</w:t>
      </w:r>
      <w:r w:rsidRPr="0006641C">
        <w:rPr>
          <w:rFonts w:eastAsia="Times New Roman"/>
          <w:lang w:eastAsia="en-GB"/>
        </w:rPr>
        <w:t xml:space="preserve">. For high arousal conditions, images </w:t>
      </w:r>
      <w:r w:rsidR="005B0E23" w:rsidRPr="0006641C">
        <w:rPr>
          <w:rFonts w:eastAsia="Times New Roman"/>
          <w:lang w:eastAsia="en-GB"/>
        </w:rPr>
        <w:t>observed</w:t>
      </w:r>
      <w:r w:rsidRPr="0006641C">
        <w:rPr>
          <w:rFonts w:eastAsia="Times New Roman"/>
          <w:lang w:eastAsia="en-GB"/>
        </w:rPr>
        <w:t xml:space="preserve"> higher </w:t>
      </w:r>
      <w:r w:rsidR="005B0E23" w:rsidRPr="0006641C">
        <w:rPr>
          <w:rFonts w:eastAsia="Times New Roman"/>
          <w:lang w:eastAsia="en-GB"/>
        </w:rPr>
        <w:t xml:space="preserve">memory </w:t>
      </w:r>
      <w:r w:rsidRPr="0006641C">
        <w:rPr>
          <w:rFonts w:eastAsia="Times New Roman"/>
          <w:lang w:eastAsia="en-GB"/>
        </w:rPr>
        <w:t>accuracy than sequences and video in both central and peripheral information</w:t>
      </w:r>
      <w:r w:rsidR="00025D2E" w:rsidRPr="0006641C">
        <w:rPr>
          <w:rFonts w:eastAsia="Times New Roman"/>
          <w:lang w:eastAsia="en-GB"/>
        </w:rPr>
        <w:t>,</w:t>
      </w:r>
      <w:r w:rsidRPr="0006641C">
        <w:rPr>
          <w:rFonts w:eastAsia="Times New Roman"/>
          <w:lang w:eastAsia="en-GB"/>
        </w:rPr>
        <w:t xml:space="preserve"> suggesting that </w:t>
      </w:r>
      <w:r w:rsidR="000A48A2">
        <w:rPr>
          <w:rFonts w:eastAsia="Times New Roman"/>
          <w:lang w:eastAsia="en-GB"/>
        </w:rPr>
        <w:t>the changing stimuli type</w:t>
      </w:r>
      <w:r w:rsidRPr="0006641C">
        <w:rPr>
          <w:rFonts w:eastAsia="Times New Roman"/>
          <w:lang w:eastAsia="en-GB"/>
        </w:rPr>
        <w:t xml:space="preserve"> was decreasing accuracy for high arousal events. For low arousal, and positive and neutral higher arousal, conditions, there was no impact of complexity on the ability of misinformation to lower accuracy. </w:t>
      </w:r>
      <w:r w:rsidR="00D85177" w:rsidRPr="0006641C">
        <w:rPr>
          <w:rFonts w:eastAsia="Times New Roman"/>
          <w:lang w:eastAsia="en-GB"/>
        </w:rPr>
        <w:t>Nevertheless</w:t>
      </w:r>
      <w:r w:rsidRPr="0006641C">
        <w:rPr>
          <w:rFonts w:eastAsia="Times New Roman"/>
          <w:lang w:eastAsia="en-GB"/>
        </w:rPr>
        <w:t>, as complexity increased</w:t>
      </w:r>
      <w:r w:rsidR="000A48A2">
        <w:rPr>
          <w:rFonts w:eastAsia="Times New Roman"/>
          <w:lang w:eastAsia="en-GB"/>
        </w:rPr>
        <w:t xml:space="preserve"> through the stimuli format</w:t>
      </w:r>
      <w:r w:rsidRPr="0006641C">
        <w:rPr>
          <w:rFonts w:eastAsia="Times New Roman"/>
          <w:lang w:eastAsia="en-GB"/>
        </w:rPr>
        <w:t xml:space="preserve">, accuracy for centrally negative, high arousal information was reduced </w:t>
      </w:r>
      <w:r w:rsidR="005B0E23" w:rsidRPr="0006641C">
        <w:rPr>
          <w:rFonts w:eastAsia="Times New Roman"/>
          <w:lang w:eastAsia="en-GB"/>
        </w:rPr>
        <w:t xml:space="preserve">to a greater extent </w:t>
      </w:r>
      <w:r w:rsidR="00175322" w:rsidRPr="0006641C">
        <w:rPr>
          <w:rFonts w:eastAsia="Times New Roman"/>
          <w:lang w:eastAsia="en-GB"/>
        </w:rPr>
        <w:t xml:space="preserve">for participants who </w:t>
      </w:r>
      <w:r w:rsidR="00025D2E" w:rsidRPr="0006641C">
        <w:rPr>
          <w:rFonts w:eastAsia="Times New Roman"/>
          <w:lang w:eastAsia="en-GB"/>
        </w:rPr>
        <w:t xml:space="preserve">had </w:t>
      </w:r>
      <w:r w:rsidR="00175322" w:rsidRPr="0006641C">
        <w:rPr>
          <w:rFonts w:eastAsia="Times New Roman"/>
          <w:lang w:eastAsia="en-GB"/>
        </w:rPr>
        <w:t xml:space="preserve">received misleading information compared to participants who received correct </w:t>
      </w:r>
      <w:r w:rsidR="005E1D93">
        <w:rPr>
          <w:rFonts w:eastAsia="Times New Roman"/>
          <w:lang w:eastAsia="en-GB"/>
        </w:rPr>
        <w:t>post-event</w:t>
      </w:r>
      <w:r w:rsidR="00175322" w:rsidRPr="0006641C">
        <w:rPr>
          <w:rFonts w:eastAsia="Times New Roman"/>
          <w:lang w:eastAsia="en-GB"/>
        </w:rPr>
        <w:t xml:space="preserve"> information</w:t>
      </w:r>
      <w:r w:rsidRPr="0006641C">
        <w:rPr>
          <w:rFonts w:eastAsia="Times New Roman"/>
          <w:lang w:eastAsia="en-GB"/>
        </w:rPr>
        <w:t xml:space="preserve">. Therefore, the hypothesis that central attentional bias would increase as the level of complexity in events to be encoded increased was not clearly supported. </w:t>
      </w:r>
    </w:p>
    <w:p w:rsidR="000E326D" w:rsidRDefault="000E326D" w:rsidP="0006641C">
      <w:pPr>
        <w:pStyle w:val="ListParagraph"/>
        <w:spacing w:after="0" w:line="480" w:lineRule="auto"/>
        <w:ind w:left="0"/>
        <w:rPr>
          <w:rFonts w:eastAsia="Times New Roman"/>
          <w:lang w:eastAsia="en-GB"/>
        </w:rPr>
      </w:pPr>
    </w:p>
    <w:p w:rsidR="0006641C" w:rsidRPr="0006641C" w:rsidRDefault="0006641C" w:rsidP="0006641C">
      <w:pPr>
        <w:pStyle w:val="ListParagraph"/>
        <w:spacing w:after="0" w:line="480" w:lineRule="auto"/>
        <w:ind w:left="0"/>
        <w:rPr>
          <w:rFonts w:eastAsia="Times New Roman"/>
          <w:lang w:eastAsia="en-GB"/>
        </w:rPr>
      </w:pPr>
    </w:p>
    <w:p w:rsidR="000E326D" w:rsidRPr="0006641C" w:rsidRDefault="000E326D" w:rsidP="0006641C">
      <w:pPr>
        <w:pStyle w:val="ListParagraph"/>
        <w:spacing w:after="0" w:line="480" w:lineRule="auto"/>
        <w:ind w:left="0"/>
        <w:rPr>
          <w:rFonts w:eastAsia="Times New Roman"/>
          <w:b/>
          <w:i/>
          <w:lang w:eastAsia="en-GB"/>
        </w:rPr>
      </w:pPr>
      <w:r w:rsidRPr="0006641C">
        <w:rPr>
          <w:rFonts w:eastAsia="Times New Roman"/>
          <w:b/>
          <w:i/>
          <w:lang w:eastAsia="en-GB"/>
        </w:rPr>
        <w:lastRenderedPageBreak/>
        <w:t>Sequence format impacts visual attention</w:t>
      </w:r>
    </w:p>
    <w:p w:rsidR="00DA4F2A" w:rsidRPr="0006641C" w:rsidRDefault="000E326D" w:rsidP="0006641C">
      <w:pPr>
        <w:pStyle w:val="ListParagraph"/>
        <w:spacing w:after="0" w:line="480" w:lineRule="auto"/>
        <w:ind w:left="0"/>
        <w:rPr>
          <w:rFonts w:eastAsia="Times New Roman"/>
          <w:lang w:eastAsia="en-GB"/>
        </w:rPr>
      </w:pPr>
      <w:r w:rsidRPr="0006641C">
        <w:rPr>
          <w:rFonts w:eastAsia="Times New Roman"/>
          <w:b/>
          <w:i/>
          <w:lang w:eastAsia="en-GB"/>
        </w:rPr>
        <w:tab/>
      </w:r>
      <w:r w:rsidR="00DA4F2A" w:rsidRPr="0006641C">
        <w:rPr>
          <w:rFonts w:eastAsia="Times New Roman"/>
          <w:lang w:eastAsia="en-GB"/>
        </w:rPr>
        <w:t xml:space="preserve">The finding that events in sequence format evidenced different attention patterns to events in images and videos, suggests that attention </w:t>
      </w:r>
      <w:r w:rsidR="00A40248" w:rsidRPr="0006641C">
        <w:rPr>
          <w:rFonts w:eastAsia="Times New Roman"/>
          <w:lang w:eastAsia="en-GB"/>
        </w:rPr>
        <w:t>was</w:t>
      </w:r>
      <w:r w:rsidR="00DA4F2A" w:rsidRPr="0006641C">
        <w:rPr>
          <w:rFonts w:eastAsia="Times New Roman"/>
          <w:lang w:eastAsia="en-GB"/>
        </w:rPr>
        <w:t xml:space="preserve"> being impacted by the sequence format. P</w:t>
      </w:r>
      <w:r w:rsidRPr="0006641C">
        <w:rPr>
          <w:rFonts w:eastAsia="Times New Roman"/>
          <w:lang w:eastAsia="en-GB"/>
        </w:rPr>
        <w:t xml:space="preserve">revious </w:t>
      </w:r>
      <w:r w:rsidR="00DA4F2A" w:rsidRPr="0006641C">
        <w:rPr>
          <w:rFonts w:eastAsia="Times New Roman"/>
          <w:lang w:eastAsia="en-GB"/>
        </w:rPr>
        <w:t>research</w:t>
      </w:r>
      <w:r w:rsidRPr="0006641C">
        <w:rPr>
          <w:rFonts w:eastAsia="Times New Roman"/>
          <w:lang w:eastAsia="en-GB"/>
        </w:rPr>
        <w:t xml:space="preserve"> using sequences </w:t>
      </w:r>
      <w:r w:rsidR="00DA4F2A" w:rsidRPr="0006641C">
        <w:rPr>
          <w:rFonts w:eastAsia="Times New Roman"/>
          <w:lang w:eastAsia="en-GB"/>
        </w:rPr>
        <w:t xml:space="preserve">support the current finding as they </w:t>
      </w:r>
      <w:r w:rsidRPr="0006641C">
        <w:rPr>
          <w:rFonts w:eastAsia="Times New Roman"/>
          <w:lang w:eastAsia="en-GB"/>
        </w:rPr>
        <w:t xml:space="preserve">have also </w:t>
      </w:r>
      <w:r w:rsidR="000A48A2">
        <w:rPr>
          <w:rFonts w:eastAsia="Times New Roman"/>
          <w:lang w:eastAsia="en-GB"/>
        </w:rPr>
        <w:t>demonstrated</w:t>
      </w:r>
      <w:r w:rsidR="000A48A2" w:rsidRPr="0006641C">
        <w:rPr>
          <w:rFonts w:eastAsia="Times New Roman"/>
          <w:lang w:eastAsia="en-GB"/>
        </w:rPr>
        <w:t xml:space="preserve"> </w:t>
      </w:r>
      <w:r w:rsidRPr="0006641C">
        <w:rPr>
          <w:rFonts w:eastAsia="Times New Roman"/>
          <w:lang w:eastAsia="en-GB"/>
        </w:rPr>
        <w:t>longer viewing time</w:t>
      </w:r>
      <w:r w:rsidR="00DA4F2A" w:rsidRPr="0006641C">
        <w:rPr>
          <w:rFonts w:eastAsia="Times New Roman"/>
          <w:lang w:eastAsia="en-GB"/>
        </w:rPr>
        <w:t>s</w:t>
      </w:r>
      <w:r w:rsidRPr="0006641C">
        <w:rPr>
          <w:rFonts w:eastAsia="Times New Roman"/>
          <w:lang w:eastAsia="en-GB"/>
        </w:rPr>
        <w:t xml:space="preserve"> for centrally emotional information compared to peripheral information (Kim et al., 2013; Loftus et al., 1987). In Loftus et al. </w:t>
      </w:r>
      <w:r w:rsidR="00DA4F2A" w:rsidRPr="0006641C">
        <w:rPr>
          <w:rFonts w:eastAsia="Times New Roman"/>
          <w:lang w:eastAsia="en-GB"/>
        </w:rPr>
        <w:t xml:space="preserve">and </w:t>
      </w:r>
      <w:r w:rsidRPr="0006641C">
        <w:rPr>
          <w:rFonts w:eastAsia="Times New Roman"/>
          <w:lang w:eastAsia="en-GB"/>
        </w:rPr>
        <w:t>Kim et al.</w:t>
      </w:r>
      <w:r w:rsidR="000A48A2">
        <w:rPr>
          <w:rFonts w:eastAsia="Times New Roman"/>
          <w:lang w:eastAsia="en-GB"/>
        </w:rPr>
        <w:t>,</w:t>
      </w:r>
      <w:r w:rsidRPr="0006641C">
        <w:rPr>
          <w:rFonts w:eastAsia="Times New Roman"/>
          <w:lang w:eastAsia="en-GB"/>
        </w:rPr>
        <w:t xml:space="preserve"> the presence or absence of a weapon </w:t>
      </w:r>
      <w:r w:rsidR="00DA4F2A" w:rsidRPr="0006641C">
        <w:rPr>
          <w:rFonts w:eastAsia="Times New Roman"/>
          <w:lang w:eastAsia="en-GB"/>
        </w:rPr>
        <w:t xml:space="preserve">in target sequence slides </w:t>
      </w:r>
      <w:r w:rsidRPr="0006641C">
        <w:rPr>
          <w:rFonts w:eastAsia="Times New Roman"/>
          <w:lang w:eastAsia="en-GB"/>
        </w:rPr>
        <w:t xml:space="preserve">was </w:t>
      </w:r>
      <w:r w:rsidR="00DA4F2A" w:rsidRPr="0006641C">
        <w:rPr>
          <w:rFonts w:eastAsia="Times New Roman"/>
          <w:lang w:eastAsia="en-GB"/>
        </w:rPr>
        <w:t>suggested</w:t>
      </w:r>
      <w:r w:rsidRPr="0006641C">
        <w:rPr>
          <w:rFonts w:eastAsia="Times New Roman"/>
          <w:lang w:eastAsia="en-GB"/>
        </w:rPr>
        <w:t xml:space="preserve"> to explain longer dwell times to </w:t>
      </w:r>
      <w:r w:rsidR="00DA4F2A" w:rsidRPr="0006641C">
        <w:rPr>
          <w:rFonts w:eastAsia="Times New Roman"/>
          <w:lang w:eastAsia="en-GB"/>
        </w:rPr>
        <w:t xml:space="preserve">central information. </w:t>
      </w:r>
      <w:r w:rsidR="00025D2E" w:rsidRPr="0006641C">
        <w:rPr>
          <w:rFonts w:eastAsia="Times New Roman"/>
          <w:lang w:eastAsia="en-GB"/>
        </w:rPr>
        <w:t xml:space="preserve">The sequence events in the current study did not contain any weapons, however central information was </w:t>
      </w:r>
      <w:r w:rsidR="00A40248" w:rsidRPr="0006641C">
        <w:rPr>
          <w:rFonts w:eastAsia="Times New Roman"/>
          <w:lang w:eastAsia="en-GB"/>
        </w:rPr>
        <w:t xml:space="preserve">still </w:t>
      </w:r>
      <w:r w:rsidR="00025D2E" w:rsidRPr="0006641C">
        <w:rPr>
          <w:rFonts w:eastAsia="Times New Roman"/>
          <w:lang w:eastAsia="en-GB"/>
        </w:rPr>
        <w:t xml:space="preserve">viewed </w:t>
      </w:r>
      <w:r w:rsidR="00871CFB" w:rsidRPr="0006641C">
        <w:rPr>
          <w:rFonts w:eastAsia="Times New Roman"/>
          <w:lang w:eastAsia="en-GB"/>
        </w:rPr>
        <w:t xml:space="preserve">for longer, and recorded more fixations, than peripheral information. The similarity </w:t>
      </w:r>
      <w:r w:rsidR="00DA4F2A" w:rsidRPr="0006641C">
        <w:rPr>
          <w:rFonts w:eastAsia="Times New Roman"/>
          <w:lang w:eastAsia="en-GB"/>
        </w:rPr>
        <w:t xml:space="preserve">of </w:t>
      </w:r>
      <w:r w:rsidR="005B0E23" w:rsidRPr="0006641C">
        <w:rPr>
          <w:rFonts w:eastAsia="Times New Roman"/>
          <w:lang w:eastAsia="en-GB"/>
        </w:rPr>
        <w:t xml:space="preserve">the current </w:t>
      </w:r>
      <w:r w:rsidR="00DA4F2A" w:rsidRPr="0006641C">
        <w:rPr>
          <w:rFonts w:eastAsia="Times New Roman"/>
          <w:lang w:eastAsia="en-GB"/>
        </w:rPr>
        <w:t>results to</w:t>
      </w:r>
      <w:r w:rsidR="00871CFB" w:rsidRPr="0006641C">
        <w:rPr>
          <w:rFonts w:eastAsia="Times New Roman"/>
          <w:lang w:eastAsia="en-GB"/>
        </w:rPr>
        <w:t xml:space="preserve"> previous research using sequences which did contain </w:t>
      </w:r>
      <w:r w:rsidR="00DA4F2A" w:rsidRPr="0006641C">
        <w:rPr>
          <w:rFonts w:eastAsia="Times New Roman"/>
          <w:lang w:eastAsia="en-GB"/>
        </w:rPr>
        <w:t>weapons</w:t>
      </w:r>
      <w:r w:rsidR="00871CFB" w:rsidRPr="0006641C">
        <w:rPr>
          <w:rFonts w:eastAsia="Times New Roman"/>
          <w:lang w:eastAsia="en-GB"/>
        </w:rPr>
        <w:t>, suggests that it was not the presence of a weapon which was impacting attention.</w:t>
      </w:r>
      <w:r w:rsidR="00DA4F2A" w:rsidRPr="0006641C">
        <w:rPr>
          <w:rFonts w:eastAsia="Times New Roman"/>
          <w:lang w:eastAsia="en-GB"/>
        </w:rPr>
        <w:t xml:space="preserve"> </w:t>
      </w:r>
      <w:r w:rsidR="00025D2E" w:rsidRPr="0006641C">
        <w:rPr>
          <w:rFonts w:eastAsia="Times New Roman"/>
          <w:lang w:eastAsia="en-GB"/>
        </w:rPr>
        <w:t>In addition, t</w:t>
      </w:r>
      <w:r w:rsidRPr="0006641C">
        <w:rPr>
          <w:rFonts w:eastAsia="Times New Roman"/>
          <w:lang w:eastAsia="en-GB"/>
        </w:rPr>
        <w:t xml:space="preserve">he contrast in viewing time </w:t>
      </w:r>
      <w:r w:rsidR="00871CFB" w:rsidRPr="0006641C">
        <w:rPr>
          <w:rFonts w:eastAsia="Times New Roman"/>
          <w:lang w:eastAsia="en-GB"/>
        </w:rPr>
        <w:t xml:space="preserve">recorded </w:t>
      </w:r>
      <w:r w:rsidRPr="0006641C">
        <w:rPr>
          <w:rFonts w:eastAsia="Times New Roman"/>
          <w:lang w:eastAsia="en-GB"/>
        </w:rPr>
        <w:t xml:space="preserve">to the same content represented </w:t>
      </w:r>
      <w:r w:rsidR="00871CFB" w:rsidRPr="0006641C">
        <w:rPr>
          <w:rFonts w:eastAsia="Times New Roman"/>
          <w:lang w:eastAsia="en-GB"/>
        </w:rPr>
        <w:t>in</w:t>
      </w:r>
      <w:r w:rsidRPr="0006641C">
        <w:rPr>
          <w:rFonts w:eastAsia="Times New Roman"/>
          <w:lang w:eastAsia="en-GB"/>
        </w:rPr>
        <w:t xml:space="preserve"> video and sequence</w:t>
      </w:r>
      <w:r w:rsidR="00871CFB" w:rsidRPr="0006641C">
        <w:rPr>
          <w:rFonts w:eastAsia="Times New Roman"/>
          <w:lang w:eastAsia="en-GB"/>
        </w:rPr>
        <w:t xml:space="preserve"> format</w:t>
      </w:r>
      <w:r w:rsidRPr="0006641C">
        <w:rPr>
          <w:rFonts w:eastAsia="Times New Roman"/>
          <w:lang w:eastAsia="en-GB"/>
        </w:rPr>
        <w:t xml:space="preserve">, and the equivalent target area in the image, </w:t>
      </w:r>
      <w:r w:rsidR="00025D2E" w:rsidRPr="0006641C">
        <w:rPr>
          <w:rFonts w:eastAsia="Times New Roman"/>
          <w:lang w:eastAsia="en-GB"/>
        </w:rPr>
        <w:t>also supports t</w:t>
      </w:r>
      <w:r w:rsidRPr="0006641C">
        <w:rPr>
          <w:rFonts w:eastAsia="Times New Roman"/>
          <w:lang w:eastAsia="en-GB"/>
        </w:rPr>
        <w:t>hat the sequence presentation format was impacting attention to the centrally emotional information.</w:t>
      </w:r>
      <w:r w:rsidR="00025D2E" w:rsidRPr="0006641C">
        <w:rPr>
          <w:rFonts w:eastAsia="Times New Roman"/>
          <w:lang w:eastAsia="en-GB"/>
        </w:rPr>
        <w:t xml:space="preserve"> </w:t>
      </w:r>
    </w:p>
    <w:p w:rsidR="00F53393" w:rsidRDefault="00DA4F2A" w:rsidP="0006641C">
      <w:pPr>
        <w:pStyle w:val="ListParagraph"/>
        <w:spacing w:after="0" w:line="480" w:lineRule="auto"/>
        <w:ind w:left="0"/>
        <w:rPr>
          <w:rFonts w:eastAsia="Times New Roman"/>
          <w:lang w:eastAsia="en-GB"/>
        </w:rPr>
      </w:pPr>
      <w:r w:rsidRPr="0006641C">
        <w:rPr>
          <w:rFonts w:eastAsia="Times New Roman"/>
          <w:lang w:eastAsia="en-GB"/>
        </w:rPr>
        <w:tab/>
      </w:r>
      <w:r w:rsidR="00630ED5" w:rsidRPr="0006641C">
        <w:rPr>
          <w:rFonts w:eastAsia="Times New Roman"/>
          <w:lang w:eastAsia="en-GB"/>
        </w:rPr>
        <w:t xml:space="preserve">Longer viewing times for central information in sequences may indicate </w:t>
      </w:r>
      <w:r w:rsidR="00321C1C" w:rsidRPr="0006641C">
        <w:rPr>
          <w:rFonts w:eastAsia="Times New Roman"/>
          <w:lang w:eastAsia="en-GB"/>
        </w:rPr>
        <w:t xml:space="preserve">that </w:t>
      </w:r>
      <w:r w:rsidR="00630ED5" w:rsidRPr="0006641C">
        <w:rPr>
          <w:rFonts w:eastAsia="Times New Roman"/>
          <w:lang w:eastAsia="en-GB"/>
        </w:rPr>
        <w:t>sequence format was impacting attention through the repeated presentation of images</w:t>
      </w:r>
      <w:r w:rsidR="00321C1C" w:rsidRPr="0006641C">
        <w:rPr>
          <w:rFonts w:eastAsia="Times New Roman"/>
          <w:lang w:eastAsia="en-GB"/>
        </w:rPr>
        <w:t xml:space="preserve"> and previous research supports this explanation</w:t>
      </w:r>
      <w:r w:rsidR="005B0E23" w:rsidRPr="0006641C">
        <w:rPr>
          <w:rFonts w:eastAsia="Times New Roman"/>
          <w:lang w:eastAsia="en-GB"/>
        </w:rPr>
        <w:t xml:space="preserve"> (</w:t>
      </w:r>
      <w:r w:rsidR="009200B6" w:rsidRPr="0006641C">
        <w:rPr>
          <w:rFonts w:eastAsia="Times New Roman"/>
          <w:lang w:eastAsia="en-GB"/>
        </w:rPr>
        <w:t xml:space="preserve">Bradley, </w:t>
      </w:r>
      <w:proofErr w:type="spellStart"/>
      <w:r w:rsidR="009200B6" w:rsidRPr="0006641C">
        <w:rPr>
          <w:rFonts w:eastAsia="Times New Roman"/>
          <w:lang w:eastAsia="en-GB"/>
        </w:rPr>
        <w:t>Houbova</w:t>
      </w:r>
      <w:proofErr w:type="spellEnd"/>
      <w:r w:rsidR="009200B6" w:rsidRPr="0006641C">
        <w:rPr>
          <w:rFonts w:eastAsia="Times New Roman"/>
          <w:lang w:eastAsia="en-GB"/>
        </w:rPr>
        <w:t xml:space="preserve">, </w:t>
      </w:r>
      <w:proofErr w:type="spellStart"/>
      <w:r w:rsidR="009200B6" w:rsidRPr="0006641C">
        <w:rPr>
          <w:rFonts w:eastAsia="Times New Roman"/>
          <w:lang w:eastAsia="en-GB"/>
        </w:rPr>
        <w:t>Miccolo</w:t>
      </w:r>
      <w:proofErr w:type="spellEnd"/>
      <w:r w:rsidR="009200B6" w:rsidRPr="0006641C">
        <w:rPr>
          <w:rFonts w:eastAsia="Times New Roman"/>
          <w:lang w:eastAsia="en-GB"/>
        </w:rPr>
        <w:t>, Costa, &amp; Lang, 2011</w:t>
      </w:r>
      <w:r w:rsidR="005B0E23" w:rsidRPr="0006641C">
        <w:rPr>
          <w:rFonts w:eastAsia="Times New Roman"/>
          <w:lang w:eastAsia="en-GB"/>
        </w:rPr>
        <w:t xml:space="preserve">; </w:t>
      </w:r>
      <w:proofErr w:type="spellStart"/>
      <w:r w:rsidR="005B0E23" w:rsidRPr="0006641C">
        <w:rPr>
          <w:rFonts w:eastAsia="Times New Roman"/>
          <w:lang w:eastAsia="en-GB"/>
        </w:rPr>
        <w:t>Kaspar</w:t>
      </w:r>
      <w:proofErr w:type="spellEnd"/>
      <w:r w:rsidR="005B0E23" w:rsidRPr="0006641C">
        <w:rPr>
          <w:rFonts w:eastAsia="Times New Roman"/>
          <w:lang w:eastAsia="en-GB"/>
        </w:rPr>
        <w:t>, 2013)</w:t>
      </w:r>
      <w:r w:rsidR="00321C1C" w:rsidRPr="0006641C">
        <w:rPr>
          <w:rFonts w:eastAsia="Times New Roman"/>
          <w:lang w:eastAsia="en-GB"/>
        </w:rPr>
        <w:t>. Bradley</w:t>
      </w:r>
      <w:r w:rsidR="00321C1C" w:rsidRPr="0006641C">
        <w:t xml:space="preserve"> et al. (2011) </w:t>
      </w:r>
      <w:r w:rsidR="000A48A2">
        <w:t>found</w:t>
      </w:r>
      <w:r w:rsidR="000A48A2" w:rsidRPr="0006641C">
        <w:t xml:space="preserve"> </w:t>
      </w:r>
      <w:r w:rsidR="00321C1C" w:rsidRPr="0006641C">
        <w:t xml:space="preserve">that viewing content multiple times </w:t>
      </w:r>
      <w:r w:rsidR="00321C1C" w:rsidRPr="0006641C">
        <w:rPr>
          <w:rFonts w:eastAsia="Times New Roman"/>
          <w:lang w:eastAsia="en-GB"/>
        </w:rPr>
        <w:t xml:space="preserve">caused fixation numbers to decrease and fixation durations to increase, therefore increasing overall dwell time. </w:t>
      </w:r>
      <w:proofErr w:type="spellStart"/>
      <w:r w:rsidR="00630ED5" w:rsidRPr="0006641C">
        <w:rPr>
          <w:rFonts w:eastAsia="Times New Roman"/>
          <w:lang w:eastAsia="en-GB"/>
        </w:rPr>
        <w:t>Kaspar</w:t>
      </w:r>
      <w:proofErr w:type="spellEnd"/>
      <w:r w:rsidR="00630ED5" w:rsidRPr="0006641C">
        <w:rPr>
          <w:rFonts w:eastAsia="Times New Roman"/>
          <w:lang w:eastAsia="en-GB"/>
        </w:rPr>
        <w:t xml:space="preserve"> et al. (2013) also </w:t>
      </w:r>
      <w:r w:rsidR="00204268" w:rsidRPr="0006641C">
        <w:rPr>
          <w:rFonts w:eastAsia="Times New Roman"/>
          <w:lang w:eastAsia="en-GB"/>
        </w:rPr>
        <w:t>evidenced</w:t>
      </w:r>
      <w:r w:rsidR="00630ED5" w:rsidRPr="0006641C">
        <w:rPr>
          <w:rFonts w:eastAsia="Times New Roman"/>
          <w:lang w:eastAsia="en-GB"/>
        </w:rPr>
        <w:t xml:space="preserve"> differences in attention patterns to </w:t>
      </w:r>
      <w:r w:rsidR="00321C1C" w:rsidRPr="0006641C">
        <w:rPr>
          <w:rFonts w:eastAsia="Times New Roman"/>
          <w:lang w:eastAsia="en-GB"/>
        </w:rPr>
        <w:t>emotional</w:t>
      </w:r>
      <w:r w:rsidR="00630ED5" w:rsidRPr="0006641C">
        <w:rPr>
          <w:rFonts w:eastAsia="Times New Roman"/>
          <w:lang w:eastAsia="en-GB"/>
        </w:rPr>
        <w:t xml:space="preserve"> images when comparing fixation duration and saccade lengths between single image</w:t>
      </w:r>
      <w:r w:rsidR="00A40248" w:rsidRPr="0006641C">
        <w:rPr>
          <w:rFonts w:eastAsia="Times New Roman"/>
          <w:lang w:eastAsia="en-GB"/>
        </w:rPr>
        <w:t>s</w:t>
      </w:r>
      <w:r w:rsidR="00630ED5" w:rsidRPr="0006641C">
        <w:rPr>
          <w:rFonts w:eastAsia="Times New Roman"/>
          <w:lang w:eastAsia="en-GB"/>
        </w:rPr>
        <w:t xml:space="preserve"> and sequences. Positive single images recorded shorter fixation durations than negative images, yet when presented as a sequence block of </w:t>
      </w:r>
      <w:r w:rsidR="00630ED5" w:rsidRPr="0006641C">
        <w:rPr>
          <w:rFonts w:eastAsia="Times New Roman"/>
          <w:lang w:eastAsia="en-GB"/>
        </w:rPr>
        <w:lastRenderedPageBreak/>
        <w:t xml:space="preserve">semantically related images there was no difference in viewing times or fixation length. The difference between single and sequence presentation in </w:t>
      </w:r>
      <w:proofErr w:type="spellStart"/>
      <w:r w:rsidR="00630ED5" w:rsidRPr="0006641C">
        <w:rPr>
          <w:rFonts w:eastAsia="Times New Roman"/>
          <w:lang w:eastAsia="en-GB"/>
        </w:rPr>
        <w:t>Kaspar</w:t>
      </w:r>
      <w:proofErr w:type="spellEnd"/>
      <w:r w:rsidR="00630ED5" w:rsidRPr="0006641C">
        <w:rPr>
          <w:rFonts w:eastAsia="Times New Roman"/>
          <w:lang w:eastAsia="en-GB"/>
        </w:rPr>
        <w:t xml:space="preserve"> et al., and the decreasing fixation numbers with repeated exposure to content in Bradley et al., suggest that repeated exposure to affective content reduces novelty and changes how information is attended to. </w:t>
      </w:r>
    </w:p>
    <w:p w:rsidR="000A48A2" w:rsidRPr="0006641C" w:rsidRDefault="000A48A2" w:rsidP="0006641C">
      <w:pPr>
        <w:pStyle w:val="ListParagraph"/>
        <w:spacing w:after="0" w:line="480" w:lineRule="auto"/>
        <w:ind w:left="0"/>
        <w:rPr>
          <w:rFonts w:eastAsia="Times New Roman"/>
          <w:lang w:eastAsia="en-GB"/>
        </w:rPr>
      </w:pPr>
      <w:r>
        <w:rPr>
          <w:rFonts w:eastAsia="Times New Roman"/>
          <w:lang w:eastAsia="en-GB"/>
        </w:rPr>
        <w:tab/>
        <w:t xml:space="preserve">The </w:t>
      </w:r>
      <w:r w:rsidR="007E0330">
        <w:rPr>
          <w:rFonts w:eastAsia="Times New Roman"/>
          <w:lang w:eastAsia="en-GB"/>
        </w:rPr>
        <w:t>patterns of attention and memory accuracy results across</w:t>
      </w:r>
      <w:r>
        <w:rPr>
          <w:rFonts w:eastAsia="Times New Roman"/>
          <w:lang w:eastAsia="en-GB"/>
        </w:rPr>
        <w:t xml:space="preserve"> stimuli formats may also have been impacted by changes occurring in wider variables beyond complexity of information. For example, </w:t>
      </w:r>
      <w:r w:rsidR="007E0330">
        <w:rPr>
          <w:rFonts w:eastAsia="Times New Roman"/>
          <w:lang w:eastAsia="en-GB"/>
        </w:rPr>
        <w:t xml:space="preserve">attention may have been mediated by </w:t>
      </w:r>
      <w:r>
        <w:rPr>
          <w:rFonts w:eastAsia="Times New Roman"/>
          <w:lang w:eastAsia="en-GB"/>
        </w:rPr>
        <w:t xml:space="preserve">the content </w:t>
      </w:r>
      <w:r w:rsidR="007E0330">
        <w:rPr>
          <w:rFonts w:eastAsia="Times New Roman"/>
          <w:lang w:eastAsia="en-GB"/>
        </w:rPr>
        <w:t xml:space="preserve">or discrete emotion condition </w:t>
      </w:r>
      <w:r>
        <w:rPr>
          <w:rFonts w:eastAsia="Times New Roman"/>
          <w:lang w:eastAsia="en-GB"/>
        </w:rPr>
        <w:t xml:space="preserve">of </w:t>
      </w:r>
      <w:r w:rsidR="007E0330">
        <w:rPr>
          <w:rFonts w:eastAsia="Times New Roman"/>
          <w:lang w:eastAsia="en-GB"/>
        </w:rPr>
        <w:t>events</w:t>
      </w:r>
      <w:r>
        <w:rPr>
          <w:rFonts w:eastAsia="Times New Roman"/>
          <w:lang w:eastAsia="en-GB"/>
        </w:rPr>
        <w:t xml:space="preserve"> </w:t>
      </w:r>
      <w:r w:rsidR="007E0330">
        <w:rPr>
          <w:rFonts w:eastAsia="Times New Roman"/>
          <w:lang w:eastAsia="en-GB"/>
        </w:rPr>
        <w:t>in each study</w:t>
      </w:r>
      <w:r w:rsidR="00FA3D66">
        <w:rPr>
          <w:rFonts w:eastAsia="Times New Roman"/>
          <w:lang w:eastAsia="en-GB"/>
        </w:rPr>
        <w:t xml:space="preserve"> </w:t>
      </w:r>
      <w:r w:rsidR="00FA3D66" w:rsidRPr="0006641C">
        <w:rPr>
          <w:rFonts w:eastAsia="Times New Roman"/>
          <w:lang w:eastAsia="en-GB"/>
        </w:rPr>
        <w:t>(Ekman, 1992; Russell, 1994)</w:t>
      </w:r>
      <w:r w:rsidR="007E0330">
        <w:rPr>
          <w:rFonts w:eastAsia="Times New Roman"/>
          <w:lang w:eastAsia="en-GB"/>
        </w:rPr>
        <w:t>, or by the potentially increasing challenge of describing the events verbally for the think</w:t>
      </w:r>
      <w:r w:rsidR="002E1485">
        <w:rPr>
          <w:rFonts w:eastAsia="Times New Roman"/>
          <w:lang w:eastAsia="en-GB"/>
        </w:rPr>
        <w:t>-</w:t>
      </w:r>
      <w:r w:rsidR="007E0330">
        <w:rPr>
          <w:rFonts w:eastAsia="Times New Roman"/>
          <w:lang w:eastAsia="en-GB"/>
        </w:rPr>
        <w:t>aloud task</w:t>
      </w:r>
      <w:r w:rsidR="00FA3D66">
        <w:rPr>
          <w:rFonts w:eastAsia="Times New Roman"/>
          <w:lang w:eastAsia="en-GB"/>
        </w:rPr>
        <w:t xml:space="preserve"> </w:t>
      </w:r>
      <w:r w:rsidR="00FA3D66" w:rsidRPr="0006641C">
        <w:rPr>
          <w:rFonts w:eastAsia="Times New Roman"/>
          <w:lang w:eastAsia="en-GB"/>
        </w:rPr>
        <w:t>(</w:t>
      </w:r>
      <w:proofErr w:type="spellStart"/>
      <w:r w:rsidR="00FA3D66" w:rsidRPr="0006641C">
        <w:rPr>
          <w:rFonts w:eastAsia="Times New Roman"/>
          <w:lang w:eastAsia="en-GB"/>
        </w:rPr>
        <w:t>Benedek</w:t>
      </w:r>
      <w:proofErr w:type="spellEnd"/>
      <w:r w:rsidR="00FA3D66" w:rsidRPr="0006641C">
        <w:rPr>
          <w:rFonts w:eastAsia="Times New Roman"/>
          <w:lang w:eastAsia="en-GB"/>
        </w:rPr>
        <w:t xml:space="preserve">, </w:t>
      </w:r>
      <w:proofErr w:type="spellStart"/>
      <w:r w:rsidR="00FA3D66" w:rsidRPr="0006641C">
        <w:rPr>
          <w:rFonts w:eastAsia="Times New Roman"/>
          <w:lang w:eastAsia="en-GB"/>
        </w:rPr>
        <w:t>Stoiser</w:t>
      </w:r>
      <w:proofErr w:type="spellEnd"/>
      <w:r w:rsidR="00FA3D66" w:rsidRPr="0006641C">
        <w:rPr>
          <w:rFonts w:eastAsia="Times New Roman"/>
          <w:lang w:eastAsia="en-GB"/>
        </w:rPr>
        <w:t xml:space="preserve">, </w:t>
      </w:r>
      <w:proofErr w:type="spellStart"/>
      <w:r w:rsidR="00FA3D66" w:rsidRPr="0006641C">
        <w:rPr>
          <w:rFonts w:eastAsia="Times New Roman"/>
          <w:lang w:eastAsia="en-GB"/>
        </w:rPr>
        <w:t>Walcher</w:t>
      </w:r>
      <w:proofErr w:type="spellEnd"/>
      <w:r w:rsidR="00FA3D66" w:rsidRPr="0006641C">
        <w:rPr>
          <w:rFonts w:eastAsia="Times New Roman"/>
          <w:lang w:eastAsia="en-GB"/>
        </w:rPr>
        <w:t xml:space="preserve">, &amp; </w:t>
      </w:r>
      <w:proofErr w:type="spellStart"/>
      <w:r w:rsidR="00FA3D66" w:rsidRPr="0006641C">
        <w:rPr>
          <w:rFonts w:eastAsia="Times New Roman"/>
          <w:lang w:eastAsia="en-GB"/>
        </w:rPr>
        <w:t>Körner</w:t>
      </w:r>
      <w:proofErr w:type="spellEnd"/>
      <w:r w:rsidR="00FA3D66" w:rsidRPr="0006641C">
        <w:rPr>
          <w:rFonts w:eastAsia="Times New Roman"/>
          <w:lang w:eastAsia="en-GB"/>
        </w:rPr>
        <w:t xml:space="preserve"> 2017)</w:t>
      </w:r>
      <w:r w:rsidR="007E0330">
        <w:rPr>
          <w:rFonts w:eastAsia="Times New Roman"/>
          <w:lang w:eastAsia="en-GB"/>
        </w:rPr>
        <w:t xml:space="preserve">. Consequently, it is uncertain that </w:t>
      </w:r>
      <w:r w:rsidR="002E1485">
        <w:rPr>
          <w:rFonts w:eastAsia="Times New Roman"/>
          <w:lang w:eastAsia="en-GB"/>
        </w:rPr>
        <w:t xml:space="preserve">the </w:t>
      </w:r>
      <w:r w:rsidR="007E0330">
        <w:rPr>
          <w:rFonts w:eastAsia="Times New Roman"/>
          <w:lang w:eastAsia="en-GB"/>
        </w:rPr>
        <w:t xml:space="preserve">complexity of the stimuli format alone can explain the current results and </w:t>
      </w:r>
      <w:r w:rsidR="00FA3D66">
        <w:rPr>
          <w:rFonts w:eastAsia="Times New Roman"/>
          <w:lang w:eastAsia="en-GB"/>
        </w:rPr>
        <w:t xml:space="preserve">future research could </w:t>
      </w:r>
      <w:r w:rsidR="007E0330">
        <w:rPr>
          <w:rFonts w:eastAsia="Times New Roman"/>
          <w:lang w:eastAsia="en-GB"/>
        </w:rPr>
        <w:t>investigate</w:t>
      </w:r>
      <w:r w:rsidR="00FA3D66">
        <w:rPr>
          <w:rFonts w:eastAsia="Times New Roman"/>
          <w:lang w:eastAsia="en-GB"/>
        </w:rPr>
        <w:t xml:space="preserve"> the impact of these elements as experimental variables.</w:t>
      </w:r>
    </w:p>
    <w:p w:rsidR="00321C1C" w:rsidRPr="0006641C" w:rsidRDefault="00321C1C" w:rsidP="0006641C">
      <w:pPr>
        <w:pStyle w:val="ListParagraph"/>
        <w:spacing w:after="0" w:line="480" w:lineRule="auto"/>
        <w:ind w:left="0"/>
        <w:rPr>
          <w:rFonts w:eastAsia="Times New Roman"/>
          <w:lang w:eastAsia="en-GB"/>
        </w:rPr>
      </w:pPr>
    </w:p>
    <w:p w:rsidR="00321C1C" w:rsidRPr="0006641C" w:rsidRDefault="00D92E22" w:rsidP="0006641C">
      <w:pPr>
        <w:spacing w:after="0" w:line="480" w:lineRule="auto"/>
        <w:rPr>
          <w:rFonts w:ascii="Times New Roman" w:eastAsia="Times New Roman" w:hAnsi="Times New Roman" w:cs="Times New Roman"/>
          <w:b/>
          <w:i/>
          <w:sz w:val="24"/>
          <w:szCs w:val="24"/>
          <w:lang w:eastAsia="en-GB"/>
        </w:rPr>
      </w:pPr>
      <w:r w:rsidRPr="0006641C">
        <w:rPr>
          <w:rFonts w:ascii="Times New Roman" w:eastAsia="Times New Roman" w:hAnsi="Times New Roman" w:cs="Times New Roman"/>
          <w:b/>
          <w:i/>
          <w:sz w:val="24"/>
          <w:szCs w:val="24"/>
          <w:lang w:eastAsia="en-GB"/>
        </w:rPr>
        <w:t>Longer peripheral viewing time may indicate different cognitive function</w:t>
      </w:r>
    </w:p>
    <w:p w:rsidR="00B50C43" w:rsidRPr="0006641C" w:rsidRDefault="00AE1A0A" w:rsidP="0006641C">
      <w:pPr>
        <w:spacing w:after="0" w:line="480" w:lineRule="auto"/>
        <w:rPr>
          <w:rFonts w:ascii="Times New Roman" w:eastAsia="Times New Roman" w:hAnsi="Times New Roman" w:cs="Times New Roman"/>
          <w:sz w:val="24"/>
          <w:szCs w:val="24"/>
          <w:lang w:eastAsia="en-GB"/>
        </w:rPr>
      </w:pPr>
      <w:r w:rsidRPr="0006641C">
        <w:rPr>
          <w:rFonts w:ascii="Times New Roman" w:eastAsia="Times New Roman" w:hAnsi="Times New Roman" w:cs="Times New Roman"/>
          <w:sz w:val="24"/>
          <w:szCs w:val="24"/>
          <w:lang w:eastAsia="en-GB"/>
        </w:rPr>
        <w:tab/>
        <w:t xml:space="preserve">The current results </w:t>
      </w:r>
      <w:r w:rsidR="00204268" w:rsidRPr="0006641C">
        <w:rPr>
          <w:rFonts w:ascii="Times New Roman" w:eastAsia="Times New Roman" w:hAnsi="Times New Roman" w:cs="Times New Roman"/>
          <w:sz w:val="24"/>
          <w:szCs w:val="24"/>
          <w:lang w:eastAsia="en-GB"/>
        </w:rPr>
        <w:t>suggested</w:t>
      </w:r>
      <w:r w:rsidRPr="0006641C">
        <w:rPr>
          <w:rFonts w:ascii="Times New Roman" w:eastAsia="Times New Roman" w:hAnsi="Times New Roman" w:cs="Times New Roman"/>
          <w:sz w:val="24"/>
          <w:szCs w:val="24"/>
          <w:lang w:eastAsia="en-GB"/>
        </w:rPr>
        <w:t xml:space="preserve"> that events in image and sequence format evidenced similar patterns of early attention across conditions, while video events were attended to later.</w:t>
      </w:r>
      <w:r w:rsidR="0006641C">
        <w:rPr>
          <w:rFonts w:ascii="Times New Roman" w:eastAsia="Times New Roman" w:hAnsi="Times New Roman" w:cs="Times New Roman"/>
          <w:sz w:val="24"/>
          <w:szCs w:val="24"/>
          <w:lang w:eastAsia="en-GB"/>
        </w:rPr>
        <w:t xml:space="preserve"> </w:t>
      </w:r>
      <w:r w:rsidRPr="0006641C">
        <w:rPr>
          <w:rFonts w:ascii="Times New Roman" w:eastAsia="Times New Roman" w:hAnsi="Times New Roman" w:cs="Times New Roman"/>
          <w:sz w:val="24"/>
          <w:szCs w:val="24"/>
          <w:lang w:eastAsia="en-GB"/>
        </w:rPr>
        <w:t xml:space="preserve">Bradley et al.’s (2011) results support </w:t>
      </w:r>
      <w:r w:rsidR="005B0E23" w:rsidRPr="0006641C">
        <w:rPr>
          <w:rFonts w:ascii="Times New Roman" w:eastAsia="Times New Roman" w:hAnsi="Times New Roman" w:cs="Times New Roman"/>
          <w:sz w:val="24"/>
          <w:szCs w:val="24"/>
          <w:lang w:eastAsia="en-GB"/>
        </w:rPr>
        <w:t xml:space="preserve">the </w:t>
      </w:r>
      <w:r w:rsidRPr="0006641C">
        <w:rPr>
          <w:rFonts w:ascii="Times New Roman" w:eastAsia="Times New Roman" w:hAnsi="Times New Roman" w:cs="Times New Roman"/>
          <w:sz w:val="24"/>
          <w:szCs w:val="24"/>
          <w:lang w:eastAsia="en-GB"/>
        </w:rPr>
        <w:t xml:space="preserve">current findings of comparable latency of fixation for both single and sequence images. </w:t>
      </w:r>
      <w:r w:rsidR="00CC5A3B" w:rsidRPr="0006641C">
        <w:rPr>
          <w:rFonts w:ascii="Times New Roman" w:eastAsia="Times New Roman" w:hAnsi="Times New Roman" w:cs="Times New Roman"/>
          <w:sz w:val="24"/>
          <w:szCs w:val="24"/>
          <w:lang w:eastAsia="en-GB"/>
        </w:rPr>
        <w:t xml:space="preserve">Moreover, Bradley et al. </w:t>
      </w:r>
      <w:r w:rsidR="00753CA9" w:rsidRPr="0006641C">
        <w:rPr>
          <w:rFonts w:ascii="Times New Roman" w:eastAsia="Times New Roman" w:hAnsi="Times New Roman" w:cs="Times New Roman"/>
          <w:sz w:val="24"/>
          <w:szCs w:val="24"/>
          <w:lang w:eastAsia="en-GB"/>
        </w:rPr>
        <w:t>observed</w:t>
      </w:r>
      <w:r w:rsidR="00CC5A3B" w:rsidRPr="0006641C">
        <w:rPr>
          <w:rFonts w:ascii="Times New Roman" w:eastAsia="Times New Roman" w:hAnsi="Times New Roman" w:cs="Times New Roman"/>
          <w:sz w:val="24"/>
          <w:szCs w:val="24"/>
          <w:lang w:eastAsia="en-GB"/>
        </w:rPr>
        <w:t xml:space="preserve"> that when images were </w:t>
      </w:r>
      <w:r w:rsidR="00BF1E49" w:rsidRPr="0006641C">
        <w:rPr>
          <w:rFonts w:ascii="Times New Roman" w:eastAsia="Times New Roman" w:hAnsi="Times New Roman" w:cs="Times New Roman"/>
          <w:sz w:val="24"/>
          <w:szCs w:val="24"/>
          <w:lang w:eastAsia="en-GB"/>
        </w:rPr>
        <w:t>displayed</w:t>
      </w:r>
      <w:r w:rsidR="00CC5A3B" w:rsidRPr="0006641C">
        <w:rPr>
          <w:rFonts w:ascii="Times New Roman" w:eastAsia="Times New Roman" w:hAnsi="Times New Roman" w:cs="Times New Roman"/>
          <w:sz w:val="24"/>
          <w:szCs w:val="24"/>
          <w:lang w:eastAsia="en-GB"/>
        </w:rPr>
        <w:t xml:space="preserve"> repeatedly, that fixation length formed an inverted u shape, with short first fixations becoming longer and then shorter again with increased exposure to content. Although Bradley et al.’s images were not defined into centrally emotional and peripheral information, their findings suggest that attention was being directed </w:t>
      </w:r>
      <w:r w:rsidR="005B0E23" w:rsidRPr="0006641C">
        <w:rPr>
          <w:rFonts w:ascii="Times New Roman" w:eastAsia="Times New Roman" w:hAnsi="Times New Roman" w:cs="Times New Roman"/>
          <w:sz w:val="24"/>
          <w:szCs w:val="24"/>
          <w:lang w:eastAsia="en-GB"/>
        </w:rPr>
        <w:t xml:space="preserve">very early </w:t>
      </w:r>
      <w:r w:rsidR="00CC5A3B" w:rsidRPr="0006641C">
        <w:rPr>
          <w:rFonts w:ascii="Times New Roman" w:eastAsia="Times New Roman" w:hAnsi="Times New Roman" w:cs="Times New Roman"/>
          <w:sz w:val="24"/>
          <w:szCs w:val="24"/>
          <w:lang w:eastAsia="en-GB"/>
        </w:rPr>
        <w:t xml:space="preserve">to emotionally salient information in the images, as has </w:t>
      </w:r>
      <w:r w:rsidR="00CC5A3B" w:rsidRPr="0006641C">
        <w:rPr>
          <w:rFonts w:ascii="Times New Roman" w:eastAsia="Times New Roman" w:hAnsi="Times New Roman" w:cs="Times New Roman"/>
          <w:sz w:val="24"/>
          <w:szCs w:val="24"/>
          <w:lang w:eastAsia="en-GB"/>
        </w:rPr>
        <w:lastRenderedPageBreak/>
        <w:t xml:space="preserve">been demonstrated in the present results. Bradley et al. also evidenced fixation lengths </w:t>
      </w:r>
      <w:r w:rsidR="005B0E23" w:rsidRPr="0006641C">
        <w:rPr>
          <w:rFonts w:ascii="Times New Roman" w:eastAsia="Times New Roman" w:hAnsi="Times New Roman" w:cs="Times New Roman"/>
          <w:sz w:val="24"/>
          <w:szCs w:val="24"/>
          <w:lang w:eastAsia="en-GB"/>
        </w:rPr>
        <w:t>to be</w:t>
      </w:r>
      <w:r w:rsidR="00CC5A3B" w:rsidRPr="0006641C">
        <w:rPr>
          <w:rFonts w:ascii="Times New Roman" w:eastAsia="Times New Roman" w:hAnsi="Times New Roman" w:cs="Times New Roman"/>
          <w:sz w:val="24"/>
          <w:szCs w:val="24"/>
          <w:lang w:eastAsia="en-GB"/>
        </w:rPr>
        <w:t xml:space="preserve"> shorter during complex scenes and during early fixations.</w:t>
      </w:r>
      <w:r w:rsidR="005B0E23" w:rsidRPr="0006641C">
        <w:rPr>
          <w:rFonts w:ascii="Times New Roman" w:eastAsia="Times New Roman" w:hAnsi="Times New Roman" w:cs="Times New Roman"/>
          <w:sz w:val="24"/>
          <w:szCs w:val="24"/>
          <w:lang w:eastAsia="en-GB"/>
        </w:rPr>
        <w:t xml:space="preserve"> T</w:t>
      </w:r>
      <w:r w:rsidR="00CC5A3B" w:rsidRPr="0006641C">
        <w:rPr>
          <w:rFonts w:ascii="Times New Roman" w:eastAsia="Times New Roman" w:hAnsi="Times New Roman" w:cs="Times New Roman"/>
          <w:sz w:val="24"/>
          <w:szCs w:val="24"/>
          <w:lang w:eastAsia="en-GB"/>
        </w:rPr>
        <w:t xml:space="preserve">he lengthening of fixation dwell after initial fixation in single images may </w:t>
      </w:r>
      <w:r w:rsidR="00256D9B" w:rsidRPr="0006641C">
        <w:rPr>
          <w:rFonts w:ascii="Times New Roman" w:eastAsia="Times New Roman" w:hAnsi="Times New Roman" w:cs="Times New Roman"/>
          <w:sz w:val="24"/>
          <w:szCs w:val="24"/>
          <w:lang w:eastAsia="en-GB"/>
        </w:rPr>
        <w:t>support</w:t>
      </w:r>
      <w:r w:rsidR="00CC5A3B" w:rsidRPr="0006641C">
        <w:rPr>
          <w:rFonts w:ascii="Times New Roman" w:eastAsia="Times New Roman" w:hAnsi="Times New Roman" w:cs="Times New Roman"/>
          <w:sz w:val="24"/>
          <w:szCs w:val="24"/>
          <w:lang w:eastAsia="en-GB"/>
        </w:rPr>
        <w:t xml:space="preserve"> the current results of longer dwell times to peripheral information after an early first fixation to central detail. In contrast, during sequence display</w:t>
      </w:r>
      <w:r w:rsidR="002E1485">
        <w:rPr>
          <w:rFonts w:ascii="Times New Roman" w:eastAsia="Times New Roman" w:hAnsi="Times New Roman" w:cs="Times New Roman"/>
          <w:sz w:val="24"/>
          <w:szCs w:val="24"/>
          <w:lang w:eastAsia="en-GB"/>
        </w:rPr>
        <w:t>,</w:t>
      </w:r>
      <w:r w:rsidR="00CC5A3B" w:rsidRPr="0006641C">
        <w:rPr>
          <w:rFonts w:ascii="Times New Roman" w:eastAsia="Times New Roman" w:hAnsi="Times New Roman" w:cs="Times New Roman"/>
          <w:sz w:val="24"/>
          <w:szCs w:val="24"/>
          <w:lang w:eastAsia="en-GB"/>
        </w:rPr>
        <w:t xml:space="preserve"> the short-long-short pattern of fixation duration may indicate that visual attention was returning to the more complex centrally emotional information.</w:t>
      </w:r>
      <w:bookmarkStart w:id="182" w:name="_Hlk19440445"/>
    </w:p>
    <w:p w:rsidR="00B50C43" w:rsidRPr="0006641C" w:rsidRDefault="00B50C43" w:rsidP="0006641C">
      <w:pPr>
        <w:spacing w:after="0" w:line="480" w:lineRule="auto"/>
        <w:rPr>
          <w:rFonts w:ascii="Times New Roman" w:eastAsia="Times New Roman" w:hAnsi="Times New Roman" w:cs="Times New Roman"/>
          <w:sz w:val="24"/>
          <w:szCs w:val="24"/>
          <w:lang w:eastAsia="en-GB"/>
        </w:rPr>
      </w:pPr>
      <w:r w:rsidRPr="0006641C">
        <w:rPr>
          <w:rFonts w:ascii="Times New Roman" w:eastAsia="Times New Roman" w:hAnsi="Times New Roman" w:cs="Times New Roman"/>
          <w:b/>
          <w:sz w:val="24"/>
          <w:szCs w:val="24"/>
          <w:lang w:eastAsia="en-GB"/>
        </w:rPr>
        <w:tab/>
      </w:r>
      <w:r w:rsidR="00630ED5" w:rsidRPr="0006641C">
        <w:rPr>
          <w:rFonts w:ascii="Times New Roman" w:eastAsia="Times New Roman" w:hAnsi="Times New Roman" w:cs="Times New Roman"/>
          <w:sz w:val="24"/>
          <w:szCs w:val="24"/>
          <w:lang w:eastAsia="en-GB"/>
        </w:rPr>
        <w:t xml:space="preserve">In contrast to the similarity </w:t>
      </w:r>
      <w:r w:rsidR="00184BF2" w:rsidRPr="0006641C">
        <w:rPr>
          <w:rFonts w:ascii="Times New Roman" w:eastAsia="Times New Roman" w:hAnsi="Times New Roman" w:cs="Times New Roman"/>
          <w:sz w:val="24"/>
          <w:szCs w:val="24"/>
          <w:lang w:eastAsia="en-GB"/>
        </w:rPr>
        <w:t>of</w:t>
      </w:r>
      <w:r w:rsidR="00630ED5" w:rsidRPr="0006641C">
        <w:rPr>
          <w:rFonts w:ascii="Times New Roman" w:eastAsia="Times New Roman" w:hAnsi="Times New Roman" w:cs="Times New Roman"/>
          <w:sz w:val="24"/>
          <w:szCs w:val="24"/>
          <w:lang w:eastAsia="en-GB"/>
        </w:rPr>
        <w:t xml:space="preserve"> </w:t>
      </w:r>
      <w:r w:rsidR="00CC5A3B" w:rsidRPr="0006641C">
        <w:rPr>
          <w:rFonts w:ascii="Times New Roman" w:eastAsia="Times New Roman" w:hAnsi="Times New Roman" w:cs="Times New Roman"/>
          <w:sz w:val="24"/>
          <w:szCs w:val="24"/>
          <w:lang w:eastAsia="en-GB"/>
        </w:rPr>
        <w:t>latency of first fixation to image and sequence events</w:t>
      </w:r>
      <w:r w:rsidR="00630ED5" w:rsidRPr="0006641C">
        <w:rPr>
          <w:rFonts w:ascii="Times New Roman" w:eastAsia="Times New Roman" w:hAnsi="Times New Roman" w:cs="Times New Roman"/>
          <w:sz w:val="24"/>
          <w:szCs w:val="24"/>
          <w:lang w:eastAsia="en-GB"/>
        </w:rPr>
        <w:t xml:space="preserve">, </w:t>
      </w:r>
      <w:r w:rsidR="004E199C" w:rsidRPr="0006641C">
        <w:rPr>
          <w:rFonts w:ascii="Times New Roman" w:eastAsia="Times New Roman" w:hAnsi="Times New Roman" w:cs="Times New Roman"/>
          <w:sz w:val="24"/>
          <w:szCs w:val="24"/>
          <w:lang w:eastAsia="en-GB"/>
        </w:rPr>
        <w:t>l</w:t>
      </w:r>
      <w:r w:rsidR="00630ED5" w:rsidRPr="0006641C">
        <w:rPr>
          <w:rFonts w:ascii="Times New Roman" w:eastAsia="Times New Roman" w:hAnsi="Times New Roman" w:cs="Times New Roman"/>
          <w:sz w:val="24"/>
          <w:szCs w:val="24"/>
          <w:lang w:eastAsia="en-GB"/>
        </w:rPr>
        <w:t xml:space="preserve">atency to central information in the video format was slower, suggesting a longer visual search taking place. </w:t>
      </w:r>
      <w:r w:rsidR="00195D48" w:rsidRPr="0006641C">
        <w:rPr>
          <w:rFonts w:ascii="Times New Roman" w:eastAsia="Times New Roman" w:hAnsi="Times New Roman" w:cs="Times New Roman"/>
          <w:sz w:val="24"/>
          <w:szCs w:val="24"/>
          <w:lang w:eastAsia="en-GB"/>
        </w:rPr>
        <w:t>A</w:t>
      </w:r>
      <w:r w:rsidR="004E199C" w:rsidRPr="0006641C">
        <w:rPr>
          <w:rFonts w:ascii="Times New Roman" w:eastAsia="Times New Roman" w:hAnsi="Times New Roman" w:cs="Times New Roman"/>
          <w:sz w:val="24"/>
          <w:szCs w:val="24"/>
          <w:lang w:eastAsia="en-GB"/>
        </w:rPr>
        <w:t xml:space="preserve"> d</w:t>
      </w:r>
      <w:r w:rsidR="00630ED5" w:rsidRPr="0006641C">
        <w:rPr>
          <w:rFonts w:ascii="Times New Roman" w:eastAsia="Times New Roman" w:hAnsi="Times New Roman" w:cs="Times New Roman"/>
          <w:sz w:val="24"/>
          <w:szCs w:val="24"/>
          <w:lang w:eastAsia="en-GB"/>
        </w:rPr>
        <w:t xml:space="preserve">elayed fixation to central information </w:t>
      </w:r>
      <w:r w:rsidR="00195D48" w:rsidRPr="0006641C">
        <w:rPr>
          <w:rFonts w:ascii="Times New Roman" w:eastAsia="Times New Roman" w:hAnsi="Times New Roman" w:cs="Times New Roman"/>
          <w:sz w:val="24"/>
          <w:szCs w:val="24"/>
          <w:lang w:eastAsia="en-GB"/>
        </w:rPr>
        <w:t xml:space="preserve">is supported by findings suggesting that the </w:t>
      </w:r>
      <w:r w:rsidR="00630ED5" w:rsidRPr="0006641C">
        <w:rPr>
          <w:rFonts w:ascii="Times New Roman" w:eastAsia="Times New Roman" w:hAnsi="Times New Roman" w:cs="Times New Roman"/>
          <w:sz w:val="24"/>
          <w:szCs w:val="24"/>
          <w:lang w:eastAsia="en-GB"/>
        </w:rPr>
        <w:t>expected ‘pop</w:t>
      </w:r>
      <w:r w:rsidR="002E1485">
        <w:rPr>
          <w:rFonts w:ascii="Times New Roman" w:eastAsia="Times New Roman" w:hAnsi="Times New Roman" w:cs="Times New Roman"/>
          <w:sz w:val="24"/>
          <w:szCs w:val="24"/>
          <w:lang w:eastAsia="en-GB"/>
        </w:rPr>
        <w:t>-</w:t>
      </w:r>
      <w:r w:rsidR="00630ED5" w:rsidRPr="0006641C">
        <w:rPr>
          <w:rFonts w:ascii="Times New Roman" w:eastAsia="Times New Roman" w:hAnsi="Times New Roman" w:cs="Times New Roman"/>
          <w:sz w:val="24"/>
          <w:szCs w:val="24"/>
          <w:lang w:eastAsia="en-GB"/>
        </w:rPr>
        <w:t xml:space="preserve">out’ effect of centrally emotional information </w:t>
      </w:r>
      <w:r w:rsidR="005B0E23" w:rsidRPr="0006641C">
        <w:rPr>
          <w:rFonts w:ascii="Times New Roman" w:eastAsia="Times New Roman" w:hAnsi="Times New Roman" w:cs="Times New Roman"/>
          <w:sz w:val="24"/>
          <w:szCs w:val="24"/>
          <w:lang w:eastAsia="en-GB"/>
        </w:rPr>
        <w:t xml:space="preserve">is not evidenced </w:t>
      </w:r>
      <w:r w:rsidR="00195D48" w:rsidRPr="0006641C">
        <w:rPr>
          <w:rFonts w:ascii="Times New Roman" w:eastAsia="Times New Roman" w:hAnsi="Times New Roman" w:cs="Times New Roman"/>
          <w:sz w:val="24"/>
          <w:szCs w:val="24"/>
          <w:lang w:eastAsia="en-GB"/>
        </w:rPr>
        <w:t xml:space="preserve">in </w:t>
      </w:r>
      <w:r w:rsidR="00630ED5" w:rsidRPr="0006641C">
        <w:rPr>
          <w:rFonts w:ascii="Times New Roman" w:eastAsia="Times New Roman" w:hAnsi="Times New Roman" w:cs="Times New Roman"/>
          <w:sz w:val="24"/>
          <w:szCs w:val="24"/>
          <w:lang w:eastAsia="en-GB"/>
        </w:rPr>
        <w:t>complex</w:t>
      </w:r>
      <w:r w:rsidR="00195D48" w:rsidRPr="0006641C">
        <w:rPr>
          <w:rFonts w:ascii="Times New Roman" w:eastAsia="Times New Roman" w:hAnsi="Times New Roman" w:cs="Times New Roman"/>
          <w:sz w:val="24"/>
          <w:szCs w:val="24"/>
          <w:lang w:eastAsia="en-GB"/>
        </w:rPr>
        <w:t xml:space="preserve"> </w:t>
      </w:r>
      <w:r w:rsidR="00A40248" w:rsidRPr="0006641C">
        <w:rPr>
          <w:rFonts w:ascii="Times New Roman" w:eastAsia="Times New Roman" w:hAnsi="Times New Roman" w:cs="Times New Roman"/>
          <w:sz w:val="24"/>
          <w:szCs w:val="24"/>
          <w:lang w:eastAsia="en-GB"/>
        </w:rPr>
        <w:t xml:space="preserve">stimuli </w:t>
      </w:r>
      <w:r w:rsidR="00630ED5" w:rsidRPr="0006641C">
        <w:rPr>
          <w:rFonts w:ascii="Times New Roman" w:eastAsia="Times New Roman" w:hAnsi="Times New Roman" w:cs="Times New Roman"/>
          <w:sz w:val="24"/>
          <w:szCs w:val="24"/>
          <w:lang w:eastAsia="en-GB"/>
        </w:rPr>
        <w:t>events</w:t>
      </w:r>
      <w:r w:rsidR="00195D48" w:rsidRPr="0006641C">
        <w:rPr>
          <w:rFonts w:ascii="Times New Roman" w:eastAsia="Times New Roman" w:hAnsi="Times New Roman" w:cs="Times New Roman"/>
          <w:sz w:val="24"/>
          <w:szCs w:val="24"/>
          <w:lang w:eastAsia="en-GB"/>
        </w:rPr>
        <w:t xml:space="preserve"> </w:t>
      </w:r>
      <w:r w:rsidR="00630ED5" w:rsidRPr="0006641C">
        <w:rPr>
          <w:rFonts w:ascii="Times New Roman" w:eastAsia="Times New Roman" w:hAnsi="Times New Roman" w:cs="Times New Roman"/>
          <w:sz w:val="24"/>
          <w:szCs w:val="24"/>
          <w:lang w:eastAsia="en-GB"/>
        </w:rPr>
        <w:t>(</w:t>
      </w:r>
      <w:proofErr w:type="spellStart"/>
      <w:r w:rsidR="00630ED5" w:rsidRPr="0006641C">
        <w:rPr>
          <w:rFonts w:ascii="Times New Roman" w:eastAsia="Times New Roman" w:hAnsi="Times New Roman" w:cs="Times New Roman"/>
          <w:sz w:val="24"/>
          <w:szCs w:val="24"/>
          <w:lang w:eastAsia="en-GB"/>
        </w:rPr>
        <w:t>Acunzo</w:t>
      </w:r>
      <w:proofErr w:type="spellEnd"/>
      <w:r w:rsidR="00630ED5" w:rsidRPr="0006641C">
        <w:rPr>
          <w:rFonts w:ascii="Times New Roman" w:eastAsia="Times New Roman" w:hAnsi="Times New Roman" w:cs="Times New Roman"/>
          <w:sz w:val="24"/>
          <w:szCs w:val="24"/>
          <w:lang w:eastAsia="en-GB"/>
        </w:rPr>
        <w:t xml:space="preserve"> &amp; Henderson, 2011).</w:t>
      </w:r>
      <w:r w:rsidR="005B0E23" w:rsidRPr="0006641C">
        <w:rPr>
          <w:rFonts w:ascii="Times New Roman" w:eastAsia="Times New Roman" w:hAnsi="Times New Roman" w:cs="Times New Roman"/>
          <w:sz w:val="24"/>
          <w:szCs w:val="24"/>
          <w:lang w:eastAsia="en-GB"/>
        </w:rPr>
        <w:t xml:space="preserve"> </w:t>
      </w:r>
      <w:proofErr w:type="spellStart"/>
      <w:r w:rsidR="00195D48" w:rsidRPr="0006641C">
        <w:rPr>
          <w:rFonts w:ascii="Times New Roman" w:eastAsia="Times New Roman" w:hAnsi="Times New Roman" w:cs="Times New Roman"/>
          <w:sz w:val="24"/>
          <w:szCs w:val="24"/>
          <w:lang w:eastAsia="en-GB"/>
        </w:rPr>
        <w:t>Acunzo</w:t>
      </w:r>
      <w:proofErr w:type="spellEnd"/>
      <w:r w:rsidR="00195D48" w:rsidRPr="0006641C">
        <w:rPr>
          <w:rFonts w:ascii="Times New Roman" w:eastAsia="Times New Roman" w:hAnsi="Times New Roman" w:cs="Times New Roman"/>
          <w:sz w:val="24"/>
          <w:szCs w:val="24"/>
          <w:lang w:eastAsia="en-GB"/>
        </w:rPr>
        <w:t xml:space="preserve"> and </w:t>
      </w:r>
      <w:proofErr w:type="spellStart"/>
      <w:r w:rsidR="00195D48" w:rsidRPr="0006641C">
        <w:rPr>
          <w:rFonts w:ascii="Times New Roman" w:eastAsia="Times New Roman" w:hAnsi="Times New Roman" w:cs="Times New Roman"/>
          <w:sz w:val="24"/>
          <w:szCs w:val="24"/>
          <w:lang w:eastAsia="en-GB"/>
        </w:rPr>
        <w:t>Hendersons</w:t>
      </w:r>
      <w:proofErr w:type="spellEnd"/>
      <w:r w:rsidR="00195D48" w:rsidRPr="0006641C">
        <w:rPr>
          <w:rFonts w:ascii="Times New Roman" w:eastAsia="Times New Roman" w:hAnsi="Times New Roman" w:cs="Times New Roman"/>
          <w:sz w:val="24"/>
          <w:szCs w:val="24"/>
          <w:lang w:eastAsia="en-GB"/>
        </w:rPr>
        <w:t>’ findings suggest that longer peripheral viewing times in both low complexity images and high complexity videos m</w:t>
      </w:r>
      <w:r w:rsidRPr="0006641C">
        <w:rPr>
          <w:rFonts w:ascii="Times New Roman" w:eastAsia="Times New Roman" w:hAnsi="Times New Roman" w:cs="Times New Roman"/>
          <w:sz w:val="24"/>
          <w:szCs w:val="24"/>
          <w:lang w:eastAsia="en-GB"/>
        </w:rPr>
        <w:t xml:space="preserve">ay represent </w:t>
      </w:r>
      <w:r w:rsidR="0007370F" w:rsidRPr="0006641C">
        <w:rPr>
          <w:rFonts w:ascii="Times New Roman" w:eastAsia="Times New Roman" w:hAnsi="Times New Roman" w:cs="Times New Roman"/>
          <w:sz w:val="24"/>
          <w:szCs w:val="24"/>
          <w:lang w:eastAsia="en-GB"/>
        </w:rPr>
        <w:t xml:space="preserve">the occurrence of </w:t>
      </w:r>
      <w:r w:rsidRPr="0006641C">
        <w:rPr>
          <w:rFonts w:ascii="Times New Roman" w:eastAsia="Times New Roman" w:hAnsi="Times New Roman" w:cs="Times New Roman"/>
          <w:sz w:val="24"/>
          <w:szCs w:val="24"/>
          <w:lang w:eastAsia="en-GB"/>
        </w:rPr>
        <w:t>different cognitive functions</w:t>
      </w:r>
      <w:r w:rsidR="00195D48" w:rsidRPr="0006641C">
        <w:rPr>
          <w:rFonts w:ascii="Times New Roman" w:eastAsia="Times New Roman" w:hAnsi="Times New Roman" w:cs="Times New Roman"/>
          <w:sz w:val="24"/>
          <w:szCs w:val="24"/>
          <w:lang w:eastAsia="en-GB"/>
        </w:rPr>
        <w:t xml:space="preserve">. </w:t>
      </w:r>
      <w:r w:rsidRPr="0006641C">
        <w:rPr>
          <w:rFonts w:ascii="Times New Roman" w:eastAsia="Times New Roman" w:hAnsi="Times New Roman" w:cs="Times New Roman"/>
          <w:sz w:val="24"/>
          <w:szCs w:val="24"/>
          <w:lang w:eastAsia="en-GB"/>
        </w:rPr>
        <w:t>The longer peripheral dwell time in images may be an effect of non-visual eye movement (</w:t>
      </w:r>
      <w:proofErr w:type="spellStart"/>
      <w:r w:rsidRPr="0006641C">
        <w:rPr>
          <w:rFonts w:ascii="Times New Roman" w:eastAsia="Times New Roman" w:hAnsi="Times New Roman" w:cs="Times New Roman"/>
          <w:sz w:val="24"/>
          <w:szCs w:val="24"/>
          <w:lang w:eastAsia="en-GB"/>
        </w:rPr>
        <w:t>Walcher</w:t>
      </w:r>
      <w:proofErr w:type="spellEnd"/>
      <w:r w:rsidR="009200B6" w:rsidRPr="0006641C">
        <w:rPr>
          <w:rFonts w:ascii="Times New Roman" w:eastAsia="Times New Roman" w:hAnsi="Times New Roman" w:cs="Times New Roman"/>
          <w:sz w:val="24"/>
          <w:szCs w:val="24"/>
          <w:lang w:eastAsia="en-GB"/>
        </w:rPr>
        <w:t xml:space="preserve">, </w:t>
      </w:r>
      <w:proofErr w:type="spellStart"/>
      <w:r w:rsidR="009200B6" w:rsidRPr="0006641C">
        <w:rPr>
          <w:rFonts w:ascii="Times New Roman" w:eastAsia="Times New Roman" w:hAnsi="Times New Roman" w:cs="Times New Roman"/>
          <w:sz w:val="24"/>
          <w:szCs w:val="24"/>
          <w:lang w:eastAsia="en-GB"/>
        </w:rPr>
        <w:t>Körner</w:t>
      </w:r>
      <w:proofErr w:type="spellEnd"/>
      <w:r w:rsidR="009200B6" w:rsidRPr="0006641C">
        <w:rPr>
          <w:rFonts w:ascii="Times New Roman" w:eastAsia="Times New Roman" w:hAnsi="Times New Roman" w:cs="Times New Roman"/>
          <w:sz w:val="24"/>
          <w:szCs w:val="24"/>
          <w:lang w:eastAsia="en-GB"/>
        </w:rPr>
        <w:t xml:space="preserve">, &amp; </w:t>
      </w:r>
      <w:proofErr w:type="spellStart"/>
      <w:r w:rsidR="009200B6" w:rsidRPr="0006641C">
        <w:rPr>
          <w:rFonts w:ascii="Times New Roman" w:eastAsia="Times New Roman" w:hAnsi="Times New Roman" w:cs="Times New Roman"/>
          <w:sz w:val="24"/>
          <w:szCs w:val="24"/>
          <w:lang w:eastAsia="en-GB"/>
        </w:rPr>
        <w:t>Benedek</w:t>
      </w:r>
      <w:proofErr w:type="spellEnd"/>
      <w:r w:rsidR="009200B6" w:rsidRPr="0006641C">
        <w:rPr>
          <w:rFonts w:ascii="Times New Roman" w:eastAsia="Times New Roman" w:hAnsi="Times New Roman" w:cs="Times New Roman"/>
          <w:sz w:val="24"/>
          <w:szCs w:val="24"/>
          <w:lang w:eastAsia="en-GB"/>
        </w:rPr>
        <w:t>,</w:t>
      </w:r>
      <w:r w:rsidRPr="0006641C">
        <w:rPr>
          <w:rFonts w:ascii="Times New Roman" w:eastAsia="Times New Roman" w:hAnsi="Times New Roman" w:cs="Times New Roman"/>
          <w:sz w:val="24"/>
          <w:szCs w:val="24"/>
          <w:lang w:eastAsia="en-GB"/>
        </w:rPr>
        <w:t xml:space="preserve"> 2017)</w:t>
      </w:r>
      <w:r w:rsidR="00195D48" w:rsidRPr="0006641C">
        <w:rPr>
          <w:rFonts w:ascii="Times New Roman" w:eastAsia="Times New Roman" w:hAnsi="Times New Roman" w:cs="Times New Roman"/>
          <w:sz w:val="24"/>
          <w:szCs w:val="24"/>
          <w:lang w:eastAsia="en-GB"/>
        </w:rPr>
        <w:t xml:space="preserve">. Non-visual eye movement </w:t>
      </w:r>
      <w:r w:rsidR="0007370F" w:rsidRPr="0006641C">
        <w:rPr>
          <w:rFonts w:ascii="Times New Roman" w:eastAsia="Times New Roman" w:hAnsi="Times New Roman" w:cs="Times New Roman"/>
          <w:sz w:val="24"/>
          <w:szCs w:val="24"/>
          <w:lang w:eastAsia="en-GB"/>
        </w:rPr>
        <w:t>is indicated by fewer fixations and longer dwell times resulting from attention being directed to internal c</w:t>
      </w:r>
      <w:r w:rsidR="00195D48" w:rsidRPr="0006641C">
        <w:rPr>
          <w:rFonts w:ascii="Times New Roman" w:eastAsia="Times New Roman" w:hAnsi="Times New Roman" w:cs="Times New Roman"/>
          <w:sz w:val="24"/>
          <w:szCs w:val="24"/>
          <w:lang w:eastAsia="en-GB"/>
        </w:rPr>
        <w:t>ognition</w:t>
      </w:r>
      <w:r w:rsidR="0007370F" w:rsidRPr="0006641C">
        <w:rPr>
          <w:rFonts w:ascii="Times New Roman" w:eastAsia="Times New Roman" w:hAnsi="Times New Roman" w:cs="Times New Roman"/>
          <w:sz w:val="24"/>
          <w:szCs w:val="24"/>
          <w:lang w:eastAsia="en-GB"/>
        </w:rPr>
        <w:t>s, instead of being directed to the content of the visual field</w:t>
      </w:r>
      <w:r w:rsidR="00195D48" w:rsidRPr="0006641C">
        <w:rPr>
          <w:rFonts w:ascii="Times New Roman" w:eastAsia="Times New Roman" w:hAnsi="Times New Roman" w:cs="Times New Roman"/>
          <w:sz w:val="24"/>
          <w:szCs w:val="24"/>
          <w:lang w:eastAsia="en-GB"/>
        </w:rPr>
        <w:t xml:space="preserve"> (</w:t>
      </w:r>
      <w:proofErr w:type="spellStart"/>
      <w:r w:rsidR="009200B6" w:rsidRPr="0006641C">
        <w:rPr>
          <w:rFonts w:ascii="Times New Roman" w:eastAsia="Times New Roman" w:hAnsi="Times New Roman" w:cs="Times New Roman"/>
          <w:sz w:val="24"/>
          <w:szCs w:val="24"/>
          <w:lang w:eastAsia="en-GB"/>
        </w:rPr>
        <w:t>Benedek</w:t>
      </w:r>
      <w:proofErr w:type="spellEnd"/>
      <w:r w:rsidR="00FA3D66">
        <w:rPr>
          <w:rFonts w:ascii="Times New Roman" w:eastAsia="Times New Roman" w:hAnsi="Times New Roman" w:cs="Times New Roman"/>
          <w:sz w:val="24"/>
          <w:szCs w:val="24"/>
          <w:lang w:eastAsia="en-GB"/>
        </w:rPr>
        <w:t xml:space="preserve"> et al., </w:t>
      </w:r>
      <w:r w:rsidR="009200B6" w:rsidRPr="0006641C">
        <w:rPr>
          <w:rFonts w:ascii="Times New Roman" w:eastAsia="Times New Roman" w:hAnsi="Times New Roman" w:cs="Times New Roman"/>
          <w:sz w:val="24"/>
          <w:szCs w:val="24"/>
          <w:lang w:eastAsia="en-GB"/>
        </w:rPr>
        <w:t xml:space="preserve"> 2017</w:t>
      </w:r>
      <w:r w:rsidR="00195D48" w:rsidRPr="0006641C">
        <w:rPr>
          <w:rFonts w:ascii="Times New Roman" w:eastAsia="Times New Roman" w:hAnsi="Times New Roman" w:cs="Times New Roman"/>
          <w:sz w:val="24"/>
          <w:szCs w:val="24"/>
          <w:lang w:eastAsia="en-GB"/>
        </w:rPr>
        <w:t>).</w:t>
      </w:r>
      <w:r w:rsidRPr="0006641C">
        <w:rPr>
          <w:rFonts w:ascii="Times New Roman" w:eastAsia="Times New Roman" w:hAnsi="Times New Roman" w:cs="Times New Roman"/>
          <w:sz w:val="24"/>
          <w:szCs w:val="24"/>
          <w:lang w:eastAsia="en-GB"/>
        </w:rPr>
        <w:t xml:space="preserve"> </w:t>
      </w:r>
      <w:r w:rsidR="0007370F" w:rsidRPr="0006641C">
        <w:rPr>
          <w:rFonts w:ascii="Times New Roman" w:eastAsia="Times New Roman" w:hAnsi="Times New Roman" w:cs="Times New Roman"/>
          <w:sz w:val="24"/>
          <w:szCs w:val="24"/>
          <w:lang w:eastAsia="en-GB"/>
        </w:rPr>
        <w:t>In the present research, p</w:t>
      </w:r>
      <w:r w:rsidRPr="0006641C">
        <w:rPr>
          <w:rFonts w:ascii="Times New Roman" w:eastAsia="Times New Roman" w:hAnsi="Times New Roman" w:cs="Times New Roman"/>
          <w:sz w:val="24"/>
          <w:szCs w:val="24"/>
          <w:lang w:eastAsia="en-GB"/>
        </w:rPr>
        <w:t>articipants were asked to describe each scene during encoding as a think</w:t>
      </w:r>
      <w:r w:rsidR="002E1485">
        <w:rPr>
          <w:rFonts w:ascii="Times New Roman" w:eastAsia="Times New Roman" w:hAnsi="Times New Roman" w:cs="Times New Roman"/>
          <w:sz w:val="24"/>
          <w:szCs w:val="24"/>
          <w:lang w:eastAsia="en-GB"/>
        </w:rPr>
        <w:t>-</w:t>
      </w:r>
      <w:r w:rsidRPr="0006641C">
        <w:rPr>
          <w:rFonts w:ascii="Times New Roman" w:eastAsia="Times New Roman" w:hAnsi="Times New Roman" w:cs="Times New Roman"/>
          <w:sz w:val="24"/>
          <w:szCs w:val="24"/>
          <w:lang w:eastAsia="en-GB"/>
        </w:rPr>
        <w:t>aloud task. Hence peripheral dwell during image</w:t>
      </w:r>
      <w:r w:rsidR="00A40248" w:rsidRPr="0006641C">
        <w:rPr>
          <w:rFonts w:ascii="Times New Roman" w:eastAsia="Times New Roman" w:hAnsi="Times New Roman" w:cs="Times New Roman"/>
          <w:sz w:val="24"/>
          <w:szCs w:val="24"/>
          <w:lang w:eastAsia="en-GB"/>
        </w:rPr>
        <w:t xml:space="preserve"> viewing</w:t>
      </w:r>
      <w:r w:rsidRPr="0006641C">
        <w:rPr>
          <w:rFonts w:ascii="Times New Roman" w:eastAsia="Times New Roman" w:hAnsi="Times New Roman" w:cs="Times New Roman"/>
          <w:sz w:val="24"/>
          <w:szCs w:val="24"/>
          <w:lang w:eastAsia="en-GB"/>
        </w:rPr>
        <w:t xml:space="preserve"> may represent the internally directed cognition required to perform this task. As both overt and covert cognitive processes compete for available perceptual load</w:t>
      </w:r>
      <w:r w:rsidR="00A40248" w:rsidRPr="0006641C">
        <w:rPr>
          <w:rFonts w:ascii="Times New Roman" w:eastAsia="Times New Roman" w:hAnsi="Times New Roman" w:cs="Times New Roman"/>
          <w:sz w:val="24"/>
          <w:szCs w:val="24"/>
          <w:lang w:eastAsia="en-GB"/>
        </w:rPr>
        <w:t xml:space="preserve"> (</w:t>
      </w:r>
      <w:proofErr w:type="spellStart"/>
      <w:r w:rsidR="00A40248" w:rsidRPr="0006641C">
        <w:rPr>
          <w:rFonts w:ascii="Times New Roman" w:eastAsia="Times New Roman" w:hAnsi="Times New Roman" w:cs="Times New Roman"/>
          <w:sz w:val="24"/>
          <w:szCs w:val="24"/>
          <w:lang w:eastAsia="en-GB"/>
        </w:rPr>
        <w:t>Lavie</w:t>
      </w:r>
      <w:proofErr w:type="spellEnd"/>
      <w:r w:rsidR="00A40248" w:rsidRPr="0006641C">
        <w:rPr>
          <w:rFonts w:ascii="Times New Roman" w:eastAsia="Times New Roman" w:hAnsi="Times New Roman" w:cs="Times New Roman"/>
          <w:sz w:val="24"/>
          <w:szCs w:val="24"/>
          <w:lang w:eastAsia="en-GB"/>
        </w:rPr>
        <w:t>, 1995)</w:t>
      </w:r>
      <w:r w:rsidRPr="0006641C">
        <w:rPr>
          <w:rFonts w:ascii="Times New Roman" w:eastAsia="Times New Roman" w:hAnsi="Times New Roman" w:cs="Times New Roman"/>
          <w:sz w:val="24"/>
          <w:szCs w:val="24"/>
          <w:lang w:eastAsia="en-GB"/>
        </w:rPr>
        <w:t xml:space="preserve">, gaze may have been averted from centrally emotional information to increase available capacity for verbal descriptions. </w:t>
      </w:r>
      <w:r w:rsidR="0007370F" w:rsidRPr="0006641C">
        <w:rPr>
          <w:rFonts w:ascii="Times New Roman" w:eastAsia="Times New Roman" w:hAnsi="Times New Roman" w:cs="Times New Roman"/>
          <w:sz w:val="24"/>
          <w:szCs w:val="24"/>
          <w:lang w:eastAsia="en-GB"/>
        </w:rPr>
        <w:t xml:space="preserve">In contrast, video content was more complex, increasing the visual search time needed to attend to central </w:t>
      </w:r>
      <w:r w:rsidR="0007370F" w:rsidRPr="0006641C">
        <w:rPr>
          <w:rFonts w:ascii="Times New Roman" w:eastAsia="Times New Roman" w:hAnsi="Times New Roman" w:cs="Times New Roman"/>
          <w:sz w:val="24"/>
          <w:szCs w:val="24"/>
          <w:lang w:eastAsia="en-GB"/>
        </w:rPr>
        <w:lastRenderedPageBreak/>
        <w:t xml:space="preserve">information. </w:t>
      </w:r>
      <w:r w:rsidRPr="0006641C">
        <w:rPr>
          <w:rFonts w:ascii="Times New Roman" w:eastAsia="Times New Roman" w:hAnsi="Times New Roman" w:cs="Times New Roman"/>
          <w:sz w:val="24"/>
          <w:szCs w:val="24"/>
          <w:lang w:eastAsia="en-GB"/>
        </w:rPr>
        <w:t>In the current results</w:t>
      </w:r>
      <w:r w:rsidR="002E1485">
        <w:rPr>
          <w:rFonts w:ascii="Times New Roman" w:eastAsia="Times New Roman" w:hAnsi="Times New Roman" w:cs="Times New Roman"/>
          <w:sz w:val="24"/>
          <w:szCs w:val="24"/>
          <w:lang w:eastAsia="en-GB"/>
        </w:rPr>
        <w:t>,</w:t>
      </w:r>
      <w:r w:rsidRPr="0006641C">
        <w:rPr>
          <w:rFonts w:ascii="Times New Roman" w:eastAsia="Times New Roman" w:hAnsi="Times New Roman" w:cs="Times New Roman"/>
          <w:sz w:val="24"/>
          <w:szCs w:val="24"/>
          <w:lang w:eastAsia="en-GB"/>
        </w:rPr>
        <w:t xml:space="preserve"> the duration of each fixation was not assessed. </w:t>
      </w:r>
      <w:r w:rsidR="00680F58" w:rsidRPr="0006641C">
        <w:rPr>
          <w:rFonts w:ascii="Times New Roman" w:eastAsia="Times New Roman" w:hAnsi="Times New Roman" w:cs="Times New Roman"/>
          <w:sz w:val="24"/>
          <w:szCs w:val="24"/>
          <w:lang w:eastAsia="en-GB"/>
        </w:rPr>
        <w:t>As a result</w:t>
      </w:r>
      <w:r w:rsidRPr="0006641C">
        <w:rPr>
          <w:rFonts w:ascii="Times New Roman" w:eastAsia="Times New Roman" w:hAnsi="Times New Roman" w:cs="Times New Roman"/>
          <w:sz w:val="24"/>
          <w:szCs w:val="24"/>
          <w:lang w:eastAsia="en-GB"/>
        </w:rPr>
        <w:t>, the number of fixations and total dwell time in each information area may include both long and short fixations</w:t>
      </w:r>
      <w:r w:rsidR="00267B1E" w:rsidRPr="0006641C">
        <w:rPr>
          <w:rFonts w:ascii="Times New Roman" w:eastAsia="Times New Roman" w:hAnsi="Times New Roman" w:cs="Times New Roman"/>
          <w:sz w:val="24"/>
          <w:szCs w:val="24"/>
          <w:lang w:eastAsia="en-GB"/>
        </w:rPr>
        <w:t xml:space="preserve">, </w:t>
      </w:r>
      <w:r w:rsidRPr="0006641C">
        <w:rPr>
          <w:rFonts w:ascii="Times New Roman" w:eastAsia="Times New Roman" w:hAnsi="Times New Roman" w:cs="Times New Roman"/>
          <w:sz w:val="24"/>
          <w:szCs w:val="24"/>
          <w:lang w:eastAsia="en-GB"/>
        </w:rPr>
        <w:t>indicat</w:t>
      </w:r>
      <w:r w:rsidR="00267B1E" w:rsidRPr="0006641C">
        <w:rPr>
          <w:rFonts w:ascii="Times New Roman" w:eastAsia="Times New Roman" w:hAnsi="Times New Roman" w:cs="Times New Roman"/>
          <w:sz w:val="24"/>
          <w:szCs w:val="24"/>
          <w:lang w:eastAsia="en-GB"/>
        </w:rPr>
        <w:t xml:space="preserve">ing </w:t>
      </w:r>
      <w:r w:rsidRPr="0006641C">
        <w:rPr>
          <w:rFonts w:ascii="Times New Roman" w:eastAsia="Times New Roman" w:hAnsi="Times New Roman" w:cs="Times New Roman"/>
          <w:sz w:val="24"/>
          <w:szCs w:val="24"/>
          <w:lang w:eastAsia="en-GB"/>
        </w:rPr>
        <w:t xml:space="preserve">both internal and externally directed cognition. It is consequently difficult to assess if longer peripheral viewing times </w:t>
      </w:r>
      <w:r w:rsidR="00267B1E" w:rsidRPr="0006641C">
        <w:rPr>
          <w:rFonts w:ascii="Times New Roman" w:eastAsia="Times New Roman" w:hAnsi="Times New Roman" w:cs="Times New Roman"/>
          <w:sz w:val="24"/>
          <w:szCs w:val="24"/>
          <w:lang w:eastAsia="en-GB"/>
        </w:rPr>
        <w:t xml:space="preserve">for </w:t>
      </w:r>
      <w:r w:rsidRPr="0006641C">
        <w:rPr>
          <w:rFonts w:ascii="Times New Roman" w:eastAsia="Times New Roman" w:hAnsi="Times New Roman" w:cs="Times New Roman"/>
          <w:sz w:val="24"/>
          <w:szCs w:val="24"/>
          <w:lang w:eastAsia="en-GB"/>
        </w:rPr>
        <w:t>image</w:t>
      </w:r>
      <w:r w:rsidR="00267B1E" w:rsidRPr="0006641C">
        <w:rPr>
          <w:rFonts w:ascii="Times New Roman" w:eastAsia="Times New Roman" w:hAnsi="Times New Roman" w:cs="Times New Roman"/>
          <w:sz w:val="24"/>
          <w:szCs w:val="24"/>
          <w:lang w:eastAsia="en-GB"/>
        </w:rPr>
        <w:t xml:space="preserve">s </w:t>
      </w:r>
      <w:r w:rsidRPr="0006641C">
        <w:rPr>
          <w:rFonts w:ascii="Times New Roman" w:eastAsia="Times New Roman" w:hAnsi="Times New Roman" w:cs="Times New Roman"/>
          <w:sz w:val="24"/>
          <w:szCs w:val="24"/>
          <w:lang w:eastAsia="en-GB"/>
        </w:rPr>
        <w:t xml:space="preserve">do represent something different to longer peripheral viewing times </w:t>
      </w:r>
      <w:r w:rsidR="00267B1E" w:rsidRPr="0006641C">
        <w:rPr>
          <w:rFonts w:ascii="Times New Roman" w:eastAsia="Times New Roman" w:hAnsi="Times New Roman" w:cs="Times New Roman"/>
          <w:sz w:val="24"/>
          <w:szCs w:val="24"/>
          <w:lang w:eastAsia="en-GB"/>
        </w:rPr>
        <w:t>for v</w:t>
      </w:r>
      <w:r w:rsidRPr="0006641C">
        <w:rPr>
          <w:rFonts w:ascii="Times New Roman" w:eastAsia="Times New Roman" w:hAnsi="Times New Roman" w:cs="Times New Roman"/>
          <w:sz w:val="24"/>
          <w:szCs w:val="24"/>
          <w:lang w:eastAsia="en-GB"/>
        </w:rPr>
        <w:t>ideo. Future research could assess individual fixation duration as a measure of cognition origin. As predicted by fuzzy trace theory (Brainerd</w:t>
      </w:r>
      <w:r w:rsidR="009200B6" w:rsidRPr="0006641C">
        <w:rPr>
          <w:rFonts w:ascii="Times New Roman" w:eastAsia="Times New Roman" w:hAnsi="Times New Roman" w:cs="Times New Roman"/>
          <w:sz w:val="24"/>
          <w:szCs w:val="24"/>
          <w:lang w:eastAsia="en-GB"/>
        </w:rPr>
        <w:t>, Stein, Sil</w:t>
      </w:r>
      <w:r w:rsidR="003E46E1" w:rsidRPr="0006641C">
        <w:rPr>
          <w:rFonts w:ascii="Times New Roman" w:eastAsia="Times New Roman" w:hAnsi="Times New Roman" w:cs="Times New Roman"/>
          <w:sz w:val="24"/>
          <w:szCs w:val="24"/>
          <w:lang w:eastAsia="en-GB"/>
        </w:rPr>
        <w:t xml:space="preserve">veira, </w:t>
      </w:r>
      <w:proofErr w:type="spellStart"/>
      <w:r w:rsidR="003E46E1" w:rsidRPr="0006641C">
        <w:rPr>
          <w:rFonts w:ascii="Times New Roman" w:eastAsia="Times New Roman" w:hAnsi="Times New Roman" w:cs="Times New Roman"/>
          <w:sz w:val="24"/>
          <w:szCs w:val="24"/>
          <w:lang w:eastAsia="en-GB"/>
        </w:rPr>
        <w:t>Rohenkohl</w:t>
      </w:r>
      <w:proofErr w:type="spellEnd"/>
      <w:r w:rsidR="003E46E1" w:rsidRPr="0006641C">
        <w:rPr>
          <w:rFonts w:ascii="Times New Roman" w:eastAsia="Times New Roman" w:hAnsi="Times New Roman" w:cs="Times New Roman"/>
          <w:sz w:val="24"/>
          <w:szCs w:val="24"/>
          <w:lang w:eastAsia="en-GB"/>
        </w:rPr>
        <w:t>, &amp; Reyna</w:t>
      </w:r>
      <w:r w:rsidRPr="0006641C">
        <w:rPr>
          <w:rFonts w:ascii="Times New Roman" w:eastAsia="Times New Roman" w:hAnsi="Times New Roman" w:cs="Times New Roman"/>
          <w:sz w:val="24"/>
          <w:szCs w:val="24"/>
          <w:lang w:eastAsia="en-GB"/>
        </w:rPr>
        <w:t>, 2008) if both verbatim and gist traces are being encoded simultaneously, with verbatim detail being encoded from the event detail and gist being encoded from existing semantically linked memory detail level, then using fixation duration may be a measure of these two processes occurring in parallel.</w:t>
      </w:r>
    </w:p>
    <w:p w:rsidR="00B50C43" w:rsidRPr="0006641C" w:rsidRDefault="00B50C43" w:rsidP="0006641C">
      <w:pPr>
        <w:spacing w:after="0" w:line="480" w:lineRule="auto"/>
        <w:rPr>
          <w:rFonts w:ascii="Times New Roman" w:eastAsia="Times New Roman" w:hAnsi="Times New Roman" w:cs="Times New Roman"/>
          <w:sz w:val="24"/>
          <w:szCs w:val="24"/>
          <w:lang w:eastAsia="en-GB"/>
        </w:rPr>
      </w:pPr>
    </w:p>
    <w:p w:rsidR="00D92E22" w:rsidRPr="0006641C" w:rsidRDefault="00D92E22" w:rsidP="0006641C">
      <w:pPr>
        <w:spacing w:after="0" w:line="480" w:lineRule="auto"/>
        <w:rPr>
          <w:rFonts w:ascii="Times New Roman" w:eastAsia="Times New Roman" w:hAnsi="Times New Roman" w:cs="Times New Roman"/>
          <w:b/>
          <w:i/>
          <w:sz w:val="24"/>
          <w:szCs w:val="24"/>
          <w:lang w:eastAsia="en-GB"/>
        </w:rPr>
      </w:pPr>
      <w:bookmarkStart w:id="183" w:name="_Hlk19440954"/>
      <w:bookmarkEnd w:id="182"/>
      <w:r w:rsidRPr="0006641C">
        <w:rPr>
          <w:rFonts w:ascii="Times New Roman" w:eastAsia="Times New Roman" w:hAnsi="Times New Roman" w:cs="Times New Roman"/>
          <w:b/>
          <w:i/>
          <w:sz w:val="24"/>
          <w:szCs w:val="24"/>
          <w:lang w:eastAsia="en-GB"/>
        </w:rPr>
        <w:t>No clear impact of complexity on memory accuracy</w:t>
      </w:r>
    </w:p>
    <w:p w:rsidR="00907D72" w:rsidRPr="0006641C" w:rsidRDefault="006C4743" w:rsidP="0006641C">
      <w:pPr>
        <w:spacing w:after="0" w:line="480" w:lineRule="auto"/>
        <w:rPr>
          <w:rFonts w:ascii="Times New Roman" w:eastAsia="Times New Roman" w:hAnsi="Times New Roman" w:cs="Times New Roman"/>
          <w:sz w:val="24"/>
          <w:szCs w:val="24"/>
          <w:lang w:eastAsia="en-GB"/>
        </w:rPr>
      </w:pPr>
      <w:r w:rsidRPr="0006641C">
        <w:rPr>
          <w:rFonts w:ascii="Times New Roman" w:eastAsia="Times New Roman" w:hAnsi="Times New Roman" w:cs="Times New Roman"/>
          <w:b/>
          <w:i/>
          <w:sz w:val="24"/>
          <w:szCs w:val="24"/>
          <w:lang w:eastAsia="en-GB"/>
        </w:rPr>
        <w:tab/>
      </w:r>
      <w:r w:rsidR="00907D72" w:rsidRPr="0006641C">
        <w:rPr>
          <w:rFonts w:ascii="Times New Roman" w:eastAsia="Times New Roman" w:hAnsi="Times New Roman" w:cs="Times New Roman"/>
          <w:sz w:val="24"/>
          <w:szCs w:val="24"/>
          <w:lang w:eastAsia="en-GB"/>
        </w:rPr>
        <w:t xml:space="preserve">In addition to </w:t>
      </w:r>
      <w:r w:rsidR="005E1D93">
        <w:rPr>
          <w:rFonts w:ascii="Times New Roman" w:eastAsia="Times New Roman" w:hAnsi="Times New Roman" w:cs="Times New Roman"/>
          <w:sz w:val="24"/>
          <w:szCs w:val="24"/>
          <w:lang w:eastAsia="en-GB"/>
        </w:rPr>
        <w:t>eye-tracking</w:t>
      </w:r>
      <w:r w:rsidR="00907D72" w:rsidRPr="0006641C">
        <w:rPr>
          <w:rFonts w:ascii="Times New Roman" w:eastAsia="Times New Roman" w:hAnsi="Times New Roman" w:cs="Times New Roman"/>
          <w:sz w:val="24"/>
          <w:szCs w:val="24"/>
          <w:lang w:eastAsia="en-GB"/>
        </w:rPr>
        <w:t xml:space="preserve"> measure</w:t>
      </w:r>
      <w:r w:rsidR="00BD79FA" w:rsidRPr="0006641C">
        <w:rPr>
          <w:rFonts w:ascii="Times New Roman" w:eastAsia="Times New Roman" w:hAnsi="Times New Roman" w:cs="Times New Roman"/>
          <w:sz w:val="24"/>
          <w:szCs w:val="24"/>
          <w:lang w:eastAsia="en-GB"/>
        </w:rPr>
        <w:t>s</w:t>
      </w:r>
      <w:r w:rsidR="00907D72" w:rsidRPr="0006641C">
        <w:rPr>
          <w:rFonts w:ascii="Times New Roman" w:eastAsia="Times New Roman" w:hAnsi="Times New Roman" w:cs="Times New Roman"/>
          <w:sz w:val="24"/>
          <w:szCs w:val="24"/>
          <w:lang w:eastAsia="en-GB"/>
        </w:rPr>
        <w:t xml:space="preserve"> not </w:t>
      </w:r>
      <w:r w:rsidR="00F135F4">
        <w:rPr>
          <w:rFonts w:ascii="Times New Roman" w:eastAsia="Times New Roman" w:hAnsi="Times New Roman" w:cs="Times New Roman"/>
          <w:sz w:val="24"/>
          <w:szCs w:val="24"/>
          <w:lang w:eastAsia="en-GB"/>
        </w:rPr>
        <w:t>providing</w:t>
      </w:r>
      <w:r w:rsidR="00F135F4" w:rsidRPr="0006641C">
        <w:rPr>
          <w:rFonts w:ascii="Times New Roman" w:eastAsia="Times New Roman" w:hAnsi="Times New Roman" w:cs="Times New Roman"/>
          <w:sz w:val="24"/>
          <w:szCs w:val="24"/>
          <w:lang w:eastAsia="en-GB"/>
        </w:rPr>
        <w:t xml:space="preserve"> </w:t>
      </w:r>
      <w:r w:rsidR="00907D72" w:rsidRPr="0006641C">
        <w:rPr>
          <w:rFonts w:ascii="Times New Roman" w:eastAsia="Times New Roman" w:hAnsi="Times New Roman" w:cs="Times New Roman"/>
          <w:sz w:val="24"/>
          <w:szCs w:val="24"/>
          <w:lang w:eastAsia="en-GB"/>
        </w:rPr>
        <w:t xml:space="preserve">clear support for attentional narrowing, when compared across </w:t>
      </w:r>
      <w:r w:rsidR="00D92E22" w:rsidRPr="0006641C">
        <w:rPr>
          <w:rFonts w:ascii="Times New Roman" w:eastAsia="Times New Roman" w:hAnsi="Times New Roman" w:cs="Times New Roman"/>
          <w:sz w:val="24"/>
          <w:szCs w:val="24"/>
          <w:lang w:eastAsia="en-GB"/>
        </w:rPr>
        <w:t>formats</w:t>
      </w:r>
      <w:r w:rsidR="00907D72" w:rsidRPr="0006641C">
        <w:rPr>
          <w:rFonts w:ascii="Times New Roman" w:eastAsia="Times New Roman" w:hAnsi="Times New Roman" w:cs="Times New Roman"/>
          <w:sz w:val="24"/>
          <w:szCs w:val="24"/>
          <w:lang w:eastAsia="en-GB"/>
        </w:rPr>
        <w:t xml:space="preserve"> memory </w:t>
      </w:r>
      <w:r w:rsidR="00BD79FA" w:rsidRPr="0006641C">
        <w:rPr>
          <w:rFonts w:ascii="Times New Roman" w:eastAsia="Times New Roman" w:hAnsi="Times New Roman" w:cs="Times New Roman"/>
          <w:sz w:val="24"/>
          <w:szCs w:val="24"/>
          <w:lang w:eastAsia="en-GB"/>
        </w:rPr>
        <w:t>accuracy</w:t>
      </w:r>
      <w:r w:rsidR="00907D72" w:rsidRPr="0006641C">
        <w:rPr>
          <w:rFonts w:ascii="Times New Roman" w:eastAsia="Times New Roman" w:hAnsi="Times New Roman" w:cs="Times New Roman"/>
          <w:sz w:val="24"/>
          <w:szCs w:val="24"/>
          <w:lang w:eastAsia="en-GB"/>
        </w:rPr>
        <w:t xml:space="preserve"> also </w:t>
      </w:r>
      <w:r w:rsidR="00BD79FA" w:rsidRPr="0006641C">
        <w:rPr>
          <w:rFonts w:ascii="Times New Roman" w:eastAsia="Times New Roman" w:hAnsi="Times New Roman" w:cs="Times New Roman"/>
          <w:sz w:val="24"/>
          <w:szCs w:val="24"/>
          <w:lang w:eastAsia="en-GB"/>
        </w:rPr>
        <w:t>indicated</w:t>
      </w:r>
      <w:r w:rsidR="00907D72" w:rsidRPr="0006641C">
        <w:rPr>
          <w:rFonts w:ascii="Times New Roman" w:eastAsia="Times New Roman" w:hAnsi="Times New Roman" w:cs="Times New Roman"/>
          <w:sz w:val="24"/>
          <w:szCs w:val="24"/>
          <w:lang w:eastAsia="en-GB"/>
        </w:rPr>
        <w:t xml:space="preserve"> no clear impact of increasing complexity. For non-misled participants</w:t>
      </w:r>
      <w:r w:rsidR="002E1485">
        <w:rPr>
          <w:rFonts w:ascii="Times New Roman" w:eastAsia="Times New Roman" w:hAnsi="Times New Roman" w:cs="Times New Roman"/>
          <w:sz w:val="24"/>
          <w:szCs w:val="24"/>
          <w:lang w:eastAsia="en-GB"/>
        </w:rPr>
        <w:t>,</w:t>
      </w:r>
      <w:r w:rsidR="00907D72" w:rsidRPr="0006641C">
        <w:rPr>
          <w:rFonts w:ascii="Times New Roman" w:eastAsia="Times New Roman" w:hAnsi="Times New Roman" w:cs="Times New Roman"/>
          <w:sz w:val="24"/>
          <w:szCs w:val="24"/>
          <w:lang w:eastAsia="en-GB"/>
        </w:rPr>
        <w:t xml:space="preserve"> memory accuracy across formats was comparable for both negative, and low arousal, conditions. In the positive and neutral higher arousal conditions</w:t>
      </w:r>
      <w:r w:rsidR="002E1485">
        <w:rPr>
          <w:rFonts w:ascii="Times New Roman" w:eastAsia="Times New Roman" w:hAnsi="Times New Roman" w:cs="Times New Roman"/>
          <w:sz w:val="24"/>
          <w:szCs w:val="24"/>
          <w:lang w:eastAsia="en-GB"/>
        </w:rPr>
        <w:t>,</w:t>
      </w:r>
      <w:r w:rsidR="00907D72" w:rsidRPr="0006641C">
        <w:rPr>
          <w:rFonts w:ascii="Times New Roman" w:eastAsia="Times New Roman" w:hAnsi="Times New Roman" w:cs="Times New Roman"/>
          <w:sz w:val="24"/>
          <w:szCs w:val="24"/>
          <w:lang w:eastAsia="en-GB"/>
        </w:rPr>
        <w:t xml:space="preserve"> accuracy was higher for central information in images, with comparable lower accuracy for sequence and video. For the misled group, accuracy in the negative high condition moved from being the same across formats to being higher for the image format, while sequences and video remained comparable. The similarity of accuracy for sequence and video </w:t>
      </w:r>
      <w:r w:rsidR="00BD79FA" w:rsidRPr="0006641C">
        <w:rPr>
          <w:rFonts w:ascii="Times New Roman" w:eastAsia="Times New Roman" w:hAnsi="Times New Roman" w:cs="Times New Roman"/>
          <w:sz w:val="24"/>
          <w:szCs w:val="24"/>
          <w:lang w:eastAsia="en-GB"/>
        </w:rPr>
        <w:t xml:space="preserve">was </w:t>
      </w:r>
      <w:r w:rsidR="00907D72" w:rsidRPr="0006641C">
        <w:rPr>
          <w:rFonts w:ascii="Times New Roman" w:eastAsia="Times New Roman" w:hAnsi="Times New Roman" w:cs="Times New Roman"/>
          <w:sz w:val="24"/>
          <w:szCs w:val="24"/>
          <w:lang w:eastAsia="en-GB"/>
        </w:rPr>
        <w:t xml:space="preserve">expected as both formats depicted the same content and used the same statements. Yet, image content accuracy was also comparable to that of sequence and video formats in the negative, and low </w:t>
      </w:r>
      <w:r w:rsidR="00907D72" w:rsidRPr="0006641C">
        <w:rPr>
          <w:rFonts w:ascii="Times New Roman" w:eastAsia="Times New Roman" w:hAnsi="Times New Roman" w:cs="Times New Roman"/>
          <w:sz w:val="24"/>
          <w:szCs w:val="24"/>
          <w:lang w:eastAsia="en-GB"/>
        </w:rPr>
        <w:lastRenderedPageBreak/>
        <w:t>arousal conditions for the control group, suggesting that these conditions were consistent across formats.</w:t>
      </w:r>
    </w:p>
    <w:p w:rsidR="00907D72" w:rsidRPr="0006641C" w:rsidRDefault="00907D72" w:rsidP="0006641C">
      <w:pPr>
        <w:pStyle w:val="ListParagraph"/>
        <w:spacing w:after="0" w:line="480" w:lineRule="auto"/>
        <w:ind w:left="0"/>
      </w:pPr>
      <w:r w:rsidRPr="0006641C">
        <w:rPr>
          <w:rFonts w:eastAsia="Times New Roman"/>
          <w:lang w:eastAsia="en-GB"/>
        </w:rPr>
        <w:tab/>
        <w:t>As has been discussed previously, the differences evidenced between the images and other formats could reside in the content of the events being presented</w:t>
      </w:r>
      <w:r w:rsidR="00235738" w:rsidRPr="0006641C">
        <w:rPr>
          <w:rFonts w:eastAsia="Times New Roman"/>
          <w:lang w:eastAsia="en-GB"/>
        </w:rPr>
        <w:t xml:space="preserve">. </w:t>
      </w:r>
      <w:r w:rsidRPr="0006641C">
        <w:rPr>
          <w:rFonts w:eastAsia="Times New Roman"/>
          <w:lang w:eastAsia="en-GB"/>
        </w:rPr>
        <w:t>A limitation of selecting stimuli based on the dimensional axes of val</w:t>
      </w:r>
      <w:r w:rsidR="002E1485">
        <w:rPr>
          <w:rFonts w:eastAsia="Times New Roman"/>
          <w:lang w:eastAsia="en-GB"/>
        </w:rPr>
        <w:t>e</w:t>
      </w:r>
      <w:r w:rsidRPr="0006641C">
        <w:rPr>
          <w:rFonts w:eastAsia="Times New Roman"/>
          <w:lang w:eastAsia="en-GB"/>
        </w:rPr>
        <w:t xml:space="preserve">nce and arousal is that the content of the stimuli is not considered. As has been </w:t>
      </w:r>
      <w:r w:rsidR="00F135F4">
        <w:rPr>
          <w:rFonts w:eastAsia="Times New Roman"/>
          <w:lang w:eastAsia="en-GB"/>
        </w:rPr>
        <w:t>demonstrated by</w:t>
      </w:r>
      <w:r w:rsidRPr="0006641C">
        <w:rPr>
          <w:rFonts w:eastAsia="Times New Roman"/>
          <w:lang w:eastAsia="en-GB"/>
        </w:rPr>
        <w:t xml:space="preserve"> the current video stimuli, two events can be rated as equally </w:t>
      </w:r>
      <w:proofErr w:type="spellStart"/>
      <w:r w:rsidRPr="0006641C">
        <w:rPr>
          <w:rFonts w:eastAsia="Times New Roman"/>
          <w:lang w:eastAsia="en-GB"/>
        </w:rPr>
        <w:t>val</w:t>
      </w:r>
      <w:r w:rsidR="002E1485">
        <w:rPr>
          <w:rFonts w:eastAsia="Times New Roman"/>
          <w:lang w:eastAsia="en-GB"/>
        </w:rPr>
        <w:t>e</w:t>
      </w:r>
      <w:r w:rsidRPr="0006641C">
        <w:rPr>
          <w:rFonts w:eastAsia="Times New Roman"/>
          <w:lang w:eastAsia="en-GB"/>
        </w:rPr>
        <w:t>anced</w:t>
      </w:r>
      <w:proofErr w:type="spellEnd"/>
      <w:r w:rsidRPr="0006641C">
        <w:rPr>
          <w:rFonts w:eastAsia="Times New Roman"/>
          <w:lang w:eastAsia="en-GB"/>
        </w:rPr>
        <w:t xml:space="preserve"> and arousing but convey distinctly different discrete emotions (Ekman, 1992; Russell, 1994). </w:t>
      </w:r>
      <w:proofErr w:type="spellStart"/>
      <w:r w:rsidR="00256D9B" w:rsidRPr="0006641C">
        <w:t>Cordaro</w:t>
      </w:r>
      <w:proofErr w:type="spellEnd"/>
      <w:r w:rsidR="003E46E1" w:rsidRPr="0006641C">
        <w:t xml:space="preserve"> et al. </w:t>
      </w:r>
      <w:r w:rsidR="00256D9B" w:rsidRPr="0006641C">
        <w:t xml:space="preserve">(2018) recently </w:t>
      </w:r>
      <w:r w:rsidR="00F135F4">
        <w:t>found</w:t>
      </w:r>
      <w:r w:rsidR="00F135F4" w:rsidRPr="0006641C">
        <w:t xml:space="preserve"> </w:t>
      </w:r>
      <w:r w:rsidR="00256D9B" w:rsidRPr="0006641C">
        <w:t xml:space="preserve">facial and bodily expression of twenty-two common emotions across five cultures but also showed cultural trends within these </w:t>
      </w:r>
      <w:r w:rsidR="00235738" w:rsidRPr="0006641C">
        <w:t xml:space="preserve">discrete </w:t>
      </w:r>
      <w:r w:rsidR="00256D9B" w:rsidRPr="0006641C">
        <w:t xml:space="preserve">emotions. Therefore, the content of the higher arousal images in the current </w:t>
      </w:r>
      <w:r w:rsidR="00184BF2" w:rsidRPr="0006641C">
        <w:t>research</w:t>
      </w:r>
      <w:r w:rsidR="00256D9B" w:rsidRPr="0006641C">
        <w:t xml:space="preserve"> may represent different expression of emotion</w:t>
      </w:r>
      <w:r w:rsidR="00A40248" w:rsidRPr="0006641C">
        <w:t xml:space="preserve">al response by participants </w:t>
      </w:r>
      <w:r w:rsidR="00256D9B" w:rsidRPr="0006641C">
        <w:t xml:space="preserve">to that of the sequence and video </w:t>
      </w:r>
      <w:r w:rsidR="00A40248" w:rsidRPr="0006641C">
        <w:t xml:space="preserve">content </w:t>
      </w:r>
      <w:r w:rsidR="00256D9B" w:rsidRPr="0006641C">
        <w:t xml:space="preserve">(Keltner, </w:t>
      </w:r>
      <w:r w:rsidR="003E46E1" w:rsidRPr="0006641C">
        <w:t xml:space="preserve">Tracy, Sauter, &amp; Cowen, </w:t>
      </w:r>
      <w:r w:rsidR="00256D9B" w:rsidRPr="0006641C">
        <w:t xml:space="preserve">2019). </w:t>
      </w:r>
      <w:r w:rsidRPr="0006641C">
        <w:rPr>
          <w:rFonts w:eastAsia="Times New Roman"/>
          <w:lang w:eastAsia="en-GB"/>
        </w:rPr>
        <w:t xml:space="preserve">Although videos </w:t>
      </w:r>
      <w:r w:rsidR="00235738" w:rsidRPr="0006641C">
        <w:rPr>
          <w:rFonts w:eastAsia="Times New Roman"/>
          <w:lang w:eastAsia="en-GB"/>
        </w:rPr>
        <w:t>were selected</w:t>
      </w:r>
      <w:r w:rsidRPr="0006641C">
        <w:rPr>
          <w:rFonts w:eastAsia="Times New Roman"/>
          <w:lang w:eastAsia="en-GB"/>
        </w:rPr>
        <w:t xml:space="preserve"> based on </w:t>
      </w:r>
      <w:r w:rsidR="00235738" w:rsidRPr="0006641C">
        <w:rPr>
          <w:rFonts w:eastAsia="Times New Roman"/>
          <w:lang w:eastAsia="en-GB"/>
        </w:rPr>
        <w:t>common content</w:t>
      </w:r>
      <w:r w:rsidRPr="0006641C">
        <w:rPr>
          <w:rFonts w:eastAsia="Times New Roman"/>
          <w:lang w:eastAsia="en-GB"/>
        </w:rPr>
        <w:t xml:space="preserve"> </w:t>
      </w:r>
      <w:r w:rsidR="00F340E2" w:rsidRPr="0006641C">
        <w:rPr>
          <w:rFonts w:eastAsia="Times New Roman"/>
          <w:lang w:eastAsia="en-GB"/>
        </w:rPr>
        <w:t>of</w:t>
      </w:r>
      <w:r w:rsidR="00235738" w:rsidRPr="0006641C">
        <w:rPr>
          <w:rFonts w:eastAsia="Times New Roman"/>
          <w:lang w:eastAsia="en-GB"/>
        </w:rPr>
        <w:t xml:space="preserve"> </w:t>
      </w:r>
      <w:r w:rsidR="003E46E1" w:rsidRPr="0006641C">
        <w:rPr>
          <w:rFonts w:eastAsia="Times New Roman"/>
          <w:lang w:eastAsia="en-GB"/>
        </w:rPr>
        <w:t xml:space="preserve">the </w:t>
      </w:r>
      <w:r w:rsidR="00F340E2" w:rsidRPr="0006641C">
        <w:rPr>
          <w:rFonts w:eastAsia="Times New Roman"/>
          <w:lang w:eastAsia="en-GB"/>
        </w:rPr>
        <w:t>IAPS</w:t>
      </w:r>
      <w:r w:rsidR="003E46E1" w:rsidRPr="0006641C">
        <w:rPr>
          <w:rFonts w:eastAsia="Times New Roman"/>
          <w:lang w:eastAsia="en-GB"/>
        </w:rPr>
        <w:t xml:space="preserve"> </w:t>
      </w:r>
      <w:r w:rsidR="00F340E2" w:rsidRPr="0006641C">
        <w:rPr>
          <w:rFonts w:eastAsia="Times New Roman"/>
          <w:lang w:eastAsia="en-GB"/>
        </w:rPr>
        <w:t>(</w:t>
      </w:r>
      <w:r w:rsidR="007D7174" w:rsidRPr="0006641C">
        <w:rPr>
          <w:rFonts w:eastAsia="Calibri"/>
        </w:rPr>
        <w:t xml:space="preserve">Bradley &amp; Lang, 1994; </w:t>
      </w:r>
      <w:r w:rsidR="003E46E1" w:rsidRPr="0006641C">
        <w:rPr>
          <w:rFonts w:eastAsia="Calibri"/>
        </w:rPr>
        <w:t>Lang, Bradley, &amp; Cuthbert, 2008</w:t>
      </w:r>
      <w:r w:rsidR="00F340E2" w:rsidRPr="0006641C">
        <w:rPr>
          <w:rFonts w:eastAsia="Times New Roman"/>
          <w:lang w:eastAsia="en-GB"/>
        </w:rPr>
        <w:t>) and NAPS (</w:t>
      </w:r>
      <w:r w:rsidR="003E46E1" w:rsidRPr="0006641C">
        <w:t>Marchewka, Żurawski, Jednoróg, &amp; Grabowska, 2014</w:t>
      </w:r>
      <w:r w:rsidR="00F340E2" w:rsidRPr="0006641C">
        <w:rPr>
          <w:rFonts w:eastAsia="Times New Roman"/>
          <w:lang w:eastAsia="en-GB"/>
        </w:rPr>
        <w:t xml:space="preserve">) </w:t>
      </w:r>
      <w:r w:rsidR="00235738" w:rsidRPr="0006641C">
        <w:rPr>
          <w:rFonts w:eastAsia="Times New Roman"/>
          <w:lang w:eastAsia="en-GB"/>
        </w:rPr>
        <w:t xml:space="preserve">images </w:t>
      </w:r>
      <w:r w:rsidR="00F340E2" w:rsidRPr="0006641C">
        <w:rPr>
          <w:rFonts w:eastAsia="Times New Roman"/>
          <w:lang w:eastAsia="en-GB"/>
        </w:rPr>
        <w:t>in the same</w:t>
      </w:r>
      <w:r w:rsidR="00235738" w:rsidRPr="0006641C">
        <w:rPr>
          <w:rFonts w:eastAsia="Times New Roman"/>
          <w:lang w:eastAsia="en-GB"/>
        </w:rPr>
        <w:t xml:space="preserve"> valence and arousal</w:t>
      </w:r>
      <w:r w:rsidR="00F340E2" w:rsidRPr="0006641C">
        <w:rPr>
          <w:rFonts w:eastAsia="Times New Roman"/>
          <w:lang w:eastAsia="en-GB"/>
        </w:rPr>
        <w:t xml:space="preserve"> conditions as the images study</w:t>
      </w:r>
      <w:r w:rsidR="00235738" w:rsidRPr="0006641C">
        <w:rPr>
          <w:rFonts w:eastAsia="Times New Roman"/>
          <w:lang w:eastAsia="en-GB"/>
        </w:rPr>
        <w:t xml:space="preserve">, the </w:t>
      </w:r>
      <w:r w:rsidR="00F340E2" w:rsidRPr="0006641C">
        <w:rPr>
          <w:rFonts w:eastAsia="Times New Roman"/>
          <w:lang w:eastAsia="en-GB"/>
        </w:rPr>
        <w:t xml:space="preserve">video </w:t>
      </w:r>
      <w:r w:rsidR="00235738" w:rsidRPr="0006641C">
        <w:rPr>
          <w:rFonts w:eastAsia="Times New Roman"/>
          <w:lang w:eastAsia="en-GB"/>
        </w:rPr>
        <w:t>r</w:t>
      </w:r>
      <w:r w:rsidRPr="0006641C">
        <w:rPr>
          <w:rFonts w:eastAsia="Times New Roman"/>
          <w:lang w:eastAsia="en-GB"/>
        </w:rPr>
        <w:t xml:space="preserve">ating </w:t>
      </w:r>
      <w:r w:rsidR="00F340E2" w:rsidRPr="0006641C">
        <w:rPr>
          <w:rFonts w:eastAsia="Times New Roman"/>
          <w:lang w:eastAsia="en-GB"/>
        </w:rPr>
        <w:t>phase</w:t>
      </w:r>
      <w:r w:rsidRPr="0006641C">
        <w:rPr>
          <w:rFonts w:eastAsia="Times New Roman"/>
          <w:lang w:eastAsia="en-GB"/>
        </w:rPr>
        <w:t xml:space="preserve"> </w:t>
      </w:r>
      <w:r w:rsidR="00235738" w:rsidRPr="0006641C">
        <w:rPr>
          <w:rFonts w:eastAsia="Times New Roman"/>
          <w:lang w:eastAsia="en-GB"/>
        </w:rPr>
        <w:t xml:space="preserve">did </w:t>
      </w:r>
      <w:r w:rsidR="00F340E2" w:rsidRPr="0006641C">
        <w:rPr>
          <w:rFonts w:eastAsia="Times New Roman"/>
          <w:lang w:eastAsia="en-GB"/>
        </w:rPr>
        <w:t xml:space="preserve">not ensure that content represented the same </w:t>
      </w:r>
      <w:r w:rsidRPr="0006641C">
        <w:rPr>
          <w:rFonts w:eastAsia="Times New Roman"/>
          <w:lang w:eastAsia="en-GB"/>
        </w:rPr>
        <w:t xml:space="preserve">discrete emotions. Results suggest that for both </w:t>
      </w:r>
      <w:r w:rsidR="00F340E2" w:rsidRPr="0006641C">
        <w:rPr>
          <w:rFonts w:eastAsia="Times New Roman"/>
          <w:lang w:eastAsia="en-GB"/>
        </w:rPr>
        <w:t xml:space="preserve">the </w:t>
      </w:r>
      <w:r w:rsidRPr="0006641C">
        <w:rPr>
          <w:rFonts w:eastAsia="Times New Roman"/>
          <w:lang w:eastAsia="en-GB"/>
        </w:rPr>
        <w:t>negative, and the low arousal positive and neutral conditions</w:t>
      </w:r>
      <w:r w:rsidR="00256D9B" w:rsidRPr="0006641C">
        <w:rPr>
          <w:rFonts w:eastAsia="Times New Roman"/>
          <w:lang w:eastAsia="en-GB"/>
        </w:rPr>
        <w:t>,</w:t>
      </w:r>
      <w:r w:rsidRPr="0006641C">
        <w:rPr>
          <w:rFonts w:eastAsia="Times New Roman"/>
          <w:lang w:eastAsia="en-GB"/>
        </w:rPr>
        <w:t xml:space="preserve"> the content was similar enough to convey the same emotions. In contrast, the </w:t>
      </w:r>
      <w:r w:rsidR="00F340E2" w:rsidRPr="0006641C">
        <w:rPr>
          <w:rFonts w:eastAsia="Times New Roman"/>
          <w:lang w:eastAsia="en-GB"/>
        </w:rPr>
        <w:t xml:space="preserve">higher arousal </w:t>
      </w:r>
      <w:r w:rsidRPr="0006641C">
        <w:rPr>
          <w:rFonts w:eastAsia="Times New Roman"/>
          <w:lang w:eastAsia="en-GB"/>
        </w:rPr>
        <w:t xml:space="preserve">positive, neutral and negative conditions may have conveyed different emotions as accuracy was higher in these conditions when using single image stimuli. </w:t>
      </w:r>
      <w:r w:rsidR="00256D9B" w:rsidRPr="0006641C">
        <w:rPr>
          <w:rFonts w:eastAsia="Times New Roman"/>
          <w:lang w:eastAsia="en-GB"/>
        </w:rPr>
        <w:t xml:space="preserve">Further </w:t>
      </w:r>
      <w:r w:rsidR="00184BF2" w:rsidRPr="0006641C">
        <w:rPr>
          <w:rFonts w:eastAsia="Times New Roman"/>
          <w:lang w:eastAsia="en-GB"/>
        </w:rPr>
        <w:t>research</w:t>
      </w:r>
      <w:r w:rsidR="00256D9B" w:rsidRPr="0006641C">
        <w:rPr>
          <w:rFonts w:eastAsia="Times New Roman"/>
          <w:lang w:eastAsia="en-GB"/>
        </w:rPr>
        <w:t xml:space="preserve"> should employ a discrete emotions rating within stimuli selection and manipulation check to assess the impact of different discrete emotions within valence and arousal conditions.</w:t>
      </w:r>
    </w:p>
    <w:bookmarkEnd w:id="183"/>
    <w:p w:rsidR="00907D72" w:rsidRPr="0006641C" w:rsidRDefault="00907D72" w:rsidP="0006641C">
      <w:pPr>
        <w:pStyle w:val="ListParagraph"/>
        <w:spacing w:after="0" w:line="480" w:lineRule="auto"/>
        <w:ind w:left="0"/>
      </w:pPr>
    </w:p>
    <w:p w:rsidR="00B47950" w:rsidRDefault="00175322" w:rsidP="0006641C">
      <w:pPr>
        <w:pStyle w:val="ListParagraph"/>
        <w:spacing w:after="0" w:line="480" w:lineRule="auto"/>
        <w:ind w:left="0"/>
        <w:rPr>
          <w:rFonts w:eastAsia="Times New Roman"/>
          <w:lang w:eastAsia="en-GB"/>
        </w:rPr>
      </w:pPr>
      <w:r w:rsidRPr="0006641C">
        <w:rPr>
          <w:rFonts w:eastAsia="Times New Roman"/>
          <w:b/>
          <w:lang w:eastAsia="en-GB"/>
        </w:rPr>
        <w:lastRenderedPageBreak/>
        <w:t xml:space="preserve">Attention during an event </w:t>
      </w:r>
      <w:r w:rsidR="00651424" w:rsidRPr="0006641C">
        <w:rPr>
          <w:rFonts w:eastAsia="Times New Roman"/>
          <w:b/>
          <w:lang w:eastAsia="en-GB"/>
        </w:rPr>
        <w:t>can predict memory accuracy</w:t>
      </w:r>
      <w:r w:rsidR="006F1105" w:rsidRPr="0006641C">
        <w:rPr>
          <w:rFonts w:eastAsia="Times New Roman"/>
          <w:b/>
          <w:lang w:eastAsia="en-GB"/>
        </w:rPr>
        <w:br/>
      </w:r>
      <w:r w:rsidR="006F1105" w:rsidRPr="0006641C">
        <w:rPr>
          <w:rFonts w:eastAsia="Times New Roman"/>
          <w:b/>
          <w:lang w:eastAsia="en-GB"/>
        </w:rPr>
        <w:tab/>
      </w:r>
      <w:r w:rsidR="00CB0FD7" w:rsidRPr="0006641C">
        <w:rPr>
          <w:rFonts w:eastAsia="Times New Roman"/>
          <w:lang w:eastAsia="en-GB"/>
        </w:rPr>
        <w:t>T</w:t>
      </w:r>
      <w:r w:rsidR="00FB4869" w:rsidRPr="0006641C">
        <w:rPr>
          <w:rFonts w:eastAsia="Times New Roman"/>
          <w:lang w:eastAsia="en-GB"/>
        </w:rPr>
        <w:t xml:space="preserve">he </w:t>
      </w:r>
      <w:r w:rsidR="00CB0FD7" w:rsidRPr="0006641C">
        <w:rPr>
          <w:rFonts w:eastAsia="Times New Roman"/>
          <w:lang w:eastAsia="en-GB"/>
        </w:rPr>
        <w:t>final</w:t>
      </w:r>
      <w:r w:rsidR="00FB4869" w:rsidRPr="0006641C">
        <w:rPr>
          <w:rFonts w:eastAsia="Times New Roman"/>
          <w:lang w:eastAsia="en-GB"/>
        </w:rPr>
        <w:t xml:space="preserve"> hypothesis </w:t>
      </w:r>
      <w:r w:rsidR="0033006B">
        <w:rPr>
          <w:rFonts w:eastAsia="Times New Roman"/>
          <w:lang w:eastAsia="en-GB"/>
        </w:rPr>
        <w:t xml:space="preserve">to be discussed was employed to test the main question of this thesis, does attention during an event predict later memory accuracy for that event? Hypothesis four predicted that </w:t>
      </w:r>
      <w:bookmarkStart w:id="184" w:name="_Hlk45028384"/>
      <w:r w:rsidR="00B47950">
        <w:rPr>
          <w:rFonts w:eastAsia="Times New Roman"/>
          <w:lang w:eastAsia="en-GB"/>
        </w:rPr>
        <w:t xml:space="preserve">attentional measures of total viewing time, number of fixations and latency of first fixation would predict higher memory accuracy scores – with increasing viewing time and number of fixations, and decreasing first fixation latency, predicting higher memory accuracy. </w:t>
      </w:r>
      <w:bookmarkEnd w:id="184"/>
    </w:p>
    <w:p w:rsidR="00B47950" w:rsidRDefault="00B47950" w:rsidP="0006641C">
      <w:pPr>
        <w:pStyle w:val="ListParagraph"/>
        <w:spacing w:after="0" w:line="480" w:lineRule="auto"/>
        <w:ind w:left="0"/>
        <w:rPr>
          <w:rFonts w:eastAsia="Times New Roman"/>
          <w:lang w:eastAsia="en-GB"/>
        </w:rPr>
      </w:pPr>
      <w:r>
        <w:rPr>
          <w:rFonts w:eastAsia="Times New Roman"/>
          <w:lang w:eastAsia="en-GB"/>
        </w:rPr>
        <w:tab/>
      </w:r>
      <w:r w:rsidR="0065315F" w:rsidRPr="0006641C">
        <w:rPr>
          <w:rFonts w:eastAsia="Times New Roman"/>
          <w:lang w:eastAsia="en-GB"/>
        </w:rPr>
        <w:t xml:space="preserve">Results of </w:t>
      </w:r>
      <w:r w:rsidR="00363322" w:rsidRPr="0006641C">
        <w:rPr>
          <w:rFonts w:eastAsia="Times New Roman"/>
          <w:lang w:eastAsia="en-GB"/>
        </w:rPr>
        <w:t>multiple regression analys</w:t>
      </w:r>
      <w:r w:rsidR="005655D1" w:rsidRPr="0006641C">
        <w:rPr>
          <w:rFonts w:eastAsia="Times New Roman"/>
          <w:lang w:eastAsia="en-GB"/>
        </w:rPr>
        <w:t>es</w:t>
      </w:r>
      <w:r w:rsidR="00363322" w:rsidRPr="0006641C">
        <w:rPr>
          <w:rFonts w:eastAsia="Times New Roman"/>
          <w:lang w:eastAsia="en-GB"/>
        </w:rPr>
        <w:t xml:space="preserve"> </w:t>
      </w:r>
      <w:r w:rsidR="0065315F" w:rsidRPr="0006641C">
        <w:rPr>
          <w:rFonts w:eastAsia="Times New Roman"/>
          <w:lang w:eastAsia="en-GB"/>
        </w:rPr>
        <w:t xml:space="preserve">evidenced </w:t>
      </w:r>
      <w:r w:rsidR="005655D1" w:rsidRPr="0006641C">
        <w:rPr>
          <w:rFonts w:eastAsia="Times New Roman"/>
          <w:lang w:eastAsia="en-GB"/>
        </w:rPr>
        <w:t xml:space="preserve">no clear </w:t>
      </w:r>
      <w:r>
        <w:rPr>
          <w:rFonts w:eastAsia="Times New Roman"/>
          <w:lang w:eastAsia="en-GB"/>
        </w:rPr>
        <w:t xml:space="preserve">support for </w:t>
      </w:r>
      <w:r w:rsidR="005655D1" w:rsidRPr="0006641C">
        <w:rPr>
          <w:rFonts w:eastAsia="Times New Roman"/>
          <w:lang w:eastAsia="en-GB"/>
        </w:rPr>
        <w:t>predictive relationship</w:t>
      </w:r>
      <w:r w:rsidR="008E62A3" w:rsidRPr="0006641C">
        <w:rPr>
          <w:rFonts w:eastAsia="Times New Roman"/>
          <w:lang w:eastAsia="en-GB"/>
        </w:rPr>
        <w:t>s</w:t>
      </w:r>
      <w:r>
        <w:rPr>
          <w:rFonts w:eastAsia="Times New Roman"/>
          <w:lang w:eastAsia="en-GB"/>
        </w:rPr>
        <w:t xml:space="preserve"> to be occurring</w:t>
      </w:r>
      <w:r w:rsidR="005655D1" w:rsidRPr="0006641C">
        <w:rPr>
          <w:rFonts w:eastAsia="Times New Roman"/>
          <w:lang w:eastAsia="en-GB"/>
        </w:rPr>
        <w:t xml:space="preserve"> across valence or arousal conditions. For participants who received correct </w:t>
      </w:r>
      <w:r w:rsidR="005E1D93">
        <w:rPr>
          <w:rFonts w:eastAsia="Times New Roman"/>
          <w:lang w:eastAsia="en-GB"/>
        </w:rPr>
        <w:t>post-event</w:t>
      </w:r>
      <w:r w:rsidR="005655D1" w:rsidRPr="0006641C">
        <w:rPr>
          <w:rFonts w:eastAsia="Times New Roman"/>
          <w:lang w:eastAsia="en-GB"/>
        </w:rPr>
        <w:t xml:space="preserve"> information</w:t>
      </w:r>
      <w:r w:rsidR="002E1485">
        <w:rPr>
          <w:rFonts w:eastAsia="Times New Roman"/>
          <w:lang w:eastAsia="en-GB"/>
        </w:rPr>
        <w:t>,</w:t>
      </w:r>
      <w:r w:rsidR="005655D1" w:rsidRPr="0006641C">
        <w:rPr>
          <w:rFonts w:eastAsia="Times New Roman"/>
          <w:lang w:eastAsia="en-GB"/>
        </w:rPr>
        <w:t xml:space="preserve"> there was no predictive relationship between attention and memory accuracy for central or peripheral information during sequence and video events. During image events</w:t>
      </w:r>
      <w:r w:rsidR="00D619C0" w:rsidRPr="0006641C">
        <w:rPr>
          <w:rFonts w:eastAsia="Times New Roman"/>
          <w:lang w:eastAsia="en-GB"/>
        </w:rPr>
        <w:t>,</w:t>
      </w:r>
      <w:r w:rsidR="005655D1" w:rsidRPr="0006641C">
        <w:rPr>
          <w:rFonts w:eastAsia="Times New Roman"/>
          <w:lang w:eastAsia="en-GB"/>
        </w:rPr>
        <w:t xml:space="preserve"> </w:t>
      </w:r>
      <w:r w:rsidR="00363322" w:rsidRPr="0006641C">
        <w:rPr>
          <w:rFonts w:eastAsia="Times New Roman"/>
          <w:lang w:eastAsia="en-GB"/>
        </w:rPr>
        <w:t xml:space="preserve">increased attention decreased accuracy </w:t>
      </w:r>
      <w:r w:rsidR="004246BF" w:rsidRPr="0006641C">
        <w:rPr>
          <w:rFonts w:eastAsia="Times New Roman"/>
          <w:lang w:eastAsia="en-GB"/>
        </w:rPr>
        <w:t>for</w:t>
      </w:r>
      <w:r w:rsidR="00363322" w:rsidRPr="0006641C">
        <w:rPr>
          <w:rFonts w:eastAsia="Times New Roman"/>
          <w:lang w:eastAsia="en-GB"/>
        </w:rPr>
        <w:t xml:space="preserve"> the neutral low </w:t>
      </w:r>
      <w:r w:rsidR="004246BF" w:rsidRPr="0006641C">
        <w:rPr>
          <w:rFonts w:eastAsia="Times New Roman"/>
          <w:lang w:eastAsia="en-GB"/>
        </w:rPr>
        <w:t xml:space="preserve">arousal </w:t>
      </w:r>
      <w:r w:rsidR="00363322" w:rsidRPr="0006641C">
        <w:rPr>
          <w:rFonts w:eastAsia="Times New Roman"/>
          <w:lang w:eastAsia="en-GB"/>
        </w:rPr>
        <w:t>peripheral detail</w:t>
      </w:r>
      <w:r w:rsidR="005655D1" w:rsidRPr="0006641C">
        <w:rPr>
          <w:rFonts w:eastAsia="Times New Roman"/>
          <w:lang w:eastAsia="en-GB"/>
        </w:rPr>
        <w:t xml:space="preserve">, but increased accuracy for peripheral detail in the negative low </w:t>
      </w:r>
      <w:r w:rsidR="004246BF" w:rsidRPr="0006641C">
        <w:rPr>
          <w:rFonts w:eastAsia="Times New Roman"/>
          <w:lang w:eastAsia="en-GB"/>
        </w:rPr>
        <w:t xml:space="preserve">arousal </w:t>
      </w:r>
      <w:r w:rsidR="005655D1" w:rsidRPr="0006641C">
        <w:rPr>
          <w:rFonts w:eastAsia="Times New Roman"/>
          <w:lang w:eastAsia="en-GB"/>
        </w:rPr>
        <w:t>condition.</w:t>
      </w:r>
      <w:r w:rsidR="00615E5F" w:rsidRPr="0006641C">
        <w:rPr>
          <w:rFonts w:eastAsia="Times New Roman"/>
          <w:lang w:eastAsia="en-GB"/>
        </w:rPr>
        <w:t xml:space="preserve"> There was no predictive relationship between attention and accuracy for any centrally emotional information for those receiving correct </w:t>
      </w:r>
      <w:r w:rsidR="005E1D93">
        <w:rPr>
          <w:rFonts w:eastAsia="Times New Roman"/>
          <w:lang w:eastAsia="en-GB"/>
        </w:rPr>
        <w:t>post-event</w:t>
      </w:r>
      <w:r w:rsidR="00615E5F" w:rsidRPr="0006641C">
        <w:rPr>
          <w:rFonts w:eastAsia="Times New Roman"/>
          <w:lang w:eastAsia="en-GB"/>
        </w:rPr>
        <w:t xml:space="preserve"> information.</w:t>
      </w:r>
      <w:r w:rsidR="009408FA" w:rsidRPr="0006641C">
        <w:rPr>
          <w:rFonts w:eastAsia="Times New Roman"/>
          <w:lang w:eastAsia="en-GB"/>
        </w:rPr>
        <w:t xml:space="preserve"> </w:t>
      </w:r>
      <w:r w:rsidR="00615E5F" w:rsidRPr="0006641C">
        <w:rPr>
          <w:rFonts w:eastAsia="Times New Roman"/>
          <w:lang w:eastAsia="en-GB"/>
        </w:rPr>
        <w:t xml:space="preserve">When misleading information was presented </w:t>
      </w:r>
      <w:r w:rsidR="00465247" w:rsidRPr="0006641C">
        <w:rPr>
          <w:rFonts w:eastAsia="Times New Roman"/>
          <w:lang w:eastAsia="en-GB"/>
        </w:rPr>
        <w:t xml:space="preserve">there was no </w:t>
      </w:r>
      <w:r w:rsidR="00D77439" w:rsidRPr="0006641C">
        <w:rPr>
          <w:rFonts w:eastAsia="Times New Roman"/>
          <w:lang w:eastAsia="en-GB"/>
        </w:rPr>
        <w:t>consistent</w:t>
      </w:r>
      <w:r w:rsidR="00465247" w:rsidRPr="0006641C">
        <w:rPr>
          <w:rFonts w:eastAsia="Times New Roman"/>
          <w:lang w:eastAsia="en-GB"/>
        </w:rPr>
        <w:t xml:space="preserve"> pattern of results </w:t>
      </w:r>
      <w:r w:rsidR="00D77439" w:rsidRPr="0006641C">
        <w:rPr>
          <w:rFonts w:eastAsia="Times New Roman"/>
          <w:lang w:eastAsia="en-GB"/>
        </w:rPr>
        <w:t xml:space="preserve">across stimuli event conditions to </w:t>
      </w:r>
      <w:r w:rsidR="00465247" w:rsidRPr="0006641C">
        <w:rPr>
          <w:rFonts w:eastAsia="Times New Roman"/>
          <w:lang w:eastAsia="en-GB"/>
        </w:rPr>
        <w:t>suggest</w:t>
      </w:r>
      <w:r w:rsidR="00D77439" w:rsidRPr="0006641C">
        <w:rPr>
          <w:rFonts w:eastAsia="Times New Roman"/>
          <w:lang w:eastAsia="en-GB"/>
        </w:rPr>
        <w:t xml:space="preserve"> a clear predictive relationship</w:t>
      </w:r>
      <w:r w:rsidR="00875B39" w:rsidRPr="0006641C">
        <w:rPr>
          <w:rFonts w:eastAsia="Times New Roman"/>
          <w:lang w:eastAsia="en-GB"/>
        </w:rPr>
        <w:t>.</w:t>
      </w:r>
      <w:r w:rsidR="00D77439" w:rsidRPr="0006641C">
        <w:rPr>
          <w:rFonts w:eastAsia="Times New Roman"/>
          <w:lang w:eastAsia="en-GB"/>
        </w:rPr>
        <w:t xml:space="preserve"> Overall, </w:t>
      </w:r>
      <w:r w:rsidR="00814942" w:rsidRPr="0006641C">
        <w:rPr>
          <w:rFonts w:eastAsia="Times New Roman"/>
          <w:lang w:eastAsia="en-GB"/>
        </w:rPr>
        <w:t xml:space="preserve">results </w:t>
      </w:r>
      <w:r w:rsidR="00434CFD" w:rsidRPr="0006641C">
        <w:rPr>
          <w:rFonts w:eastAsia="Times New Roman"/>
          <w:lang w:eastAsia="en-GB"/>
        </w:rPr>
        <w:t>suggest</w:t>
      </w:r>
      <w:r w:rsidR="00256D9B" w:rsidRPr="0006641C">
        <w:rPr>
          <w:rFonts w:eastAsia="Times New Roman"/>
          <w:lang w:eastAsia="en-GB"/>
        </w:rPr>
        <w:t>ed</w:t>
      </w:r>
      <w:r w:rsidR="00814942" w:rsidRPr="0006641C">
        <w:rPr>
          <w:rFonts w:eastAsia="Times New Roman"/>
          <w:lang w:eastAsia="en-GB"/>
        </w:rPr>
        <w:t xml:space="preserve"> that </w:t>
      </w:r>
      <w:r w:rsidR="00D77439" w:rsidRPr="0006641C">
        <w:rPr>
          <w:rFonts w:eastAsia="Times New Roman"/>
          <w:lang w:eastAsia="en-GB"/>
        </w:rPr>
        <w:t>f</w:t>
      </w:r>
      <w:r w:rsidR="009246AB" w:rsidRPr="0006641C">
        <w:rPr>
          <w:rFonts w:eastAsia="Times New Roman"/>
          <w:lang w:eastAsia="en-GB"/>
        </w:rPr>
        <w:t>or the positive high arousal</w:t>
      </w:r>
      <w:r w:rsidR="0055107C" w:rsidRPr="0006641C">
        <w:rPr>
          <w:rFonts w:eastAsia="Times New Roman"/>
          <w:lang w:eastAsia="en-GB"/>
        </w:rPr>
        <w:t xml:space="preserve"> event</w:t>
      </w:r>
      <w:r w:rsidR="004B5002" w:rsidRPr="0006641C">
        <w:rPr>
          <w:rFonts w:eastAsia="Times New Roman"/>
          <w:lang w:eastAsia="en-GB"/>
        </w:rPr>
        <w:t>,</w:t>
      </w:r>
      <w:r w:rsidR="009246AB" w:rsidRPr="0006641C">
        <w:rPr>
          <w:rFonts w:eastAsia="Times New Roman"/>
          <w:lang w:eastAsia="en-GB"/>
        </w:rPr>
        <w:t xml:space="preserve"> and negative events</w:t>
      </w:r>
      <w:r w:rsidR="00434CFD" w:rsidRPr="0006641C">
        <w:rPr>
          <w:rFonts w:eastAsia="Times New Roman"/>
          <w:lang w:eastAsia="en-GB"/>
        </w:rPr>
        <w:t xml:space="preserve"> of high and low arousal</w:t>
      </w:r>
      <w:r w:rsidR="004B5002" w:rsidRPr="0006641C">
        <w:rPr>
          <w:rFonts w:eastAsia="Times New Roman"/>
          <w:lang w:eastAsia="en-GB"/>
        </w:rPr>
        <w:t>,</w:t>
      </w:r>
      <w:r w:rsidR="009246AB" w:rsidRPr="0006641C">
        <w:rPr>
          <w:rFonts w:eastAsia="Times New Roman"/>
          <w:lang w:eastAsia="en-GB"/>
        </w:rPr>
        <w:t xml:space="preserve"> misinformation was able to reduce central accuracy </w:t>
      </w:r>
      <w:r w:rsidR="0055107C" w:rsidRPr="0006641C">
        <w:rPr>
          <w:rFonts w:eastAsia="Times New Roman"/>
          <w:lang w:eastAsia="en-GB"/>
        </w:rPr>
        <w:t>to a greater extent a</w:t>
      </w:r>
      <w:r w:rsidR="009246AB" w:rsidRPr="0006641C">
        <w:rPr>
          <w:rFonts w:eastAsia="Times New Roman"/>
          <w:lang w:eastAsia="en-GB"/>
        </w:rPr>
        <w:t xml:space="preserve">s attention increased. </w:t>
      </w:r>
      <w:r w:rsidR="00434CFD" w:rsidRPr="0006641C">
        <w:rPr>
          <w:rFonts w:eastAsia="Times New Roman"/>
          <w:lang w:eastAsia="en-GB"/>
        </w:rPr>
        <w:t xml:space="preserve">In contrast, </w:t>
      </w:r>
      <w:r w:rsidR="009246AB" w:rsidRPr="0006641C">
        <w:rPr>
          <w:rFonts w:eastAsia="Times New Roman"/>
          <w:lang w:eastAsia="en-GB"/>
        </w:rPr>
        <w:t>the neutral high</w:t>
      </w:r>
      <w:r w:rsidR="0037052A">
        <w:rPr>
          <w:rFonts w:eastAsia="Times New Roman"/>
          <w:lang w:eastAsia="en-GB"/>
        </w:rPr>
        <w:t>er</w:t>
      </w:r>
      <w:r w:rsidR="009246AB" w:rsidRPr="0006641C">
        <w:rPr>
          <w:rFonts w:eastAsia="Times New Roman"/>
          <w:lang w:eastAsia="en-GB"/>
        </w:rPr>
        <w:t xml:space="preserve"> </w:t>
      </w:r>
      <w:r w:rsidR="00256D9B" w:rsidRPr="0006641C">
        <w:rPr>
          <w:rFonts w:eastAsia="Times New Roman"/>
          <w:lang w:eastAsia="en-GB"/>
        </w:rPr>
        <w:t xml:space="preserve">arousal </w:t>
      </w:r>
      <w:r w:rsidR="009246AB" w:rsidRPr="0006641C">
        <w:rPr>
          <w:rFonts w:eastAsia="Times New Roman"/>
          <w:lang w:eastAsia="en-GB"/>
        </w:rPr>
        <w:t>event</w:t>
      </w:r>
      <w:r w:rsidR="00434CFD" w:rsidRPr="0006641C">
        <w:rPr>
          <w:rFonts w:eastAsia="Times New Roman"/>
          <w:lang w:eastAsia="en-GB"/>
        </w:rPr>
        <w:t xml:space="preserve"> evidenced</w:t>
      </w:r>
      <w:r w:rsidR="004B5002" w:rsidRPr="0006641C">
        <w:rPr>
          <w:rFonts w:eastAsia="Times New Roman"/>
          <w:lang w:eastAsia="en-GB"/>
        </w:rPr>
        <w:t xml:space="preserve"> </w:t>
      </w:r>
      <w:r w:rsidR="00D77439" w:rsidRPr="0006641C">
        <w:rPr>
          <w:rFonts w:eastAsia="Times New Roman"/>
          <w:lang w:eastAsia="en-GB"/>
        </w:rPr>
        <w:t xml:space="preserve">central </w:t>
      </w:r>
      <w:r w:rsidR="009246AB" w:rsidRPr="0006641C">
        <w:rPr>
          <w:rFonts w:eastAsia="Times New Roman"/>
          <w:lang w:eastAsia="en-GB"/>
        </w:rPr>
        <w:t>accuracy increas</w:t>
      </w:r>
      <w:r w:rsidR="00256D9B" w:rsidRPr="0006641C">
        <w:rPr>
          <w:rFonts w:eastAsia="Times New Roman"/>
          <w:lang w:eastAsia="en-GB"/>
        </w:rPr>
        <w:t>ing</w:t>
      </w:r>
      <w:r w:rsidR="009246AB" w:rsidRPr="0006641C">
        <w:rPr>
          <w:rFonts w:eastAsia="Times New Roman"/>
          <w:lang w:eastAsia="en-GB"/>
        </w:rPr>
        <w:t xml:space="preserve"> with attention. </w:t>
      </w:r>
      <w:r w:rsidR="004B5002" w:rsidRPr="0006641C">
        <w:rPr>
          <w:rFonts w:eastAsia="Times New Roman"/>
          <w:lang w:eastAsia="en-GB"/>
        </w:rPr>
        <w:t>For high arousal conditions</w:t>
      </w:r>
      <w:r w:rsidR="00875B39" w:rsidRPr="0006641C">
        <w:rPr>
          <w:rFonts w:eastAsia="Times New Roman"/>
          <w:lang w:eastAsia="en-GB"/>
        </w:rPr>
        <w:t>,</w:t>
      </w:r>
      <w:r w:rsidR="004B5002" w:rsidRPr="0006641C">
        <w:rPr>
          <w:rFonts w:eastAsia="Times New Roman"/>
          <w:lang w:eastAsia="en-GB"/>
        </w:rPr>
        <w:t xml:space="preserve"> peripheral information was less likely to be distorted by misleading detail when attention </w:t>
      </w:r>
      <w:r w:rsidR="00434CFD" w:rsidRPr="0006641C">
        <w:rPr>
          <w:rFonts w:eastAsia="Times New Roman"/>
          <w:lang w:eastAsia="en-GB"/>
        </w:rPr>
        <w:t>to peripheral information increased</w:t>
      </w:r>
      <w:r w:rsidR="004B5002" w:rsidRPr="0006641C">
        <w:rPr>
          <w:rFonts w:eastAsia="Times New Roman"/>
          <w:lang w:eastAsia="en-GB"/>
        </w:rPr>
        <w:t xml:space="preserve">. </w:t>
      </w:r>
    </w:p>
    <w:p w:rsidR="00D75090" w:rsidRPr="0006641C" w:rsidRDefault="00B47950" w:rsidP="0006641C">
      <w:pPr>
        <w:pStyle w:val="ListParagraph"/>
        <w:spacing w:after="0" w:line="480" w:lineRule="auto"/>
        <w:ind w:left="0"/>
        <w:rPr>
          <w:rFonts w:eastAsia="Times New Roman"/>
          <w:lang w:eastAsia="en-GB"/>
        </w:rPr>
      </w:pPr>
      <w:r>
        <w:rPr>
          <w:rFonts w:eastAsia="Times New Roman"/>
          <w:lang w:eastAsia="en-GB"/>
        </w:rPr>
        <w:tab/>
      </w:r>
      <w:r w:rsidR="00256D9B" w:rsidRPr="0006641C">
        <w:rPr>
          <w:rFonts w:eastAsia="Times New Roman"/>
          <w:lang w:eastAsia="en-GB"/>
        </w:rPr>
        <w:t>Current</w:t>
      </w:r>
      <w:r w:rsidR="009408FA" w:rsidRPr="0006641C">
        <w:rPr>
          <w:rFonts w:eastAsia="Times New Roman"/>
          <w:lang w:eastAsia="en-GB"/>
        </w:rPr>
        <w:t xml:space="preserve"> results provide some support for the hypothesis being tested</w:t>
      </w:r>
      <w:r w:rsidR="00120903" w:rsidRPr="0006641C">
        <w:rPr>
          <w:rFonts w:eastAsia="Times New Roman"/>
          <w:lang w:eastAsia="en-GB"/>
        </w:rPr>
        <w:t>,</w:t>
      </w:r>
      <w:r w:rsidR="009408FA" w:rsidRPr="0006641C">
        <w:rPr>
          <w:rFonts w:eastAsia="Times New Roman"/>
          <w:lang w:eastAsia="en-GB"/>
        </w:rPr>
        <w:t xml:space="preserve"> as misinformation reduce</w:t>
      </w:r>
      <w:r w:rsidR="0055107C" w:rsidRPr="0006641C">
        <w:rPr>
          <w:rFonts w:eastAsia="Times New Roman"/>
          <w:lang w:eastAsia="en-GB"/>
        </w:rPr>
        <w:t>d</w:t>
      </w:r>
      <w:r w:rsidR="009408FA" w:rsidRPr="0006641C">
        <w:rPr>
          <w:rFonts w:eastAsia="Times New Roman"/>
          <w:lang w:eastAsia="en-GB"/>
        </w:rPr>
        <w:t xml:space="preserve"> peripheral accuracy to a greater extent when lower levels of </w:t>
      </w:r>
      <w:r w:rsidR="009408FA" w:rsidRPr="0006641C">
        <w:rPr>
          <w:rFonts w:eastAsia="Times New Roman"/>
          <w:lang w:eastAsia="en-GB"/>
        </w:rPr>
        <w:lastRenderedPageBreak/>
        <w:t>attention were recorded</w:t>
      </w:r>
      <w:r w:rsidR="00120903" w:rsidRPr="0006641C">
        <w:rPr>
          <w:rFonts w:eastAsia="Times New Roman"/>
          <w:lang w:eastAsia="en-GB"/>
        </w:rPr>
        <w:t xml:space="preserve">. </w:t>
      </w:r>
      <w:r w:rsidR="009408FA" w:rsidRPr="0006641C">
        <w:rPr>
          <w:rFonts w:eastAsia="Times New Roman"/>
          <w:lang w:eastAsia="en-GB"/>
        </w:rPr>
        <w:t xml:space="preserve">However, the inverse effect of greater attention to central information predicting higher accuracy was not </w:t>
      </w:r>
      <w:r w:rsidR="00120903" w:rsidRPr="0006641C">
        <w:rPr>
          <w:rFonts w:eastAsia="Times New Roman"/>
          <w:lang w:eastAsia="en-GB"/>
        </w:rPr>
        <w:t>observed</w:t>
      </w:r>
      <w:r w:rsidR="00814942" w:rsidRPr="0006641C">
        <w:rPr>
          <w:rFonts w:eastAsia="Times New Roman"/>
          <w:lang w:eastAsia="en-GB"/>
        </w:rPr>
        <w:t>. Misinformation was able to reduce accuracy in emotionally valenced high arousal events by a greater amount as attention increased.</w:t>
      </w:r>
    </w:p>
    <w:p w:rsidR="00D75090" w:rsidRPr="0006641C" w:rsidRDefault="00D75090" w:rsidP="0006641C">
      <w:pPr>
        <w:pStyle w:val="ListParagraph"/>
        <w:spacing w:after="0" w:line="480" w:lineRule="auto"/>
        <w:ind w:left="0"/>
        <w:rPr>
          <w:rFonts w:eastAsia="Times New Roman"/>
          <w:lang w:eastAsia="en-GB"/>
        </w:rPr>
      </w:pPr>
    </w:p>
    <w:p w:rsidR="00354F99" w:rsidRPr="0006641C" w:rsidRDefault="00D75090" w:rsidP="0006641C">
      <w:pPr>
        <w:pStyle w:val="ListParagraph"/>
        <w:spacing w:after="0" w:line="480" w:lineRule="auto"/>
        <w:ind w:left="0"/>
      </w:pPr>
      <w:r w:rsidRPr="0006641C">
        <w:rPr>
          <w:rFonts w:eastAsia="Times New Roman"/>
          <w:b/>
          <w:i/>
          <w:lang w:eastAsia="en-GB"/>
        </w:rPr>
        <w:t>Attention did not predict accuracy for centrally emotional detail</w:t>
      </w:r>
      <w:r w:rsidR="005E7A25" w:rsidRPr="0006641C">
        <w:rPr>
          <w:rFonts w:eastAsia="Times New Roman"/>
          <w:b/>
          <w:i/>
          <w:lang w:eastAsia="en-GB"/>
        </w:rPr>
        <w:br/>
      </w:r>
      <w:r w:rsidR="005E7A25" w:rsidRPr="0006641C">
        <w:rPr>
          <w:rFonts w:eastAsia="Times New Roman"/>
          <w:b/>
          <w:i/>
          <w:lang w:eastAsia="en-GB"/>
        </w:rPr>
        <w:tab/>
      </w:r>
      <w:r w:rsidR="005E7A25" w:rsidRPr="0006641C">
        <w:t>Theories of attention and memory would expect there to be a relationship between attention and resulting memory accuracy</w:t>
      </w:r>
      <w:r w:rsidR="00CF3005" w:rsidRPr="0006641C">
        <w:t xml:space="preserve"> </w:t>
      </w:r>
      <w:r w:rsidR="0055107C" w:rsidRPr="0006641C">
        <w:t xml:space="preserve">due to </w:t>
      </w:r>
      <w:r w:rsidR="005E7A25" w:rsidRPr="0006641C">
        <w:t>increased attention during encoding facilitat</w:t>
      </w:r>
      <w:r w:rsidR="0055107C" w:rsidRPr="0006641C">
        <w:t>ing</w:t>
      </w:r>
      <w:r w:rsidR="005E7A25" w:rsidRPr="0006641C">
        <w:t xml:space="preserve"> higher accuracy for central detail (</w:t>
      </w:r>
      <w:bookmarkStart w:id="185" w:name="_Hlk19276744"/>
      <w:r w:rsidR="003B062B" w:rsidRPr="0006641C">
        <w:rPr>
          <w:rFonts w:eastAsia="Times New Roman"/>
          <w:lang w:eastAsia="en-GB"/>
        </w:rPr>
        <w:t>Christianson et al., 1991; Christianson &amp; Loftus, 1991; Fawcett et al., 2013; Ham</w:t>
      </w:r>
      <w:r w:rsidR="00B44975" w:rsidRPr="0006641C">
        <w:rPr>
          <w:rFonts w:eastAsia="Times New Roman"/>
          <w:lang w:eastAsia="en-GB"/>
        </w:rPr>
        <w:t>ann</w:t>
      </w:r>
      <w:r w:rsidR="003B062B" w:rsidRPr="0006641C">
        <w:rPr>
          <w:rFonts w:eastAsia="Times New Roman"/>
          <w:lang w:eastAsia="en-GB"/>
        </w:rPr>
        <w:t>, 20</w:t>
      </w:r>
      <w:r w:rsidR="00B44975" w:rsidRPr="0006641C">
        <w:rPr>
          <w:rFonts w:eastAsia="Times New Roman"/>
          <w:lang w:eastAsia="en-GB"/>
        </w:rPr>
        <w:t>12</w:t>
      </w:r>
      <w:r w:rsidR="003B062B" w:rsidRPr="0006641C">
        <w:rPr>
          <w:rFonts w:eastAsia="Times New Roman"/>
          <w:lang w:eastAsia="en-GB"/>
        </w:rPr>
        <w:t xml:space="preserve">; </w:t>
      </w:r>
      <w:r w:rsidR="003E46E1" w:rsidRPr="0006641C">
        <w:rPr>
          <w:rFonts w:eastAsia="Times New Roman"/>
          <w:lang w:eastAsia="en-GB"/>
        </w:rPr>
        <w:t>Kensinger, Garoff-Eaton &amp; Schacter, 2007</w:t>
      </w:r>
      <w:r w:rsidR="003B062B" w:rsidRPr="0006641C">
        <w:rPr>
          <w:rFonts w:eastAsia="Times New Roman"/>
          <w:lang w:eastAsia="en-GB"/>
        </w:rPr>
        <w:t xml:space="preserve">; Laney et al., 2008; </w:t>
      </w:r>
      <w:proofErr w:type="spellStart"/>
      <w:r w:rsidR="003B062B" w:rsidRPr="0006641C">
        <w:rPr>
          <w:rFonts w:eastAsia="Times New Roman"/>
          <w:lang w:eastAsia="en-GB"/>
        </w:rPr>
        <w:t>Lavie</w:t>
      </w:r>
      <w:proofErr w:type="spellEnd"/>
      <w:r w:rsidR="003B062B" w:rsidRPr="0006641C">
        <w:rPr>
          <w:rFonts w:eastAsia="Times New Roman"/>
          <w:lang w:eastAsia="en-GB"/>
        </w:rPr>
        <w:t xml:space="preserve">, 1995; Loftus et al., 1987; </w:t>
      </w:r>
      <w:r w:rsidR="004246BF" w:rsidRPr="0006641C">
        <w:rPr>
          <w:rFonts w:eastAsia="Times New Roman"/>
          <w:lang w:eastAsia="en-GB"/>
        </w:rPr>
        <w:t xml:space="preserve">Reyna &amp; Brainerd 1995; </w:t>
      </w:r>
      <w:proofErr w:type="spellStart"/>
      <w:r w:rsidR="003B062B" w:rsidRPr="0006641C">
        <w:rPr>
          <w:rFonts w:eastAsia="Times New Roman"/>
          <w:lang w:eastAsia="en-GB"/>
        </w:rPr>
        <w:t>Talmi</w:t>
      </w:r>
      <w:proofErr w:type="spellEnd"/>
      <w:r w:rsidR="003B062B" w:rsidRPr="0006641C">
        <w:rPr>
          <w:rFonts w:eastAsia="Times New Roman"/>
          <w:lang w:eastAsia="en-GB"/>
        </w:rPr>
        <w:t xml:space="preserve"> et al., 2008</w:t>
      </w:r>
      <w:bookmarkEnd w:id="185"/>
      <w:r w:rsidR="005E7A25" w:rsidRPr="0006641C">
        <w:t xml:space="preserve">). </w:t>
      </w:r>
      <w:r w:rsidR="00D85177" w:rsidRPr="0006641C">
        <w:t>Despite this</w:t>
      </w:r>
      <w:r w:rsidR="005E7A25" w:rsidRPr="0006641C">
        <w:t>, p</w:t>
      </w:r>
      <w:r w:rsidR="00BC5CE3" w:rsidRPr="0006641C">
        <w:t xml:space="preserve">revious research </w:t>
      </w:r>
      <w:r w:rsidR="00434CFD" w:rsidRPr="0006641C">
        <w:t xml:space="preserve">supports the current findings </w:t>
      </w:r>
      <w:r w:rsidR="00CF0CCE" w:rsidRPr="0006641C">
        <w:t xml:space="preserve">of there being little or no predictive relationship between attention and memory accuracy in the absence of misleading information </w:t>
      </w:r>
      <w:r w:rsidR="005E7A25" w:rsidRPr="0006641C">
        <w:t>(</w:t>
      </w:r>
      <w:r w:rsidR="003E46E1" w:rsidRPr="0006641C">
        <w:t>Bennion, Steinmetz, Kensinger, &amp; Payne, 2013</w:t>
      </w:r>
      <w:r w:rsidR="005E7A25" w:rsidRPr="0006641C">
        <w:t xml:space="preserve">; </w:t>
      </w:r>
      <w:r w:rsidR="00CF0CCE" w:rsidRPr="0006641C">
        <w:t xml:space="preserve">Greene et al., 2017; Humphreys et al., 2010; Kim et al., 2013; </w:t>
      </w:r>
      <w:bookmarkStart w:id="186" w:name="_Hlk18669652"/>
      <w:r w:rsidR="00CF0CCE" w:rsidRPr="0006641C">
        <w:t>Steinmetz &amp; Kensinger, 201</w:t>
      </w:r>
      <w:bookmarkEnd w:id="186"/>
      <w:r w:rsidR="00CA49A0" w:rsidRPr="0006641C">
        <w:t>3</w:t>
      </w:r>
      <w:r w:rsidR="00CF0CCE" w:rsidRPr="0006641C">
        <w:t>; Riggs et al., 2011; Sharot et al., 2008; Wessel et al., 2000).</w:t>
      </w:r>
    </w:p>
    <w:p w:rsidR="00434CFD" w:rsidRPr="0006641C" w:rsidRDefault="00354F99" w:rsidP="0006641C">
      <w:pPr>
        <w:pStyle w:val="ListParagraph"/>
        <w:spacing w:after="0" w:line="480" w:lineRule="auto"/>
        <w:ind w:left="0"/>
      </w:pPr>
      <w:r w:rsidRPr="0006641C">
        <w:tab/>
      </w:r>
      <w:r w:rsidR="0055107C" w:rsidRPr="0006641C">
        <w:t xml:space="preserve">The findings of the present research </w:t>
      </w:r>
      <w:r w:rsidR="00434CFD" w:rsidRPr="0006641C">
        <w:t xml:space="preserve">have been </w:t>
      </w:r>
      <w:r w:rsidR="00BC5CE3" w:rsidRPr="0006641C">
        <w:t xml:space="preserve">replicated for images by Bennion et al. (2013), </w:t>
      </w:r>
      <w:r w:rsidR="0010038A" w:rsidRPr="0006641C">
        <w:t xml:space="preserve">who </w:t>
      </w:r>
      <w:r w:rsidR="0055107C" w:rsidRPr="0006641C">
        <w:t>observed</w:t>
      </w:r>
      <w:r w:rsidR="00BC5CE3" w:rsidRPr="0006641C">
        <w:t xml:space="preserve"> no predictive relationship between viewing time and accuracy for central negative and neutral details after a 20-minute delay. Also using images, Sharot et al. (2008) </w:t>
      </w:r>
      <w:r w:rsidR="00883049" w:rsidRPr="0006641C">
        <w:t>evidenced</w:t>
      </w:r>
      <w:r w:rsidR="00BC5CE3" w:rsidRPr="0006641C">
        <w:t xml:space="preserve"> no difference between the number of fixations made during encoding between participants who remembered correctly and those answering incorrectly during a recognition test</w:t>
      </w:r>
      <w:r w:rsidR="0003509A" w:rsidRPr="0006641C">
        <w:t xml:space="preserve">. In addition, </w:t>
      </w:r>
      <w:r w:rsidR="00BC5CE3" w:rsidRPr="0006641C">
        <w:t>Steinmetz and Kensinger (201</w:t>
      </w:r>
      <w:r w:rsidR="00CA49A0" w:rsidRPr="0006641C">
        <w:t>3</w:t>
      </w:r>
      <w:r w:rsidR="00BC5CE3" w:rsidRPr="0006641C">
        <w:t>) found no evidence of increased fixation numbers for correctly recalled central items of any valence</w:t>
      </w:r>
      <w:r w:rsidR="000D6838" w:rsidRPr="0006641C">
        <w:t xml:space="preserve"> when using images</w:t>
      </w:r>
      <w:r w:rsidR="00BC5CE3" w:rsidRPr="0006641C">
        <w:t xml:space="preserve">. When using sequences, Wessel et al.’s (2000) findings also support the current results as they found no predictive relationship </w:t>
      </w:r>
      <w:r w:rsidR="00BC5CE3" w:rsidRPr="0006641C">
        <w:lastRenderedPageBreak/>
        <w:t>between fixation duration and central accuracy. Furthermore, when using video stimuli as events to be encoded, Greene et al. (2017) evidenced no difference in viewing time between correct and incorrect identification of central detail.</w:t>
      </w:r>
    </w:p>
    <w:p w:rsidR="00576AE9" w:rsidRPr="0006641C" w:rsidRDefault="00434CFD" w:rsidP="0006641C">
      <w:pPr>
        <w:pStyle w:val="ListParagraph"/>
        <w:spacing w:after="0" w:line="480" w:lineRule="auto"/>
        <w:ind w:left="0"/>
      </w:pPr>
      <w:r w:rsidRPr="0006641C">
        <w:tab/>
      </w:r>
      <w:r w:rsidR="00BC5CE3" w:rsidRPr="0006641C">
        <w:t xml:space="preserve">There have also been studies which provide only partial support for the current results (Riggs et al., 2011) or which have found results suggesting that a weak predictive relationship between attention and memory accuracy may be occurring (Kim et al., 2013; Humphreys et al., 2010). Riggs et al. (2011) found there to be no predictive relationship between attention and accuracy for central information for neutral images, supporting current findings. Riggs et al. </w:t>
      </w:r>
      <w:r w:rsidR="00C01CED" w:rsidRPr="0006641C">
        <w:t xml:space="preserve">also </w:t>
      </w:r>
      <w:r w:rsidR="00BC5CE3" w:rsidRPr="0006641C">
        <w:t xml:space="preserve">evidenced no mediation of accuracy by attention for peripheral </w:t>
      </w:r>
      <w:r w:rsidR="000D6838" w:rsidRPr="0006641C">
        <w:t xml:space="preserve">detail and evidenced </w:t>
      </w:r>
      <w:r w:rsidR="00BC5CE3" w:rsidRPr="0006641C">
        <w:t xml:space="preserve">partial mediation of central accuracy for detail in negative images. The difference between </w:t>
      </w:r>
      <w:r w:rsidR="00E402B9" w:rsidRPr="0006641C">
        <w:t xml:space="preserve">the </w:t>
      </w:r>
      <w:r w:rsidR="00BC5CE3" w:rsidRPr="0006641C">
        <w:t xml:space="preserve">current results and those </w:t>
      </w:r>
      <w:r w:rsidR="000D6838" w:rsidRPr="0006641C">
        <w:t>of</w:t>
      </w:r>
      <w:r w:rsidR="00BC5CE3" w:rsidRPr="0006641C">
        <w:t xml:space="preserve"> Riggs et al. may be explained by the display methods employed during encoding. In the current </w:t>
      </w:r>
      <w:r w:rsidR="00184BF2" w:rsidRPr="0006641C">
        <w:t>research</w:t>
      </w:r>
      <w:r w:rsidR="00BC5CE3" w:rsidRPr="0006641C">
        <w:t xml:space="preserve">, images were displayed as single items. In comparison, Riggs et al. used whole images presented in the </w:t>
      </w:r>
      <w:proofErr w:type="spellStart"/>
      <w:r w:rsidR="00BC5CE3" w:rsidRPr="0006641C">
        <w:t>centre</w:t>
      </w:r>
      <w:proofErr w:type="spellEnd"/>
      <w:r w:rsidR="00BC5CE3" w:rsidRPr="0006641C">
        <w:t xml:space="preserve"> of the screen and placed neutral items as separate items around the periphery. Consequently, if the current method for defining centrally emotional </w:t>
      </w:r>
      <w:r w:rsidR="004246BF" w:rsidRPr="0006641C">
        <w:t xml:space="preserve">information </w:t>
      </w:r>
      <w:r w:rsidR="00E402B9" w:rsidRPr="0006641C">
        <w:t xml:space="preserve">was applied </w:t>
      </w:r>
      <w:r w:rsidR="00BC5CE3" w:rsidRPr="0006641C">
        <w:t xml:space="preserve">to the stimuli used by Riggs et al., the negative and neutral images themselves would contain both central and peripheral detail, with peripheral items being considered as additional peripheral detail. </w:t>
      </w:r>
      <w:r w:rsidR="00E402B9" w:rsidRPr="0006641C">
        <w:t xml:space="preserve">Therefore, </w:t>
      </w:r>
      <w:r w:rsidR="00BC5CE3" w:rsidRPr="0006641C">
        <w:t xml:space="preserve">Riggs et al.’s results do not distinguish if the details accurately recalled, and mediated by attention, were central or peripheral in the negative condition. Current results showed a positive relationship between peripheral accuracy and attention in the negative low arousal condition when using images, which may have been replicated by Riggs et al. if the images used were considered to have both central and peripheral detail. </w:t>
      </w:r>
    </w:p>
    <w:p w:rsidR="00266B60" w:rsidRPr="0006641C" w:rsidRDefault="00576AE9" w:rsidP="0006641C">
      <w:pPr>
        <w:spacing w:after="0" w:line="480" w:lineRule="auto"/>
        <w:rPr>
          <w:rFonts w:ascii="Times New Roman" w:hAnsi="Times New Roman" w:cs="Times New Roman"/>
          <w:sz w:val="24"/>
          <w:szCs w:val="24"/>
        </w:rPr>
      </w:pPr>
      <w:r w:rsidRPr="0006641C">
        <w:rPr>
          <w:rFonts w:ascii="Times New Roman" w:hAnsi="Times New Roman" w:cs="Times New Roman"/>
          <w:sz w:val="24"/>
          <w:szCs w:val="24"/>
        </w:rPr>
        <w:tab/>
      </w:r>
      <w:r w:rsidR="00BC5CE3" w:rsidRPr="0006641C">
        <w:rPr>
          <w:rFonts w:ascii="Times New Roman" w:hAnsi="Times New Roman" w:cs="Times New Roman"/>
          <w:sz w:val="24"/>
          <w:szCs w:val="24"/>
        </w:rPr>
        <w:t xml:space="preserve">In addition to Riggs et al. </w:t>
      </w:r>
      <w:r w:rsidR="004246BF" w:rsidRPr="0006641C">
        <w:rPr>
          <w:rFonts w:ascii="Times New Roman" w:hAnsi="Times New Roman" w:cs="Times New Roman"/>
          <w:sz w:val="24"/>
          <w:szCs w:val="24"/>
        </w:rPr>
        <w:t xml:space="preserve">(2011) </w:t>
      </w:r>
      <w:r w:rsidR="00BC5CE3" w:rsidRPr="0006641C">
        <w:rPr>
          <w:rFonts w:ascii="Times New Roman" w:hAnsi="Times New Roman" w:cs="Times New Roman"/>
          <w:sz w:val="24"/>
          <w:szCs w:val="24"/>
        </w:rPr>
        <w:t xml:space="preserve">evidencing a partial mediation of accuracy by attention, Humphreys et al. (2010) </w:t>
      </w:r>
      <w:r w:rsidR="00883049" w:rsidRPr="0006641C">
        <w:rPr>
          <w:rFonts w:ascii="Times New Roman" w:hAnsi="Times New Roman" w:cs="Times New Roman"/>
          <w:sz w:val="24"/>
          <w:szCs w:val="24"/>
        </w:rPr>
        <w:t>observed</w:t>
      </w:r>
      <w:r w:rsidR="00BC5CE3" w:rsidRPr="0006641C">
        <w:rPr>
          <w:rFonts w:ascii="Times New Roman" w:hAnsi="Times New Roman" w:cs="Times New Roman"/>
          <w:sz w:val="24"/>
          <w:szCs w:val="24"/>
        </w:rPr>
        <w:t xml:space="preserve"> a weak positive relationship between </w:t>
      </w:r>
      <w:r w:rsidR="00BC5CE3" w:rsidRPr="0006641C">
        <w:rPr>
          <w:rFonts w:ascii="Times New Roman" w:hAnsi="Times New Roman" w:cs="Times New Roman"/>
          <w:sz w:val="24"/>
          <w:szCs w:val="24"/>
        </w:rPr>
        <w:lastRenderedPageBreak/>
        <w:t>viewing time and number of fixations with accuracy for emotional images</w:t>
      </w:r>
      <w:r w:rsidR="000E5A02" w:rsidRPr="0006641C">
        <w:rPr>
          <w:rFonts w:ascii="Times New Roman" w:hAnsi="Times New Roman" w:cs="Times New Roman"/>
          <w:sz w:val="24"/>
          <w:szCs w:val="24"/>
        </w:rPr>
        <w:t xml:space="preserve"> presented with neutral images</w:t>
      </w:r>
      <w:r w:rsidR="00BC5CE3" w:rsidRPr="0006641C">
        <w:rPr>
          <w:rFonts w:ascii="Times New Roman" w:hAnsi="Times New Roman" w:cs="Times New Roman"/>
          <w:sz w:val="24"/>
          <w:szCs w:val="24"/>
        </w:rPr>
        <w:t xml:space="preserve">. </w:t>
      </w:r>
      <w:r w:rsidR="00C01CED" w:rsidRPr="0006641C">
        <w:rPr>
          <w:rFonts w:ascii="Times New Roman" w:hAnsi="Times New Roman" w:cs="Times New Roman"/>
          <w:sz w:val="24"/>
          <w:szCs w:val="24"/>
        </w:rPr>
        <w:t>A</w:t>
      </w:r>
      <w:r w:rsidR="00BC5CE3" w:rsidRPr="0006641C">
        <w:rPr>
          <w:rFonts w:ascii="Times New Roman" w:hAnsi="Times New Roman" w:cs="Times New Roman"/>
          <w:sz w:val="24"/>
          <w:szCs w:val="24"/>
        </w:rPr>
        <w:t xml:space="preserve">s Humphreys et al. </w:t>
      </w:r>
      <w:proofErr w:type="spellStart"/>
      <w:r w:rsidR="00544BAC" w:rsidRPr="0006641C">
        <w:rPr>
          <w:rFonts w:ascii="Times New Roman" w:hAnsi="Times New Roman" w:cs="Times New Roman"/>
          <w:sz w:val="24"/>
          <w:szCs w:val="24"/>
        </w:rPr>
        <w:t>were</w:t>
      </w:r>
      <w:proofErr w:type="spellEnd"/>
      <w:r w:rsidR="00BC5CE3" w:rsidRPr="0006641C">
        <w:rPr>
          <w:rFonts w:ascii="Times New Roman" w:hAnsi="Times New Roman" w:cs="Times New Roman"/>
          <w:sz w:val="24"/>
          <w:szCs w:val="24"/>
        </w:rPr>
        <w:t xml:space="preserve"> not comparing central and peripheral detail, their results are difficult to relate to current findings. The emotional image presented by Humphreys et al. could be considered as central information and neutral as peripheral</w:t>
      </w:r>
      <w:r w:rsidR="00C01CED" w:rsidRPr="0006641C">
        <w:rPr>
          <w:rFonts w:ascii="Times New Roman" w:hAnsi="Times New Roman" w:cs="Times New Roman"/>
          <w:sz w:val="24"/>
          <w:szCs w:val="24"/>
        </w:rPr>
        <w:t>. H</w:t>
      </w:r>
      <w:r w:rsidR="00BC5CE3" w:rsidRPr="0006641C">
        <w:rPr>
          <w:rFonts w:ascii="Times New Roman" w:hAnsi="Times New Roman" w:cs="Times New Roman"/>
          <w:sz w:val="24"/>
          <w:szCs w:val="24"/>
        </w:rPr>
        <w:t xml:space="preserve">owever, each image would have contained its own centrally emotional detail. Consequently, the relationship between attention and memory may not have remained significant if accuracy had been split into central and peripheral detail instead of accuracy representing the </w:t>
      </w:r>
      <w:r w:rsidR="008B4D51" w:rsidRPr="0006641C">
        <w:rPr>
          <w:rFonts w:ascii="Times New Roman" w:hAnsi="Times New Roman" w:cs="Times New Roman"/>
          <w:sz w:val="24"/>
          <w:szCs w:val="24"/>
        </w:rPr>
        <w:t xml:space="preserve">whole </w:t>
      </w:r>
      <w:r w:rsidR="00BC5CE3" w:rsidRPr="0006641C">
        <w:rPr>
          <w:rFonts w:ascii="Times New Roman" w:hAnsi="Times New Roman" w:cs="Times New Roman"/>
          <w:sz w:val="24"/>
          <w:szCs w:val="24"/>
        </w:rPr>
        <w:t xml:space="preserve">image. </w:t>
      </w:r>
      <w:r w:rsidR="0022014E" w:rsidRPr="0006641C">
        <w:rPr>
          <w:rFonts w:ascii="Times New Roman" w:hAnsi="Times New Roman" w:cs="Times New Roman"/>
          <w:sz w:val="24"/>
          <w:szCs w:val="24"/>
        </w:rPr>
        <w:t xml:space="preserve">Humphreys et al. also employed a </w:t>
      </w:r>
      <w:r w:rsidR="001C1EA3" w:rsidRPr="0006641C">
        <w:rPr>
          <w:rFonts w:ascii="Times New Roman" w:hAnsi="Times New Roman" w:cs="Times New Roman"/>
          <w:sz w:val="24"/>
          <w:szCs w:val="24"/>
        </w:rPr>
        <w:t>seven</w:t>
      </w:r>
      <w:r w:rsidR="00C01CED" w:rsidRPr="0006641C">
        <w:rPr>
          <w:rFonts w:ascii="Times New Roman" w:hAnsi="Times New Roman" w:cs="Times New Roman"/>
          <w:sz w:val="24"/>
          <w:szCs w:val="24"/>
        </w:rPr>
        <w:t>-</w:t>
      </w:r>
      <w:r w:rsidR="001C1EA3" w:rsidRPr="0006641C">
        <w:rPr>
          <w:rFonts w:ascii="Times New Roman" w:hAnsi="Times New Roman" w:cs="Times New Roman"/>
          <w:sz w:val="24"/>
          <w:szCs w:val="24"/>
        </w:rPr>
        <w:t>day</w:t>
      </w:r>
      <w:r w:rsidR="0022014E" w:rsidRPr="0006641C">
        <w:rPr>
          <w:rFonts w:ascii="Times New Roman" w:hAnsi="Times New Roman" w:cs="Times New Roman"/>
          <w:sz w:val="24"/>
          <w:szCs w:val="24"/>
        </w:rPr>
        <w:t xml:space="preserve"> delay between encoding and test, which suggests that post</w:t>
      </w:r>
      <w:r w:rsidR="008B4D51" w:rsidRPr="0006641C">
        <w:rPr>
          <w:rFonts w:ascii="Times New Roman" w:hAnsi="Times New Roman" w:cs="Times New Roman"/>
          <w:sz w:val="24"/>
          <w:szCs w:val="24"/>
        </w:rPr>
        <w:t xml:space="preserve"> </w:t>
      </w:r>
      <w:r w:rsidR="0022014E" w:rsidRPr="0006641C">
        <w:rPr>
          <w:rFonts w:ascii="Times New Roman" w:hAnsi="Times New Roman" w:cs="Times New Roman"/>
          <w:sz w:val="24"/>
          <w:szCs w:val="24"/>
        </w:rPr>
        <w:t xml:space="preserve">encoding processes could have enhanced memory accuracy to better reflect attention </w:t>
      </w:r>
      <w:r w:rsidR="008B4D51" w:rsidRPr="0006641C">
        <w:rPr>
          <w:rFonts w:ascii="Times New Roman" w:hAnsi="Times New Roman" w:cs="Times New Roman"/>
          <w:sz w:val="24"/>
          <w:szCs w:val="24"/>
        </w:rPr>
        <w:t xml:space="preserve">recorded </w:t>
      </w:r>
      <w:r w:rsidR="0022014E" w:rsidRPr="0006641C">
        <w:rPr>
          <w:rFonts w:ascii="Times New Roman" w:hAnsi="Times New Roman" w:cs="Times New Roman"/>
          <w:sz w:val="24"/>
          <w:szCs w:val="24"/>
        </w:rPr>
        <w:t xml:space="preserve">during encoding. </w:t>
      </w:r>
      <w:r w:rsidR="00BC5CE3" w:rsidRPr="0006641C">
        <w:rPr>
          <w:rFonts w:ascii="Times New Roman" w:hAnsi="Times New Roman" w:cs="Times New Roman"/>
          <w:sz w:val="24"/>
          <w:szCs w:val="24"/>
        </w:rPr>
        <w:t xml:space="preserve">Kim et al. (2013) also evidenced results suggesting that number of fixations and viewing time were mediating memory accuracy. Kim et al. found that overt attention measures were able to account for high levels of accuracy for central items in high and low arousal negative scenes, and for a moderate level of accuracy in peripheral items. However, </w:t>
      </w:r>
      <w:r w:rsidR="00544BAC" w:rsidRPr="0006641C">
        <w:rPr>
          <w:rFonts w:ascii="Times New Roman" w:hAnsi="Times New Roman" w:cs="Times New Roman"/>
          <w:sz w:val="24"/>
          <w:szCs w:val="24"/>
        </w:rPr>
        <w:t xml:space="preserve">Kim et al.’s </w:t>
      </w:r>
      <w:r w:rsidR="00BC5CE3" w:rsidRPr="0006641C">
        <w:rPr>
          <w:rFonts w:ascii="Times New Roman" w:hAnsi="Times New Roman" w:cs="Times New Roman"/>
          <w:sz w:val="24"/>
          <w:szCs w:val="24"/>
        </w:rPr>
        <w:t xml:space="preserve">results also showed that increasing attention during encoding did not significantly improve accuracy for central or peripheral items in high arousal negative scenes. In contrast, </w:t>
      </w:r>
      <w:r w:rsidR="008C62B7" w:rsidRPr="0006641C">
        <w:rPr>
          <w:rFonts w:ascii="Times New Roman" w:hAnsi="Times New Roman" w:cs="Times New Roman"/>
          <w:sz w:val="24"/>
          <w:szCs w:val="24"/>
        </w:rPr>
        <w:t xml:space="preserve">Kim et al. found that </w:t>
      </w:r>
      <w:r w:rsidR="00BC5CE3" w:rsidRPr="0006641C">
        <w:rPr>
          <w:rFonts w:ascii="Times New Roman" w:hAnsi="Times New Roman" w:cs="Times New Roman"/>
          <w:sz w:val="24"/>
          <w:szCs w:val="24"/>
        </w:rPr>
        <w:t>increased attention did significantly improve accuracy for items in low arousal conditions, suggesting that attention was predicting memory accuracy</w:t>
      </w:r>
      <w:r w:rsidR="008B4D51" w:rsidRPr="0006641C">
        <w:rPr>
          <w:rFonts w:ascii="Times New Roman" w:hAnsi="Times New Roman" w:cs="Times New Roman"/>
          <w:sz w:val="24"/>
          <w:szCs w:val="24"/>
        </w:rPr>
        <w:t xml:space="preserve">, </w:t>
      </w:r>
      <w:r w:rsidR="00BC5CE3" w:rsidRPr="0006641C">
        <w:rPr>
          <w:rFonts w:ascii="Times New Roman" w:hAnsi="Times New Roman" w:cs="Times New Roman"/>
          <w:sz w:val="24"/>
          <w:szCs w:val="24"/>
        </w:rPr>
        <w:t>but for low arousal sequences</w:t>
      </w:r>
      <w:r w:rsidR="001C1EA3" w:rsidRPr="0006641C">
        <w:rPr>
          <w:rFonts w:ascii="Times New Roman" w:hAnsi="Times New Roman" w:cs="Times New Roman"/>
          <w:sz w:val="24"/>
          <w:szCs w:val="24"/>
        </w:rPr>
        <w:t xml:space="preserve"> only</w:t>
      </w:r>
      <w:r w:rsidR="00BC5CE3" w:rsidRPr="0006641C">
        <w:rPr>
          <w:rFonts w:ascii="Times New Roman" w:hAnsi="Times New Roman" w:cs="Times New Roman"/>
          <w:sz w:val="24"/>
          <w:szCs w:val="24"/>
        </w:rPr>
        <w:t xml:space="preserve">. </w:t>
      </w:r>
    </w:p>
    <w:p w:rsidR="0010038A" w:rsidRPr="0006641C" w:rsidRDefault="00266B60" w:rsidP="0006641C">
      <w:pPr>
        <w:spacing w:after="0" w:line="480" w:lineRule="auto"/>
        <w:rPr>
          <w:rFonts w:ascii="Times New Roman" w:hAnsi="Times New Roman" w:cs="Times New Roman"/>
          <w:sz w:val="24"/>
          <w:szCs w:val="24"/>
        </w:rPr>
      </w:pPr>
      <w:r w:rsidRPr="0006641C">
        <w:rPr>
          <w:rFonts w:ascii="Times New Roman" w:hAnsi="Times New Roman" w:cs="Times New Roman"/>
          <w:sz w:val="24"/>
          <w:szCs w:val="24"/>
        </w:rPr>
        <w:tab/>
      </w:r>
      <w:r w:rsidR="00BC5CE3" w:rsidRPr="0006641C">
        <w:rPr>
          <w:rFonts w:ascii="Times New Roman" w:hAnsi="Times New Roman" w:cs="Times New Roman"/>
          <w:sz w:val="24"/>
          <w:szCs w:val="24"/>
        </w:rPr>
        <w:t xml:space="preserve">Kim et al.’s </w:t>
      </w:r>
      <w:r w:rsidR="005F279C" w:rsidRPr="0006641C">
        <w:rPr>
          <w:rFonts w:ascii="Times New Roman" w:hAnsi="Times New Roman" w:cs="Times New Roman"/>
          <w:sz w:val="24"/>
          <w:szCs w:val="24"/>
        </w:rPr>
        <w:t xml:space="preserve">(2013) </w:t>
      </w:r>
      <w:r w:rsidR="00BC5CE3" w:rsidRPr="0006641C">
        <w:rPr>
          <w:rFonts w:ascii="Times New Roman" w:hAnsi="Times New Roman" w:cs="Times New Roman"/>
          <w:sz w:val="24"/>
          <w:szCs w:val="24"/>
        </w:rPr>
        <w:t xml:space="preserve">results partially support the present findings as peripheral details in the negative and neutral low arousal events were mediated by attention for images. </w:t>
      </w:r>
      <w:r w:rsidR="00C01CED" w:rsidRPr="0006641C">
        <w:rPr>
          <w:rFonts w:ascii="Times New Roman" w:hAnsi="Times New Roman" w:cs="Times New Roman"/>
          <w:sz w:val="24"/>
          <w:szCs w:val="24"/>
        </w:rPr>
        <w:t>In contrast</w:t>
      </w:r>
      <w:r w:rsidR="00BC5CE3" w:rsidRPr="0006641C">
        <w:rPr>
          <w:rFonts w:ascii="Times New Roman" w:hAnsi="Times New Roman" w:cs="Times New Roman"/>
          <w:sz w:val="24"/>
          <w:szCs w:val="24"/>
        </w:rPr>
        <w:t xml:space="preserve">, results from the current study using sequences, as </w:t>
      </w:r>
      <w:r w:rsidR="008B4D51" w:rsidRPr="0006641C">
        <w:rPr>
          <w:rFonts w:ascii="Times New Roman" w:hAnsi="Times New Roman" w:cs="Times New Roman"/>
          <w:sz w:val="24"/>
          <w:szCs w:val="24"/>
        </w:rPr>
        <w:t xml:space="preserve">employed by </w:t>
      </w:r>
      <w:r w:rsidR="00BC5CE3" w:rsidRPr="0006641C">
        <w:rPr>
          <w:rFonts w:ascii="Times New Roman" w:hAnsi="Times New Roman" w:cs="Times New Roman"/>
          <w:sz w:val="24"/>
          <w:szCs w:val="24"/>
        </w:rPr>
        <w:t xml:space="preserve">Kim et al., showed no predictive relationships for participants not receiving </w:t>
      </w:r>
      <w:r w:rsidR="005E1D93">
        <w:rPr>
          <w:rFonts w:ascii="Times New Roman" w:hAnsi="Times New Roman" w:cs="Times New Roman"/>
          <w:sz w:val="24"/>
          <w:szCs w:val="24"/>
        </w:rPr>
        <w:t>post-event</w:t>
      </w:r>
      <w:r w:rsidR="00BC5CE3" w:rsidRPr="0006641C">
        <w:rPr>
          <w:rFonts w:ascii="Times New Roman" w:hAnsi="Times New Roman" w:cs="Times New Roman"/>
          <w:sz w:val="24"/>
          <w:szCs w:val="24"/>
        </w:rPr>
        <w:t xml:space="preserve"> misinformation.</w:t>
      </w:r>
      <w:r w:rsidR="00847AB2" w:rsidRPr="0006641C">
        <w:rPr>
          <w:rFonts w:ascii="Times New Roman" w:hAnsi="Times New Roman" w:cs="Times New Roman"/>
          <w:sz w:val="24"/>
          <w:szCs w:val="24"/>
        </w:rPr>
        <w:t xml:space="preserve"> </w:t>
      </w:r>
      <w:r w:rsidRPr="0006641C">
        <w:rPr>
          <w:rFonts w:ascii="Times New Roman" w:hAnsi="Times New Roman" w:cs="Times New Roman"/>
          <w:sz w:val="24"/>
          <w:szCs w:val="24"/>
        </w:rPr>
        <w:t xml:space="preserve">The difference in findings may be explained by Kim et al. having a </w:t>
      </w:r>
      <w:r w:rsidR="00577A37" w:rsidRPr="0006641C">
        <w:rPr>
          <w:rFonts w:ascii="Times New Roman" w:hAnsi="Times New Roman" w:cs="Times New Roman"/>
          <w:sz w:val="24"/>
          <w:szCs w:val="24"/>
        </w:rPr>
        <w:t xml:space="preserve">male </w:t>
      </w:r>
      <w:r w:rsidR="008B4D51" w:rsidRPr="0006641C">
        <w:rPr>
          <w:rFonts w:ascii="Times New Roman" w:hAnsi="Times New Roman" w:cs="Times New Roman"/>
          <w:sz w:val="24"/>
          <w:szCs w:val="24"/>
        </w:rPr>
        <w:t xml:space="preserve">only participant </w:t>
      </w:r>
      <w:r w:rsidR="00577A37" w:rsidRPr="0006641C">
        <w:rPr>
          <w:rFonts w:ascii="Times New Roman" w:hAnsi="Times New Roman" w:cs="Times New Roman"/>
          <w:sz w:val="24"/>
          <w:szCs w:val="24"/>
        </w:rPr>
        <w:t>sample</w:t>
      </w:r>
      <w:r w:rsidRPr="0006641C">
        <w:rPr>
          <w:rFonts w:ascii="Times New Roman" w:hAnsi="Times New Roman" w:cs="Times New Roman"/>
          <w:sz w:val="24"/>
          <w:szCs w:val="24"/>
        </w:rPr>
        <w:t>.</w:t>
      </w:r>
      <w:r w:rsidR="001E4F6F" w:rsidRPr="0006641C">
        <w:rPr>
          <w:rFonts w:ascii="Times New Roman" w:hAnsi="Times New Roman" w:cs="Times New Roman"/>
          <w:sz w:val="24"/>
          <w:szCs w:val="24"/>
        </w:rPr>
        <w:t xml:space="preserve"> Previous research </w:t>
      </w:r>
      <w:r w:rsidR="00184BF2" w:rsidRPr="0006641C">
        <w:rPr>
          <w:rFonts w:ascii="Times New Roman" w:hAnsi="Times New Roman" w:cs="Times New Roman"/>
          <w:sz w:val="24"/>
          <w:szCs w:val="24"/>
        </w:rPr>
        <w:t>suggests that m</w:t>
      </w:r>
      <w:r w:rsidR="00AB348A" w:rsidRPr="0006641C">
        <w:rPr>
          <w:rFonts w:ascii="Times New Roman" w:hAnsi="Times New Roman" w:cs="Times New Roman"/>
          <w:sz w:val="24"/>
          <w:szCs w:val="24"/>
        </w:rPr>
        <w:t xml:space="preserve">en </w:t>
      </w:r>
      <w:r w:rsidR="001E4F6F" w:rsidRPr="0006641C">
        <w:rPr>
          <w:rFonts w:ascii="Times New Roman" w:hAnsi="Times New Roman" w:cs="Times New Roman"/>
          <w:sz w:val="24"/>
          <w:szCs w:val="24"/>
        </w:rPr>
        <w:t xml:space="preserve">have less </w:t>
      </w:r>
      <w:r w:rsidR="001E4F6F" w:rsidRPr="0006641C">
        <w:rPr>
          <w:rFonts w:ascii="Times New Roman" w:hAnsi="Times New Roman" w:cs="Times New Roman"/>
          <w:sz w:val="24"/>
          <w:szCs w:val="24"/>
        </w:rPr>
        <w:lastRenderedPageBreak/>
        <w:t xml:space="preserve">physiological reaction to negatively valenced events compared to women </w:t>
      </w:r>
      <w:r w:rsidR="00AB348A" w:rsidRPr="0006641C">
        <w:rPr>
          <w:rFonts w:ascii="Times New Roman" w:hAnsi="Times New Roman" w:cs="Times New Roman"/>
          <w:sz w:val="24"/>
          <w:szCs w:val="24"/>
        </w:rPr>
        <w:t>(</w:t>
      </w:r>
      <w:r w:rsidR="002B280C" w:rsidRPr="0006641C">
        <w:rPr>
          <w:rFonts w:ascii="Times New Roman" w:hAnsi="Times New Roman" w:cs="Times New Roman"/>
          <w:sz w:val="24"/>
          <w:szCs w:val="24"/>
        </w:rPr>
        <w:t xml:space="preserve">Gomez, </w:t>
      </w:r>
      <w:proofErr w:type="spellStart"/>
      <w:r w:rsidR="002B280C" w:rsidRPr="0006641C">
        <w:rPr>
          <w:rFonts w:ascii="Times New Roman" w:hAnsi="Times New Roman" w:cs="Times New Roman"/>
          <w:sz w:val="24"/>
          <w:szCs w:val="24"/>
        </w:rPr>
        <w:t>Filippou</w:t>
      </w:r>
      <w:proofErr w:type="spellEnd"/>
      <w:r w:rsidR="002B280C" w:rsidRPr="0006641C">
        <w:rPr>
          <w:rFonts w:ascii="Times New Roman" w:hAnsi="Times New Roman" w:cs="Times New Roman"/>
          <w:sz w:val="24"/>
          <w:szCs w:val="24"/>
        </w:rPr>
        <w:t xml:space="preserve">, </w:t>
      </w:r>
      <w:proofErr w:type="spellStart"/>
      <w:r w:rsidR="002B280C" w:rsidRPr="0006641C">
        <w:rPr>
          <w:rFonts w:ascii="Times New Roman" w:hAnsi="Times New Roman" w:cs="Times New Roman"/>
          <w:sz w:val="24"/>
          <w:szCs w:val="24"/>
        </w:rPr>
        <w:t>Pais</w:t>
      </w:r>
      <w:proofErr w:type="spellEnd"/>
      <w:r w:rsidR="002B280C" w:rsidRPr="0006641C">
        <w:rPr>
          <w:rFonts w:ascii="Times New Roman" w:hAnsi="Times New Roman" w:cs="Times New Roman"/>
          <w:sz w:val="24"/>
          <w:szCs w:val="24"/>
        </w:rPr>
        <w:t>, von Gunten, &amp; Danuser, 2016</w:t>
      </w:r>
      <w:r w:rsidR="00AB348A" w:rsidRPr="0006641C">
        <w:rPr>
          <w:rFonts w:ascii="Times New Roman" w:hAnsi="Times New Roman" w:cs="Times New Roman"/>
          <w:sz w:val="24"/>
          <w:szCs w:val="24"/>
        </w:rPr>
        <w:t>)</w:t>
      </w:r>
      <w:r w:rsidR="001E4F6F" w:rsidRPr="0006641C">
        <w:rPr>
          <w:rFonts w:ascii="Times New Roman" w:hAnsi="Times New Roman" w:cs="Times New Roman"/>
          <w:sz w:val="24"/>
          <w:szCs w:val="24"/>
        </w:rPr>
        <w:t xml:space="preserve">. </w:t>
      </w:r>
      <w:r w:rsidR="00680F58" w:rsidRPr="0006641C">
        <w:rPr>
          <w:rFonts w:ascii="Times New Roman" w:hAnsi="Times New Roman" w:cs="Times New Roman"/>
          <w:sz w:val="24"/>
          <w:szCs w:val="24"/>
        </w:rPr>
        <w:t>Consequently</w:t>
      </w:r>
      <w:r w:rsidR="001E4F6F" w:rsidRPr="0006641C">
        <w:rPr>
          <w:rFonts w:ascii="Times New Roman" w:hAnsi="Times New Roman" w:cs="Times New Roman"/>
          <w:sz w:val="24"/>
          <w:szCs w:val="24"/>
        </w:rPr>
        <w:t>, the differences in accuracy</w:t>
      </w:r>
      <w:r w:rsidR="00654FA0" w:rsidRPr="0006641C">
        <w:rPr>
          <w:rFonts w:ascii="Times New Roman" w:hAnsi="Times New Roman" w:cs="Times New Roman"/>
          <w:sz w:val="24"/>
          <w:szCs w:val="24"/>
        </w:rPr>
        <w:t xml:space="preserve"> </w:t>
      </w:r>
      <w:r w:rsidR="001E4F6F" w:rsidRPr="0006641C">
        <w:rPr>
          <w:rFonts w:ascii="Times New Roman" w:hAnsi="Times New Roman" w:cs="Times New Roman"/>
          <w:sz w:val="24"/>
          <w:szCs w:val="24"/>
        </w:rPr>
        <w:t>may be caused by differential physiological reaction between sexes</w:t>
      </w:r>
      <w:r w:rsidR="00AB348A" w:rsidRPr="0006641C">
        <w:rPr>
          <w:rFonts w:ascii="Times New Roman" w:hAnsi="Times New Roman" w:cs="Times New Roman"/>
          <w:sz w:val="24"/>
          <w:szCs w:val="24"/>
        </w:rPr>
        <w:t xml:space="preserve">. </w:t>
      </w:r>
      <w:r w:rsidR="001E4F6F" w:rsidRPr="0006641C">
        <w:rPr>
          <w:rFonts w:ascii="Times New Roman" w:hAnsi="Times New Roman" w:cs="Times New Roman"/>
          <w:sz w:val="24"/>
          <w:szCs w:val="24"/>
        </w:rPr>
        <w:t xml:space="preserve">Further research could </w:t>
      </w:r>
      <w:r w:rsidR="00604515" w:rsidRPr="0006641C">
        <w:rPr>
          <w:rFonts w:ascii="Times New Roman" w:hAnsi="Times New Roman" w:cs="Times New Roman"/>
          <w:sz w:val="24"/>
          <w:szCs w:val="24"/>
        </w:rPr>
        <w:t>investigate the role of sex in mediating attention and memory accuracy by using a</w:t>
      </w:r>
      <w:r w:rsidR="00654FA0" w:rsidRPr="0006641C">
        <w:rPr>
          <w:rFonts w:ascii="Times New Roman" w:hAnsi="Times New Roman" w:cs="Times New Roman"/>
          <w:sz w:val="24"/>
          <w:szCs w:val="24"/>
        </w:rPr>
        <w:t xml:space="preserve"> </w:t>
      </w:r>
      <w:r w:rsidR="00604515" w:rsidRPr="0006641C">
        <w:rPr>
          <w:rFonts w:ascii="Times New Roman" w:hAnsi="Times New Roman" w:cs="Times New Roman"/>
          <w:sz w:val="24"/>
          <w:szCs w:val="24"/>
        </w:rPr>
        <w:t xml:space="preserve">female </w:t>
      </w:r>
      <w:r w:rsidR="00654FA0" w:rsidRPr="0006641C">
        <w:rPr>
          <w:rFonts w:ascii="Times New Roman" w:hAnsi="Times New Roman" w:cs="Times New Roman"/>
          <w:sz w:val="24"/>
          <w:szCs w:val="24"/>
        </w:rPr>
        <w:t xml:space="preserve">only </w:t>
      </w:r>
      <w:r w:rsidR="00604515" w:rsidRPr="0006641C">
        <w:rPr>
          <w:rFonts w:ascii="Times New Roman" w:hAnsi="Times New Roman" w:cs="Times New Roman"/>
          <w:sz w:val="24"/>
          <w:szCs w:val="24"/>
        </w:rPr>
        <w:t xml:space="preserve">sample, thus allowing comparison to Kim et al.’s findings when using sequence stimuli. </w:t>
      </w:r>
    </w:p>
    <w:p w:rsidR="004A09EB" w:rsidRPr="0006641C" w:rsidRDefault="0010038A" w:rsidP="0006641C">
      <w:pPr>
        <w:spacing w:after="0" w:line="480" w:lineRule="auto"/>
        <w:rPr>
          <w:rFonts w:ascii="Times New Roman" w:hAnsi="Times New Roman" w:cs="Times New Roman"/>
          <w:sz w:val="24"/>
          <w:szCs w:val="24"/>
        </w:rPr>
      </w:pPr>
      <w:r w:rsidRPr="0006641C">
        <w:rPr>
          <w:rFonts w:ascii="Times New Roman" w:hAnsi="Times New Roman" w:cs="Times New Roman"/>
          <w:sz w:val="24"/>
          <w:szCs w:val="24"/>
        </w:rPr>
        <w:tab/>
        <w:t xml:space="preserve">Although the present results using </w:t>
      </w:r>
      <w:r w:rsidR="005E1D93">
        <w:rPr>
          <w:rFonts w:ascii="Times New Roman" w:hAnsi="Times New Roman" w:cs="Times New Roman"/>
          <w:sz w:val="24"/>
          <w:szCs w:val="24"/>
        </w:rPr>
        <w:t>eye-tracking</w:t>
      </w:r>
      <w:r w:rsidRPr="0006641C">
        <w:rPr>
          <w:rFonts w:ascii="Times New Roman" w:hAnsi="Times New Roman" w:cs="Times New Roman"/>
          <w:sz w:val="24"/>
          <w:szCs w:val="24"/>
        </w:rPr>
        <w:t xml:space="preserve"> measures of viewing time, fixation numbers and latency of first fixation </w:t>
      </w:r>
      <w:r w:rsidR="00654FA0" w:rsidRPr="0006641C">
        <w:rPr>
          <w:rFonts w:ascii="Times New Roman" w:hAnsi="Times New Roman" w:cs="Times New Roman"/>
          <w:sz w:val="24"/>
          <w:szCs w:val="24"/>
        </w:rPr>
        <w:t xml:space="preserve">are supported by </w:t>
      </w:r>
      <w:r w:rsidRPr="0006641C">
        <w:rPr>
          <w:rFonts w:ascii="Times New Roman" w:hAnsi="Times New Roman" w:cs="Times New Roman"/>
          <w:sz w:val="24"/>
          <w:szCs w:val="24"/>
        </w:rPr>
        <w:t xml:space="preserve">existing findings suggesting little or no predictive relationship with memory accuracy, research using </w:t>
      </w:r>
      <w:r w:rsidR="004246BF" w:rsidRPr="0006641C">
        <w:rPr>
          <w:rFonts w:ascii="Times New Roman" w:hAnsi="Times New Roman" w:cs="Times New Roman"/>
          <w:sz w:val="24"/>
          <w:szCs w:val="24"/>
        </w:rPr>
        <w:t xml:space="preserve">other measures of </w:t>
      </w:r>
      <w:r w:rsidR="005E1D93">
        <w:rPr>
          <w:rFonts w:ascii="Times New Roman" w:hAnsi="Times New Roman" w:cs="Times New Roman"/>
          <w:sz w:val="24"/>
          <w:szCs w:val="24"/>
        </w:rPr>
        <w:t>eye-tracking</w:t>
      </w:r>
      <w:r w:rsidRPr="0006641C">
        <w:rPr>
          <w:rFonts w:ascii="Times New Roman" w:hAnsi="Times New Roman" w:cs="Times New Roman"/>
          <w:sz w:val="24"/>
          <w:szCs w:val="24"/>
        </w:rPr>
        <w:t xml:space="preserve"> ha</w:t>
      </w:r>
      <w:r w:rsidR="00D26435" w:rsidRPr="0006641C">
        <w:rPr>
          <w:rFonts w:ascii="Times New Roman" w:hAnsi="Times New Roman" w:cs="Times New Roman"/>
          <w:sz w:val="24"/>
          <w:szCs w:val="24"/>
        </w:rPr>
        <w:t>s</w:t>
      </w:r>
      <w:r w:rsidRPr="0006641C">
        <w:rPr>
          <w:rFonts w:ascii="Times New Roman" w:hAnsi="Times New Roman" w:cs="Times New Roman"/>
          <w:sz w:val="24"/>
          <w:szCs w:val="24"/>
        </w:rPr>
        <w:t xml:space="preserve"> </w:t>
      </w:r>
      <w:r w:rsidR="00BF1E49" w:rsidRPr="0006641C">
        <w:rPr>
          <w:rFonts w:ascii="Times New Roman" w:hAnsi="Times New Roman" w:cs="Times New Roman"/>
          <w:sz w:val="24"/>
          <w:szCs w:val="24"/>
        </w:rPr>
        <w:t>demonstrated</w:t>
      </w:r>
      <w:r w:rsidRPr="0006641C">
        <w:rPr>
          <w:rFonts w:ascii="Times New Roman" w:hAnsi="Times New Roman" w:cs="Times New Roman"/>
          <w:sz w:val="24"/>
          <w:szCs w:val="24"/>
        </w:rPr>
        <w:t xml:space="preserve"> significant links. For example, </w:t>
      </w:r>
      <w:r w:rsidR="001C1EA3" w:rsidRPr="0006641C">
        <w:rPr>
          <w:rFonts w:ascii="Times New Roman" w:hAnsi="Times New Roman" w:cs="Times New Roman"/>
          <w:sz w:val="24"/>
          <w:szCs w:val="24"/>
        </w:rPr>
        <w:t xml:space="preserve">pupil </w:t>
      </w:r>
      <w:r w:rsidRPr="0006641C">
        <w:rPr>
          <w:rFonts w:ascii="Times New Roman" w:hAnsi="Times New Roman" w:cs="Times New Roman"/>
          <w:sz w:val="24"/>
          <w:szCs w:val="24"/>
        </w:rPr>
        <w:t xml:space="preserve">diameter </w:t>
      </w:r>
      <w:r w:rsidR="001C1EA3" w:rsidRPr="0006641C">
        <w:rPr>
          <w:rFonts w:ascii="Times New Roman" w:hAnsi="Times New Roman" w:cs="Times New Roman"/>
          <w:sz w:val="24"/>
          <w:szCs w:val="24"/>
        </w:rPr>
        <w:t xml:space="preserve">has been used </w:t>
      </w:r>
      <w:r w:rsidRPr="0006641C">
        <w:rPr>
          <w:rFonts w:ascii="Times New Roman" w:hAnsi="Times New Roman" w:cs="Times New Roman"/>
          <w:sz w:val="24"/>
          <w:szCs w:val="24"/>
        </w:rPr>
        <w:t>to measure task</w:t>
      </w:r>
      <w:r w:rsidR="002E1485">
        <w:rPr>
          <w:rFonts w:ascii="Times New Roman" w:hAnsi="Times New Roman" w:cs="Times New Roman"/>
          <w:sz w:val="24"/>
          <w:szCs w:val="24"/>
        </w:rPr>
        <w:t>-</w:t>
      </w:r>
      <w:r w:rsidRPr="0006641C">
        <w:rPr>
          <w:rFonts w:ascii="Times New Roman" w:hAnsi="Times New Roman" w:cs="Times New Roman"/>
          <w:sz w:val="24"/>
          <w:szCs w:val="24"/>
        </w:rPr>
        <w:t>evoked pupil response as an indication of focused attention (</w:t>
      </w:r>
      <w:r w:rsidR="004246BF" w:rsidRPr="0006641C">
        <w:rPr>
          <w:rFonts w:ascii="Times New Roman" w:hAnsi="Times New Roman" w:cs="Times New Roman"/>
          <w:sz w:val="24"/>
          <w:szCs w:val="24"/>
        </w:rPr>
        <w:t xml:space="preserve">Hess &amp; </w:t>
      </w:r>
      <w:proofErr w:type="spellStart"/>
      <w:r w:rsidR="004246BF" w:rsidRPr="0006641C">
        <w:rPr>
          <w:rFonts w:ascii="Times New Roman" w:hAnsi="Times New Roman" w:cs="Times New Roman"/>
          <w:sz w:val="24"/>
          <w:szCs w:val="24"/>
        </w:rPr>
        <w:t>Polt</w:t>
      </w:r>
      <w:proofErr w:type="spellEnd"/>
      <w:r w:rsidR="004246BF" w:rsidRPr="0006641C">
        <w:rPr>
          <w:rFonts w:ascii="Times New Roman" w:hAnsi="Times New Roman" w:cs="Times New Roman"/>
          <w:sz w:val="24"/>
          <w:szCs w:val="24"/>
        </w:rPr>
        <w:t xml:space="preserve">, 1964; </w:t>
      </w:r>
      <w:r w:rsidRPr="0006641C">
        <w:rPr>
          <w:rFonts w:ascii="Times New Roman" w:hAnsi="Times New Roman" w:cs="Times New Roman"/>
          <w:sz w:val="24"/>
          <w:szCs w:val="24"/>
        </w:rPr>
        <w:t xml:space="preserve">van der </w:t>
      </w:r>
      <w:proofErr w:type="spellStart"/>
      <w:r w:rsidRPr="0006641C">
        <w:rPr>
          <w:rFonts w:ascii="Times New Roman" w:hAnsi="Times New Roman" w:cs="Times New Roman"/>
          <w:sz w:val="24"/>
          <w:szCs w:val="24"/>
        </w:rPr>
        <w:t>Wel</w:t>
      </w:r>
      <w:proofErr w:type="spellEnd"/>
      <w:r w:rsidRPr="0006641C">
        <w:rPr>
          <w:rFonts w:ascii="Times New Roman" w:hAnsi="Times New Roman" w:cs="Times New Roman"/>
          <w:sz w:val="24"/>
          <w:szCs w:val="24"/>
        </w:rPr>
        <w:t xml:space="preserve"> &amp; van </w:t>
      </w:r>
      <w:proofErr w:type="spellStart"/>
      <w:r w:rsidRPr="0006641C">
        <w:rPr>
          <w:rFonts w:ascii="Times New Roman" w:hAnsi="Times New Roman" w:cs="Times New Roman"/>
          <w:sz w:val="24"/>
          <w:szCs w:val="24"/>
        </w:rPr>
        <w:t>Steenbergen</w:t>
      </w:r>
      <w:proofErr w:type="spellEnd"/>
      <w:r w:rsidRPr="0006641C">
        <w:rPr>
          <w:rFonts w:ascii="Times New Roman" w:hAnsi="Times New Roman" w:cs="Times New Roman"/>
          <w:sz w:val="24"/>
          <w:szCs w:val="24"/>
        </w:rPr>
        <w:t xml:space="preserve">, 2018) </w:t>
      </w:r>
      <w:r w:rsidR="001C1EA3" w:rsidRPr="0006641C">
        <w:rPr>
          <w:rFonts w:ascii="Times New Roman" w:hAnsi="Times New Roman" w:cs="Times New Roman"/>
          <w:sz w:val="24"/>
          <w:szCs w:val="24"/>
        </w:rPr>
        <w:t xml:space="preserve">and has been evidenced to predict </w:t>
      </w:r>
      <w:r w:rsidRPr="0006641C">
        <w:rPr>
          <w:rFonts w:ascii="Times New Roman" w:hAnsi="Times New Roman" w:cs="Times New Roman"/>
          <w:sz w:val="24"/>
          <w:szCs w:val="24"/>
        </w:rPr>
        <w:t xml:space="preserve">memory accuracy (Cheng, </w:t>
      </w:r>
      <w:proofErr w:type="spellStart"/>
      <w:r w:rsidRPr="0006641C">
        <w:rPr>
          <w:rFonts w:ascii="Times New Roman" w:hAnsi="Times New Roman" w:cs="Times New Roman"/>
          <w:sz w:val="24"/>
          <w:szCs w:val="24"/>
        </w:rPr>
        <w:t>Kaldy</w:t>
      </w:r>
      <w:proofErr w:type="spellEnd"/>
      <w:r w:rsidRPr="0006641C">
        <w:rPr>
          <w:rFonts w:ascii="Times New Roman" w:hAnsi="Times New Roman" w:cs="Times New Roman"/>
          <w:sz w:val="24"/>
          <w:szCs w:val="24"/>
        </w:rPr>
        <w:t xml:space="preserve"> &amp; Blaser, 2018; Unsworth &amp; Robison, 2017). Research using brain imaging has also </w:t>
      </w:r>
      <w:r w:rsidR="00BF1E49" w:rsidRPr="0006641C">
        <w:rPr>
          <w:rFonts w:ascii="Times New Roman" w:hAnsi="Times New Roman" w:cs="Times New Roman"/>
          <w:sz w:val="24"/>
          <w:szCs w:val="24"/>
        </w:rPr>
        <w:t>detailed</w:t>
      </w:r>
      <w:r w:rsidRPr="0006641C">
        <w:rPr>
          <w:rFonts w:ascii="Times New Roman" w:hAnsi="Times New Roman" w:cs="Times New Roman"/>
          <w:sz w:val="24"/>
          <w:szCs w:val="24"/>
        </w:rPr>
        <w:t xml:space="preserve"> significant relationships between covert attention as cognitive activity and resulting memory accuracy</w:t>
      </w:r>
      <w:r w:rsidR="00705BF4" w:rsidRPr="0006641C">
        <w:rPr>
          <w:rFonts w:ascii="Times New Roman" w:hAnsi="Times New Roman" w:cs="Times New Roman"/>
          <w:sz w:val="24"/>
          <w:szCs w:val="24"/>
        </w:rPr>
        <w:t xml:space="preserve"> (</w:t>
      </w:r>
      <w:r w:rsidRPr="0006641C">
        <w:rPr>
          <w:rFonts w:ascii="Times New Roman" w:hAnsi="Times New Roman" w:cs="Times New Roman"/>
          <w:sz w:val="24"/>
          <w:szCs w:val="24"/>
        </w:rPr>
        <w:t>Bennion</w:t>
      </w:r>
      <w:r w:rsidR="00705BF4" w:rsidRPr="0006641C">
        <w:rPr>
          <w:rFonts w:ascii="Times New Roman" w:hAnsi="Times New Roman" w:cs="Times New Roman"/>
          <w:sz w:val="24"/>
          <w:szCs w:val="24"/>
        </w:rPr>
        <w:t xml:space="preserve"> et al., </w:t>
      </w:r>
      <w:r w:rsidRPr="0006641C">
        <w:rPr>
          <w:rFonts w:ascii="Times New Roman" w:hAnsi="Times New Roman" w:cs="Times New Roman"/>
          <w:sz w:val="24"/>
          <w:szCs w:val="24"/>
        </w:rPr>
        <w:t>2013)</w:t>
      </w:r>
      <w:r w:rsidR="00705BF4" w:rsidRPr="0006641C">
        <w:rPr>
          <w:rFonts w:ascii="Times New Roman" w:hAnsi="Times New Roman" w:cs="Times New Roman"/>
          <w:sz w:val="24"/>
          <w:szCs w:val="24"/>
        </w:rPr>
        <w:t xml:space="preserve">. Bennion et al. evidenced </w:t>
      </w:r>
      <w:r w:rsidR="00D26435" w:rsidRPr="0006641C">
        <w:rPr>
          <w:rFonts w:ascii="Times New Roman" w:hAnsi="Times New Roman" w:cs="Times New Roman"/>
          <w:sz w:val="24"/>
          <w:szCs w:val="24"/>
        </w:rPr>
        <w:t xml:space="preserve">structural </w:t>
      </w:r>
      <w:r w:rsidR="00705BF4" w:rsidRPr="0006641C">
        <w:rPr>
          <w:rFonts w:ascii="Times New Roman" w:hAnsi="Times New Roman" w:cs="Times New Roman"/>
          <w:sz w:val="24"/>
          <w:szCs w:val="24"/>
        </w:rPr>
        <w:t xml:space="preserve">change in </w:t>
      </w:r>
      <w:r w:rsidR="006F4264" w:rsidRPr="0006641C">
        <w:rPr>
          <w:rFonts w:ascii="Times New Roman" w:hAnsi="Times New Roman" w:cs="Times New Roman"/>
          <w:sz w:val="24"/>
          <w:szCs w:val="24"/>
        </w:rPr>
        <w:t xml:space="preserve">the prefrontal cortex and limbic system </w:t>
      </w:r>
      <w:r w:rsidR="00705BF4" w:rsidRPr="0006641C">
        <w:rPr>
          <w:rFonts w:ascii="Times New Roman" w:hAnsi="Times New Roman" w:cs="Times New Roman"/>
          <w:sz w:val="24"/>
          <w:szCs w:val="24"/>
        </w:rPr>
        <w:t xml:space="preserve">regions </w:t>
      </w:r>
      <w:r w:rsidR="00D26435" w:rsidRPr="0006641C">
        <w:rPr>
          <w:rFonts w:ascii="Times New Roman" w:hAnsi="Times New Roman" w:cs="Times New Roman"/>
          <w:sz w:val="24"/>
          <w:szCs w:val="24"/>
        </w:rPr>
        <w:t xml:space="preserve">after encoding </w:t>
      </w:r>
      <w:r w:rsidR="002F0BCD" w:rsidRPr="0006641C">
        <w:rPr>
          <w:rFonts w:ascii="Times New Roman" w:hAnsi="Times New Roman" w:cs="Times New Roman"/>
          <w:sz w:val="24"/>
          <w:szCs w:val="24"/>
        </w:rPr>
        <w:t>to be related to resting level cortisol and occurrence of sleep during the consolidation period</w:t>
      </w:r>
      <w:r w:rsidR="004246BF" w:rsidRPr="0006641C">
        <w:rPr>
          <w:rFonts w:ascii="Times New Roman" w:hAnsi="Times New Roman" w:cs="Times New Roman"/>
          <w:sz w:val="24"/>
          <w:szCs w:val="24"/>
        </w:rPr>
        <w:t xml:space="preserve"> </w:t>
      </w:r>
      <w:proofErr w:type="spellStart"/>
      <w:r w:rsidR="004246BF" w:rsidRPr="0006641C">
        <w:rPr>
          <w:rFonts w:ascii="Times New Roman" w:hAnsi="Times New Roman" w:cs="Times New Roman"/>
          <w:sz w:val="24"/>
          <w:szCs w:val="24"/>
        </w:rPr>
        <w:t>i.e</w:t>
      </w:r>
      <w:proofErr w:type="spellEnd"/>
      <w:r w:rsidR="004246BF" w:rsidRPr="0006641C">
        <w:rPr>
          <w:rFonts w:ascii="Times New Roman" w:hAnsi="Times New Roman" w:cs="Times New Roman"/>
          <w:sz w:val="24"/>
          <w:szCs w:val="24"/>
        </w:rPr>
        <w:t xml:space="preserve"> the period between encoding and test during which memory is moved into long term memory (</w:t>
      </w:r>
      <w:proofErr w:type="spellStart"/>
      <w:r w:rsidR="004246BF" w:rsidRPr="0006641C">
        <w:rPr>
          <w:rFonts w:ascii="Times New Roman" w:hAnsi="Times New Roman" w:cs="Times New Roman"/>
          <w:sz w:val="24"/>
          <w:szCs w:val="24"/>
        </w:rPr>
        <w:t>Braddley</w:t>
      </w:r>
      <w:proofErr w:type="spellEnd"/>
      <w:r w:rsidR="004246BF" w:rsidRPr="0006641C">
        <w:rPr>
          <w:rFonts w:ascii="Times New Roman" w:hAnsi="Times New Roman" w:cs="Times New Roman"/>
          <w:sz w:val="24"/>
          <w:szCs w:val="24"/>
        </w:rPr>
        <w:t>, Eysenck, &amp; Anderson, 2009)</w:t>
      </w:r>
      <w:r w:rsidR="002F0BCD" w:rsidRPr="0006641C">
        <w:rPr>
          <w:rFonts w:ascii="Times New Roman" w:hAnsi="Times New Roman" w:cs="Times New Roman"/>
          <w:sz w:val="24"/>
          <w:szCs w:val="24"/>
        </w:rPr>
        <w:t xml:space="preserve">. Change corresponded </w:t>
      </w:r>
      <w:r w:rsidR="006F4264" w:rsidRPr="0006641C">
        <w:rPr>
          <w:rFonts w:ascii="Times New Roman" w:hAnsi="Times New Roman" w:cs="Times New Roman"/>
          <w:sz w:val="24"/>
          <w:szCs w:val="24"/>
        </w:rPr>
        <w:t xml:space="preserve">to </w:t>
      </w:r>
      <w:r w:rsidR="002F0BCD" w:rsidRPr="0006641C">
        <w:rPr>
          <w:rFonts w:ascii="Times New Roman" w:hAnsi="Times New Roman" w:cs="Times New Roman"/>
          <w:sz w:val="24"/>
          <w:szCs w:val="24"/>
        </w:rPr>
        <w:t xml:space="preserve">regions showing </w:t>
      </w:r>
      <w:r w:rsidR="006F4264" w:rsidRPr="0006641C">
        <w:rPr>
          <w:rFonts w:ascii="Times New Roman" w:hAnsi="Times New Roman" w:cs="Times New Roman"/>
          <w:sz w:val="24"/>
          <w:szCs w:val="24"/>
        </w:rPr>
        <w:t>increased activity during recognition testing for details which had</w:t>
      </w:r>
      <w:r w:rsidR="002F0BCD" w:rsidRPr="0006641C">
        <w:rPr>
          <w:rFonts w:ascii="Times New Roman" w:hAnsi="Times New Roman" w:cs="Times New Roman"/>
          <w:sz w:val="24"/>
          <w:szCs w:val="24"/>
        </w:rPr>
        <w:t xml:space="preserve"> </w:t>
      </w:r>
      <w:r w:rsidR="00D26435" w:rsidRPr="0006641C">
        <w:rPr>
          <w:rFonts w:ascii="Times New Roman" w:hAnsi="Times New Roman" w:cs="Times New Roman"/>
          <w:sz w:val="24"/>
          <w:szCs w:val="24"/>
        </w:rPr>
        <w:t xml:space="preserve">received </w:t>
      </w:r>
      <w:r w:rsidR="002F0BCD" w:rsidRPr="0006641C">
        <w:rPr>
          <w:rFonts w:ascii="Times New Roman" w:hAnsi="Times New Roman" w:cs="Times New Roman"/>
          <w:sz w:val="24"/>
          <w:szCs w:val="24"/>
        </w:rPr>
        <w:t>longer viewing times</w:t>
      </w:r>
      <w:r w:rsidR="006F4264" w:rsidRPr="0006641C">
        <w:rPr>
          <w:rFonts w:ascii="Times New Roman" w:hAnsi="Times New Roman" w:cs="Times New Roman"/>
          <w:sz w:val="24"/>
          <w:szCs w:val="24"/>
        </w:rPr>
        <w:t xml:space="preserve"> during encoding. </w:t>
      </w:r>
      <w:r w:rsidR="0022014E" w:rsidRPr="0006641C">
        <w:rPr>
          <w:rFonts w:ascii="Times New Roman" w:hAnsi="Times New Roman" w:cs="Times New Roman"/>
          <w:sz w:val="24"/>
          <w:szCs w:val="24"/>
        </w:rPr>
        <w:t>As discussed above regarding Humphreys et al.</w:t>
      </w:r>
      <w:r w:rsidR="00654FA0" w:rsidRPr="0006641C">
        <w:rPr>
          <w:rFonts w:ascii="Times New Roman" w:hAnsi="Times New Roman" w:cs="Times New Roman"/>
          <w:sz w:val="24"/>
          <w:szCs w:val="24"/>
        </w:rPr>
        <w:t xml:space="preserve"> (2010)</w:t>
      </w:r>
      <w:r w:rsidR="0022014E" w:rsidRPr="0006641C">
        <w:rPr>
          <w:rFonts w:ascii="Times New Roman" w:hAnsi="Times New Roman" w:cs="Times New Roman"/>
          <w:sz w:val="24"/>
          <w:szCs w:val="24"/>
        </w:rPr>
        <w:t xml:space="preserve">, </w:t>
      </w:r>
      <w:r w:rsidR="00705BF4" w:rsidRPr="0006641C">
        <w:rPr>
          <w:rFonts w:ascii="Times New Roman" w:hAnsi="Times New Roman" w:cs="Times New Roman"/>
          <w:sz w:val="24"/>
          <w:szCs w:val="24"/>
        </w:rPr>
        <w:t xml:space="preserve">Bennion et al.’s results suggest that viewing time and fixation </w:t>
      </w:r>
      <w:r w:rsidR="00654FA0" w:rsidRPr="0006641C">
        <w:rPr>
          <w:rFonts w:ascii="Times New Roman" w:hAnsi="Times New Roman" w:cs="Times New Roman"/>
          <w:sz w:val="24"/>
          <w:szCs w:val="24"/>
        </w:rPr>
        <w:t xml:space="preserve">numbers </w:t>
      </w:r>
      <w:r w:rsidR="00705BF4" w:rsidRPr="0006641C">
        <w:rPr>
          <w:rFonts w:ascii="Times New Roman" w:hAnsi="Times New Roman" w:cs="Times New Roman"/>
          <w:sz w:val="24"/>
          <w:szCs w:val="24"/>
        </w:rPr>
        <w:t xml:space="preserve">may not predict memory accuracy during </w:t>
      </w:r>
      <w:r w:rsidR="0022014E" w:rsidRPr="0006641C">
        <w:rPr>
          <w:rFonts w:ascii="Times New Roman" w:hAnsi="Times New Roman" w:cs="Times New Roman"/>
          <w:sz w:val="24"/>
          <w:szCs w:val="24"/>
        </w:rPr>
        <w:t xml:space="preserve">immediate </w:t>
      </w:r>
      <w:r w:rsidR="00705BF4" w:rsidRPr="0006641C">
        <w:rPr>
          <w:rFonts w:ascii="Times New Roman" w:hAnsi="Times New Roman" w:cs="Times New Roman"/>
          <w:sz w:val="24"/>
          <w:szCs w:val="24"/>
        </w:rPr>
        <w:t xml:space="preserve">recognition </w:t>
      </w:r>
      <w:r w:rsidR="001C1EA3" w:rsidRPr="0006641C">
        <w:rPr>
          <w:rFonts w:ascii="Times New Roman" w:hAnsi="Times New Roman" w:cs="Times New Roman"/>
          <w:sz w:val="24"/>
          <w:szCs w:val="24"/>
        </w:rPr>
        <w:t>testing but</w:t>
      </w:r>
      <w:r w:rsidR="00654FA0" w:rsidRPr="0006641C">
        <w:rPr>
          <w:rFonts w:ascii="Times New Roman" w:hAnsi="Times New Roman" w:cs="Times New Roman"/>
          <w:sz w:val="24"/>
          <w:szCs w:val="24"/>
        </w:rPr>
        <w:t xml:space="preserve"> </w:t>
      </w:r>
      <w:r w:rsidR="006F4264" w:rsidRPr="0006641C">
        <w:rPr>
          <w:rFonts w:ascii="Times New Roman" w:hAnsi="Times New Roman" w:cs="Times New Roman"/>
          <w:sz w:val="24"/>
          <w:szCs w:val="24"/>
        </w:rPr>
        <w:t xml:space="preserve">may predict potential encoding </w:t>
      </w:r>
      <w:r w:rsidR="00654FA0" w:rsidRPr="0006641C">
        <w:rPr>
          <w:rFonts w:ascii="Times New Roman" w:hAnsi="Times New Roman" w:cs="Times New Roman"/>
          <w:sz w:val="24"/>
          <w:szCs w:val="24"/>
        </w:rPr>
        <w:t xml:space="preserve">yet to </w:t>
      </w:r>
      <w:r w:rsidR="006F4264" w:rsidRPr="0006641C">
        <w:rPr>
          <w:rFonts w:ascii="Times New Roman" w:hAnsi="Times New Roman" w:cs="Times New Roman"/>
          <w:sz w:val="24"/>
          <w:szCs w:val="24"/>
        </w:rPr>
        <w:t xml:space="preserve">occur as a result of consolidation during sleep. Therefore, the current series of studies </w:t>
      </w:r>
      <w:r w:rsidR="006F4264" w:rsidRPr="0006641C">
        <w:rPr>
          <w:rFonts w:ascii="Times New Roman" w:hAnsi="Times New Roman" w:cs="Times New Roman"/>
          <w:sz w:val="24"/>
          <w:szCs w:val="24"/>
        </w:rPr>
        <w:lastRenderedPageBreak/>
        <w:t>may have evidenced different results if the recognition test phase had occurred the following day, instead of ninety minutes after event</w:t>
      </w:r>
      <w:r w:rsidR="00D26435" w:rsidRPr="0006641C">
        <w:rPr>
          <w:rFonts w:ascii="Times New Roman" w:hAnsi="Times New Roman" w:cs="Times New Roman"/>
          <w:sz w:val="24"/>
          <w:szCs w:val="24"/>
        </w:rPr>
        <w:t xml:space="preserve"> encoding</w:t>
      </w:r>
      <w:r w:rsidR="006F4264" w:rsidRPr="0006641C">
        <w:rPr>
          <w:rFonts w:ascii="Times New Roman" w:hAnsi="Times New Roman" w:cs="Times New Roman"/>
          <w:sz w:val="24"/>
          <w:szCs w:val="24"/>
        </w:rPr>
        <w:t xml:space="preserve">. </w:t>
      </w:r>
    </w:p>
    <w:p w:rsidR="0010038A" w:rsidRPr="0006641C" w:rsidRDefault="004A09EB" w:rsidP="0006641C">
      <w:pPr>
        <w:spacing w:after="0" w:line="480" w:lineRule="auto"/>
        <w:rPr>
          <w:rFonts w:ascii="Times New Roman" w:hAnsi="Times New Roman" w:cs="Times New Roman"/>
          <w:sz w:val="24"/>
          <w:szCs w:val="24"/>
        </w:rPr>
      </w:pPr>
      <w:r w:rsidRPr="0006641C">
        <w:rPr>
          <w:rFonts w:ascii="Times New Roman" w:hAnsi="Times New Roman" w:cs="Times New Roman"/>
          <w:sz w:val="24"/>
          <w:szCs w:val="24"/>
        </w:rPr>
        <w:tab/>
        <w:t xml:space="preserve">Research which has investigated the impact of sleep on memory error as a result of </w:t>
      </w:r>
      <w:r w:rsidR="005E1D93">
        <w:rPr>
          <w:rFonts w:ascii="Times New Roman" w:hAnsi="Times New Roman" w:cs="Times New Roman"/>
          <w:sz w:val="24"/>
          <w:szCs w:val="24"/>
        </w:rPr>
        <w:t>post-event</w:t>
      </w:r>
      <w:r w:rsidRPr="0006641C">
        <w:rPr>
          <w:rFonts w:ascii="Times New Roman" w:hAnsi="Times New Roman" w:cs="Times New Roman"/>
          <w:sz w:val="24"/>
          <w:szCs w:val="24"/>
        </w:rPr>
        <w:t xml:space="preserve"> misinformation supports that sleep </w:t>
      </w:r>
      <w:r w:rsidR="007F4572" w:rsidRPr="0006641C">
        <w:rPr>
          <w:rFonts w:ascii="Times New Roman" w:hAnsi="Times New Roman" w:cs="Times New Roman"/>
          <w:sz w:val="24"/>
          <w:szCs w:val="24"/>
        </w:rPr>
        <w:t xml:space="preserve">during the consolidation period concurrently enhances verbatim memory accuracy and increases distortion of memory for false </w:t>
      </w:r>
      <w:r w:rsidR="005E1D93">
        <w:rPr>
          <w:rFonts w:ascii="Times New Roman" w:hAnsi="Times New Roman" w:cs="Times New Roman"/>
          <w:sz w:val="24"/>
          <w:szCs w:val="24"/>
        </w:rPr>
        <w:t>post-event</w:t>
      </w:r>
      <w:r w:rsidR="007F4572" w:rsidRPr="0006641C">
        <w:rPr>
          <w:rFonts w:ascii="Times New Roman" w:hAnsi="Times New Roman" w:cs="Times New Roman"/>
          <w:sz w:val="24"/>
          <w:szCs w:val="24"/>
        </w:rPr>
        <w:t xml:space="preserve"> details (Calvillo, </w:t>
      </w:r>
      <w:proofErr w:type="spellStart"/>
      <w:r w:rsidR="007F4572" w:rsidRPr="0006641C">
        <w:rPr>
          <w:rFonts w:ascii="Times New Roman" w:hAnsi="Times New Roman" w:cs="Times New Roman"/>
          <w:sz w:val="24"/>
          <w:szCs w:val="24"/>
        </w:rPr>
        <w:t>Parong</w:t>
      </w:r>
      <w:proofErr w:type="spellEnd"/>
      <w:r w:rsidR="007F4572" w:rsidRPr="0006641C">
        <w:rPr>
          <w:rFonts w:ascii="Times New Roman" w:hAnsi="Times New Roman" w:cs="Times New Roman"/>
          <w:sz w:val="24"/>
          <w:szCs w:val="24"/>
        </w:rPr>
        <w:t xml:space="preserve">, Peralta, Ocampo &amp; van Grundy, 2016). </w:t>
      </w:r>
      <w:r w:rsidR="00612172" w:rsidRPr="0006641C">
        <w:rPr>
          <w:rFonts w:ascii="Times New Roman" w:hAnsi="Times New Roman" w:cs="Times New Roman"/>
          <w:sz w:val="24"/>
          <w:szCs w:val="24"/>
        </w:rPr>
        <w:t xml:space="preserve">Calvillo et al.’s </w:t>
      </w:r>
      <w:r w:rsidR="00654FA0" w:rsidRPr="0006641C">
        <w:rPr>
          <w:rFonts w:ascii="Times New Roman" w:hAnsi="Times New Roman" w:cs="Times New Roman"/>
          <w:sz w:val="24"/>
          <w:szCs w:val="24"/>
        </w:rPr>
        <w:t xml:space="preserve">(2016) </w:t>
      </w:r>
      <w:r w:rsidR="00612172" w:rsidRPr="0006641C">
        <w:rPr>
          <w:rFonts w:ascii="Times New Roman" w:hAnsi="Times New Roman" w:cs="Times New Roman"/>
          <w:sz w:val="24"/>
          <w:szCs w:val="24"/>
        </w:rPr>
        <w:t xml:space="preserve">results showed that increasing endorsement of misleading details corresponded to increased delay between encoding and test. The lowest levels of endorsement were </w:t>
      </w:r>
      <w:r w:rsidR="00BF1E49" w:rsidRPr="0006641C">
        <w:rPr>
          <w:rFonts w:ascii="Times New Roman" w:hAnsi="Times New Roman" w:cs="Times New Roman"/>
          <w:sz w:val="24"/>
          <w:szCs w:val="24"/>
        </w:rPr>
        <w:t xml:space="preserve">from </w:t>
      </w:r>
      <w:r w:rsidR="00612172" w:rsidRPr="0006641C">
        <w:rPr>
          <w:rFonts w:ascii="Times New Roman" w:hAnsi="Times New Roman" w:cs="Times New Roman"/>
          <w:sz w:val="24"/>
          <w:szCs w:val="24"/>
        </w:rPr>
        <w:t xml:space="preserve">participants tested immediately with distortion rising through groups tested after 12 hours awake, 12 hours including sleep, to the highest distortion </w:t>
      </w:r>
      <w:r w:rsidR="00BF1E49" w:rsidRPr="0006641C">
        <w:rPr>
          <w:rFonts w:ascii="Times New Roman" w:hAnsi="Times New Roman" w:cs="Times New Roman"/>
          <w:sz w:val="24"/>
          <w:szCs w:val="24"/>
        </w:rPr>
        <w:t xml:space="preserve">in </w:t>
      </w:r>
      <w:r w:rsidR="00612172" w:rsidRPr="0006641C">
        <w:rPr>
          <w:rFonts w:ascii="Times New Roman" w:hAnsi="Times New Roman" w:cs="Times New Roman"/>
          <w:sz w:val="24"/>
          <w:szCs w:val="24"/>
        </w:rPr>
        <w:t xml:space="preserve">those tested after </w:t>
      </w:r>
      <w:r w:rsidR="005F279C" w:rsidRPr="0006641C">
        <w:rPr>
          <w:rFonts w:ascii="Times New Roman" w:hAnsi="Times New Roman" w:cs="Times New Roman"/>
          <w:sz w:val="24"/>
          <w:szCs w:val="24"/>
        </w:rPr>
        <w:t xml:space="preserve">a </w:t>
      </w:r>
      <w:r w:rsidR="00612172" w:rsidRPr="0006641C">
        <w:rPr>
          <w:rFonts w:ascii="Times New Roman" w:hAnsi="Times New Roman" w:cs="Times New Roman"/>
          <w:sz w:val="24"/>
          <w:szCs w:val="24"/>
        </w:rPr>
        <w:t xml:space="preserve">24-hour delay. </w:t>
      </w:r>
      <w:r w:rsidR="00F72AB8" w:rsidRPr="0006641C">
        <w:rPr>
          <w:rFonts w:ascii="Times New Roman" w:hAnsi="Times New Roman" w:cs="Times New Roman"/>
          <w:sz w:val="24"/>
          <w:szCs w:val="24"/>
        </w:rPr>
        <w:t xml:space="preserve">In contrast to </w:t>
      </w:r>
      <w:r w:rsidR="00E91A43" w:rsidRPr="0006641C">
        <w:rPr>
          <w:rFonts w:ascii="Times New Roman" w:hAnsi="Times New Roman" w:cs="Times New Roman"/>
          <w:sz w:val="24"/>
          <w:szCs w:val="24"/>
        </w:rPr>
        <w:t xml:space="preserve">the current </w:t>
      </w:r>
      <w:r w:rsidR="00184BF2" w:rsidRPr="0006641C">
        <w:rPr>
          <w:rFonts w:ascii="Times New Roman" w:hAnsi="Times New Roman" w:cs="Times New Roman"/>
          <w:sz w:val="24"/>
          <w:szCs w:val="24"/>
        </w:rPr>
        <w:t>research</w:t>
      </w:r>
      <w:r w:rsidR="00654FA0" w:rsidRPr="0006641C">
        <w:rPr>
          <w:rFonts w:ascii="Times New Roman" w:hAnsi="Times New Roman" w:cs="Times New Roman"/>
          <w:sz w:val="24"/>
          <w:szCs w:val="24"/>
        </w:rPr>
        <w:t xml:space="preserve">, </w:t>
      </w:r>
      <w:r w:rsidR="00F72AB8" w:rsidRPr="0006641C">
        <w:rPr>
          <w:rFonts w:ascii="Times New Roman" w:hAnsi="Times New Roman" w:cs="Times New Roman"/>
          <w:sz w:val="24"/>
          <w:szCs w:val="24"/>
        </w:rPr>
        <w:t xml:space="preserve">Calvillo et al. (2016) did not define the stimuli employed into central and peripheral detail, </w:t>
      </w:r>
      <w:r w:rsidR="00654FA0" w:rsidRPr="0006641C">
        <w:rPr>
          <w:rFonts w:ascii="Times New Roman" w:hAnsi="Times New Roman" w:cs="Times New Roman"/>
          <w:sz w:val="24"/>
          <w:szCs w:val="24"/>
        </w:rPr>
        <w:t>or into high and low arousal conditions</w:t>
      </w:r>
      <w:r w:rsidR="00F72AB8" w:rsidRPr="0006641C">
        <w:rPr>
          <w:rFonts w:ascii="Times New Roman" w:hAnsi="Times New Roman" w:cs="Times New Roman"/>
          <w:sz w:val="24"/>
          <w:szCs w:val="24"/>
        </w:rPr>
        <w:t>. Consequently, f</w:t>
      </w:r>
      <w:r w:rsidR="006F4264" w:rsidRPr="0006641C">
        <w:rPr>
          <w:rFonts w:ascii="Times New Roman" w:hAnsi="Times New Roman" w:cs="Times New Roman"/>
          <w:sz w:val="24"/>
          <w:szCs w:val="24"/>
        </w:rPr>
        <w:t xml:space="preserve">urther research could implement a consolidation group </w:t>
      </w:r>
      <w:r w:rsidR="00F72AB8" w:rsidRPr="0006641C">
        <w:rPr>
          <w:rFonts w:ascii="Times New Roman" w:hAnsi="Times New Roman" w:cs="Times New Roman"/>
          <w:sz w:val="24"/>
          <w:szCs w:val="24"/>
        </w:rPr>
        <w:t xml:space="preserve">into the current experimental method </w:t>
      </w:r>
      <w:r w:rsidR="006F4264" w:rsidRPr="0006641C">
        <w:rPr>
          <w:rFonts w:ascii="Times New Roman" w:hAnsi="Times New Roman" w:cs="Times New Roman"/>
          <w:sz w:val="24"/>
          <w:szCs w:val="24"/>
        </w:rPr>
        <w:t>to allow the impact of sleep and delayed testing to be explored</w:t>
      </w:r>
      <w:r w:rsidR="00D358EF" w:rsidRPr="0006641C">
        <w:rPr>
          <w:rFonts w:ascii="Times New Roman" w:hAnsi="Times New Roman" w:cs="Times New Roman"/>
          <w:sz w:val="24"/>
          <w:szCs w:val="24"/>
        </w:rPr>
        <w:t xml:space="preserve">. In addition, </w:t>
      </w:r>
      <w:r w:rsidR="005E1D93">
        <w:rPr>
          <w:rFonts w:ascii="Times New Roman" w:hAnsi="Times New Roman" w:cs="Times New Roman"/>
          <w:sz w:val="24"/>
          <w:szCs w:val="24"/>
        </w:rPr>
        <w:t>eye-tracking</w:t>
      </w:r>
      <w:r w:rsidR="00E91A43" w:rsidRPr="0006641C">
        <w:rPr>
          <w:rFonts w:ascii="Times New Roman" w:hAnsi="Times New Roman" w:cs="Times New Roman"/>
          <w:sz w:val="24"/>
          <w:szCs w:val="24"/>
        </w:rPr>
        <w:t xml:space="preserve"> measures of attention could be combined with measures of </w:t>
      </w:r>
      <w:r w:rsidR="002F0BCD" w:rsidRPr="0006641C">
        <w:rPr>
          <w:rFonts w:ascii="Times New Roman" w:hAnsi="Times New Roman" w:cs="Times New Roman"/>
          <w:sz w:val="24"/>
          <w:szCs w:val="24"/>
        </w:rPr>
        <w:t xml:space="preserve">cortisol to assess if levels of </w:t>
      </w:r>
      <w:r w:rsidR="00D358EF" w:rsidRPr="0006641C">
        <w:rPr>
          <w:rFonts w:ascii="Times New Roman" w:hAnsi="Times New Roman" w:cs="Times New Roman"/>
          <w:sz w:val="24"/>
          <w:szCs w:val="24"/>
        </w:rPr>
        <w:t>cortisol might mediat</w:t>
      </w:r>
      <w:r w:rsidR="00E91A43" w:rsidRPr="0006641C">
        <w:rPr>
          <w:rFonts w:ascii="Times New Roman" w:hAnsi="Times New Roman" w:cs="Times New Roman"/>
          <w:sz w:val="24"/>
          <w:szCs w:val="24"/>
        </w:rPr>
        <w:t>e</w:t>
      </w:r>
      <w:r w:rsidR="00F72AB8" w:rsidRPr="0006641C">
        <w:rPr>
          <w:rFonts w:ascii="Times New Roman" w:hAnsi="Times New Roman" w:cs="Times New Roman"/>
          <w:sz w:val="24"/>
          <w:szCs w:val="24"/>
        </w:rPr>
        <w:t xml:space="preserve"> the impact of </w:t>
      </w:r>
      <w:r w:rsidR="00152060" w:rsidRPr="0006641C">
        <w:rPr>
          <w:rFonts w:ascii="Times New Roman" w:hAnsi="Times New Roman" w:cs="Times New Roman"/>
          <w:sz w:val="24"/>
          <w:szCs w:val="24"/>
        </w:rPr>
        <w:t xml:space="preserve">misinformation through </w:t>
      </w:r>
      <w:r w:rsidR="00F72AB8" w:rsidRPr="0006641C">
        <w:rPr>
          <w:rFonts w:ascii="Times New Roman" w:hAnsi="Times New Roman" w:cs="Times New Roman"/>
          <w:sz w:val="24"/>
          <w:szCs w:val="24"/>
        </w:rPr>
        <w:t>sleep and delayed testing</w:t>
      </w:r>
      <w:r w:rsidR="00E91A43" w:rsidRPr="0006641C">
        <w:rPr>
          <w:rFonts w:ascii="Times New Roman" w:hAnsi="Times New Roman" w:cs="Times New Roman"/>
          <w:sz w:val="24"/>
          <w:szCs w:val="24"/>
        </w:rPr>
        <w:t xml:space="preserve">, and if overt attention can predict this impact. </w:t>
      </w:r>
    </w:p>
    <w:p w:rsidR="0010038A" w:rsidRPr="0006641C" w:rsidRDefault="0010038A" w:rsidP="0006641C">
      <w:pPr>
        <w:spacing w:after="0" w:line="480" w:lineRule="auto"/>
        <w:rPr>
          <w:rFonts w:ascii="Times New Roman" w:hAnsi="Times New Roman" w:cs="Times New Roman"/>
          <w:sz w:val="24"/>
          <w:szCs w:val="24"/>
        </w:rPr>
      </w:pPr>
    </w:p>
    <w:p w:rsidR="00D75090" w:rsidRPr="0006641C" w:rsidRDefault="0010038A" w:rsidP="0006641C">
      <w:pPr>
        <w:spacing w:after="0" w:line="480" w:lineRule="auto"/>
        <w:rPr>
          <w:rFonts w:ascii="Times New Roman" w:hAnsi="Times New Roman" w:cs="Times New Roman"/>
          <w:b/>
          <w:i/>
          <w:sz w:val="24"/>
          <w:szCs w:val="24"/>
        </w:rPr>
      </w:pPr>
      <w:r w:rsidRPr="0006641C">
        <w:rPr>
          <w:rFonts w:ascii="Times New Roman" w:hAnsi="Times New Roman" w:cs="Times New Roman"/>
          <w:b/>
          <w:i/>
          <w:sz w:val="24"/>
          <w:szCs w:val="24"/>
        </w:rPr>
        <w:t>I</w:t>
      </w:r>
      <w:r w:rsidR="00D75090" w:rsidRPr="0006641C">
        <w:rPr>
          <w:rFonts w:ascii="Times New Roman" w:hAnsi="Times New Roman" w:cs="Times New Roman"/>
          <w:b/>
          <w:i/>
          <w:sz w:val="24"/>
          <w:szCs w:val="24"/>
        </w:rPr>
        <w:t>ncreased distortion for central details</w:t>
      </w:r>
      <w:r w:rsidR="007D1665" w:rsidRPr="0006641C">
        <w:rPr>
          <w:rFonts w:ascii="Times New Roman" w:hAnsi="Times New Roman" w:cs="Times New Roman"/>
          <w:b/>
          <w:i/>
          <w:sz w:val="24"/>
          <w:szCs w:val="24"/>
        </w:rPr>
        <w:t xml:space="preserve"> and </w:t>
      </w:r>
      <w:r w:rsidR="00A678E5" w:rsidRPr="0006641C">
        <w:rPr>
          <w:rFonts w:ascii="Times New Roman" w:hAnsi="Times New Roman" w:cs="Times New Roman"/>
          <w:b/>
          <w:i/>
          <w:sz w:val="24"/>
          <w:szCs w:val="24"/>
        </w:rPr>
        <w:t xml:space="preserve">contrasting accuracy </w:t>
      </w:r>
      <w:r w:rsidR="007D1665" w:rsidRPr="0006641C">
        <w:rPr>
          <w:rFonts w:ascii="Times New Roman" w:hAnsi="Times New Roman" w:cs="Times New Roman"/>
          <w:b/>
          <w:i/>
          <w:sz w:val="24"/>
          <w:szCs w:val="24"/>
        </w:rPr>
        <w:t>for peripheral information</w:t>
      </w:r>
    </w:p>
    <w:p w:rsidR="00434CFD" w:rsidRPr="0006641C" w:rsidRDefault="00786DDF" w:rsidP="0006641C">
      <w:pPr>
        <w:spacing w:after="0" w:line="480" w:lineRule="auto"/>
        <w:rPr>
          <w:rFonts w:ascii="Times New Roman" w:hAnsi="Times New Roman" w:cs="Times New Roman"/>
          <w:sz w:val="24"/>
          <w:szCs w:val="24"/>
        </w:rPr>
      </w:pPr>
      <w:r w:rsidRPr="0006641C">
        <w:rPr>
          <w:rFonts w:ascii="Times New Roman" w:hAnsi="Times New Roman" w:cs="Times New Roman"/>
          <w:sz w:val="24"/>
          <w:szCs w:val="24"/>
        </w:rPr>
        <w:tab/>
      </w:r>
      <w:r w:rsidR="00E91A43" w:rsidRPr="0006641C">
        <w:rPr>
          <w:rFonts w:ascii="Times New Roman" w:hAnsi="Times New Roman" w:cs="Times New Roman"/>
          <w:sz w:val="24"/>
          <w:szCs w:val="24"/>
        </w:rPr>
        <w:t xml:space="preserve">For </w:t>
      </w:r>
      <w:r w:rsidR="00CC1D2C" w:rsidRPr="0006641C">
        <w:rPr>
          <w:rFonts w:ascii="Times New Roman" w:hAnsi="Times New Roman" w:cs="Times New Roman"/>
          <w:sz w:val="24"/>
          <w:szCs w:val="24"/>
        </w:rPr>
        <w:t xml:space="preserve">misled </w:t>
      </w:r>
      <w:r w:rsidR="00E91A43" w:rsidRPr="0006641C">
        <w:rPr>
          <w:rFonts w:ascii="Times New Roman" w:hAnsi="Times New Roman" w:cs="Times New Roman"/>
          <w:sz w:val="24"/>
          <w:szCs w:val="24"/>
        </w:rPr>
        <w:t>participants</w:t>
      </w:r>
      <w:r w:rsidR="002E1485">
        <w:rPr>
          <w:rFonts w:ascii="Times New Roman" w:hAnsi="Times New Roman" w:cs="Times New Roman"/>
          <w:sz w:val="24"/>
          <w:szCs w:val="24"/>
        </w:rPr>
        <w:t>,</w:t>
      </w:r>
      <w:r w:rsidR="00E91A43" w:rsidRPr="0006641C">
        <w:rPr>
          <w:rFonts w:ascii="Times New Roman" w:hAnsi="Times New Roman" w:cs="Times New Roman"/>
          <w:sz w:val="24"/>
          <w:szCs w:val="24"/>
        </w:rPr>
        <w:t xml:space="preserve"> attention predicted high</w:t>
      </w:r>
      <w:r w:rsidR="00FD5544" w:rsidRPr="0006641C">
        <w:rPr>
          <w:rFonts w:ascii="Times New Roman" w:hAnsi="Times New Roman" w:cs="Times New Roman"/>
          <w:sz w:val="24"/>
          <w:szCs w:val="24"/>
        </w:rPr>
        <w:t>er</w:t>
      </w:r>
      <w:r w:rsidR="00E91A43" w:rsidRPr="0006641C">
        <w:rPr>
          <w:rFonts w:ascii="Times New Roman" w:hAnsi="Times New Roman" w:cs="Times New Roman"/>
          <w:sz w:val="24"/>
          <w:szCs w:val="24"/>
        </w:rPr>
        <w:t xml:space="preserve"> levels of distortion for central details in </w:t>
      </w:r>
      <w:r w:rsidR="008C62B7" w:rsidRPr="0006641C">
        <w:rPr>
          <w:rFonts w:ascii="Times New Roman" w:hAnsi="Times New Roman" w:cs="Times New Roman"/>
          <w:sz w:val="24"/>
          <w:szCs w:val="24"/>
        </w:rPr>
        <w:t xml:space="preserve">the positive high </w:t>
      </w:r>
      <w:r w:rsidR="004246BF" w:rsidRPr="0006641C">
        <w:rPr>
          <w:rFonts w:ascii="Times New Roman" w:hAnsi="Times New Roman" w:cs="Times New Roman"/>
          <w:sz w:val="24"/>
          <w:szCs w:val="24"/>
        </w:rPr>
        <w:t xml:space="preserve">arousal </w:t>
      </w:r>
      <w:r w:rsidR="008C62B7" w:rsidRPr="0006641C">
        <w:rPr>
          <w:rFonts w:ascii="Times New Roman" w:hAnsi="Times New Roman" w:cs="Times New Roman"/>
          <w:sz w:val="24"/>
          <w:szCs w:val="24"/>
        </w:rPr>
        <w:t>condition for images</w:t>
      </w:r>
      <w:r w:rsidR="00CC1D2C" w:rsidRPr="0006641C">
        <w:rPr>
          <w:rFonts w:ascii="Times New Roman" w:hAnsi="Times New Roman" w:cs="Times New Roman"/>
          <w:sz w:val="24"/>
          <w:szCs w:val="24"/>
        </w:rPr>
        <w:t>,</w:t>
      </w:r>
      <w:r w:rsidR="009312EC" w:rsidRPr="0006641C">
        <w:rPr>
          <w:rFonts w:ascii="Times New Roman" w:hAnsi="Times New Roman" w:cs="Times New Roman"/>
          <w:sz w:val="24"/>
          <w:szCs w:val="24"/>
        </w:rPr>
        <w:t xml:space="preserve"> and for</w:t>
      </w:r>
      <w:r w:rsidR="004F48CD" w:rsidRPr="0006641C">
        <w:rPr>
          <w:rFonts w:ascii="Times New Roman" w:hAnsi="Times New Roman" w:cs="Times New Roman"/>
          <w:sz w:val="24"/>
          <w:szCs w:val="24"/>
        </w:rPr>
        <w:t xml:space="preserve"> </w:t>
      </w:r>
      <w:r w:rsidR="009312EC" w:rsidRPr="0006641C">
        <w:rPr>
          <w:rFonts w:ascii="Times New Roman" w:hAnsi="Times New Roman" w:cs="Times New Roman"/>
          <w:sz w:val="24"/>
          <w:szCs w:val="24"/>
        </w:rPr>
        <w:t xml:space="preserve">central detail in </w:t>
      </w:r>
      <w:r w:rsidR="004F48CD" w:rsidRPr="0006641C">
        <w:rPr>
          <w:rFonts w:ascii="Times New Roman" w:hAnsi="Times New Roman" w:cs="Times New Roman"/>
          <w:sz w:val="24"/>
          <w:szCs w:val="24"/>
        </w:rPr>
        <w:t>both negative event</w:t>
      </w:r>
      <w:r w:rsidR="00A678E5" w:rsidRPr="0006641C">
        <w:rPr>
          <w:rFonts w:ascii="Times New Roman" w:hAnsi="Times New Roman" w:cs="Times New Roman"/>
          <w:sz w:val="24"/>
          <w:szCs w:val="24"/>
        </w:rPr>
        <w:t xml:space="preserve"> sequences</w:t>
      </w:r>
      <w:r w:rsidR="009312EC" w:rsidRPr="0006641C">
        <w:rPr>
          <w:rFonts w:ascii="Times New Roman" w:hAnsi="Times New Roman" w:cs="Times New Roman"/>
          <w:sz w:val="24"/>
          <w:szCs w:val="24"/>
        </w:rPr>
        <w:t xml:space="preserve">. In contrast, increased attention predicted higher accuracy for </w:t>
      </w:r>
      <w:r w:rsidR="007D1665" w:rsidRPr="0006641C">
        <w:rPr>
          <w:rFonts w:ascii="Times New Roman" w:hAnsi="Times New Roman" w:cs="Times New Roman"/>
          <w:sz w:val="24"/>
          <w:szCs w:val="24"/>
        </w:rPr>
        <w:t xml:space="preserve">central information in the negative low arousal image and for central information in the </w:t>
      </w:r>
      <w:r w:rsidR="007D1665" w:rsidRPr="0006641C">
        <w:rPr>
          <w:rFonts w:ascii="Times New Roman" w:hAnsi="Times New Roman" w:cs="Times New Roman"/>
          <w:sz w:val="24"/>
          <w:szCs w:val="24"/>
        </w:rPr>
        <w:lastRenderedPageBreak/>
        <w:t>neutral high arousal sequence</w:t>
      </w:r>
      <w:r w:rsidR="00A678E5" w:rsidRPr="0006641C">
        <w:rPr>
          <w:rFonts w:ascii="Times New Roman" w:hAnsi="Times New Roman" w:cs="Times New Roman"/>
          <w:sz w:val="24"/>
          <w:szCs w:val="24"/>
        </w:rPr>
        <w:t xml:space="preserve">. </w:t>
      </w:r>
      <w:r w:rsidR="00C12372" w:rsidRPr="0006641C">
        <w:rPr>
          <w:rFonts w:ascii="Times New Roman" w:hAnsi="Times New Roman" w:cs="Times New Roman"/>
          <w:sz w:val="24"/>
          <w:szCs w:val="24"/>
        </w:rPr>
        <w:t>Furthermore</w:t>
      </w:r>
      <w:r w:rsidR="00A678E5" w:rsidRPr="0006641C">
        <w:rPr>
          <w:rFonts w:ascii="Times New Roman" w:hAnsi="Times New Roman" w:cs="Times New Roman"/>
          <w:sz w:val="24"/>
          <w:szCs w:val="24"/>
        </w:rPr>
        <w:t xml:space="preserve">, increased attention predicted higher accuracy </w:t>
      </w:r>
      <w:r w:rsidR="007D1665" w:rsidRPr="0006641C">
        <w:rPr>
          <w:rFonts w:ascii="Times New Roman" w:hAnsi="Times New Roman" w:cs="Times New Roman"/>
          <w:sz w:val="24"/>
          <w:szCs w:val="24"/>
        </w:rPr>
        <w:t xml:space="preserve">for peripheral detail in the positive high </w:t>
      </w:r>
      <w:r w:rsidR="004246BF" w:rsidRPr="0006641C">
        <w:rPr>
          <w:rFonts w:ascii="Times New Roman" w:hAnsi="Times New Roman" w:cs="Times New Roman"/>
          <w:sz w:val="24"/>
          <w:szCs w:val="24"/>
        </w:rPr>
        <w:t xml:space="preserve">arousal </w:t>
      </w:r>
      <w:r w:rsidR="007D1665" w:rsidRPr="0006641C">
        <w:rPr>
          <w:rFonts w:ascii="Times New Roman" w:hAnsi="Times New Roman" w:cs="Times New Roman"/>
          <w:sz w:val="24"/>
          <w:szCs w:val="24"/>
        </w:rPr>
        <w:t xml:space="preserve">image and </w:t>
      </w:r>
      <w:r w:rsidR="00A678E5" w:rsidRPr="0006641C">
        <w:rPr>
          <w:rFonts w:ascii="Times New Roman" w:hAnsi="Times New Roman" w:cs="Times New Roman"/>
          <w:sz w:val="24"/>
          <w:szCs w:val="24"/>
        </w:rPr>
        <w:t xml:space="preserve">in </w:t>
      </w:r>
      <w:r w:rsidR="007D1665" w:rsidRPr="0006641C">
        <w:rPr>
          <w:rFonts w:ascii="Times New Roman" w:hAnsi="Times New Roman" w:cs="Times New Roman"/>
          <w:sz w:val="24"/>
          <w:szCs w:val="24"/>
        </w:rPr>
        <w:t>the neutral and negative high arousal videos. Overall</w:t>
      </w:r>
      <w:r w:rsidR="00C12372" w:rsidRPr="0006641C">
        <w:rPr>
          <w:rFonts w:ascii="Times New Roman" w:hAnsi="Times New Roman" w:cs="Times New Roman"/>
          <w:sz w:val="24"/>
          <w:szCs w:val="24"/>
        </w:rPr>
        <w:t>,</w:t>
      </w:r>
      <w:r w:rsidR="007D1665" w:rsidRPr="0006641C">
        <w:rPr>
          <w:rFonts w:ascii="Times New Roman" w:hAnsi="Times New Roman" w:cs="Times New Roman"/>
          <w:sz w:val="24"/>
          <w:szCs w:val="24"/>
        </w:rPr>
        <w:t xml:space="preserve"> results suggest that centrally emotional detail was more easily distorted by misinformation as attention increased</w:t>
      </w:r>
      <w:r w:rsidR="004B442D" w:rsidRPr="0006641C">
        <w:rPr>
          <w:rFonts w:ascii="Times New Roman" w:hAnsi="Times New Roman" w:cs="Times New Roman"/>
          <w:sz w:val="24"/>
          <w:szCs w:val="24"/>
        </w:rPr>
        <w:t>,</w:t>
      </w:r>
      <w:r w:rsidR="007D1665" w:rsidRPr="0006641C">
        <w:rPr>
          <w:rFonts w:ascii="Times New Roman" w:hAnsi="Times New Roman" w:cs="Times New Roman"/>
          <w:sz w:val="24"/>
          <w:szCs w:val="24"/>
        </w:rPr>
        <w:t xml:space="preserve"> and</w:t>
      </w:r>
      <w:r w:rsidR="004B442D" w:rsidRPr="0006641C">
        <w:rPr>
          <w:rFonts w:ascii="Times New Roman" w:hAnsi="Times New Roman" w:cs="Times New Roman"/>
          <w:sz w:val="24"/>
          <w:szCs w:val="24"/>
        </w:rPr>
        <w:t>,</w:t>
      </w:r>
      <w:r w:rsidR="007D1665" w:rsidRPr="0006641C">
        <w:rPr>
          <w:rFonts w:ascii="Times New Roman" w:hAnsi="Times New Roman" w:cs="Times New Roman"/>
          <w:sz w:val="24"/>
          <w:szCs w:val="24"/>
        </w:rPr>
        <w:t xml:space="preserve"> that peripheral information in high arousal conditions was </w:t>
      </w:r>
      <w:r w:rsidR="004B442D" w:rsidRPr="0006641C">
        <w:rPr>
          <w:rFonts w:ascii="Times New Roman" w:hAnsi="Times New Roman" w:cs="Times New Roman"/>
          <w:sz w:val="24"/>
          <w:szCs w:val="24"/>
        </w:rPr>
        <w:t xml:space="preserve">more likely to be accurate as attention increased. However, results </w:t>
      </w:r>
      <w:r w:rsidR="00187E42" w:rsidRPr="0006641C">
        <w:rPr>
          <w:rFonts w:ascii="Times New Roman" w:hAnsi="Times New Roman" w:cs="Times New Roman"/>
          <w:sz w:val="24"/>
          <w:szCs w:val="24"/>
        </w:rPr>
        <w:t>were</w:t>
      </w:r>
      <w:r w:rsidR="004B442D" w:rsidRPr="0006641C">
        <w:rPr>
          <w:rFonts w:ascii="Times New Roman" w:hAnsi="Times New Roman" w:cs="Times New Roman"/>
          <w:sz w:val="24"/>
          <w:szCs w:val="24"/>
        </w:rPr>
        <w:t xml:space="preserve"> not consistent across valence or arousal conditions to suggest a reliable effect to be occurring.</w:t>
      </w:r>
    </w:p>
    <w:p w:rsidR="008C34FC" w:rsidRPr="0006641C" w:rsidRDefault="00CC1D2C" w:rsidP="0006641C">
      <w:pPr>
        <w:spacing w:after="0" w:line="480" w:lineRule="auto"/>
        <w:rPr>
          <w:rFonts w:ascii="Times New Roman" w:hAnsi="Times New Roman" w:cs="Times New Roman"/>
          <w:sz w:val="24"/>
          <w:szCs w:val="24"/>
        </w:rPr>
      </w:pPr>
      <w:r w:rsidRPr="0006641C">
        <w:rPr>
          <w:rFonts w:ascii="Times New Roman" w:hAnsi="Times New Roman" w:cs="Times New Roman"/>
          <w:sz w:val="24"/>
          <w:szCs w:val="24"/>
        </w:rPr>
        <w:tab/>
        <w:t xml:space="preserve">The present findings of a predictive relationship between increasing attention and distortion for both the negative and the positive high arousal events, may be explained as a function of </w:t>
      </w:r>
      <w:r w:rsidR="00F31262" w:rsidRPr="0006641C">
        <w:rPr>
          <w:rFonts w:ascii="Times New Roman" w:hAnsi="Times New Roman" w:cs="Times New Roman"/>
          <w:sz w:val="24"/>
          <w:szCs w:val="24"/>
        </w:rPr>
        <w:t>increased c</w:t>
      </w:r>
      <w:r w:rsidRPr="0006641C">
        <w:rPr>
          <w:rFonts w:ascii="Times New Roman" w:hAnsi="Times New Roman" w:cs="Times New Roman"/>
          <w:sz w:val="24"/>
          <w:szCs w:val="24"/>
        </w:rPr>
        <w:t xml:space="preserve">ortisol </w:t>
      </w:r>
      <w:r w:rsidR="00F31262" w:rsidRPr="0006641C">
        <w:rPr>
          <w:rFonts w:ascii="Times New Roman" w:hAnsi="Times New Roman" w:cs="Times New Roman"/>
          <w:sz w:val="24"/>
          <w:szCs w:val="24"/>
        </w:rPr>
        <w:t xml:space="preserve">combined with </w:t>
      </w:r>
      <w:r w:rsidRPr="0006641C">
        <w:rPr>
          <w:rFonts w:ascii="Times New Roman" w:hAnsi="Times New Roman" w:cs="Times New Roman"/>
          <w:sz w:val="24"/>
          <w:szCs w:val="24"/>
        </w:rPr>
        <w:t>visual attention</w:t>
      </w:r>
      <w:r w:rsidR="00F31262" w:rsidRPr="0006641C">
        <w:rPr>
          <w:rFonts w:ascii="Times New Roman" w:hAnsi="Times New Roman" w:cs="Times New Roman"/>
          <w:sz w:val="24"/>
          <w:szCs w:val="24"/>
        </w:rPr>
        <w:t xml:space="preserve"> (Bennion et al., 2013; Calvillo et al., 2016)</w:t>
      </w:r>
      <w:r w:rsidRPr="0006641C">
        <w:rPr>
          <w:rFonts w:ascii="Times New Roman" w:hAnsi="Times New Roman" w:cs="Times New Roman"/>
          <w:sz w:val="24"/>
          <w:szCs w:val="24"/>
        </w:rPr>
        <w:t>.</w:t>
      </w:r>
      <w:r w:rsidR="008C34FC" w:rsidRPr="0006641C">
        <w:rPr>
          <w:rFonts w:ascii="Times New Roman" w:hAnsi="Times New Roman" w:cs="Times New Roman"/>
          <w:sz w:val="24"/>
          <w:szCs w:val="24"/>
        </w:rPr>
        <w:t xml:space="preserve"> </w:t>
      </w:r>
      <w:r w:rsidR="00FF7F78" w:rsidRPr="0006641C">
        <w:rPr>
          <w:rFonts w:ascii="Times New Roman" w:hAnsi="Times New Roman" w:cs="Times New Roman"/>
          <w:sz w:val="24"/>
          <w:szCs w:val="24"/>
        </w:rPr>
        <w:t xml:space="preserve">Bennion et al. </w:t>
      </w:r>
      <w:r w:rsidR="00F31262" w:rsidRPr="0006641C">
        <w:rPr>
          <w:rFonts w:ascii="Times New Roman" w:hAnsi="Times New Roman" w:cs="Times New Roman"/>
          <w:sz w:val="24"/>
          <w:szCs w:val="24"/>
        </w:rPr>
        <w:t xml:space="preserve">(2013) </w:t>
      </w:r>
      <w:r w:rsidR="008C34FC" w:rsidRPr="0006641C">
        <w:rPr>
          <w:rFonts w:ascii="Times New Roman" w:hAnsi="Times New Roman" w:cs="Times New Roman"/>
          <w:sz w:val="24"/>
          <w:szCs w:val="24"/>
        </w:rPr>
        <w:t xml:space="preserve">presented results </w:t>
      </w:r>
      <w:r w:rsidR="00FF7F78" w:rsidRPr="0006641C">
        <w:rPr>
          <w:rFonts w:ascii="Times New Roman" w:hAnsi="Times New Roman" w:cs="Times New Roman"/>
          <w:sz w:val="24"/>
          <w:szCs w:val="24"/>
        </w:rPr>
        <w:t>indicat</w:t>
      </w:r>
      <w:r w:rsidR="008C34FC" w:rsidRPr="0006641C">
        <w:rPr>
          <w:rFonts w:ascii="Times New Roman" w:hAnsi="Times New Roman" w:cs="Times New Roman"/>
          <w:sz w:val="24"/>
          <w:szCs w:val="24"/>
        </w:rPr>
        <w:t>ing</w:t>
      </w:r>
      <w:r w:rsidR="00FF7F78" w:rsidRPr="0006641C">
        <w:rPr>
          <w:rFonts w:ascii="Times New Roman" w:hAnsi="Times New Roman" w:cs="Times New Roman"/>
          <w:sz w:val="24"/>
          <w:szCs w:val="24"/>
        </w:rPr>
        <w:t xml:space="preserve"> that </w:t>
      </w:r>
      <w:r w:rsidR="008C34FC" w:rsidRPr="0006641C">
        <w:rPr>
          <w:rFonts w:ascii="Times New Roman" w:hAnsi="Times New Roman" w:cs="Times New Roman"/>
          <w:sz w:val="24"/>
          <w:szCs w:val="24"/>
        </w:rPr>
        <w:t xml:space="preserve">event </w:t>
      </w:r>
      <w:r w:rsidR="00FF7F78" w:rsidRPr="0006641C">
        <w:rPr>
          <w:rFonts w:ascii="Times New Roman" w:hAnsi="Times New Roman" w:cs="Times New Roman"/>
          <w:sz w:val="24"/>
          <w:szCs w:val="24"/>
        </w:rPr>
        <w:t xml:space="preserve">details which received the </w:t>
      </w:r>
      <w:r w:rsidR="00F66AC6" w:rsidRPr="0006641C">
        <w:rPr>
          <w:rFonts w:ascii="Times New Roman" w:hAnsi="Times New Roman" w:cs="Times New Roman"/>
          <w:sz w:val="24"/>
          <w:szCs w:val="24"/>
        </w:rPr>
        <w:t>most</w:t>
      </w:r>
      <w:r w:rsidR="00FF7F78" w:rsidRPr="0006641C">
        <w:rPr>
          <w:rFonts w:ascii="Times New Roman" w:hAnsi="Times New Roman" w:cs="Times New Roman"/>
          <w:sz w:val="24"/>
          <w:szCs w:val="24"/>
        </w:rPr>
        <w:t xml:space="preserve"> visual attention</w:t>
      </w:r>
      <w:r w:rsidR="009B1A4D" w:rsidRPr="0006641C">
        <w:rPr>
          <w:rFonts w:ascii="Times New Roman" w:hAnsi="Times New Roman" w:cs="Times New Roman"/>
          <w:sz w:val="24"/>
          <w:szCs w:val="24"/>
        </w:rPr>
        <w:t>,</w:t>
      </w:r>
      <w:r w:rsidR="00FF7F78" w:rsidRPr="0006641C">
        <w:rPr>
          <w:rFonts w:ascii="Times New Roman" w:hAnsi="Times New Roman" w:cs="Times New Roman"/>
          <w:sz w:val="24"/>
          <w:szCs w:val="24"/>
        </w:rPr>
        <w:t xml:space="preserve"> when coupled with higher cortisol levels, showed the greatest change </w:t>
      </w:r>
      <w:r w:rsidR="00F66AC6" w:rsidRPr="0006641C">
        <w:rPr>
          <w:rFonts w:ascii="Times New Roman" w:hAnsi="Times New Roman" w:cs="Times New Roman"/>
          <w:sz w:val="24"/>
          <w:szCs w:val="24"/>
        </w:rPr>
        <w:t>in brain structures</w:t>
      </w:r>
      <w:r w:rsidR="008C34FC" w:rsidRPr="0006641C">
        <w:rPr>
          <w:rFonts w:ascii="Times New Roman" w:hAnsi="Times New Roman" w:cs="Times New Roman"/>
          <w:sz w:val="24"/>
          <w:szCs w:val="24"/>
        </w:rPr>
        <w:t xml:space="preserve"> relating to emotion and memory</w:t>
      </w:r>
      <w:r w:rsidR="00A82D2E" w:rsidRPr="0006641C">
        <w:rPr>
          <w:rFonts w:ascii="Times New Roman" w:hAnsi="Times New Roman" w:cs="Times New Roman"/>
          <w:sz w:val="24"/>
          <w:szCs w:val="24"/>
        </w:rPr>
        <w:t xml:space="preserve"> after a delay which included sleeping</w:t>
      </w:r>
      <w:r w:rsidR="009B1A4D" w:rsidRPr="0006641C">
        <w:rPr>
          <w:rFonts w:ascii="Times New Roman" w:hAnsi="Times New Roman" w:cs="Times New Roman"/>
          <w:sz w:val="24"/>
          <w:szCs w:val="24"/>
        </w:rPr>
        <w:t xml:space="preserve">. </w:t>
      </w:r>
      <w:r w:rsidR="00F31262" w:rsidRPr="0006641C">
        <w:rPr>
          <w:rFonts w:ascii="Times New Roman" w:hAnsi="Times New Roman" w:cs="Times New Roman"/>
          <w:sz w:val="24"/>
          <w:szCs w:val="24"/>
        </w:rPr>
        <w:t>S</w:t>
      </w:r>
      <w:r w:rsidR="009B1A4D" w:rsidRPr="0006641C">
        <w:rPr>
          <w:rFonts w:ascii="Times New Roman" w:hAnsi="Times New Roman" w:cs="Times New Roman"/>
          <w:sz w:val="24"/>
          <w:szCs w:val="24"/>
        </w:rPr>
        <w:t>tructural change related to areas which recorded higher levels of cognitive activity during encoding, during recognition testing</w:t>
      </w:r>
      <w:r w:rsidR="00880EE6" w:rsidRPr="0006641C">
        <w:rPr>
          <w:rFonts w:ascii="Times New Roman" w:hAnsi="Times New Roman" w:cs="Times New Roman"/>
          <w:sz w:val="24"/>
          <w:szCs w:val="24"/>
        </w:rPr>
        <w:t xml:space="preserve">, and corresponded </w:t>
      </w:r>
      <w:r w:rsidR="009B1A4D" w:rsidRPr="0006641C">
        <w:rPr>
          <w:rFonts w:ascii="Times New Roman" w:hAnsi="Times New Roman" w:cs="Times New Roman"/>
          <w:sz w:val="24"/>
          <w:szCs w:val="24"/>
        </w:rPr>
        <w:t>with increased memory accuracy. Bennion et al.’s results suggest</w:t>
      </w:r>
      <w:r w:rsidR="004246BF" w:rsidRPr="0006641C">
        <w:rPr>
          <w:rFonts w:ascii="Times New Roman" w:hAnsi="Times New Roman" w:cs="Times New Roman"/>
          <w:sz w:val="24"/>
          <w:szCs w:val="24"/>
        </w:rPr>
        <w:t>ed</w:t>
      </w:r>
      <w:r w:rsidR="009B1A4D" w:rsidRPr="0006641C">
        <w:rPr>
          <w:rFonts w:ascii="Times New Roman" w:hAnsi="Times New Roman" w:cs="Times New Roman"/>
          <w:sz w:val="24"/>
          <w:szCs w:val="24"/>
        </w:rPr>
        <w:t xml:space="preserve"> that events which elicit higher cortisol release may prime details within those events to </w:t>
      </w:r>
      <w:r w:rsidR="00F66AC6" w:rsidRPr="0006641C">
        <w:rPr>
          <w:rFonts w:ascii="Times New Roman" w:hAnsi="Times New Roman" w:cs="Times New Roman"/>
          <w:sz w:val="24"/>
          <w:szCs w:val="24"/>
        </w:rPr>
        <w:t xml:space="preserve">be </w:t>
      </w:r>
      <w:r w:rsidR="009B1A4D" w:rsidRPr="0006641C">
        <w:rPr>
          <w:rFonts w:ascii="Times New Roman" w:hAnsi="Times New Roman" w:cs="Times New Roman"/>
          <w:sz w:val="24"/>
          <w:szCs w:val="24"/>
        </w:rPr>
        <w:t>consolidated more strongly during delay</w:t>
      </w:r>
      <w:r w:rsidR="00880EE6" w:rsidRPr="0006641C">
        <w:rPr>
          <w:rFonts w:ascii="Times New Roman" w:hAnsi="Times New Roman" w:cs="Times New Roman"/>
          <w:sz w:val="24"/>
          <w:szCs w:val="24"/>
        </w:rPr>
        <w:t xml:space="preserve"> and through sleep.</w:t>
      </w:r>
      <w:r w:rsidR="008C34FC" w:rsidRPr="0006641C">
        <w:rPr>
          <w:rFonts w:ascii="Times New Roman" w:hAnsi="Times New Roman" w:cs="Times New Roman"/>
          <w:sz w:val="24"/>
          <w:szCs w:val="24"/>
        </w:rPr>
        <w:t xml:space="preserve"> </w:t>
      </w:r>
      <w:r w:rsidR="00A82D2E" w:rsidRPr="0006641C">
        <w:rPr>
          <w:rFonts w:ascii="Times New Roman" w:hAnsi="Times New Roman" w:cs="Times New Roman"/>
          <w:sz w:val="24"/>
          <w:szCs w:val="24"/>
        </w:rPr>
        <w:t>Calvillo et al. (2016) observed that as the delay between encoding and recognition testing increased, endorsement of misleading details also increased. In combination, Bennion et al.’s and Calvillo et a</w:t>
      </w:r>
      <w:r w:rsidR="0037052A">
        <w:rPr>
          <w:rFonts w:ascii="Times New Roman" w:hAnsi="Times New Roman" w:cs="Times New Roman"/>
          <w:sz w:val="24"/>
          <w:szCs w:val="24"/>
        </w:rPr>
        <w:t>l</w:t>
      </w:r>
      <w:r w:rsidR="00A82D2E" w:rsidRPr="0006641C">
        <w:rPr>
          <w:rFonts w:ascii="Times New Roman" w:hAnsi="Times New Roman" w:cs="Times New Roman"/>
          <w:sz w:val="24"/>
          <w:szCs w:val="24"/>
        </w:rPr>
        <w:t xml:space="preserve">.’s research </w:t>
      </w:r>
      <w:r w:rsidR="008D64FC" w:rsidRPr="0006641C">
        <w:rPr>
          <w:rFonts w:ascii="Times New Roman" w:hAnsi="Times New Roman" w:cs="Times New Roman"/>
          <w:sz w:val="24"/>
          <w:szCs w:val="24"/>
        </w:rPr>
        <w:t>suggest</w:t>
      </w:r>
      <w:r w:rsidR="00A82D2E" w:rsidRPr="0006641C">
        <w:rPr>
          <w:rFonts w:ascii="Times New Roman" w:hAnsi="Times New Roman" w:cs="Times New Roman"/>
          <w:sz w:val="24"/>
          <w:szCs w:val="24"/>
        </w:rPr>
        <w:t>s</w:t>
      </w:r>
      <w:r w:rsidR="008D64FC" w:rsidRPr="0006641C">
        <w:rPr>
          <w:rFonts w:ascii="Times New Roman" w:hAnsi="Times New Roman" w:cs="Times New Roman"/>
          <w:sz w:val="24"/>
          <w:szCs w:val="24"/>
        </w:rPr>
        <w:t xml:space="preserve"> that memory traces which are primed to be encoded more strongly</w:t>
      </w:r>
      <w:r w:rsidR="00A82D2E" w:rsidRPr="0006641C">
        <w:rPr>
          <w:rFonts w:ascii="Times New Roman" w:hAnsi="Times New Roman" w:cs="Times New Roman"/>
          <w:sz w:val="24"/>
          <w:szCs w:val="24"/>
        </w:rPr>
        <w:t xml:space="preserve"> </w:t>
      </w:r>
      <w:r w:rsidR="008D64FC" w:rsidRPr="0006641C">
        <w:rPr>
          <w:rFonts w:ascii="Times New Roman" w:hAnsi="Times New Roman" w:cs="Times New Roman"/>
          <w:sz w:val="24"/>
          <w:szCs w:val="24"/>
        </w:rPr>
        <w:t xml:space="preserve">are also more likely to be distorted by misleading </w:t>
      </w:r>
      <w:r w:rsidR="00F151B6" w:rsidRPr="0006641C">
        <w:rPr>
          <w:rFonts w:ascii="Times New Roman" w:hAnsi="Times New Roman" w:cs="Times New Roman"/>
          <w:sz w:val="24"/>
          <w:szCs w:val="24"/>
        </w:rPr>
        <w:t>information</w:t>
      </w:r>
      <w:r w:rsidR="00A82D2E" w:rsidRPr="0006641C">
        <w:rPr>
          <w:rFonts w:ascii="Times New Roman" w:hAnsi="Times New Roman" w:cs="Times New Roman"/>
          <w:sz w:val="24"/>
          <w:szCs w:val="24"/>
        </w:rPr>
        <w:t xml:space="preserve">. </w:t>
      </w:r>
      <w:r w:rsidR="008C34FC" w:rsidRPr="0006641C">
        <w:rPr>
          <w:rFonts w:ascii="Times New Roman" w:hAnsi="Times New Roman" w:cs="Times New Roman"/>
          <w:sz w:val="24"/>
          <w:szCs w:val="24"/>
        </w:rPr>
        <w:t xml:space="preserve">In the current research, </w:t>
      </w:r>
      <w:r w:rsidR="00A82D2E" w:rsidRPr="0006641C">
        <w:rPr>
          <w:rFonts w:ascii="Times New Roman" w:hAnsi="Times New Roman" w:cs="Times New Roman"/>
          <w:sz w:val="24"/>
          <w:szCs w:val="24"/>
        </w:rPr>
        <w:t xml:space="preserve">memory traces </w:t>
      </w:r>
      <w:r w:rsidR="00C01CED" w:rsidRPr="0006641C">
        <w:rPr>
          <w:rFonts w:ascii="Times New Roman" w:hAnsi="Times New Roman" w:cs="Times New Roman"/>
          <w:sz w:val="24"/>
          <w:szCs w:val="24"/>
        </w:rPr>
        <w:t xml:space="preserve">may have been </w:t>
      </w:r>
      <w:r w:rsidR="00A82D2E" w:rsidRPr="0006641C">
        <w:rPr>
          <w:rFonts w:ascii="Times New Roman" w:hAnsi="Times New Roman" w:cs="Times New Roman"/>
          <w:sz w:val="24"/>
          <w:szCs w:val="24"/>
        </w:rPr>
        <w:t>primed to be consolidated more strongly by a combination of attention and increased cortisol resulting from the events high arousal and emotionally valenced content (Kensi</w:t>
      </w:r>
      <w:r w:rsidR="005F279C" w:rsidRPr="0006641C">
        <w:rPr>
          <w:rFonts w:ascii="Times New Roman" w:hAnsi="Times New Roman" w:cs="Times New Roman"/>
          <w:sz w:val="24"/>
          <w:szCs w:val="24"/>
        </w:rPr>
        <w:t>n</w:t>
      </w:r>
      <w:r w:rsidR="00A82D2E" w:rsidRPr="0006641C">
        <w:rPr>
          <w:rFonts w:ascii="Times New Roman" w:hAnsi="Times New Roman" w:cs="Times New Roman"/>
          <w:sz w:val="24"/>
          <w:szCs w:val="24"/>
        </w:rPr>
        <w:t xml:space="preserve">ger, 2009; Mather, 2007; </w:t>
      </w:r>
      <w:r w:rsidR="005F279C" w:rsidRPr="0006641C">
        <w:rPr>
          <w:rFonts w:ascii="Times New Roman" w:eastAsia="Times New Roman" w:hAnsi="Times New Roman" w:cs="Times New Roman"/>
          <w:sz w:val="24"/>
          <w:szCs w:val="24"/>
          <w:lang w:eastAsia="en-GB"/>
        </w:rPr>
        <w:lastRenderedPageBreak/>
        <w:t>Wiemers, Sauvage, Schoofs, Hamacher-Dang, &amp; Wolf, 2013</w:t>
      </w:r>
      <w:r w:rsidR="00A82D2E" w:rsidRPr="0006641C">
        <w:rPr>
          <w:rFonts w:ascii="Times New Roman" w:hAnsi="Times New Roman" w:cs="Times New Roman"/>
          <w:sz w:val="24"/>
          <w:szCs w:val="24"/>
        </w:rPr>
        <w:t xml:space="preserve">). </w:t>
      </w:r>
      <w:r w:rsidR="00C01CED" w:rsidRPr="0006641C">
        <w:rPr>
          <w:rFonts w:ascii="Times New Roman" w:hAnsi="Times New Roman" w:cs="Times New Roman"/>
          <w:sz w:val="24"/>
          <w:szCs w:val="24"/>
        </w:rPr>
        <w:t>Yet</w:t>
      </w:r>
      <w:r w:rsidR="008C34FC" w:rsidRPr="0006641C">
        <w:rPr>
          <w:rFonts w:ascii="Times New Roman" w:hAnsi="Times New Roman" w:cs="Times New Roman"/>
          <w:sz w:val="24"/>
          <w:szCs w:val="24"/>
        </w:rPr>
        <w:t xml:space="preserve">, </w:t>
      </w:r>
      <w:r w:rsidR="00A82D2E" w:rsidRPr="0006641C">
        <w:rPr>
          <w:rFonts w:ascii="Times New Roman" w:hAnsi="Times New Roman" w:cs="Times New Roman"/>
          <w:sz w:val="24"/>
          <w:szCs w:val="24"/>
        </w:rPr>
        <w:t>the</w:t>
      </w:r>
      <w:r w:rsidR="008C34FC" w:rsidRPr="0006641C">
        <w:rPr>
          <w:rFonts w:ascii="Times New Roman" w:hAnsi="Times New Roman" w:cs="Times New Roman"/>
          <w:sz w:val="24"/>
          <w:szCs w:val="24"/>
        </w:rPr>
        <w:t xml:space="preserve"> current </w:t>
      </w:r>
      <w:r w:rsidR="00C83D60" w:rsidRPr="0006641C">
        <w:rPr>
          <w:rFonts w:ascii="Times New Roman" w:hAnsi="Times New Roman" w:cs="Times New Roman"/>
          <w:sz w:val="24"/>
          <w:szCs w:val="24"/>
        </w:rPr>
        <w:t>research findings</w:t>
      </w:r>
      <w:r w:rsidR="008C34FC" w:rsidRPr="0006641C">
        <w:rPr>
          <w:rFonts w:ascii="Times New Roman" w:hAnsi="Times New Roman" w:cs="Times New Roman"/>
          <w:sz w:val="24"/>
          <w:szCs w:val="24"/>
        </w:rPr>
        <w:t xml:space="preserve"> </w:t>
      </w:r>
      <w:r w:rsidR="00C83D60" w:rsidRPr="0006641C">
        <w:rPr>
          <w:rFonts w:ascii="Times New Roman" w:hAnsi="Times New Roman" w:cs="Times New Roman"/>
          <w:sz w:val="24"/>
          <w:szCs w:val="24"/>
        </w:rPr>
        <w:t xml:space="preserve">may not have </w:t>
      </w:r>
      <w:r w:rsidR="008C34FC" w:rsidRPr="0006641C">
        <w:rPr>
          <w:rFonts w:ascii="Times New Roman" w:hAnsi="Times New Roman" w:cs="Times New Roman"/>
          <w:sz w:val="24"/>
          <w:szCs w:val="24"/>
        </w:rPr>
        <w:t>evidence</w:t>
      </w:r>
      <w:r w:rsidR="00C83D60" w:rsidRPr="0006641C">
        <w:rPr>
          <w:rFonts w:ascii="Times New Roman" w:hAnsi="Times New Roman" w:cs="Times New Roman"/>
          <w:sz w:val="24"/>
          <w:szCs w:val="24"/>
        </w:rPr>
        <w:t>d</w:t>
      </w:r>
      <w:r w:rsidR="008C34FC" w:rsidRPr="0006641C">
        <w:rPr>
          <w:rFonts w:ascii="Times New Roman" w:hAnsi="Times New Roman" w:cs="Times New Roman"/>
          <w:sz w:val="24"/>
          <w:szCs w:val="24"/>
        </w:rPr>
        <w:t xml:space="preserve"> </w:t>
      </w:r>
      <w:r w:rsidR="00C83D60" w:rsidRPr="0006641C">
        <w:rPr>
          <w:rFonts w:ascii="Times New Roman" w:hAnsi="Times New Roman" w:cs="Times New Roman"/>
          <w:sz w:val="24"/>
          <w:szCs w:val="24"/>
        </w:rPr>
        <w:t xml:space="preserve">an </w:t>
      </w:r>
      <w:r w:rsidR="008C34FC" w:rsidRPr="0006641C">
        <w:rPr>
          <w:rFonts w:ascii="Times New Roman" w:hAnsi="Times New Roman" w:cs="Times New Roman"/>
          <w:sz w:val="24"/>
          <w:szCs w:val="24"/>
        </w:rPr>
        <w:t>increase</w:t>
      </w:r>
      <w:r w:rsidR="00C83D60" w:rsidRPr="0006641C">
        <w:rPr>
          <w:rFonts w:ascii="Times New Roman" w:hAnsi="Times New Roman" w:cs="Times New Roman"/>
          <w:sz w:val="24"/>
          <w:szCs w:val="24"/>
        </w:rPr>
        <w:t xml:space="preserve"> in</w:t>
      </w:r>
      <w:r w:rsidR="008C34FC" w:rsidRPr="0006641C">
        <w:rPr>
          <w:rFonts w:ascii="Times New Roman" w:hAnsi="Times New Roman" w:cs="Times New Roman"/>
          <w:sz w:val="24"/>
          <w:szCs w:val="24"/>
        </w:rPr>
        <w:t xml:space="preserve"> memory accuracy or </w:t>
      </w:r>
      <w:r w:rsidR="00C01CED" w:rsidRPr="0006641C">
        <w:rPr>
          <w:rFonts w:ascii="Times New Roman" w:hAnsi="Times New Roman" w:cs="Times New Roman"/>
          <w:sz w:val="24"/>
          <w:szCs w:val="24"/>
        </w:rPr>
        <w:t xml:space="preserve">a </w:t>
      </w:r>
      <w:r w:rsidR="00C83D60" w:rsidRPr="0006641C">
        <w:rPr>
          <w:rFonts w:ascii="Times New Roman" w:hAnsi="Times New Roman" w:cs="Times New Roman"/>
          <w:sz w:val="24"/>
          <w:szCs w:val="24"/>
        </w:rPr>
        <w:t xml:space="preserve">consistent </w:t>
      </w:r>
      <w:r w:rsidR="008C34FC" w:rsidRPr="0006641C">
        <w:rPr>
          <w:rFonts w:ascii="Times New Roman" w:hAnsi="Times New Roman" w:cs="Times New Roman"/>
          <w:sz w:val="24"/>
          <w:szCs w:val="24"/>
        </w:rPr>
        <w:t xml:space="preserve">misinformation effect due to the short delay between encoding and testing. </w:t>
      </w:r>
    </w:p>
    <w:p w:rsidR="00933019" w:rsidRPr="0006641C" w:rsidRDefault="00C83D60" w:rsidP="0006641C">
      <w:pPr>
        <w:spacing w:after="0" w:line="480" w:lineRule="auto"/>
        <w:rPr>
          <w:rFonts w:ascii="Times New Roman" w:eastAsia="Times New Roman" w:hAnsi="Times New Roman" w:cs="Times New Roman"/>
          <w:sz w:val="24"/>
          <w:szCs w:val="24"/>
          <w:lang w:eastAsia="en-GB"/>
        </w:rPr>
      </w:pPr>
      <w:r w:rsidRPr="0006641C">
        <w:rPr>
          <w:rFonts w:ascii="Times New Roman" w:hAnsi="Times New Roman" w:cs="Times New Roman"/>
          <w:sz w:val="24"/>
          <w:szCs w:val="24"/>
        </w:rPr>
        <w:tab/>
      </w:r>
      <w:r w:rsidR="00992B48" w:rsidRPr="0006641C">
        <w:rPr>
          <w:rFonts w:ascii="Times New Roman" w:hAnsi="Times New Roman" w:cs="Times New Roman"/>
          <w:sz w:val="24"/>
          <w:szCs w:val="24"/>
        </w:rPr>
        <w:t xml:space="preserve">In the current results increased distortion was predicted by increased attention for the misled group, </w:t>
      </w:r>
      <w:r w:rsidR="002A5FE2" w:rsidRPr="0006641C">
        <w:rPr>
          <w:rFonts w:ascii="Times New Roman" w:hAnsi="Times New Roman" w:cs="Times New Roman"/>
          <w:sz w:val="24"/>
          <w:szCs w:val="24"/>
        </w:rPr>
        <w:t>but</w:t>
      </w:r>
      <w:r w:rsidR="00992B48" w:rsidRPr="0006641C">
        <w:rPr>
          <w:rFonts w:ascii="Times New Roman" w:hAnsi="Times New Roman" w:cs="Times New Roman"/>
          <w:sz w:val="24"/>
          <w:szCs w:val="24"/>
        </w:rPr>
        <w:t xml:space="preserve"> </w:t>
      </w:r>
      <w:r w:rsidR="00376DF1" w:rsidRPr="0006641C">
        <w:rPr>
          <w:rFonts w:ascii="Times New Roman" w:hAnsi="Times New Roman" w:cs="Times New Roman"/>
          <w:sz w:val="24"/>
          <w:szCs w:val="24"/>
        </w:rPr>
        <w:t>a clear o</w:t>
      </w:r>
      <w:r w:rsidR="00992B48" w:rsidRPr="0006641C">
        <w:rPr>
          <w:rFonts w:ascii="Times New Roman" w:hAnsi="Times New Roman" w:cs="Times New Roman"/>
          <w:sz w:val="24"/>
          <w:szCs w:val="24"/>
        </w:rPr>
        <w:t xml:space="preserve">pposite effect was not </w:t>
      </w:r>
      <w:r w:rsidR="00883049" w:rsidRPr="0006641C">
        <w:rPr>
          <w:rFonts w:ascii="Times New Roman" w:hAnsi="Times New Roman" w:cs="Times New Roman"/>
          <w:sz w:val="24"/>
          <w:szCs w:val="24"/>
        </w:rPr>
        <w:t>observed</w:t>
      </w:r>
      <w:r w:rsidR="00992B48" w:rsidRPr="0006641C">
        <w:rPr>
          <w:rFonts w:ascii="Times New Roman" w:hAnsi="Times New Roman" w:cs="Times New Roman"/>
          <w:sz w:val="24"/>
          <w:szCs w:val="24"/>
        </w:rPr>
        <w:t xml:space="preserve"> i.e. increased accuracy for the control group being predicted for the same central event details.</w:t>
      </w:r>
      <w:r w:rsidR="00A678E5" w:rsidRPr="0006641C">
        <w:rPr>
          <w:rFonts w:ascii="Times New Roman" w:hAnsi="Times New Roman" w:cs="Times New Roman"/>
          <w:sz w:val="24"/>
          <w:szCs w:val="24"/>
        </w:rPr>
        <w:t xml:space="preserve"> </w:t>
      </w:r>
      <w:r w:rsidR="00376DF1" w:rsidRPr="0006641C">
        <w:rPr>
          <w:rFonts w:ascii="Times New Roman" w:hAnsi="Times New Roman" w:cs="Times New Roman"/>
          <w:sz w:val="24"/>
          <w:szCs w:val="24"/>
        </w:rPr>
        <w:t>T</w:t>
      </w:r>
      <w:r w:rsidR="002A5FE2" w:rsidRPr="0006641C">
        <w:rPr>
          <w:rFonts w:ascii="Times New Roman" w:hAnsi="Times New Roman" w:cs="Times New Roman"/>
          <w:sz w:val="24"/>
          <w:szCs w:val="24"/>
        </w:rPr>
        <w:t xml:space="preserve">here was some support for an enhancing effect of central detail occurring, as accuracy was higher for details regarding central </w:t>
      </w:r>
      <w:r w:rsidR="006A68EA" w:rsidRPr="0006641C">
        <w:rPr>
          <w:rFonts w:ascii="Times New Roman" w:hAnsi="Times New Roman" w:cs="Times New Roman"/>
          <w:sz w:val="24"/>
          <w:szCs w:val="24"/>
        </w:rPr>
        <w:t>verbatim information</w:t>
      </w:r>
      <w:r w:rsidR="00236924" w:rsidRPr="0006641C">
        <w:rPr>
          <w:rFonts w:ascii="Times New Roman" w:hAnsi="Times New Roman" w:cs="Times New Roman"/>
          <w:sz w:val="24"/>
          <w:szCs w:val="24"/>
        </w:rPr>
        <w:t xml:space="preserve">. </w:t>
      </w:r>
      <w:r w:rsidR="00C01CED" w:rsidRPr="0006641C">
        <w:rPr>
          <w:rFonts w:ascii="Times New Roman" w:hAnsi="Times New Roman" w:cs="Times New Roman"/>
          <w:sz w:val="24"/>
          <w:szCs w:val="24"/>
        </w:rPr>
        <w:t>Nevertheless</w:t>
      </w:r>
      <w:r w:rsidR="00236924" w:rsidRPr="0006641C">
        <w:rPr>
          <w:rFonts w:ascii="Times New Roman" w:hAnsi="Times New Roman" w:cs="Times New Roman"/>
          <w:sz w:val="24"/>
          <w:szCs w:val="24"/>
        </w:rPr>
        <w:t>, if increased visual attention combined with higher levels of cortisol w</w:t>
      </w:r>
      <w:r w:rsidR="00933019" w:rsidRPr="0006641C">
        <w:rPr>
          <w:rFonts w:ascii="Times New Roman" w:hAnsi="Times New Roman" w:cs="Times New Roman"/>
          <w:sz w:val="24"/>
          <w:szCs w:val="24"/>
        </w:rPr>
        <w:t>ere</w:t>
      </w:r>
      <w:r w:rsidR="00236924" w:rsidRPr="0006641C">
        <w:rPr>
          <w:rFonts w:ascii="Times New Roman" w:hAnsi="Times New Roman" w:cs="Times New Roman"/>
          <w:sz w:val="24"/>
          <w:szCs w:val="24"/>
        </w:rPr>
        <w:t xml:space="preserve"> priming central details to be enhanced in memory then it would be expected that central attention would also predict central accuracy for higher arousal events. A reason for central attention not predicting central accuracy for high arousal events may be </w:t>
      </w:r>
      <w:r w:rsidR="00376DF1" w:rsidRPr="0006641C">
        <w:rPr>
          <w:rFonts w:ascii="Times New Roman" w:hAnsi="Times New Roman" w:cs="Times New Roman"/>
          <w:sz w:val="24"/>
          <w:szCs w:val="24"/>
        </w:rPr>
        <w:t>that</w:t>
      </w:r>
      <w:r w:rsidR="005017C7" w:rsidRPr="0006641C">
        <w:rPr>
          <w:rFonts w:ascii="Times New Roman" w:hAnsi="Times New Roman" w:cs="Times New Roman"/>
          <w:sz w:val="24"/>
          <w:szCs w:val="24"/>
        </w:rPr>
        <w:t xml:space="preserve"> </w:t>
      </w:r>
      <w:r w:rsidR="00D520C6" w:rsidRPr="0006641C">
        <w:rPr>
          <w:rFonts w:ascii="Times New Roman" w:hAnsi="Times New Roman" w:cs="Times New Roman"/>
          <w:sz w:val="24"/>
          <w:szCs w:val="24"/>
        </w:rPr>
        <w:t>empl</w:t>
      </w:r>
      <w:r w:rsidR="00236924" w:rsidRPr="0006641C">
        <w:rPr>
          <w:rFonts w:ascii="Times New Roman" w:hAnsi="Times New Roman" w:cs="Times New Roman"/>
          <w:sz w:val="24"/>
          <w:szCs w:val="24"/>
        </w:rPr>
        <w:t>o</w:t>
      </w:r>
      <w:r w:rsidR="00D520C6" w:rsidRPr="0006641C">
        <w:rPr>
          <w:rFonts w:ascii="Times New Roman" w:hAnsi="Times New Roman" w:cs="Times New Roman"/>
          <w:sz w:val="24"/>
          <w:szCs w:val="24"/>
        </w:rPr>
        <w:t xml:space="preserve">ying a recognition test after a short delay of 90 minutes did not </w:t>
      </w:r>
      <w:r w:rsidR="00236924" w:rsidRPr="0006641C">
        <w:rPr>
          <w:rFonts w:ascii="Times New Roman" w:hAnsi="Times New Roman" w:cs="Times New Roman"/>
          <w:sz w:val="24"/>
          <w:szCs w:val="24"/>
        </w:rPr>
        <w:t>allow a long enough consolidation time to occur.</w:t>
      </w:r>
      <w:r w:rsidR="00D520C6" w:rsidRPr="0006641C">
        <w:rPr>
          <w:rFonts w:ascii="Times New Roman" w:hAnsi="Times New Roman" w:cs="Times New Roman"/>
          <w:sz w:val="24"/>
          <w:szCs w:val="24"/>
        </w:rPr>
        <w:t xml:space="preserve"> Previous research </w:t>
      </w:r>
      <w:r w:rsidR="006464A6" w:rsidRPr="0006641C">
        <w:rPr>
          <w:rFonts w:ascii="Times New Roman" w:hAnsi="Times New Roman" w:cs="Times New Roman"/>
          <w:sz w:val="24"/>
          <w:szCs w:val="24"/>
        </w:rPr>
        <w:t xml:space="preserve">supports that using a </w:t>
      </w:r>
      <w:r w:rsidR="00D520C6" w:rsidRPr="0006641C">
        <w:rPr>
          <w:rFonts w:ascii="Times New Roman" w:hAnsi="Times New Roman" w:cs="Times New Roman"/>
          <w:sz w:val="24"/>
          <w:szCs w:val="24"/>
        </w:rPr>
        <w:t xml:space="preserve">longer delay between encoding and recognition </w:t>
      </w:r>
      <w:r w:rsidR="006464A6" w:rsidRPr="0006641C">
        <w:rPr>
          <w:rFonts w:ascii="Times New Roman" w:hAnsi="Times New Roman" w:cs="Times New Roman"/>
          <w:sz w:val="24"/>
          <w:szCs w:val="24"/>
        </w:rPr>
        <w:t xml:space="preserve">increases </w:t>
      </w:r>
      <w:r w:rsidR="00D520C6" w:rsidRPr="0006641C">
        <w:rPr>
          <w:rFonts w:ascii="Times New Roman" w:hAnsi="Times New Roman" w:cs="Times New Roman"/>
          <w:sz w:val="24"/>
          <w:szCs w:val="24"/>
        </w:rPr>
        <w:t>accuracy and distortion (</w:t>
      </w:r>
      <w:r w:rsidR="006464A6" w:rsidRPr="0006641C">
        <w:rPr>
          <w:rFonts w:ascii="Times New Roman" w:hAnsi="Times New Roman" w:cs="Times New Roman"/>
          <w:sz w:val="24"/>
          <w:szCs w:val="24"/>
        </w:rPr>
        <w:t xml:space="preserve">Humphreys et al., 2010; Kiat &amp; Belli, 2017; </w:t>
      </w:r>
      <w:r w:rsidR="006464A6" w:rsidRPr="0006641C">
        <w:rPr>
          <w:rFonts w:ascii="Times New Roman" w:eastAsia="Times New Roman" w:hAnsi="Times New Roman" w:cs="Times New Roman"/>
          <w:sz w:val="24"/>
          <w:szCs w:val="24"/>
          <w:lang w:eastAsia="en-GB"/>
        </w:rPr>
        <w:t xml:space="preserve">Mahé et al., 2015; </w:t>
      </w:r>
      <w:r w:rsidR="00587D92" w:rsidRPr="0006641C">
        <w:rPr>
          <w:rFonts w:ascii="Times New Roman" w:eastAsia="Times New Roman" w:hAnsi="Times New Roman" w:cs="Times New Roman"/>
          <w:sz w:val="24"/>
          <w:szCs w:val="24"/>
          <w:lang w:eastAsia="en-GB"/>
        </w:rPr>
        <w:t>Paz-Alonso</w:t>
      </w:r>
      <w:r w:rsidR="00945433" w:rsidRPr="0006641C">
        <w:rPr>
          <w:rFonts w:ascii="Times New Roman" w:eastAsia="Times New Roman" w:hAnsi="Times New Roman" w:cs="Times New Roman"/>
          <w:sz w:val="24"/>
          <w:szCs w:val="24"/>
          <w:lang w:eastAsia="en-GB"/>
        </w:rPr>
        <w:t xml:space="preserve"> &amp; Goodman, 2008; </w:t>
      </w:r>
      <w:r w:rsidR="006464A6" w:rsidRPr="0006641C">
        <w:rPr>
          <w:rFonts w:ascii="Times New Roman" w:eastAsia="Times New Roman" w:hAnsi="Times New Roman" w:cs="Times New Roman"/>
          <w:sz w:val="24"/>
          <w:szCs w:val="24"/>
          <w:lang w:eastAsia="en-GB"/>
        </w:rPr>
        <w:t>Wi</w:t>
      </w:r>
      <w:r w:rsidR="00B02EC0" w:rsidRPr="0006641C">
        <w:rPr>
          <w:rFonts w:ascii="Times New Roman" w:eastAsia="Times New Roman" w:hAnsi="Times New Roman" w:cs="Times New Roman"/>
          <w:sz w:val="24"/>
          <w:szCs w:val="24"/>
          <w:lang w:eastAsia="en-GB"/>
        </w:rPr>
        <w:t>e</w:t>
      </w:r>
      <w:r w:rsidR="006464A6" w:rsidRPr="0006641C">
        <w:rPr>
          <w:rFonts w:ascii="Times New Roman" w:eastAsia="Times New Roman" w:hAnsi="Times New Roman" w:cs="Times New Roman"/>
          <w:sz w:val="24"/>
          <w:szCs w:val="24"/>
          <w:lang w:eastAsia="en-GB"/>
        </w:rPr>
        <w:t>mers, 2013)</w:t>
      </w:r>
      <w:r w:rsidR="006D70C3" w:rsidRPr="0006641C">
        <w:rPr>
          <w:rFonts w:ascii="Times New Roman" w:eastAsia="Times New Roman" w:hAnsi="Times New Roman" w:cs="Times New Roman"/>
          <w:sz w:val="24"/>
          <w:szCs w:val="24"/>
          <w:lang w:eastAsia="en-GB"/>
        </w:rPr>
        <w:t>. T</w:t>
      </w:r>
      <w:r w:rsidR="006464A6" w:rsidRPr="0006641C">
        <w:rPr>
          <w:rFonts w:ascii="Times New Roman" w:eastAsia="Times New Roman" w:hAnsi="Times New Roman" w:cs="Times New Roman"/>
          <w:sz w:val="24"/>
          <w:szCs w:val="24"/>
          <w:lang w:eastAsia="en-GB"/>
        </w:rPr>
        <w:t>herefore</w:t>
      </w:r>
      <w:r w:rsidR="006D70C3" w:rsidRPr="0006641C">
        <w:rPr>
          <w:rFonts w:ascii="Times New Roman" w:eastAsia="Times New Roman" w:hAnsi="Times New Roman" w:cs="Times New Roman"/>
          <w:sz w:val="24"/>
          <w:szCs w:val="24"/>
          <w:lang w:eastAsia="en-GB"/>
        </w:rPr>
        <w:t>,</w:t>
      </w:r>
      <w:r w:rsidR="006464A6" w:rsidRPr="0006641C">
        <w:rPr>
          <w:rFonts w:ascii="Times New Roman" w:eastAsia="Times New Roman" w:hAnsi="Times New Roman" w:cs="Times New Roman"/>
          <w:sz w:val="24"/>
          <w:szCs w:val="24"/>
          <w:lang w:eastAsia="en-GB"/>
        </w:rPr>
        <w:t xml:space="preserve"> </w:t>
      </w:r>
      <w:r w:rsidR="009E171F" w:rsidRPr="0006641C">
        <w:rPr>
          <w:rFonts w:ascii="Times New Roman" w:eastAsia="Times New Roman" w:hAnsi="Times New Roman" w:cs="Times New Roman"/>
          <w:sz w:val="24"/>
          <w:szCs w:val="24"/>
          <w:lang w:eastAsia="en-GB"/>
        </w:rPr>
        <w:t xml:space="preserve">accuracy and </w:t>
      </w:r>
      <w:r w:rsidR="00B356BC" w:rsidRPr="0006641C">
        <w:rPr>
          <w:rFonts w:ascii="Times New Roman" w:eastAsia="Times New Roman" w:hAnsi="Times New Roman" w:cs="Times New Roman"/>
          <w:sz w:val="24"/>
          <w:szCs w:val="24"/>
          <w:lang w:eastAsia="en-GB"/>
        </w:rPr>
        <w:t>distortion</w:t>
      </w:r>
      <w:r w:rsidR="006464A6" w:rsidRPr="0006641C">
        <w:rPr>
          <w:rFonts w:ascii="Times New Roman" w:eastAsia="Times New Roman" w:hAnsi="Times New Roman" w:cs="Times New Roman"/>
          <w:sz w:val="24"/>
          <w:szCs w:val="24"/>
          <w:lang w:eastAsia="en-GB"/>
        </w:rPr>
        <w:t xml:space="preserve"> </w:t>
      </w:r>
      <w:r w:rsidR="009E171F" w:rsidRPr="0006641C">
        <w:rPr>
          <w:rFonts w:ascii="Times New Roman" w:eastAsia="Times New Roman" w:hAnsi="Times New Roman" w:cs="Times New Roman"/>
          <w:sz w:val="24"/>
          <w:szCs w:val="24"/>
          <w:lang w:eastAsia="en-GB"/>
        </w:rPr>
        <w:t xml:space="preserve">levels </w:t>
      </w:r>
      <w:r w:rsidR="006464A6" w:rsidRPr="0006641C">
        <w:rPr>
          <w:rFonts w:ascii="Times New Roman" w:eastAsia="Times New Roman" w:hAnsi="Times New Roman" w:cs="Times New Roman"/>
          <w:sz w:val="24"/>
          <w:szCs w:val="24"/>
          <w:lang w:eastAsia="en-GB"/>
        </w:rPr>
        <w:t xml:space="preserve">would be </w:t>
      </w:r>
      <w:r w:rsidR="00B356BC" w:rsidRPr="0006641C">
        <w:rPr>
          <w:rFonts w:ascii="Times New Roman" w:eastAsia="Times New Roman" w:hAnsi="Times New Roman" w:cs="Times New Roman"/>
          <w:sz w:val="24"/>
          <w:szCs w:val="24"/>
          <w:lang w:eastAsia="en-GB"/>
        </w:rPr>
        <w:t>predicted</w:t>
      </w:r>
      <w:r w:rsidR="006464A6" w:rsidRPr="0006641C">
        <w:rPr>
          <w:rFonts w:ascii="Times New Roman" w:eastAsia="Times New Roman" w:hAnsi="Times New Roman" w:cs="Times New Roman"/>
          <w:sz w:val="24"/>
          <w:szCs w:val="24"/>
          <w:lang w:eastAsia="en-GB"/>
        </w:rPr>
        <w:t xml:space="preserve"> to </w:t>
      </w:r>
      <w:r w:rsidR="00B356BC" w:rsidRPr="0006641C">
        <w:rPr>
          <w:rFonts w:ascii="Times New Roman" w:eastAsia="Times New Roman" w:hAnsi="Times New Roman" w:cs="Times New Roman"/>
          <w:sz w:val="24"/>
          <w:szCs w:val="24"/>
          <w:lang w:eastAsia="en-GB"/>
        </w:rPr>
        <w:t xml:space="preserve">increase if a 24-hour delay had been used in the current </w:t>
      </w:r>
      <w:r w:rsidR="00184BF2" w:rsidRPr="0006641C">
        <w:rPr>
          <w:rFonts w:ascii="Times New Roman" w:eastAsia="Times New Roman" w:hAnsi="Times New Roman" w:cs="Times New Roman"/>
          <w:sz w:val="24"/>
          <w:szCs w:val="24"/>
          <w:lang w:eastAsia="en-GB"/>
        </w:rPr>
        <w:t>research</w:t>
      </w:r>
      <w:r w:rsidR="00B356BC" w:rsidRPr="0006641C">
        <w:rPr>
          <w:rFonts w:ascii="Times New Roman" w:eastAsia="Times New Roman" w:hAnsi="Times New Roman" w:cs="Times New Roman"/>
          <w:sz w:val="24"/>
          <w:szCs w:val="24"/>
          <w:lang w:eastAsia="en-GB"/>
        </w:rPr>
        <w:t xml:space="preserve">. </w:t>
      </w:r>
    </w:p>
    <w:p w:rsidR="00764178" w:rsidRDefault="00933019" w:rsidP="0006641C">
      <w:pPr>
        <w:spacing w:after="0" w:line="480" w:lineRule="auto"/>
        <w:rPr>
          <w:rFonts w:ascii="Times New Roman" w:eastAsia="Times New Roman" w:hAnsi="Times New Roman" w:cs="Times New Roman"/>
          <w:sz w:val="24"/>
          <w:szCs w:val="24"/>
          <w:lang w:eastAsia="en-GB"/>
        </w:rPr>
      </w:pPr>
      <w:r w:rsidRPr="0006641C">
        <w:rPr>
          <w:rFonts w:ascii="Times New Roman" w:eastAsia="Times New Roman" w:hAnsi="Times New Roman" w:cs="Times New Roman"/>
          <w:sz w:val="24"/>
          <w:szCs w:val="24"/>
          <w:lang w:eastAsia="en-GB"/>
        </w:rPr>
        <w:tab/>
      </w:r>
      <w:r w:rsidR="00C83D60" w:rsidRPr="0006641C">
        <w:rPr>
          <w:rFonts w:ascii="Times New Roman" w:eastAsia="Times New Roman" w:hAnsi="Times New Roman" w:cs="Times New Roman"/>
          <w:sz w:val="24"/>
          <w:szCs w:val="24"/>
          <w:lang w:eastAsia="en-GB"/>
        </w:rPr>
        <w:t>In c</w:t>
      </w:r>
      <w:r w:rsidR="00B356BC" w:rsidRPr="0006641C">
        <w:rPr>
          <w:rFonts w:ascii="Times New Roman" w:eastAsia="Times New Roman" w:hAnsi="Times New Roman" w:cs="Times New Roman"/>
          <w:sz w:val="24"/>
          <w:szCs w:val="24"/>
          <w:lang w:eastAsia="en-GB"/>
        </w:rPr>
        <w:t xml:space="preserve">ontrast, </w:t>
      </w:r>
      <w:r w:rsidR="009E171F" w:rsidRPr="0006641C">
        <w:rPr>
          <w:rFonts w:ascii="Times New Roman" w:eastAsia="Times New Roman" w:hAnsi="Times New Roman" w:cs="Times New Roman"/>
          <w:sz w:val="24"/>
          <w:szCs w:val="24"/>
          <w:lang w:eastAsia="en-GB"/>
        </w:rPr>
        <w:t>the finding of a reduc</w:t>
      </w:r>
      <w:r w:rsidR="00C83D60" w:rsidRPr="0006641C">
        <w:rPr>
          <w:rFonts w:ascii="Times New Roman" w:eastAsia="Times New Roman" w:hAnsi="Times New Roman" w:cs="Times New Roman"/>
          <w:sz w:val="24"/>
          <w:szCs w:val="24"/>
          <w:lang w:eastAsia="en-GB"/>
        </w:rPr>
        <w:t>ed</w:t>
      </w:r>
      <w:r w:rsidR="009E171F" w:rsidRPr="0006641C">
        <w:rPr>
          <w:rFonts w:ascii="Times New Roman" w:eastAsia="Times New Roman" w:hAnsi="Times New Roman" w:cs="Times New Roman"/>
          <w:sz w:val="24"/>
          <w:szCs w:val="24"/>
          <w:lang w:eastAsia="en-GB"/>
        </w:rPr>
        <w:t xml:space="preserve"> misinformation effect in the present research suggests that misleading information was able to distort verbatim</w:t>
      </w:r>
      <w:r w:rsidRPr="0006641C">
        <w:rPr>
          <w:rFonts w:ascii="Times New Roman" w:eastAsia="Times New Roman" w:hAnsi="Times New Roman" w:cs="Times New Roman"/>
          <w:sz w:val="24"/>
          <w:szCs w:val="24"/>
          <w:lang w:eastAsia="en-GB"/>
        </w:rPr>
        <w:t xml:space="preserve"> detail</w:t>
      </w:r>
      <w:r w:rsidR="008E4336" w:rsidRPr="0006641C">
        <w:rPr>
          <w:rFonts w:ascii="Times New Roman" w:eastAsia="Times New Roman" w:hAnsi="Times New Roman" w:cs="Times New Roman"/>
          <w:sz w:val="24"/>
          <w:szCs w:val="24"/>
          <w:lang w:eastAsia="en-GB"/>
        </w:rPr>
        <w:t>, but not in all conditions. T</w:t>
      </w:r>
      <w:r w:rsidR="009E171F" w:rsidRPr="0006641C">
        <w:rPr>
          <w:rFonts w:ascii="Times New Roman" w:eastAsia="Times New Roman" w:hAnsi="Times New Roman" w:cs="Times New Roman"/>
          <w:sz w:val="24"/>
          <w:szCs w:val="24"/>
          <w:lang w:eastAsia="en-GB"/>
        </w:rPr>
        <w:t xml:space="preserve">he ability </w:t>
      </w:r>
      <w:r w:rsidR="00C83D60" w:rsidRPr="0006641C">
        <w:rPr>
          <w:rFonts w:ascii="Times New Roman" w:eastAsia="Times New Roman" w:hAnsi="Times New Roman" w:cs="Times New Roman"/>
          <w:sz w:val="24"/>
          <w:szCs w:val="24"/>
          <w:lang w:eastAsia="en-GB"/>
        </w:rPr>
        <w:t xml:space="preserve">of misleading information </w:t>
      </w:r>
      <w:r w:rsidR="009E171F" w:rsidRPr="0006641C">
        <w:rPr>
          <w:rFonts w:ascii="Times New Roman" w:eastAsia="Times New Roman" w:hAnsi="Times New Roman" w:cs="Times New Roman"/>
          <w:sz w:val="24"/>
          <w:szCs w:val="24"/>
          <w:lang w:eastAsia="en-GB"/>
        </w:rPr>
        <w:t>to distort</w:t>
      </w:r>
      <w:r w:rsidR="00C83D60" w:rsidRPr="0006641C">
        <w:rPr>
          <w:rFonts w:ascii="Times New Roman" w:eastAsia="Times New Roman" w:hAnsi="Times New Roman" w:cs="Times New Roman"/>
          <w:sz w:val="24"/>
          <w:szCs w:val="24"/>
          <w:lang w:eastAsia="en-GB"/>
        </w:rPr>
        <w:t xml:space="preserve"> verbatim detail </w:t>
      </w:r>
      <w:r w:rsidR="009E171F" w:rsidRPr="0006641C">
        <w:rPr>
          <w:rFonts w:ascii="Times New Roman" w:eastAsia="Times New Roman" w:hAnsi="Times New Roman" w:cs="Times New Roman"/>
          <w:sz w:val="24"/>
          <w:szCs w:val="24"/>
          <w:lang w:eastAsia="en-GB"/>
        </w:rPr>
        <w:t xml:space="preserve">reduced as complexity of information increased. A </w:t>
      </w:r>
      <w:r w:rsidR="00B356BC" w:rsidRPr="0006641C">
        <w:rPr>
          <w:rFonts w:ascii="Times New Roman" w:eastAsia="Times New Roman" w:hAnsi="Times New Roman" w:cs="Times New Roman"/>
          <w:sz w:val="24"/>
          <w:szCs w:val="24"/>
          <w:lang w:eastAsia="en-GB"/>
        </w:rPr>
        <w:t xml:space="preserve">misinformation effect </w:t>
      </w:r>
      <w:r w:rsidR="006D70C3" w:rsidRPr="0006641C">
        <w:rPr>
          <w:rFonts w:ascii="Times New Roman" w:eastAsia="Times New Roman" w:hAnsi="Times New Roman" w:cs="Times New Roman"/>
          <w:sz w:val="24"/>
          <w:szCs w:val="24"/>
          <w:lang w:eastAsia="en-GB"/>
        </w:rPr>
        <w:t>occu</w:t>
      </w:r>
      <w:r w:rsidR="00BF1E49" w:rsidRPr="0006641C">
        <w:rPr>
          <w:rFonts w:ascii="Times New Roman" w:eastAsia="Times New Roman" w:hAnsi="Times New Roman" w:cs="Times New Roman"/>
          <w:sz w:val="24"/>
          <w:szCs w:val="24"/>
          <w:lang w:eastAsia="en-GB"/>
        </w:rPr>
        <w:t>r</w:t>
      </w:r>
      <w:r w:rsidR="006D70C3" w:rsidRPr="0006641C">
        <w:rPr>
          <w:rFonts w:ascii="Times New Roman" w:eastAsia="Times New Roman" w:hAnsi="Times New Roman" w:cs="Times New Roman"/>
          <w:sz w:val="24"/>
          <w:szCs w:val="24"/>
          <w:lang w:eastAsia="en-GB"/>
        </w:rPr>
        <w:t>r</w:t>
      </w:r>
      <w:r w:rsidR="00BF1E49" w:rsidRPr="0006641C">
        <w:rPr>
          <w:rFonts w:ascii="Times New Roman" w:eastAsia="Times New Roman" w:hAnsi="Times New Roman" w:cs="Times New Roman"/>
          <w:sz w:val="24"/>
          <w:szCs w:val="24"/>
          <w:lang w:eastAsia="en-GB"/>
        </w:rPr>
        <w:t xml:space="preserve">ed </w:t>
      </w:r>
      <w:r w:rsidR="006D70C3" w:rsidRPr="0006641C">
        <w:rPr>
          <w:rFonts w:ascii="Times New Roman" w:eastAsia="Times New Roman" w:hAnsi="Times New Roman" w:cs="Times New Roman"/>
          <w:sz w:val="24"/>
          <w:szCs w:val="24"/>
          <w:lang w:eastAsia="en-GB"/>
        </w:rPr>
        <w:t>in all details regarding misleading information for</w:t>
      </w:r>
      <w:r w:rsidR="00B356BC" w:rsidRPr="0006641C">
        <w:rPr>
          <w:rFonts w:ascii="Times New Roman" w:eastAsia="Times New Roman" w:hAnsi="Times New Roman" w:cs="Times New Roman"/>
          <w:sz w:val="24"/>
          <w:szCs w:val="24"/>
          <w:lang w:eastAsia="en-GB"/>
        </w:rPr>
        <w:t xml:space="preserve"> images</w:t>
      </w:r>
      <w:r w:rsidR="009E171F" w:rsidRPr="0006641C">
        <w:rPr>
          <w:rFonts w:ascii="Times New Roman" w:eastAsia="Times New Roman" w:hAnsi="Times New Roman" w:cs="Times New Roman"/>
          <w:sz w:val="24"/>
          <w:szCs w:val="24"/>
          <w:lang w:eastAsia="en-GB"/>
        </w:rPr>
        <w:t xml:space="preserve">, </w:t>
      </w:r>
      <w:r w:rsidR="008E4336" w:rsidRPr="0006641C">
        <w:rPr>
          <w:rFonts w:ascii="Times New Roman" w:eastAsia="Times New Roman" w:hAnsi="Times New Roman" w:cs="Times New Roman"/>
          <w:sz w:val="24"/>
          <w:szCs w:val="24"/>
          <w:lang w:eastAsia="en-GB"/>
        </w:rPr>
        <w:t xml:space="preserve">which </w:t>
      </w:r>
      <w:r w:rsidR="006D70C3" w:rsidRPr="0006641C">
        <w:rPr>
          <w:rFonts w:ascii="Times New Roman" w:eastAsia="Times New Roman" w:hAnsi="Times New Roman" w:cs="Times New Roman"/>
          <w:sz w:val="24"/>
          <w:szCs w:val="24"/>
          <w:lang w:eastAsia="en-GB"/>
        </w:rPr>
        <w:t>reduced for sequences to lower accuracy for low arousal, non-negative conditions</w:t>
      </w:r>
      <w:r w:rsidR="00764178" w:rsidRPr="0006641C">
        <w:rPr>
          <w:rFonts w:ascii="Times New Roman" w:eastAsia="Times New Roman" w:hAnsi="Times New Roman" w:cs="Times New Roman"/>
          <w:sz w:val="24"/>
          <w:szCs w:val="24"/>
          <w:lang w:eastAsia="en-GB"/>
        </w:rPr>
        <w:t>. The</w:t>
      </w:r>
      <w:r w:rsidR="00C83D60" w:rsidRPr="0006641C">
        <w:rPr>
          <w:rFonts w:ascii="Times New Roman" w:eastAsia="Times New Roman" w:hAnsi="Times New Roman" w:cs="Times New Roman"/>
          <w:sz w:val="24"/>
          <w:szCs w:val="24"/>
          <w:lang w:eastAsia="en-GB"/>
        </w:rPr>
        <w:t xml:space="preserve"> misinformation</w:t>
      </w:r>
      <w:r w:rsidR="00764178" w:rsidRPr="0006641C">
        <w:rPr>
          <w:rFonts w:ascii="Times New Roman" w:eastAsia="Times New Roman" w:hAnsi="Times New Roman" w:cs="Times New Roman"/>
          <w:sz w:val="24"/>
          <w:szCs w:val="24"/>
          <w:lang w:eastAsia="en-GB"/>
        </w:rPr>
        <w:t xml:space="preserve"> effect r</w:t>
      </w:r>
      <w:r w:rsidR="006D70C3" w:rsidRPr="0006641C">
        <w:rPr>
          <w:rFonts w:ascii="Times New Roman" w:eastAsia="Times New Roman" w:hAnsi="Times New Roman" w:cs="Times New Roman"/>
          <w:sz w:val="24"/>
          <w:szCs w:val="24"/>
          <w:lang w:eastAsia="en-GB"/>
        </w:rPr>
        <w:t xml:space="preserve">educed again for videos to </w:t>
      </w:r>
      <w:r w:rsidR="00C83D60" w:rsidRPr="0006641C">
        <w:rPr>
          <w:rFonts w:ascii="Times New Roman" w:eastAsia="Times New Roman" w:hAnsi="Times New Roman" w:cs="Times New Roman"/>
          <w:sz w:val="24"/>
          <w:szCs w:val="24"/>
          <w:lang w:eastAsia="en-GB"/>
        </w:rPr>
        <w:t xml:space="preserve">lower accuracy for correct information statements about the </w:t>
      </w:r>
      <w:r w:rsidR="006D70C3" w:rsidRPr="0006641C">
        <w:rPr>
          <w:rFonts w:ascii="Times New Roman" w:eastAsia="Times New Roman" w:hAnsi="Times New Roman" w:cs="Times New Roman"/>
          <w:sz w:val="24"/>
          <w:szCs w:val="24"/>
          <w:lang w:eastAsia="en-GB"/>
        </w:rPr>
        <w:lastRenderedPageBreak/>
        <w:t>negative low arousal event</w:t>
      </w:r>
      <w:r w:rsidR="00B356BC" w:rsidRPr="0006641C">
        <w:rPr>
          <w:rFonts w:ascii="Times New Roman" w:eastAsia="Times New Roman" w:hAnsi="Times New Roman" w:cs="Times New Roman"/>
          <w:sz w:val="24"/>
          <w:szCs w:val="24"/>
          <w:lang w:eastAsia="en-GB"/>
        </w:rPr>
        <w:t xml:space="preserve">. </w:t>
      </w:r>
      <w:r w:rsidR="001D089F" w:rsidRPr="0006641C">
        <w:rPr>
          <w:rFonts w:ascii="Times New Roman" w:eastAsia="Times New Roman" w:hAnsi="Times New Roman" w:cs="Times New Roman"/>
          <w:sz w:val="24"/>
          <w:szCs w:val="24"/>
          <w:lang w:eastAsia="en-GB"/>
        </w:rPr>
        <w:t xml:space="preserve">The </w:t>
      </w:r>
      <w:r w:rsidR="008E4336" w:rsidRPr="0006641C">
        <w:rPr>
          <w:rFonts w:ascii="Times New Roman" w:eastAsia="Times New Roman" w:hAnsi="Times New Roman" w:cs="Times New Roman"/>
          <w:sz w:val="24"/>
          <w:szCs w:val="24"/>
          <w:lang w:eastAsia="en-GB"/>
        </w:rPr>
        <w:t>c</w:t>
      </w:r>
      <w:r w:rsidR="00D737C2" w:rsidRPr="0006641C">
        <w:rPr>
          <w:rFonts w:ascii="Times New Roman" w:eastAsia="Times New Roman" w:hAnsi="Times New Roman" w:cs="Times New Roman"/>
          <w:sz w:val="24"/>
          <w:szCs w:val="24"/>
          <w:lang w:eastAsia="en-GB"/>
        </w:rPr>
        <w:t>urrent r</w:t>
      </w:r>
      <w:r w:rsidR="00764178" w:rsidRPr="0006641C">
        <w:rPr>
          <w:rFonts w:ascii="Times New Roman" w:eastAsia="Times New Roman" w:hAnsi="Times New Roman" w:cs="Times New Roman"/>
          <w:sz w:val="24"/>
          <w:szCs w:val="24"/>
          <w:lang w:eastAsia="en-GB"/>
        </w:rPr>
        <w:t xml:space="preserve">esults </w:t>
      </w:r>
      <w:r w:rsidR="001D089F" w:rsidRPr="0006641C">
        <w:rPr>
          <w:rFonts w:ascii="Times New Roman" w:eastAsia="Times New Roman" w:hAnsi="Times New Roman" w:cs="Times New Roman"/>
          <w:sz w:val="24"/>
          <w:szCs w:val="24"/>
          <w:lang w:eastAsia="en-GB"/>
        </w:rPr>
        <w:t>of</w:t>
      </w:r>
      <w:r w:rsidR="00764178" w:rsidRPr="0006641C">
        <w:rPr>
          <w:rFonts w:ascii="Times New Roman" w:eastAsia="Times New Roman" w:hAnsi="Times New Roman" w:cs="Times New Roman"/>
          <w:sz w:val="24"/>
          <w:szCs w:val="24"/>
          <w:lang w:eastAsia="en-GB"/>
        </w:rPr>
        <w:t xml:space="preserve"> similar patterns of </w:t>
      </w:r>
      <w:r w:rsidR="008E4336" w:rsidRPr="0006641C">
        <w:rPr>
          <w:rFonts w:ascii="Times New Roman" w:eastAsia="Times New Roman" w:hAnsi="Times New Roman" w:cs="Times New Roman"/>
          <w:sz w:val="24"/>
          <w:szCs w:val="24"/>
          <w:lang w:eastAsia="en-GB"/>
        </w:rPr>
        <w:t xml:space="preserve">rated </w:t>
      </w:r>
      <w:r w:rsidR="00764178" w:rsidRPr="0006641C">
        <w:rPr>
          <w:rFonts w:ascii="Times New Roman" w:eastAsia="Times New Roman" w:hAnsi="Times New Roman" w:cs="Times New Roman"/>
          <w:sz w:val="24"/>
          <w:szCs w:val="24"/>
          <w:lang w:eastAsia="en-GB"/>
        </w:rPr>
        <w:t>valence and arousal across stimuli types</w:t>
      </w:r>
      <w:r w:rsidR="00D737C2" w:rsidRPr="0006641C">
        <w:rPr>
          <w:rFonts w:ascii="Times New Roman" w:eastAsia="Times New Roman" w:hAnsi="Times New Roman" w:cs="Times New Roman"/>
          <w:sz w:val="24"/>
          <w:szCs w:val="24"/>
          <w:lang w:eastAsia="en-GB"/>
        </w:rPr>
        <w:t xml:space="preserve">, </w:t>
      </w:r>
      <w:r w:rsidR="00764178" w:rsidRPr="0006641C">
        <w:rPr>
          <w:rFonts w:ascii="Times New Roman" w:eastAsia="Times New Roman" w:hAnsi="Times New Roman" w:cs="Times New Roman"/>
          <w:sz w:val="24"/>
          <w:szCs w:val="24"/>
          <w:lang w:eastAsia="en-GB"/>
        </w:rPr>
        <w:t>suggest</w:t>
      </w:r>
      <w:r w:rsidR="008E4336" w:rsidRPr="0006641C">
        <w:rPr>
          <w:rFonts w:ascii="Times New Roman" w:eastAsia="Times New Roman" w:hAnsi="Times New Roman" w:cs="Times New Roman"/>
          <w:sz w:val="24"/>
          <w:szCs w:val="24"/>
          <w:lang w:eastAsia="en-GB"/>
        </w:rPr>
        <w:t>s</w:t>
      </w:r>
      <w:r w:rsidR="00764178" w:rsidRPr="0006641C">
        <w:rPr>
          <w:rFonts w:ascii="Times New Roman" w:eastAsia="Times New Roman" w:hAnsi="Times New Roman" w:cs="Times New Roman"/>
          <w:sz w:val="24"/>
          <w:szCs w:val="24"/>
          <w:lang w:eastAsia="en-GB"/>
        </w:rPr>
        <w:t xml:space="preserve"> that increasing complexity, and not increasing arousal, can explain the reducing impact of misinformation. </w:t>
      </w:r>
      <w:r w:rsidR="000B26A9" w:rsidRPr="0006641C">
        <w:rPr>
          <w:rFonts w:ascii="Times New Roman" w:eastAsia="Times New Roman" w:hAnsi="Times New Roman" w:cs="Times New Roman"/>
          <w:sz w:val="24"/>
          <w:szCs w:val="24"/>
          <w:lang w:eastAsia="en-GB"/>
        </w:rPr>
        <w:t xml:space="preserve">Further research could investigate the role of complexity in </w:t>
      </w:r>
      <w:r w:rsidR="001D089F" w:rsidRPr="0006641C">
        <w:rPr>
          <w:rFonts w:ascii="Times New Roman" w:eastAsia="Times New Roman" w:hAnsi="Times New Roman" w:cs="Times New Roman"/>
          <w:sz w:val="24"/>
          <w:szCs w:val="24"/>
          <w:lang w:eastAsia="en-GB"/>
        </w:rPr>
        <w:t>verbatim and misleading</w:t>
      </w:r>
      <w:r w:rsidR="000B26A9" w:rsidRPr="0006641C">
        <w:rPr>
          <w:rFonts w:ascii="Times New Roman" w:eastAsia="Times New Roman" w:hAnsi="Times New Roman" w:cs="Times New Roman"/>
          <w:sz w:val="24"/>
          <w:szCs w:val="24"/>
          <w:lang w:eastAsia="en-GB"/>
        </w:rPr>
        <w:t xml:space="preserve"> information consolidation. It might be predicted that less complex </w:t>
      </w:r>
      <w:r w:rsidR="005168A3" w:rsidRPr="0006641C">
        <w:rPr>
          <w:rFonts w:ascii="Times New Roman" w:eastAsia="Times New Roman" w:hAnsi="Times New Roman" w:cs="Times New Roman"/>
          <w:sz w:val="24"/>
          <w:szCs w:val="24"/>
          <w:lang w:eastAsia="en-GB"/>
        </w:rPr>
        <w:t xml:space="preserve">events </w:t>
      </w:r>
      <w:r w:rsidR="000B26A9" w:rsidRPr="0006641C">
        <w:rPr>
          <w:rFonts w:ascii="Times New Roman" w:eastAsia="Times New Roman" w:hAnsi="Times New Roman" w:cs="Times New Roman"/>
          <w:sz w:val="24"/>
          <w:szCs w:val="24"/>
          <w:lang w:eastAsia="en-GB"/>
        </w:rPr>
        <w:t>would</w:t>
      </w:r>
      <w:r w:rsidR="005168A3" w:rsidRPr="0006641C">
        <w:rPr>
          <w:rFonts w:ascii="Times New Roman" w:eastAsia="Times New Roman" w:hAnsi="Times New Roman" w:cs="Times New Roman"/>
          <w:sz w:val="24"/>
          <w:szCs w:val="24"/>
          <w:lang w:eastAsia="en-GB"/>
        </w:rPr>
        <w:t xml:space="preserve"> require less time </w:t>
      </w:r>
      <w:r w:rsidR="000B26A9" w:rsidRPr="0006641C">
        <w:rPr>
          <w:rFonts w:ascii="Times New Roman" w:eastAsia="Times New Roman" w:hAnsi="Times New Roman" w:cs="Times New Roman"/>
          <w:sz w:val="24"/>
          <w:szCs w:val="24"/>
          <w:lang w:eastAsia="en-GB"/>
        </w:rPr>
        <w:t xml:space="preserve">for consolidation and </w:t>
      </w:r>
      <w:r w:rsidR="00680F58" w:rsidRPr="0006641C">
        <w:rPr>
          <w:rFonts w:ascii="Times New Roman" w:eastAsia="Times New Roman" w:hAnsi="Times New Roman" w:cs="Times New Roman"/>
          <w:sz w:val="24"/>
          <w:szCs w:val="24"/>
          <w:lang w:eastAsia="en-GB"/>
        </w:rPr>
        <w:t>so</w:t>
      </w:r>
      <w:r w:rsidR="000B26A9" w:rsidRPr="0006641C">
        <w:rPr>
          <w:rFonts w:ascii="Times New Roman" w:eastAsia="Times New Roman" w:hAnsi="Times New Roman" w:cs="Times New Roman"/>
          <w:sz w:val="24"/>
          <w:szCs w:val="24"/>
          <w:lang w:eastAsia="en-GB"/>
        </w:rPr>
        <w:t xml:space="preserve"> evidence increased distortion by misinformation after a short</w:t>
      </w:r>
      <w:r w:rsidR="004246BF" w:rsidRPr="0006641C">
        <w:rPr>
          <w:rFonts w:ascii="Times New Roman" w:eastAsia="Times New Roman" w:hAnsi="Times New Roman" w:cs="Times New Roman"/>
          <w:sz w:val="24"/>
          <w:szCs w:val="24"/>
          <w:lang w:eastAsia="en-GB"/>
        </w:rPr>
        <w:t>er</w:t>
      </w:r>
      <w:r w:rsidR="000B26A9" w:rsidRPr="0006641C">
        <w:rPr>
          <w:rFonts w:ascii="Times New Roman" w:eastAsia="Times New Roman" w:hAnsi="Times New Roman" w:cs="Times New Roman"/>
          <w:sz w:val="24"/>
          <w:szCs w:val="24"/>
          <w:lang w:eastAsia="en-GB"/>
        </w:rPr>
        <w:t xml:space="preserve"> delay. In comparison, more complex events may require longer periods of consolidation to evidence the same distorting effect.</w:t>
      </w:r>
    </w:p>
    <w:p w:rsidR="00DE00D6" w:rsidRDefault="00DE00D6" w:rsidP="0006641C">
      <w:pPr>
        <w:spacing w:after="0" w:line="480" w:lineRule="auto"/>
        <w:rPr>
          <w:rFonts w:ascii="Times New Roman" w:eastAsia="Times New Roman" w:hAnsi="Times New Roman" w:cs="Times New Roman"/>
          <w:sz w:val="24"/>
          <w:szCs w:val="24"/>
          <w:lang w:eastAsia="en-GB"/>
        </w:rPr>
      </w:pPr>
    </w:p>
    <w:p w:rsidR="00945433" w:rsidRPr="00022D40" w:rsidRDefault="0051744E" w:rsidP="0006641C">
      <w:pPr>
        <w:spacing w:after="0" w:line="480" w:lineRule="auto"/>
        <w:rPr>
          <w:rFonts w:ascii="Times New Roman" w:hAnsi="Times New Roman" w:cs="Times New Roman"/>
          <w:b/>
          <w:sz w:val="28"/>
          <w:szCs w:val="28"/>
        </w:rPr>
      </w:pPr>
      <w:r w:rsidRPr="00022D40">
        <w:rPr>
          <w:rFonts w:ascii="Times New Roman" w:hAnsi="Times New Roman" w:cs="Times New Roman"/>
          <w:b/>
          <w:sz w:val="28"/>
          <w:szCs w:val="28"/>
        </w:rPr>
        <w:t xml:space="preserve">Review of </w:t>
      </w:r>
      <w:r w:rsidR="007D7174" w:rsidRPr="00022D40">
        <w:rPr>
          <w:rFonts w:ascii="Times New Roman" w:hAnsi="Times New Roman" w:cs="Times New Roman"/>
          <w:b/>
          <w:sz w:val="28"/>
          <w:szCs w:val="28"/>
        </w:rPr>
        <w:t xml:space="preserve">the </w:t>
      </w:r>
      <w:r w:rsidRPr="00022D40">
        <w:rPr>
          <w:rFonts w:ascii="Times New Roman" w:hAnsi="Times New Roman" w:cs="Times New Roman"/>
          <w:b/>
          <w:sz w:val="28"/>
          <w:szCs w:val="28"/>
        </w:rPr>
        <w:t>aims</w:t>
      </w:r>
    </w:p>
    <w:p w:rsidR="00B15981" w:rsidRPr="0006641C" w:rsidRDefault="00B30EAB" w:rsidP="0006641C">
      <w:pPr>
        <w:spacing w:after="0" w:line="480" w:lineRule="auto"/>
        <w:rPr>
          <w:rFonts w:ascii="Times New Roman" w:hAnsi="Times New Roman" w:cs="Times New Roman"/>
          <w:sz w:val="24"/>
          <w:szCs w:val="24"/>
        </w:rPr>
      </w:pPr>
      <w:r w:rsidRPr="0006641C">
        <w:rPr>
          <w:rFonts w:ascii="Times New Roman" w:hAnsi="Times New Roman" w:cs="Times New Roman"/>
          <w:sz w:val="24"/>
          <w:szCs w:val="24"/>
        </w:rPr>
        <w:tab/>
      </w:r>
      <w:r w:rsidR="00C83D60" w:rsidRPr="0006641C">
        <w:rPr>
          <w:rFonts w:ascii="Times New Roman" w:hAnsi="Times New Roman" w:cs="Times New Roman"/>
          <w:sz w:val="24"/>
          <w:szCs w:val="24"/>
        </w:rPr>
        <w:t xml:space="preserve">In addition to </w:t>
      </w:r>
      <w:r w:rsidR="005866D7" w:rsidRPr="0006641C">
        <w:rPr>
          <w:rFonts w:ascii="Times New Roman" w:hAnsi="Times New Roman" w:cs="Times New Roman"/>
          <w:sz w:val="24"/>
          <w:szCs w:val="24"/>
        </w:rPr>
        <w:t>the reviewed hypotheses, the current research aimed to address two common limitations in attention and misinformation research: the trade-off between ecological validity and experimental control of stimuli</w:t>
      </w:r>
      <w:r w:rsidR="00576AE9" w:rsidRPr="0006641C">
        <w:rPr>
          <w:rFonts w:ascii="Times New Roman" w:hAnsi="Times New Roman" w:cs="Times New Roman"/>
          <w:sz w:val="24"/>
          <w:szCs w:val="24"/>
        </w:rPr>
        <w:t xml:space="preserve"> (Marchewka et al., 2014)</w:t>
      </w:r>
      <w:r w:rsidR="005866D7" w:rsidRPr="0006641C">
        <w:rPr>
          <w:rFonts w:ascii="Times New Roman" w:hAnsi="Times New Roman" w:cs="Times New Roman"/>
          <w:sz w:val="24"/>
          <w:szCs w:val="24"/>
        </w:rPr>
        <w:t>, and how centrally emotional information is defined within events to be remembered</w:t>
      </w:r>
      <w:r w:rsidR="00576AE9" w:rsidRPr="0006641C">
        <w:rPr>
          <w:rFonts w:ascii="Times New Roman" w:hAnsi="Times New Roman" w:cs="Times New Roman"/>
          <w:sz w:val="24"/>
          <w:szCs w:val="24"/>
        </w:rPr>
        <w:t xml:space="preserve"> (Paz Alonso et al., </w:t>
      </w:r>
      <w:r w:rsidR="006C6A0E" w:rsidRPr="0006641C">
        <w:rPr>
          <w:rFonts w:ascii="Times New Roman" w:hAnsi="Times New Roman" w:cs="Times New Roman"/>
          <w:sz w:val="24"/>
          <w:szCs w:val="24"/>
        </w:rPr>
        <w:t>2013</w:t>
      </w:r>
      <w:r w:rsidR="00576AE9" w:rsidRPr="0006641C">
        <w:rPr>
          <w:rFonts w:ascii="Times New Roman" w:hAnsi="Times New Roman" w:cs="Times New Roman"/>
          <w:sz w:val="24"/>
          <w:szCs w:val="24"/>
        </w:rPr>
        <w:t>)</w:t>
      </w:r>
      <w:r w:rsidR="005866D7" w:rsidRPr="0006641C">
        <w:rPr>
          <w:rFonts w:ascii="Times New Roman" w:hAnsi="Times New Roman" w:cs="Times New Roman"/>
          <w:sz w:val="24"/>
          <w:szCs w:val="24"/>
        </w:rPr>
        <w:t>.</w:t>
      </w:r>
    </w:p>
    <w:p w:rsidR="00B15981" w:rsidRPr="0006641C" w:rsidRDefault="00B15981" w:rsidP="0006641C">
      <w:pPr>
        <w:spacing w:after="0" w:line="480" w:lineRule="auto"/>
        <w:rPr>
          <w:rFonts w:ascii="Times New Roman" w:hAnsi="Times New Roman" w:cs="Times New Roman"/>
          <w:sz w:val="24"/>
          <w:szCs w:val="24"/>
        </w:rPr>
      </w:pPr>
    </w:p>
    <w:p w:rsidR="00B15981" w:rsidRPr="0006641C" w:rsidRDefault="00B15981" w:rsidP="0006641C">
      <w:pPr>
        <w:spacing w:after="0" w:line="480" w:lineRule="auto"/>
        <w:rPr>
          <w:rFonts w:ascii="Times New Roman" w:hAnsi="Times New Roman" w:cs="Times New Roman"/>
          <w:b/>
          <w:i/>
          <w:sz w:val="24"/>
          <w:szCs w:val="24"/>
        </w:rPr>
      </w:pPr>
      <w:r w:rsidRPr="0006641C">
        <w:rPr>
          <w:rFonts w:ascii="Times New Roman" w:hAnsi="Times New Roman" w:cs="Times New Roman"/>
          <w:b/>
          <w:i/>
          <w:sz w:val="24"/>
          <w:szCs w:val="24"/>
        </w:rPr>
        <w:t>Ecological validity versus experimental control</w:t>
      </w:r>
      <w:r w:rsidR="00C965A4" w:rsidRPr="0006641C">
        <w:rPr>
          <w:rFonts w:ascii="Times New Roman" w:hAnsi="Times New Roman" w:cs="Times New Roman"/>
          <w:b/>
          <w:i/>
          <w:sz w:val="24"/>
          <w:szCs w:val="24"/>
        </w:rPr>
        <w:t xml:space="preserve"> across stimuli format</w:t>
      </w:r>
    </w:p>
    <w:p w:rsidR="00926A24" w:rsidRPr="0006641C" w:rsidRDefault="00C965A4" w:rsidP="0006641C">
      <w:pPr>
        <w:spacing w:after="0" w:line="480" w:lineRule="auto"/>
        <w:rPr>
          <w:rFonts w:ascii="Times New Roman" w:hAnsi="Times New Roman" w:cs="Times New Roman"/>
          <w:sz w:val="24"/>
          <w:szCs w:val="24"/>
        </w:rPr>
      </w:pPr>
      <w:r w:rsidRPr="0006641C">
        <w:rPr>
          <w:rFonts w:ascii="Times New Roman" w:hAnsi="Times New Roman" w:cs="Times New Roman"/>
          <w:sz w:val="24"/>
          <w:szCs w:val="24"/>
        </w:rPr>
        <w:tab/>
      </w:r>
      <w:r w:rsidR="00EB6E25" w:rsidRPr="0006641C">
        <w:rPr>
          <w:rFonts w:ascii="Times New Roman" w:hAnsi="Times New Roman" w:cs="Times New Roman"/>
          <w:sz w:val="24"/>
          <w:szCs w:val="24"/>
        </w:rPr>
        <w:t>As detailed in Chapter 2, l</w:t>
      </w:r>
      <w:r w:rsidR="00B15981" w:rsidRPr="0006641C">
        <w:rPr>
          <w:rFonts w:ascii="Times New Roman" w:hAnsi="Times New Roman" w:cs="Times New Roman"/>
          <w:sz w:val="24"/>
          <w:szCs w:val="24"/>
        </w:rPr>
        <w:t xml:space="preserve">imitations in the </w:t>
      </w:r>
      <w:r w:rsidR="007B69C8" w:rsidRPr="0006641C">
        <w:rPr>
          <w:rFonts w:ascii="Times New Roman" w:hAnsi="Times New Roman" w:cs="Times New Roman"/>
          <w:sz w:val="24"/>
          <w:szCs w:val="24"/>
        </w:rPr>
        <w:t xml:space="preserve">ecological validity </w:t>
      </w:r>
      <w:r w:rsidR="00795205" w:rsidRPr="0006641C">
        <w:rPr>
          <w:rFonts w:ascii="Times New Roman" w:hAnsi="Times New Roman" w:cs="Times New Roman"/>
          <w:sz w:val="24"/>
          <w:szCs w:val="24"/>
        </w:rPr>
        <w:t xml:space="preserve">and quality of </w:t>
      </w:r>
      <w:r w:rsidR="00B30EAB" w:rsidRPr="0006641C">
        <w:rPr>
          <w:rFonts w:ascii="Times New Roman" w:hAnsi="Times New Roman" w:cs="Times New Roman"/>
          <w:sz w:val="24"/>
          <w:szCs w:val="24"/>
        </w:rPr>
        <w:t>stimuli</w:t>
      </w:r>
      <w:r w:rsidR="00795205" w:rsidRPr="0006641C">
        <w:rPr>
          <w:rFonts w:ascii="Times New Roman" w:hAnsi="Times New Roman" w:cs="Times New Roman"/>
          <w:sz w:val="24"/>
          <w:szCs w:val="24"/>
        </w:rPr>
        <w:t xml:space="preserve"> </w:t>
      </w:r>
      <w:r w:rsidR="00B15981" w:rsidRPr="0006641C">
        <w:rPr>
          <w:rFonts w:ascii="Times New Roman" w:hAnsi="Times New Roman" w:cs="Times New Roman"/>
          <w:sz w:val="24"/>
          <w:szCs w:val="24"/>
        </w:rPr>
        <w:t>were addressed</w:t>
      </w:r>
      <w:r w:rsidR="00427324" w:rsidRPr="0006641C">
        <w:rPr>
          <w:rFonts w:ascii="Times New Roman" w:hAnsi="Times New Roman" w:cs="Times New Roman"/>
          <w:sz w:val="24"/>
          <w:szCs w:val="24"/>
        </w:rPr>
        <w:t xml:space="preserve"> </w:t>
      </w:r>
      <w:r w:rsidR="005866D7" w:rsidRPr="0006641C">
        <w:rPr>
          <w:rFonts w:ascii="Times New Roman" w:hAnsi="Times New Roman" w:cs="Times New Roman"/>
          <w:sz w:val="24"/>
          <w:szCs w:val="24"/>
        </w:rPr>
        <w:t xml:space="preserve">in the current </w:t>
      </w:r>
      <w:r w:rsidR="00184BF2" w:rsidRPr="0006641C">
        <w:rPr>
          <w:rFonts w:ascii="Times New Roman" w:hAnsi="Times New Roman" w:cs="Times New Roman"/>
          <w:sz w:val="24"/>
          <w:szCs w:val="24"/>
        </w:rPr>
        <w:t>research</w:t>
      </w:r>
      <w:r w:rsidR="005866D7" w:rsidRPr="0006641C">
        <w:rPr>
          <w:rFonts w:ascii="Times New Roman" w:hAnsi="Times New Roman" w:cs="Times New Roman"/>
          <w:sz w:val="24"/>
          <w:szCs w:val="24"/>
        </w:rPr>
        <w:t xml:space="preserve"> </w:t>
      </w:r>
      <w:r w:rsidR="00427324" w:rsidRPr="0006641C">
        <w:rPr>
          <w:rFonts w:ascii="Times New Roman" w:hAnsi="Times New Roman" w:cs="Times New Roman"/>
          <w:sz w:val="24"/>
          <w:szCs w:val="24"/>
        </w:rPr>
        <w:t>by using a comprehensive selection criterion</w:t>
      </w:r>
      <w:r w:rsidR="005866D7" w:rsidRPr="0006641C">
        <w:rPr>
          <w:rFonts w:ascii="Times New Roman" w:hAnsi="Times New Roman" w:cs="Times New Roman"/>
          <w:sz w:val="24"/>
          <w:szCs w:val="24"/>
        </w:rPr>
        <w:t xml:space="preserve">. Criteria were </w:t>
      </w:r>
      <w:r w:rsidR="00427324" w:rsidRPr="0006641C">
        <w:rPr>
          <w:rFonts w:ascii="Times New Roman" w:hAnsi="Times New Roman" w:cs="Times New Roman"/>
          <w:sz w:val="24"/>
          <w:szCs w:val="24"/>
          <w:lang w:eastAsia="en-GB"/>
        </w:rPr>
        <w:t xml:space="preserve">informed by </w:t>
      </w:r>
      <w:r w:rsidR="005866D7" w:rsidRPr="0006641C">
        <w:rPr>
          <w:rFonts w:ascii="Times New Roman" w:hAnsi="Times New Roman" w:cs="Times New Roman"/>
          <w:sz w:val="24"/>
          <w:szCs w:val="24"/>
          <w:lang w:eastAsia="en-GB"/>
        </w:rPr>
        <w:t xml:space="preserve">the process used to </w:t>
      </w:r>
      <w:r w:rsidR="00427324" w:rsidRPr="0006641C">
        <w:rPr>
          <w:rFonts w:ascii="Times New Roman" w:hAnsi="Times New Roman" w:cs="Times New Roman"/>
          <w:sz w:val="24"/>
          <w:szCs w:val="24"/>
          <w:lang w:eastAsia="en-GB"/>
        </w:rPr>
        <w:t xml:space="preserve">create the NAPS </w:t>
      </w:r>
      <w:r w:rsidR="00BD5F83" w:rsidRPr="0006641C">
        <w:rPr>
          <w:rFonts w:ascii="Times New Roman" w:hAnsi="Times New Roman" w:cs="Times New Roman"/>
          <w:sz w:val="24"/>
          <w:szCs w:val="24"/>
          <w:lang w:eastAsia="en-GB"/>
        </w:rPr>
        <w:t xml:space="preserve">image </w:t>
      </w:r>
      <w:r w:rsidR="00427324" w:rsidRPr="0006641C">
        <w:rPr>
          <w:rFonts w:ascii="Times New Roman" w:hAnsi="Times New Roman" w:cs="Times New Roman"/>
          <w:sz w:val="24"/>
          <w:szCs w:val="24"/>
          <w:lang w:eastAsia="en-GB"/>
        </w:rPr>
        <w:t xml:space="preserve">collection (Marchewka et al., 2014), by criteria from previous </w:t>
      </w:r>
      <w:r w:rsidR="00184BF2" w:rsidRPr="0006641C">
        <w:rPr>
          <w:rFonts w:ascii="Times New Roman" w:hAnsi="Times New Roman" w:cs="Times New Roman"/>
          <w:sz w:val="24"/>
          <w:szCs w:val="24"/>
          <w:lang w:eastAsia="en-GB"/>
        </w:rPr>
        <w:t>research</w:t>
      </w:r>
      <w:r w:rsidR="00427324" w:rsidRPr="0006641C">
        <w:rPr>
          <w:rFonts w:ascii="Times New Roman" w:hAnsi="Times New Roman" w:cs="Times New Roman"/>
          <w:sz w:val="24"/>
          <w:szCs w:val="24"/>
          <w:lang w:eastAsia="en-GB"/>
        </w:rPr>
        <w:t xml:space="preserve"> in misinformation (Porter et al., 2003; Van Damme &amp; Smets, 2014)</w:t>
      </w:r>
      <w:r w:rsidR="005866D7" w:rsidRPr="0006641C">
        <w:rPr>
          <w:rFonts w:ascii="Times New Roman" w:hAnsi="Times New Roman" w:cs="Times New Roman"/>
          <w:sz w:val="24"/>
          <w:szCs w:val="24"/>
          <w:lang w:eastAsia="en-GB"/>
        </w:rPr>
        <w:t>, false memory (Kim et al., 201</w:t>
      </w:r>
      <w:r w:rsidR="00832C77" w:rsidRPr="0006641C">
        <w:rPr>
          <w:rFonts w:ascii="Times New Roman" w:hAnsi="Times New Roman" w:cs="Times New Roman"/>
          <w:sz w:val="24"/>
          <w:szCs w:val="24"/>
          <w:lang w:eastAsia="en-GB"/>
        </w:rPr>
        <w:t>3</w:t>
      </w:r>
      <w:r w:rsidR="005866D7" w:rsidRPr="0006641C">
        <w:rPr>
          <w:rFonts w:ascii="Times New Roman" w:hAnsi="Times New Roman" w:cs="Times New Roman"/>
          <w:sz w:val="24"/>
          <w:szCs w:val="24"/>
          <w:lang w:eastAsia="en-GB"/>
        </w:rPr>
        <w:t>)</w:t>
      </w:r>
      <w:r w:rsidR="00427324" w:rsidRPr="0006641C">
        <w:rPr>
          <w:rFonts w:ascii="Times New Roman" w:hAnsi="Times New Roman" w:cs="Times New Roman"/>
          <w:sz w:val="24"/>
          <w:szCs w:val="24"/>
          <w:lang w:eastAsia="en-GB"/>
        </w:rPr>
        <w:t xml:space="preserve"> and weapons focus (</w:t>
      </w:r>
      <w:bookmarkStart w:id="187" w:name="_Hlk19278835"/>
      <w:r w:rsidR="00427324" w:rsidRPr="0006641C">
        <w:rPr>
          <w:rFonts w:ascii="Times New Roman" w:hAnsi="Times New Roman" w:cs="Times New Roman"/>
          <w:sz w:val="24"/>
          <w:szCs w:val="24"/>
          <w:lang w:eastAsia="en-GB"/>
        </w:rPr>
        <w:t>Fawcett et al., 2013</w:t>
      </w:r>
      <w:bookmarkEnd w:id="187"/>
      <w:r w:rsidR="00427324" w:rsidRPr="0006641C">
        <w:rPr>
          <w:rFonts w:ascii="Times New Roman" w:hAnsi="Times New Roman" w:cs="Times New Roman"/>
          <w:sz w:val="24"/>
          <w:szCs w:val="24"/>
          <w:lang w:eastAsia="en-GB"/>
        </w:rPr>
        <w:t xml:space="preserve">), and by participant ratings. </w:t>
      </w:r>
      <w:r w:rsidRPr="0006641C">
        <w:rPr>
          <w:rFonts w:ascii="Times New Roman" w:hAnsi="Times New Roman" w:cs="Times New Roman"/>
          <w:sz w:val="24"/>
          <w:szCs w:val="24"/>
          <w:lang w:eastAsia="en-GB"/>
        </w:rPr>
        <w:t xml:space="preserve">As a result, six </w:t>
      </w:r>
      <w:r w:rsidR="00BD5F83" w:rsidRPr="0006641C">
        <w:rPr>
          <w:rFonts w:ascii="Times New Roman" w:hAnsi="Times New Roman" w:cs="Times New Roman"/>
          <w:sz w:val="24"/>
          <w:szCs w:val="24"/>
          <w:lang w:eastAsia="en-GB"/>
        </w:rPr>
        <w:t>experimental</w:t>
      </w:r>
      <w:r w:rsidR="003A528C" w:rsidRPr="0006641C">
        <w:rPr>
          <w:rFonts w:ascii="Times New Roman" w:hAnsi="Times New Roman" w:cs="Times New Roman"/>
          <w:sz w:val="24"/>
          <w:szCs w:val="24"/>
          <w:lang w:eastAsia="en-GB"/>
        </w:rPr>
        <w:t>ly controlled</w:t>
      </w:r>
      <w:r w:rsidR="00BD5F83" w:rsidRPr="0006641C">
        <w:rPr>
          <w:rFonts w:ascii="Times New Roman" w:hAnsi="Times New Roman" w:cs="Times New Roman"/>
          <w:sz w:val="24"/>
          <w:szCs w:val="24"/>
          <w:lang w:eastAsia="en-GB"/>
        </w:rPr>
        <w:t xml:space="preserve"> conditions</w:t>
      </w:r>
      <w:r w:rsidRPr="0006641C">
        <w:rPr>
          <w:rFonts w:ascii="Times New Roman" w:hAnsi="Times New Roman" w:cs="Times New Roman"/>
          <w:sz w:val="24"/>
          <w:szCs w:val="24"/>
          <w:lang w:eastAsia="en-GB"/>
        </w:rPr>
        <w:t xml:space="preserve"> were </w:t>
      </w:r>
      <w:r w:rsidR="00BD5F83" w:rsidRPr="0006641C">
        <w:rPr>
          <w:rFonts w:ascii="Times New Roman" w:hAnsi="Times New Roman" w:cs="Times New Roman"/>
          <w:sz w:val="24"/>
          <w:szCs w:val="24"/>
          <w:lang w:eastAsia="en-GB"/>
        </w:rPr>
        <w:t xml:space="preserve">able to be represented across </w:t>
      </w:r>
      <w:r w:rsidR="003A528C" w:rsidRPr="0006641C">
        <w:rPr>
          <w:rFonts w:ascii="Times New Roman" w:hAnsi="Times New Roman" w:cs="Times New Roman"/>
          <w:sz w:val="24"/>
          <w:szCs w:val="24"/>
          <w:lang w:eastAsia="en-GB"/>
        </w:rPr>
        <w:t>three stimuli formats</w:t>
      </w:r>
      <w:r w:rsidR="005866D7" w:rsidRPr="0006641C">
        <w:rPr>
          <w:rFonts w:ascii="Times New Roman" w:hAnsi="Times New Roman" w:cs="Times New Roman"/>
          <w:sz w:val="24"/>
          <w:szCs w:val="24"/>
          <w:lang w:eastAsia="en-GB"/>
        </w:rPr>
        <w:t>: images, image sequences and video</w:t>
      </w:r>
      <w:r w:rsidR="003A528C" w:rsidRPr="0006641C">
        <w:rPr>
          <w:rFonts w:ascii="Times New Roman" w:hAnsi="Times New Roman" w:cs="Times New Roman"/>
          <w:sz w:val="24"/>
          <w:szCs w:val="24"/>
          <w:lang w:eastAsia="en-GB"/>
        </w:rPr>
        <w:t xml:space="preserve">. </w:t>
      </w:r>
      <w:r w:rsidR="00EB6E25" w:rsidRPr="0006641C">
        <w:rPr>
          <w:rFonts w:ascii="Times New Roman" w:hAnsi="Times New Roman" w:cs="Times New Roman"/>
          <w:sz w:val="24"/>
          <w:szCs w:val="24"/>
          <w:lang w:eastAsia="en-GB"/>
        </w:rPr>
        <w:t xml:space="preserve">Analysis </w:t>
      </w:r>
      <w:r w:rsidR="005866D7" w:rsidRPr="0006641C">
        <w:rPr>
          <w:rFonts w:ascii="Times New Roman" w:hAnsi="Times New Roman" w:cs="Times New Roman"/>
          <w:sz w:val="24"/>
          <w:szCs w:val="24"/>
          <w:lang w:eastAsia="en-GB"/>
        </w:rPr>
        <w:t xml:space="preserve">of stimuli manipulation </w:t>
      </w:r>
      <w:r w:rsidR="005866D7" w:rsidRPr="0006641C">
        <w:rPr>
          <w:rFonts w:ascii="Times New Roman" w:hAnsi="Times New Roman" w:cs="Times New Roman"/>
          <w:sz w:val="24"/>
          <w:szCs w:val="24"/>
          <w:lang w:eastAsia="en-GB"/>
        </w:rPr>
        <w:lastRenderedPageBreak/>
        <w:t xml:space="preserve">ratings made during each study </w:t>
      </w:r>
      <w:r w:rsidR="00EB6E25" w:rsidRPr="0006641C">
        <w:rPr>
          <w:rFonts w:ascii="Times New Roman" w:hAnsi="Times New Roman" w:cs="Times New Roman"/>
          <w:sz w:val="24"/>
          <w:szCs w:val="24"/>
          <w:lang w:eastAsia="en-GB"/>
        </w:rPr>
        <w:t xml:space="preserve">confirmed that valence conditions were similar across all three formats. </w:t>
      </w:r>
      <w:r w:rsidR="00500375" w:rsidRPr="0006641C">
        <w:rPr>
          <w:rFonts w:ascii="Times New Roman" w:hAnsi="Times New Roman" w:cs="Times New Roman"/>
          <w:sz w:val="24"/>
          <w:szCs w:val="24"/>
          <w:lang w:eastAsia="en-GB"/>
        </w:rPr>
        <w:t>The negative high arousal condition was most consistent in valence rating</w:t>
      </w:r>
      <w:r w:rsidR="00576AE9" w:rsidRPr="0006641C">
        <w:rPr>
          <w:rFonts w:ascii="Times New Roman" w:hAnsi="Times New Roman" w:cs="Times New Roman"/>
          <w:sz w:val="24"/>
          <w:szCs w:val="24"/>
          <w:lang w:eastAsia="en-GB"/>
        </w:rPr>
        <w:t>,</w:t>
      </w:r>
      <w:r w:rsidR="00500375" w:rsidRPr="0006641C">
        <w:rPr>
          <w:rFonts w:ascii="Times New Roman" w:hAnsi="Times New Roman" w:cs="Times New Roman"/>
          <w:sz w:val="24"/>
          <w:szCs w:val="24"/>
          <w:lang w:eastAsia="en-GB"/>
        </w:rPr>
        <w:t xml:space="preserve"> while the negative low </w:t>
      </w:r>
      <w:r w:rsidR="00A1460A" w:rsidRPr="0006641C">
        <w:rPr>
          <w:rFonts w:ascii="Times New Roman" w:hAnsi="Times New Roman" w:cs="Times New Roman"/>
          <w:sz w:val="24"/>
          <w:szCs w:val="24"/>
          <w:lang w:eastAsia="en-GB"/>
        </w:rPr>
        <w:t xml:space="preserve">arousal </w:t>
      </w:r>
      <w:r w:rsidR="00500375" w:rsidRPr="0006641C">
        <w:rPr>
          <w:rFonts w:ascii="Times New Roman" w:hAnsi="Times New Roman" w:cs="Times New Roman"/>
          <w:sz w:val="24"/>
          <w:szCs w:val="24"/>
          <w:lang w:eastAsia="en-GB"/>
        </w:rPr>
        <w:t xml:space="preserve">event was most consistent in arousal rating. </w:t>
      </w:r>
      <w:r w:rsidR="00EB6E25" w:rsidRPr="0006641C">
        <w:rPr>
          <w:rFonts w:ascii="Times New Roman" w:hAnsi="Times New Roman" w:cs="Times New Roman"/>
          <w:sz w:val="24"/>
          <w:szCs w:val="24"/>
          <w:lang w:eastAsia="en-GB"/>
        </w:rPr>
        <w:t>In contrast</w:t>
      </w:r>
      <w:r w:rsidR="003A528C" w:rsidRPr="0006641C">
        <w:rPr>
          <w:rFonts w:ascii="Times New Roman" w:hAnsi="Times New Roman" w:cs="Times New Roman"/>
          <w:sz w:val="24"/>
          <w:szCs w:val="24"/>
          <w:lang w:eastAsia="en-GB"/>
        </w:rPr>
        <w:t>,</w:t>
      </w:r>
      <w:r w:rsidR="00EB6E25" w:rsidRPr="0006641C">
        <w:rPr>
          <w:rFonts w:ascii="Times New Roman" w:hAnsi="Times New Roman" w:cs="Times New Roman"/>
          <w:sz w:val="24"/>
          <w:szCs w:val="24"/>
          <w:lang w:eastAsia="en-GB"/>
        </w:rPr>
        <w:t xml:space="preserve"> ratings were more variable</w:t>
      </w:r>
      <w:r w:rsidR="00500375" w:rsidRPr="0006641C">
        <w:rPr>
          <w:rFonts w:ascii="Times New Roman" w:hAnsi="Times New Roman" w:cs="Times New Roman"/>
          <w:sz w:val="24"/>
          <w:szCs w:val="24"/>
          <w:lang w:eastAsia="en-GB"/>
        </w:rPr>
        <w:t xml:space="preserve"> </w:t>
      </w:r>
      <w:r w:rsidR="001014B4" w:rsidRPr="0006641C">
        <w:rPr>
          <w:rFonts w:ascii="Times New Roman" w:hAnsi="Times New Roman" w:cs="Times New Roman"/>
          <w:sz w:val="24"/>
          <w:szCs w:val="24"/>
          <w:lang w:eastAsia="en-GB"/>
        </w:rPr>
        <w:t xml:space="preserve">within the positive conditions. </w:t>
      </w:r>
      <w:r w:rsidR="001014B4" w:rsidRPr="0006641C">
        <w:rPr>
          <w:rFonts w:ascii="Times New Roman" w:hAnsi="Times New Roman" w:cs="Times New Roman"/>
          <w:sz w:val="24"/>
          <w:szCs w:val="24"/>
        </w:rPr>
        <w:t>Variations in</w:t>
      </w:r>
      <w:r w:rsidR="00500375" w:rsidRPr="0006641C">
        <w:rPr>
          <w:rFonts w:ascii="Times New Roman" w:hAnsi="Times New Roman" w:cs="Times New Roman"/>
          <w:sz w:val="24"/>
          <w:szCs w:val="24"/>
        </w:rPr>
        <w:t xml:space="preserve"> valence and</w:t>
      </w:r>
      <w:r w:rsidR="001014B4" w:rsidRPr="0006641C">
        <w:rPr>
          <w:rFonts w:ascii="Times New Roman" w:hAnsi="Times New Roman" w:cs="Times New Roman"/>
          <w:sz w:val="24"/>
          <w:szCs w:val="24"/>
        </w:rPr>
        <w:t xml:space="preserve"> arousal levels have been linked to cultural differences in emotional expression (</w:t>
      </w:r>
      <w:proofErr w:type="spellStart"/>
      <w:r w:rsidR="001014B4" w:rsidRPr="0006641C">
        <w:rPr>
          <w:rFonts w:ascii="Times New Roman" w:eastAsia="Times New Roman" w:hAnsi="Times New Roman" w:cs="Times New Roman"/>
          <w:sz w:val="24"/>
          <w:szCs w:val="24"/>
          <w:lang w:eastAsia="en-GB"/>
        </w:rPr>
        <w:t>Hareli</w:t>
      </w:r>
      <w:proofErr w:type="spellEnd"/>
      <w:r w:rsidR="001014B4" w:rsidRPr="0006641C">
        <w:rPr>
          <w:rFonts w:ascii="Times New Roman" w:eastAsia="Times New Roman" w:hAnsi="Times New Roman" w:cs="Times New Roman"/>
          <w:sz w:val="24"/>
          <w:szCs w:val="24"/>
          <w:lang w:eastAsia="en-GB"/>
        </w:rPr>
        <w:t xml:space="preserve">, </w:t>
      </w:r>
      <w:proofErr w:type="spellStart"/>
      <w:r w:rsidR="001014B4" w:rsidRPr="0006641C">
        <w:rPr>
          <w:rFonts w:ascii="Times New Roman" w:eastAsia="Times New Roman" w:hAnsi="Times New Roman" w:cs="Times New Roman"/>
          <w:sz w:val="24"/>
          <w:szCs w:val="24"/>
          <w:lang w:eastAsia="en-GB"/>
        </w:rPr>
        <w:t>Kafetsios</w:t>
      </w:r>
      <w:proofErr w:type="spellEnd"/>
      <w:r w:rsidR="001014B4" w:rsidRPr="0006641C">
        <w:rPr>
          <w:rFonts w:ascii="Times New Roman" w:eastAsia="Times New Roman" w:hAnsi="Times New Roman" w:cs="Times New Roman"/>
          <w:sz w:val="24"/>
          <w:szCs w:val="24"/>
          <w:lang w:eastAsia="en-GB"/>
        </w:rPr>
        <w:t>, &amp; Hess, 2015</w:t>
      </w:r>
      <w:r w:rsidR="001014B4" w:rsidRPr="0006641C">
        <w:rPr>
          <w:rFonts w:ascii="Times New Roman" w:hAnsi="Times New Roman" w:cs="Times New Roman"/>
          <w:sz w:val="24"/>
          <w:szCs w:val="24"/>
        </w:rPr>
        <w:t>), cognitive processing (</w:t>
      </w:r>
      <w:r w:rsidR="001014B4" w:rsidRPr="0006641C">
        <w:rPr>
          <w:rFonts w:ascii="Times New Roman" w:eastAsia="Times New Roman" w:hAnsi="Times New Roman" w:cs="Times New Roman"/>
          <w:sz w:val="24"/>
          <w:szCs w:val="24"/>
          <w:lang w:eastAsia="en-GB"/>
        </w:rPr>
        <w:t xml:space="preserve">Liu, </w:t>
      </w:r>
      <w:proofErr w:type="spellStart"/>
      <w:r w:rsidR="001014B4" w:rsidRPr="0006641C">
        <w:rPr>
          <w:rFonts w:ascii="Times New Roman" w:eastAsia="Times New Roman" w:hAnsi="Times New Roman" w:cs="Times New Roman"/>
          <w:sz w:val="24"/>
          <w:szCs w:val="24"/>
          <w:lang w:eastAsia="en-GB"/>
        </w:rPr>
        <w:t>Rigoulot</w:t>
      </w:r>
      <w:proofErr w:type="spellEnd"/>
      <w:r w:rsidR="001014B4" w:rsidRPr="0006641C">
        <w:rPr>
          <w:rFonts w:ascii="Times New Roman" w:eastAsia="Times New Roman" w:hAnsi="Times New Roman" w:cs="Times New Roman"/>
          <w:sz w:val="24"/>
          <w:szCs w:val="24"/>
          <w:lang w:eastAsia="en-GB"/>
        </w:rPr>
        <w:t>, &amp; Pell, 2015</w:t>
      </w:r>
      <w:r w:rsidR="001014B4" w:rsidRPr="0006641C">
        <w:rPr>
          <w:rFonts w:ascii="Times New Roman" w:hAnsi="Times New Roman" w:cs="Times New Roman"/>
          <w:sz w:val="24"/>
          <w:szCs w:val="24"/>
        </w:rPr>
        <w:t xml:space="preserve">), </w:t>
      </w:r>
      <w:r w:rsidR="00B02EC0" w:rsidRPr="0006641C">
        <w:rPr>
          <w:rFonts w:ascii="Times New Roman" w:hAnsi="Times New Roman" w:cs="Times New Roman"/>
          <w:sz w:val="24"/>
          <w:szCs w:val="24"/>
        </w:rPr>
        <w:t xml:space="preserve">and </w:t>
      </w:r>
      <w:r w:rsidR="001014B4" w:rsidRPr="0006641C">
        <w:rPr>
          <w:rFonts w:ascii="Times New Roman" w:hAnsi="Times New Roman" w:cs="Times New Roman"/>
          <w:sz w:val="24"/>
          <w:szCs w:val="24"/>
        </w:rPr>
        <w:t>ideal affect (</w:t>
      </w:r>
      <w:r w:rsidR="001014B4" w:rsidRPr="0006641C">
        <w:rPr>
          <w:rFonts w:ascii="Times New Roman" w:eastAsia="Times New Roman" w:hAnsi="Times New Roman" w:cs="Times New Roman"/>
          <w:sz w:val="24"/>
          <w:szCs w:val="24"/>
          <w:lang w:eastAsia="en-GB"/>
        </w:rPr>
        <w:t>Tsai, et al. 2016</w:t>
      </w:r>
      <w:r w:rsidR="001014B4" w:rsidRPr="0006641C">
        <w:rPr>
          <w:rFonts w:ascii="Times New Roman" w:hAnsi="Times New Roman" w:cs="Times New Roman"/>
          <w:sz w:val="24"/>
          <w:szCs w:val="24"/>
        </w:rPr>
        <w:t>)</w:t>
      </w:r>
      <w:r w:rsidR="00B02EC0" w:rsidRPr="0006641C">
        <w:rPr>
          <w:rFonts w:ascii="Times New Roman" w:hAnsi="Times New Roman" w:cs="Times New Roman"/>
          <w:sz w:val="24"/>
          <w:szCs w:val="24"/>
        </w:rPr>
        <w:t xml:space="preserve">. </w:t>
      </w:r>
      <w:r w:rsidR="001014B4" w:rsidRPr="0006641C">
        <w:rPr>
          <w:rFonts w:ascii="Times New Roman" w:hAnsi="Times New Roman" w:cs="Times New Roman"/>
          <w:sz w:val="24"/>
          <w:szCs w:val="24"/>
        </w:rPr>
        <w:t xml:space="preserve">Therefore, the variation in </w:t>
      </w:r>
      <w:r w:rsidR="006C6A0E" w:rsidRPr="0006641C">
        <w:rPr>
          <w:rFonts w:ascii="Times New Roman" w:hAnsi="Times New Roman" w:cs="Times New Roman"/>
          <w:sz w:val="24"/>
          <w:szCs w:val="24"/>
        </w:rPr>
        <w:t>ratings</w:t>
      </w:r>
      <w:r w:rsidR="001014B4" w:rsidRPr="0006641C">
        <w:rPr>
          <w:rFonts w:ascii="Times New Roman" w:hAnsi="Times New Roman" w:cs="Times New Roman"/>
          <w:sz w:val="24"/>
          <w:szCs w:val="24"/>
        </w:rPr>
        <w:t xml:space="preserve"> for positive stimuli may be explained by variations in </w:t>
      </w:r>
      <w:r w:rsidR="00ED2A5C" w:rsidRPr="0006641C">
        <w:rPr>
          <w:rFonts w:ascii="Times New Roman" w:hAnsi="Times New Roman" w:cs="Times New Roman"/>
          <w:sz w:val="24"/>
          <w:szCs w:val="24"/>
        </w:rPr>
        <w:t xml:space="preserve">individual response to the content being depicted. </w:t>
      </w:r>
      <w:r w:rsidR="00AD5C91" w:rsidRPr="0006641C">
        <w:rPr>
          <w:rFonts w:ascii="Times New Roman" w:hAnsi="Times New Roman" w:cs="Times New Roman"/>
          <w:sz w:val="24"/>
          <w:szCs w:val="24"/>
        </w:rPr>
        <w:t xml:space="preserve">As discussed previously within the current chapter, </w:t>
      </w:r>
      <w:r w:rsidR="00DD45D7" w:rsidRPr="0006641C">
        <w:rPr>
          <w:rFonts w:ascii="Times New Roman" w:hAnsi="Times New Roman" w:cs="Times New Roman"/>
          <w:sz w:val="24"/>
          <w:szCs w:val="24"/>
        </w:rPr>
        <w:t>future</w:t>
      </w:r>
      <w:r w:rsidR="00AD5C91" w:rsidRPr="0006641C">
        <w:rPr>
          <w:rFonts w:ascii="Times New Roman" w:hAnsi="Times New Roman" w:cs="Times New Roman"/>
          <w:sz w:val="24"/>
          <w:szCs w:val="24"/>
        </w:rPr>
        <w:t xml:space="preserve"> </w:t>
      </w:r>
      <w:r w:rsidR="00184BF2" w:rsidRPr="0006641C">
        <w:rPr>
          <w:rFonts w:ascii="Times New Roman" w:hAnsi="Times New Roman" w:cs="Times New Roman"/>
          <w:sz w:val="24"/>
          <w:szCs w:val="24"/>
        </w:rPr>
        <w:t>research</w:t>
      </w:r>
      <w:r w:rsidR="00AD5C91" w:rsidRPr="0006641C">
        <w:rPr>
          <w:rFonts w:ascii="Times New Roman" w:hAnsi="Times New Roman" w:cs="Times New Roman"/>
          <w:sz w:val="24"/>
          <w:szCs w:val="24"/>
        </w:rPr>
        <w:t xml:space="preserve"> could </w:t>
      </w:r>
      <w:r w:rsidR="00DD45D7" w:rsidRPr="0006641C">
        <w:rPr>
          <w:rFonts w:ascii="Times New Roman" w:hAnsi="Times New Roman" w:cs="Times New Roman"/>
          <w:sz w:val="24"/>
          <w:szCs w:val="24"/>
        </w:rPr>
        <w:t xml:space="preserve">incorporate </w:t>
      </w:r>
      <w:r w:rsidR="00AD5C91" w:rsidRPr="0006641C">
        <w:rPr>
          <w:rFonts w:ascii="Times New Roman" w:hAnsi="Times New Roman" w:cs="Times New Roman"/>
          <w:sz w:val="24"/>
          <w:szCs w:val="24"/>
        </w:rPr>
        <w:t>a</w:t>
      </w:r>
      <w:r w:rsidR="006F2DF3" w:rsidRPr="0006641C">
        <w:rPr>
          <w:rFonts w:ascii="Times New Roman" w:hAnsi="Times New Roman" w:cs="Times New Roman"/>
          <w:sz w:val="24"/>
          <w:szCs w:val="24"/>
        </w:rPr>
        <w:t xml:space="preserve"> </w:t>
      </w:r>
      <w:r w:rsidR="00AD5C91" w:rsidRPr="0006641C">
        <w:rPr>
          <w:rFonts w:ascii="Times New Roman" w:hAnsi="Times New Roman" w:cs="Times New Roman"/>
          <w:sz w:val="24"/>
          <w:szCs w:val="24"/>
        </w:rPr>
        <w:t xml:space="preserve">discrete </w:t>
      </w:r>
      <w:r w:rsidR="006F2DF3" w:rsidRPr="0006641C">
        <w:rPr>
          <w:rFonts w:ascii="Times New Roman" w:hAnsi="Times New Roman" w:cs="Times New Roman"/>
          <w:sz w:val="24"/>
          <w:szCs w:val="24"/>
        </w:rPr>
        <w:t xml:space="preserve">emotions </w:t>
      </w:r>
      <w:r w:rsidR="00DD45D7" w:rsidRPr="0006641C">
        <w:rPr>
          <w:rFonts w:ascii="Times New Roman" w:hAnsi="Times New Roman" w:cs="Times New Roman"/>
          <w:sz w:val="24"/>
          <w:szCs w:val="24"/>
        </w:rPr>
        <w:t>rating</w:t>
      </w:r>
      <w:r w:rsidR="00AD5C91" w:rsidRPr="0006641C">
        <w:rPr>
          <w:rFonts w:ascii="Times New Roman" w:hAnsi="Times New Roman" w:cs="Times New Roman"/>
          <w:sz w:val="24"/>
          <w:szCs w:val="24"/>
        </w:rPr>
        <w:t xml:space="preserve"> when selecting stimuli</w:t>
      </w:r>
      <w:r w:rsidR="00D64156" w:rsidRPr="0006641C">
        <w:rPr>
          <w:rFonts w:ascii="Times New Roman" w:hAnsi="Times New Roman" w:cs="Times New Roman"/>
          <w:sz w:val="24"/>
          <w:szCs w:val="24"/>
        </w:rPr>
        <w:t xml:space="preserve"> </w:t>
      </w:r>
      <w:r w:rsidR="00DD45D7" w:rsidRPr="0006641C">
        <w:rPr>
          <w:rFonts w:ascii="Times New Roman" w:eastAsia="Times New Roman" w:hAnsi="Times New Roman" w:cs="Times New Roman"/>
          <w:sz w:val="24"/>
          <w:szCs w:val="24"/>
          <w:lang w:eastAsia="en-GB"/>
        </w:rPr>
        <w:t>(Ekman, 1992; Russell, 1994)</w:t>
      </w:r>
      <w:r w:rsidR="006C6A0E" w:rsidRPr="0006641C">
        <w:rPr>
          <w:rFonts w:ascii="Times New Roman" w:eastAsia="Times New Roman" w:hAnsi="Times New Roman" w:cs="Times New Roman"/>
          <w:sz w:val="24"/>
          <w:szCs w:val="24"/>
          <w:lang w:eastAsia="en-GB"/>
        </w:rPr>
        <w:t xml:space="preserve">. Further </w:t>
      </w:r>
      <w:r w:rsidR="00184BF2" w:rsidRPr="0006641C">
        <w:rPr>
          <w:rFonts w:ascii="Times New Roman" w:eastAsia="Times New Roman" w:hAnsi="Times New Roman" w:cs="Times New Roman"/>
          <w:sz w:val="24"/>
          <w:szCs w:val="24"/>
          <w:lang w:eastAsia="en-GB"/>
        </w:rPr>
        <w:t>research</w:t>
      </w:r>
      <w:r w:rsidR="006C6A0E" w:rsidRPr="0006641C">
        <w:rPr>
          <w:rFonts w:ascii="Times New Roman" w:eastAsia="Times New Roman" w:hAnsi="Times New Roman" w:cs="Times New Roman"/>
          <w:sz w:val="24"/>
          <w:szCs w:val="24"/>
          <w:lang w:eastAsia="en-GB"/>
        </w:rPr>
        <w:t xml:space="preserve"> could also </w:t>
      </w:r>
      <w:r w:rsidR="00D64156" w:rsidRPr="0006641C">
        <w:rPr>
          <w:rFonts w:ascii="Times New Roman" w:eastAsia="Times New Roman" w:hAnsi="Times New Roman" w:cs="Times New Roman"/>
          <w:sz w:val="24"/>
          <w:szCs w:val="24"/>
          <w:lang w:eastAsia="en-GB"/>
        </w:rPr>
        <w:t>employ a more self-referential process such as in Bennion et al. (2013)</w:t>
      </w:r>
      <w:r w:rsidR="006C6A0E" w:rsidRPr="0006641C">
        <w:rPr>
          <w:rFonts w:ascii="Times New Roman" w:eastAsia="Times New Roman" w:hAnsi="Times New Roman" w:cs="Times New Roman"/>
          <w:sz w:val="24"/>
          <w:szCs w:val="24"/>
          <w:lang w:eastAsia="en-GB"/>
        </w:rPr>
        <w:t>,</w:t>
      </w:r>
      <w:r w:rsidR="00D64156" w:rsidRPr="0006641C">
        <w:rPr>
          <w:rFonts w:ascii="Times New Roman" w:eastAsia="Times New Roman" w:hAnsi="Times New Roman" w:cs="Times New Roman"/>
          <w:sz w:val="24"/>
          <w:szCs w:val="24"/>
          <w:lang w:eastAsia="en-GB"/>
        </w:rPr>
        <w:t xml:space="preserve"> where participants were asked if they would ‘approach or avoid’ the event. </w:t>
      </w:r>
      <w:r w:rsidR="00C83D60" w:rsidRPr="0006641C">
        <w:rPr>
          <w:rFonts w:ascii="Times New Roman" w:eastAsia="Times New Roman" w:hAnsi="Times New Roman" w:cs="Times New Roman"/>
          <w:sz w:val="24"/>
          <w:szCs w:val="24"/>
          <w:lang w:eastAsia="en-GB"/>
        </w:rPr>
        <w:t xml:space="preserve">Despite </w:t>
      </w:r>
      <w:r w:rsidR="00BF1E49" w:rsidRPr="0006641C">
        <w:rPr>
          <w:rFonts w:ascii="Times New Roman" w:eastAsia="Times New Roman" w:hAnsi="Times New Roman" w:cs="Times New Roman"/>
          <w:sz w:val="24"/>
          <w:szCs w:val="24"/>
          <w:lang w:eastAsia="en-GB"/>
        </w:rPr>
        <w:t xml:space="preserve">variation in </w:t>
      </w:r>
      <w:r w:rsidR="003A528C" w:rsidRPr="0006641C">
        <w:rPr>
          <w:rFonts w:ascii="Times New Roman" w:hAnsi="Times New Roman" w:cs="Times New Roman"/>
          <w:sz w:val="24"/>
          <w:szCs w:val="24"/>
        </w:rPr>
        <w:t xml:space="preserve">rated arousal, the six conditions allowed an improved level of experimental control to be employed, while the enhanced selection criterion ensured that stimuli content increased in ecological validity and complexity. </w:t>
      </w:r>
    </w:p>
    <w:p w:rsidR="006F2DF3" w:rsidRPr="0006641C" w:rsidRDefault="00926A24" w:rsidP="0006641C">
      <w:pPr>
        <w:spacing w:after="0" w:line="480" w:lineRule="auto"/>
        <w:rPr>
          <w:rFonts w:ascii="Times New Roman" w:hAnsi="Times New Roman" w:cs="Times New Roman"/>
          <w:sz w:val="24"/>
          <w:szCs w:val="24"/>
        </w:rPr>
      </w:pPr>
      <w:r w:rsidRPr="0006641C">
        <w:rPr>
          <w:rFonts w:ascii="Times New Roman" w:hAnsi="Times New Roman" w:cs="Times New Roman"/>
          <w:sz w:val="24"/>
          <w:szCs w:val="24"/>
        </w:rPr>
        <w:tab/>
      </w:r>
      <w:r w:rsidR="006F2DF3" w:rsidRPr="0006641C">
        <w:rPr>
          <w:rFonts w:ascii="Times New Roman" w:hAnsi="Times New Roman" w:cs="Times New Roman"/>
          <w:sz w:val="24"/>
          <w:szCs w:val="24"/>
        </w:rPr>
        <w:t>A</w:t>
      </w:r>
      <w:r w:rsidR="001B33FA" w:rsidRPr="0006641C">
        <w:rPr>
          <w:rFonts w:ascii="Times New Roman" w:hAnsi="Times New Roman" w:cs="Times New Roman"/>
          <w:sz w:val="24"/>
          <w:szCs w:val="24"/>
        </w:rPr>
        <w:t xml:space="preserve"> further element in maintaining experimental control</w:t>
      </w:r>
      <w:r w:rsidR="00DD45D7" w:rsidRPr="0006641C">
        <w:rPr>
          <w:rFonts w:ascii="Times New Roman" w:hAnsi="Times New Roman" w:cs="Times New Roman"/>
          <w:sz w:val="24"/>
          <w:szCs w:val="24"/>
        </w:rPr>
        <w:t xml:space="preserve"> </w:t>
      </w:r>
      <w:r w:rsidR="001B33FA" w:rsidRPr="0006641C">
        <w:rPr>
          <w:rFonts w:ascii="Times New Roman" w:hAnsi="Times New Roman" w:cs="Times New Roman"/>
          <w:sz w:val="24"/>
          <w:szCs w:val="24"/>
        </w:rPr>
        <w:t xml:space="preserve">was achieved by using </w:t>
      </w:r>
      <w:r w:rsidR="005E1D93">
        <w:rPr>
          <w:rFonts w:ascii="Times New Roman" w:hAnsi="Times New Roman" w:cs="Times New Roman"/>
          <w:sz w:val="24"/>
          <w:szCs w:val="24"/>
        </w:rPr>
        <w:t>eye-tracking</w:t>
      </w:r>
      <w:r w:rsidR="001B33FA" w:rsidRPr="0006641C">
        <w:rPr>
          <w:rFonts w:ascii="Times New Roman" w:hAnsi="Times New Roman" w:cs="Times New Roman"/>
          <w:sz w:val="24"/>
          <w:szCs w:val="24"/>
        </w:rPr>
        <w:t xml:space="preserve"> technology in all three misinformation studies</w:t>
      </w:r>
      <w:r w:rsidR="00005A59" w:rsidRPr="0006641C">
        <w:rPr>
          <w:rFonts w:ascii="Times New Roman" w:hAnsi="Times New Roman" w:cs="Times New Roman"/>
          <w:sz w:val="24"/>
          <w:szCs w:val="24"/>
        </w:rPr>
        <w:t xml:space="preserve"> to measure attention during </w:t>
      </w:r>
      <w:r w:rsidR="008458E8" w:rsidRPr="0006641C">
        <w:rPr>
          <w:rFonts w:ascii="Times New Roman" w:hAnsi="Times New Roman" w:cs="Times New Roman"/>
          <w:sz w:val="24"/>
          <w:szCs w:val="24"/>
        </w:rPr>
        <w:t xml:space="preserve">stimuli </w:t>
      </w:r>
      <w:r w:rsidR="00005A59" w:rsidRPr="0006641C">
        <w:rPr>
          <w:rFonts w:ascii="Times New Roman" w:hAnsi="Times New Roman" w:cs="Times New Roman"/>
          <w:sz w:val="24"/>
          <w:szCs w:val="24"/>
        </w:rPr>
        <w:t>even</w:t>
      </w:r>
      <w:r w:rsidR="008458E8" w:rsidRPr="0006641C">
        <w:rPr>
          <w:rFonts w:ascii="Times New Roman" w:hAnsi="Times New Roman" w:cs="Times New Roman"/>
          <w:sz w:val="24"/>
          <w:szCs w:val="24"/>
        </w:rPr>
        <w:t>ts</w:t>
      </w:r>
      <w:r w:rsidR="001B33FA" w:rsidRPr="0006641C">
        <w:rPr>
          <w:rFonts w:ascii="Times New Roman" w:hAnsi="Times New Roman" w:cs="Times New Roman"/>
          <w:sz w:val="24"/>
          <w:szCs w:val="24"/>
        </w:rPr>
        <w:t xml:space="preserve">. As detailed in Chapters 4 and 5, a fixed frame eye tracker was </w:t>
      </w:r>
      <w:r w:rsidR="003A528C" w:rsidRPr="0006641C">
        <w:rPr>
          <w:rFonts w:ascii="Times New Roman" w:hAnsi="Times New Roman" w:cs="Times New Roman"/>
          <w:sz w:val="24"/>
          <w:szCs w:val="24"/>
        </w:rPr>
        <w:t>used</w:t>
      </w:r>
      <w:r w:rsidR="00030043" w:rsidRPr="0006641C">
        <w:rPr>
          <w:rFonts w:ascii="Times New Roman" w:hAnsi="Times New Roman" w:cs="Times New Roman"/>
          <w:sz w:val="24"/>
          <w:szCs w:val="24"/>
        </w:rPr>
        <w:t xml:space="preserve"> with images and sequences</w:t>
      </w:r>
      <w:r w:rsidRPr="0006641C">
        <w:rPr>
          <w:rFonts w:ascii="Times New Roman" w:hAnsi="Times New Roman" w:cs="Times New Roman"/>
          <w:sz w:val="24"/>
          <w:szCs w:val="24"/>
        </w:rPr>
        <w:t>.</w:t>
      </w:r>
      <w:r w:rsidR="00DD45D7" w:rsidRPr="0006641C">
        <w:rPr>
          <w:rFonts w:ascii="Times New Roman" w:hAnsi="Times New Roman" w:cs="Times New Roman"/>
          <w:sz w:val="24"/>
          <w:szCs w:val="24"/>
        </w:rPr>
        <w:t xml:space="preserve"> In</w:t>
      </w:r>
      <w:r w:rsidR="001B33FA" w:rsidRPr="0006641C">
        <w:rPr>
          <w:rFonts w:ascii="Times New Roman" w:hAnsi="Times New Roman" w:cs="Times New Roman"/>
          <w:sz w:val="24"/>
          <w:szCs w:val="24"/>
        </w:rPr>
        <w:t xml:space="preserve"> Chapter 6</w:t>
      </w:r>
      <w:r w:rsidR="008458E8" w:rsidRPr="0006641C">
        <w:rPr>
          <w:rFonts w:ascii="Times New Roman" w:hAnsi="Times New Roman" w:cs="Times New Roman"/>
          <w:sz w:val="24"/>
          <w:szCs w:val="24"/>
        </w:rPr>
        <w:t>,</w:t>
      </w:r>
      <w:r w:rsidR="001B33FA" w:rsidRPr="0006641C">
        <w:rPr>
          <w:rFonts w:ascii="Times New Roman" w:hAnsi="Times New Roman" w:cs="Times New Roman"/>
          <w:sz w:val="24"/>
          <w:szCs w:val="24"/>
        </w:rPr>
        <w:t xml:space="preserve"> </w:t>
      </w:r>
      <w:r w:rsidR="005E1D93">
        <w:rPr>
          <w:rFonts w:ascii="Times New Roman" w:hAnsi="Times New Roman" w:cs="Times New Roman"/>
          <w:sz w:val="24"/>
          <w:szCs w:val="24"/>
        </w:rPr>
        <w:t>eye-tracking</w:t>
      </w:r>
      <w:r w:rsidR="001B33FA" w:rsidRPr="0006641C">
        <w:rPr>
          <w:rFonts w:ascii="Times New Roman" w:hAnsi="Times New Roman" w:cs="Times New Roman"/>
          <w:sz w:val="24"/>
          <w:szCs w:val="24"/>
        </w:rPr>
        <w:t xml:space="preserve"> was conducted using a system integrated with</w:t>
      </w:r>
      <w:r w:rsidR="00492C83" w:rsidRPr="0006641C">
        <w:rPr>
          <w:rFonts w:ascii="Times New Roman" w:hAnsi="Times New Roman" w:cs="Times New Roman"/>
          <w:sz w:val="24"/>
          <w:szCs w:val="24"/>
        </w:rPr>
        <w:t>in</w:t>
      </w:r>
      <w:r w:rsidR="001B33FA" w:rsidRPr="0006641C">
        <w:rPr>
          <w:rFonts w:ascii="Times New Roman" w:hAnsi="Times New Roman" w:cs="Times New Roman"/>
          <w:sz w:val="24"/>
          <w:szCs w:val="24"/>
        </w:rPr>
        <w:t xml:space="preserve"> a virtual reality headset. </w:t>
      </w:r>
      <w:r w:rsidR="003A528C" w:rsidRPr="0006641C">
        <w:rPr>
          <w:rFonts w:ascii="Times New Roman" w:hAnsi="Times New Roman" w:cs="Times New Roman"/>
          <w:sz w:val="24"/>
          <w:szCs w:val="24"/>
        </w:rPr>
        <w:t xml:space="preserve">Using the virtual reality system allowed </w:t>
      </w:r>
      <w:r w:rsidR="00492C83" w:rsidRPr="0006641C">
        <w:rPr>
          <w:rFonts w:ascii="Times New Roman" w:hAnsi="Times New Roman" w:cs="Times New Roman"/>
          <w:sz w:val="24"/>
          <w:szCs w:val="24"/>
        </w:rPr>
        <w:t xml:space="preserve">participants to be placed within a </w:t>
      </w:r>
      <w:r w:rsidR="00030043" w:rsidRPr="0006641C">
        <w:rPr>
          <w:rFonts w:ascii="Times New Roman" w:hAnsi="Times New Roman" w:cs="Times New Roman"/>
          <w:sz w:val="24"/>
          <w:szCs w:val="24"/>
        </w:rPr>
        <w:t>simulated</w:t>
      </w:r>
      <w:r w:rsidR="00DD45D7" w:rsidRPr="0006641C">
        <w:rPr>
          <w:rFonts w:ascii="Times New Roman" w:hAnsi="Times New Roman" w:cs="Times New Roman"/>
          <w:sz w:val="24"/>
          <w:szCs w:val="24"/>
        </w:rPr>
        <w:t>,</w:t>
      </w:r>
      <w:r w:rsidR="00030043" w:rsidRPr="0006641C">
        <w:rPr>
          <w:rFonts w:ascii="Times New Roman" w:hAnsi="Times New Roman" w:cs="Times New Roman"/>
          <w:sz w:val="24"/>
          <w:szCs w:val="24"/>
        </w:rPr>
        <w:t xml:space="preserve"> real-world cinema setting</w:t>
      </w:r>
      <w:r w:rsidR="00DD45D7" w:rsidRPr="0006641C">
        <w:rPr>
          <w:rFonts w:ascii="Times New Roman" w:hAnsi="Times New Roman" w:cs="Times New Roman"/>
          <w:sz w:val="24"/>
          <w:szCs w:val="24"/>
        </w:rPr>
        <w:t xml:space="preserve">. Virtual reality is increasingly being used to </w:t>
      </w:r>
      <w:r w:rsidR="00030043" w:rsidRPr="0006641C">
        <w:rPr>
          <w:rFonts w:ascii="Times New Roman" w:hAnsi="Times New Roman" w:cs="Times New Roman"/>
          <w:sz w:val="24"/>
          <w:szCs w:val="24"/>
        </w:rPr>
        <w:t>creat</w:t>
      </w:r>
      <w:r w:rsidR="00DD45D7" w:rsidRPr="0006641C">
        <w:rPr>
          <w:rFonts w:ascii="Times New Roman" w:hAnsi="Times New Roman" w:cs="Times New Roman"/>
          <w:sz w:val="24"/>
          <w:szCs w:val="24"/>
        </w:rPr>
        <w:t>e</w:t>
      </w:r>
      <w:r w:rsidR="00030043" w:rsidRPr="0006641C">
        <w:rPr>
          <w:rFonts w:ascii="Times New Roman" w:hAnsi="Times New Roman" w:cs="Times New Roman"/>
          <w:sz w:val="24"/>
          <w:szCs w:val="24"/>
        </w:rPr>
        <w:t xml:space="preserve"> experimental event</w:t>
      </w:r>
      <w:r w:rsidR="00DD45D7" w:rsidRPr="0006641C">
        <w:rPr>
          <w:rFonts w:ascii="Times New Roman" w:hAnsi="Times New Roman" w:cs="Times New Roman"/>
          <w:sz w:val="24"/>
          <w:szCs w:val="24"/>
        </w:rPr>
        <w:t>s which are</w:t>
      </w:r>
      <w:r w:rsidR="00030043" w:rsidRPr="0006641C">
        <w:rPr>
          <w:rFonts w:ascii="Times New Roman" w:hAnsi="Times New Roman" w:cs="Times New Roman"/>
          <w:sz w:val="24"/>
          <w:szCs w:val="24"/>
        </w:rPr>
        <w:t xml:space="preserve"> removed from a typical laboratory</w:t>
      </w:r>
      <w:r w:rsidR="00DD45D7" w:rsidRPr="0006641C">
        <w:rPr>
          <w:rFonts w:ascii="Times New Roman" w:hAnsi="Times New Roman" w:cs="Times New Roman"/>
          <w:sz w:val="24"/>
          <w:szCs w:val="24"/>
        </w:rPr>
        <w:t xml:space="preserve"> setting</w:t>
      </w:r>
      <w:r w:rsidR="00030043" w:rsidRPr="0006641C">
        <w:rPr>
          <w:rFonts w:ascii="Times New Roman" w:hAnsi="Times New Roman" w:cs="Times New Roman"/>
          <w:sz w:val="24"/>
          <w:szCs w:val="24"/>
        </w:rPr>
        <w:t xml:space="preserve">, </w:t>
      </w:r>
      <w:r w:rsidRPr="0006641C">
        <w:rPr>
          <w:rFonts w:ascii="Times New Roman" w:hAnsi="Times New Roman" w:cs="Times New Roman"/>
          <w:sz w:val="24"/>
          <w:szCs w:val="24"/>
        </w:rPr>
        <w:t xml:space="preserve">yet </w:t>
      </w:r>
      <w:r w:rsidR="00DD45D7" w:rsidRPr="0006641C">
        <w:rPr>
          <w:rFonts w:ascii="Times New Roman" w:hAnsi="Times New Roman" w:cs="Times New Roman"/>
          <w:sz w:val="24"/>
          <w:szCs w:val="24"/>
        </w:rPr>
        <w:t xml:space="preserve">which </w:t>
      </w:r>
      <w:r w:rsidR="00030043" w:rsidRPr="0006641C">
        <w:rPr>
          <w:rFonts w:ascii="Times New Roman" w:hAnsi="Times New Roman" w:cs="Times New Roman"/>
          <w:sz w:val="24"/>
          <w:szCs w:val="24"/>
        </w:rPr>
        <w:t xml:space="preserve">maintain a standardised </w:t>
      </w:r>
      <w:r w:rsidR="00DD45D7" w:rsidRPr="0006641C">
        <w:rPr>
          <w:rFonts w:ascii="Times New Roman" w:hAnsi="Times New Roman" w:cs="Times New Roman"/>
          <w:sz w:val="24"/>
          <w:szCs w:val="24"/>
        </w:rPr>
        <w:t xml:space="preserve">experimental </w:t>
      </w:r>
      <w:r w:rsidR="00030043" w:rsidRPr="0006641C">
        <w:rPr>
          <w:rFonts w:ascii="Times New Roman" w:hAnsi="Times New Roman" w:cs="Times New Roman"/>
          <w:sz w:val="24"/>
          <w:szCs w:val="24"/>
        </w:rPr>
        <w:t xml:space="preserve">experience </w:t>
      </w:r>
      <w:r w:rsidR="00030043" w:rsidRPr="0006641C">
        <w:rPr>
          <w:rFonts w:ascii="Times New Roman" w:eastAsia="Times New Roman" w:hAnsi="Times New Roman" w:cs="Times New Roman"/>
          <w:sz w:val="24"/>
          <w:szCs w:val="24"/>
          <w:lang w:eastAsia="en-GB"/>
        </w:rPr>
        <w:t>(</w:t>
      </w:r>
      <w:bookmarkStart w:id="188" w:name="_Hlk19278934"/>
      <w:r w:rsidR="00B02EC0" w:rsidRPr="0006641C">
        <w:rPr>
          <w:rFonts w:ascii="Times New Roman" w:eastAsia="Times New Roman" w:hAnsi="Times New Roman" w:cs="Times New Roman"/>
          <w:sz w:val="24"/>
          <w:szCs w:val="24"/>
          <w:lang w:eastAsia="en-GB"/>
        </w:rPr>
        <w:t>La Corte, Sperduti, Abichou, &amp; Piolino, 2019</w:t>
      </w:r>
      <w:r w:rsidR="00030043" w:rsidRPr="0006641C">
        <w:rPr>
          <w:rFonts w:ascii="Times New Roman" w:eastAsia="Times New Roman" w:hAnsi="Times New Roman" w:cs="Times New Roman"/>
          <w:sz w:val="24"/>
          <w:szCs w:val="24"/>
          <w:lang w:eastAsia="en-GB"/>
        </w:rPr>
        <w:t xml:space="preserve">; </w:t>
      </w:r>
      <w:r w:rsidR="003D3217" w:rsidRPr="0006641C">
        <w:rPr>
          <w:rFonts w:ascii="Times New Roman" w:eastAsia="Times New Roman" w:hAnsi="Times New Roman" w:cs="Times New Roman"/>
          <w:sz w:val="24"/>
          <w:szCs w:val="24"/>
          <w:lang w:eastAsia="en-GB"/>
        </w:rPr>
        <w:t>Makowski, Sperduti, Nicolas, &amp; Piolino, 2017</w:t>
      </w:r>
      <w:r w:rsidR="00030043" w:rsidRPr="0006641C">
        <w:rPr>
          <w:rFonts w:ascii="Times New Roman" w:eastAsia="Times New Roman" w:hAnsi="Times New Roman" w:cs="Times New Roman"/>
          <w:sz w:val="24"/>
          <w:szCs w:val="24"/>
          <w:lang w:eastAsia="en-GB"/>
        </w:rPr>
        <w:t xml:space="preserve">; </w:t>
      </w:r>
      <w:r w:rsidR="00B02EC0" w:rsidRPr="0006641C">
        <w:rPr>
          <w:rFonts w:ascii="Times New Roman" w:eastAsia="Times New Roman" w:hAnsi="Times New Roman" w:cs="Times New Roman"/>
          <w:sz w:val="24"/>
          <w:szCs w:val="24"/>
          <w:lang w:eastAsia="en-GB"/>
        </w:rPr>
        <w:t>Rizzo, Schultheis, Kerns, &amp; Mateer, 2004</w:t>
      </w:r>
      <w:r w:rsidR="00030043" w:rsidRPr="0006641C">
        <w:rPr>
          <w:rFonts w:ascii="Times New Roman" w:eastAsia="Times New Roman" w:hAnsi="Times New Roman" w:cs="Times New Roman"/>
          <w:sz w:val="24"/>
          <w:szCs w:val="24"/>
          <w:lang w:eastAsia="en-GB"/>
        </w:rPr>
        <w:t>; Shapiro, 2011</w:t>
      </w:r>
      <w:bookmarkEnd w:id="188"/>
      <w:r w:rsidR="00030043" w:rsidRPr="0006641C">
        <w:rPr>
          <w:rFonts w:ascii="Times New Roman" w:eastAsia="Times New Roman" w:hAnsi="Times New Roman" w:cs="Times New Roman"/>
          <w:sz w:val="24"/>
          <w:szCs w:val="24"/>
          <w:lang w:eastAsia="en-GB"/>
        </w:rPr>
        <w:t>)</w:t>
      </w:r>
      <w:r w:rsidR="00030043" w:rsidRPr="0006641C">
        <w:rPr>
          <w:rFonts w:ascii="Times New Roman" w:hAnsi="Times New Roman" w:cs="Times New Roman"/>
          <w:sz w:val="24"/>
          <w:szCs w:val="24"/>
        </w:rPr>
        <w:t xml:space="preserve">. </w:t>
      </w:r>
      <w:r w:rsidR="008F1199" w:rsidRPr="0006641C">
        <w:rPr>
          <w:rFonts w:ascii="Times New Roman" w:hAnsi="Times New Roman" w:cs="Times New Roman"/>
          <w:sz w:val="24"/>
          <w:szCs w:val="24"/>
        </w:rPr>
        <w:t xml:space="preserve">The use of virtual </w:t>
      </w:r>
      <w:r w:rsidR="008F1199" w:rsidRPr="0006641C">
        <w:rPr>
          <w:rFonts w:ascii="Times New Roman" w:hAnsi="Times New Roman" w:cs="Times New Roman"/>
          <w:sz w:val="24"/>
          <w:szCs w:val="24"/>
        </w:rPr>
        <w:lastRenderedPageBreak/>
        <w:t xml:space="preserve">reality enabled the current research to compare </w:t>
      </w:r>
      <w:r w:rsidR="00C1057E" w:rsidRPr="0006641C">
        <w:rPr>
          <w:rFonts w:ascii="Times New Roman" w:hAnsi="Times New Roman" w:cs="Times New Roman"/>
          <w:sz w:val="24"/>
          <w:szCs w:val="24"/>
        </w:rPr>
        <w:t xml:space="preserve">attention and memory data </w:t>
      </w:r>
      <w:r w:rsidRPr="0006641C">
        <w:rPr>
          <w:rFonts w:ascii="Times New Roman" w:hAnsi="Times New Roman" w:cs="Times New Roman"/>
          <w:sz w:val="24"/>
          <w:szCs w:val="24"/>
        </w:rPr>
        <w:t>from</w:t>
      </w:r>
      <w:r w:rsidR="00C1057E" w:rsidRPr="0006641C">
        <w:rPr>
          <w:rFonts w:ascii="Times New Roman" w:hAnsi="Times New Roman" w:cs="Times New Roman"/>
          <w:sz w:val="24"/>
          <w:szCs w:val="24"/>
        </w:rPr>
        <w:t xml:space="preserve"> laboratory studies</w:t>
      </w:r>
      <w:r w:rsidR="008F1199" w:rsidRPr="0006641C">
        <w:rPr>
          <w:rFonts w:ascii="Times New Roman" w:hAnsi="Times New Roman" w:cs="Times New Roman"/>
          <w:sz w:val="24"/>
          <w:szCs w:val="24"/>
        </w:rPr>
        <w:t xml:space="preserve"> </w:t>
      </w:r>
      <w:r w:rsidRPr="0006641C">
        <w:rPr>
          <w:rFonts w:ascii="Times New Roman" w:hAnsi="Times New Roman" w:cs="Times New Roman"/>
          <w:sz w:val="24"/>
          <w:szCs w:val="24"/>
        </w:rPr>
        <w:t xml:space="preserve">with </w:t>
      </w:r>
      <w:r w:rsidR="00C1057E" w:rsidRPr="0006641C">
        <w:rPr>
          <w:rFonts w:ascii="Times New Roman" w:hAnsi="Times New Roman" w:cs="Times New Roman"/>
          <w:sz w:val="24"/>
          <w:szCs w:val="24"/>
        </w:rPr>
        <w:t xml:space="preserve">data </w:t>
      </w:r>
      <w:r w:rsidR="00780834" w:rsidRPr="0006641C">
        <w:rPr>
          <w:rFonts w:ascii="Times New Roman" w:hAnsi="Times New Roman" w:cs="Times New Roman"/>
          <w:sz w:val="24"/>
          <w:szCs w:val="24"/>
        </w:rPr>
        <w:t xml:space="preserve">from </w:t>
      </w:r>
      <w:r w:rsidR="008F1199" w:rsidRPr="0006641C">
        <w:rPr>
          <w:rFonts w:ascii="Times New Roman" w:hAnsi="Times New Roman" w:cs="Times New Roman"/>
          <w:sz w:val="24"/>
          <w:szCs w:val="24"/>
        </w:rPr>
        <w:t>a more ecologically valid environment</w:t>
      </w:r>
      <w:r w:rsidR="00780834" w:rsidRPr="0006641C">
        <w:rPr>
          <w:rFonts w:ascii="Times New Roman" w:hAnsi="Times New Roman" w:cs="Times New Roman"/>
          <w:sz w:val="24"/>
          <w:szCs w:val="24"/>
        </w:rPr>
        <w:t>,</w:t>
      </w:r>
      <w:r w:rsidRPr="0006641C">
        <w:rPr>
          <w:rFonts w:ascii="Times New Roman" w:hAnsi="Times New Roman" w:cs="Times New Roman"/>
          <w:sz w:val="24"/>
          <w:szCs w:val="24"/>
        </w:rPr>
        <w:t xml:space="preserve"> without changing experimental conditions.</w:t>
      </w:r>
      <w:r w:rsidR="008458E8" w:rsidRPr="0006641C">
        <w:rPr>
          <w:rFonts w:ascii="Times New Roman" w:hAnsi="Times New Roman" w:cs="Times New Roman"/>
          <w:sz w:val="24"/>
          <w:szCs w:val="24"/>
        </w:rPr>
        <w:t xml:space="preserve"> As the current </w:t>
      </w:r>
      <w:r w:rsidR="00184BF2" w:rsidRPr="0006641C">
        <w:rPr>
          <w:rFonts w:ascii="Times New Roman" w:hAnsi="Times New Roman" w:cs="Times New Roman"/>
          <w:sz w:val="24"/>
          <w:szCs w:val="24"/>
        </w:rPr>
        <w:t>research</w:t>
      </w:r>
      <w:r w:rsidR="008458E8" w:rsidRPr="0006641C">
        <w:rPr>
          <w:rFonts w:ascii="Times New Roman" w:hAnsi="Times New Roman" w:cs="Times New Roman"/>
          <w:sz w:val="24"/>
          <w:szCs w:val="24"/>
        </w:rPr>
        <w:t xml:space="preserve"> is the first misinformation study to be conducted in virtual reality, further </w:t>
      </w:r>
      <w:r w:rsidR="00184BF2" w:rsidRPr="0006641C">
        <w:rPr>
          <w:rFonts w:ascii="Times New Roman" w:hAnsi="Times New Roman" w:cs="Times New Roman"/>
          <w:sz w:val="24"/>
          <w:szCs w:val="24"/>
        </w:rPr>
        <w:t>research</w:t>
      </w:r>
      <w:r w:rsidR="008458E8" w:rsidRPr="0006641C">
        <w:rPr>
          <w:rFonts w:ascii="Times New Roman" w:hAnsi="Times New Roman" w:cs="Times New Roman"/>
          <w:sz w:val="24"/>
          <w:szCs w:val="24"/>
        </w:rPr>
        <w:t xml:space="preserve"> needs to be </w:t>
      </w:r>
      <w:r w:rsidR="00C83D60" w:rsidRPr="0006641C">
        <w:rPr>
          <w:rFonts w:ascii="Times New Roman" w:hAnsi="Times New Roman" w:cs="Times New Roman"/>
          <w:sz w:val="24"/>
          <w:szCs w:val="24"/>
        </w:rPr>
        <w:t xml:space="preserve">conducted </w:t>
      </w:r>
      <w:r w:rsidR="008458E8" w:rsidRPr="0006641C">
        <w:rPr>
          <w:rFonts w:ascii="Times New Roman" w:hAnsi="Times New Roman" w:cs="Times New Roman"/>
          <w:sz w:val="24"/>
          <w:szCs w:val="24"/>
        </w:rPr>
        <w:t>to test replicability of the present findings.</w:t>
      </w:r>
    </w:p>
    <w:p w:rsidR="00DD45D7" w:rsidRPr="0006641C" w:rsidRDefault="00DD45D7" w:rsidP="0006641C">
      <w:pPr>
        <w:spacing w:after="0" w:line="480" w:lineRule="auto"/>
        <w:rPr>
          <w:rFonts w:ascii="Times New Roman" w:hAnsi="Times New Roman" w:cs="Times New Roman"/>
          <w:sz w:val="24"/>
          <w:szCs w:val="24"/>
        </w:rPr>
      </w:pPr>
    </w:p>
    <w:p w:rsidR="00B15981" w:rsidRPr="0006641C" w:rsidRDefault="00B15981" w:rsidP="0006641C">
      <w:pPr>
        <w:spacing w:after="0" w:line="480" w:lineRule="auto"/>
        <w:rPr>
          <w:rFonts w:ascii="Times New Roman" w:hAnsi="Times New Roman" w:cs="Times New Roman"/>
          <w:b/>
          <w:i/>
          <w:sz w:val="24"/>
          <w:szCs w:val="24"/>
        </w:rPr>
      </w:pPr>
      <w:r w:rsidRPr="0006641C">
        <w:rPr>
          <w:rFonts w:ascii="Times New Roman" w:hAnsi="Times New Roman" w:cs="Times New Roman"/>
          <w:b/>
          <w:i/>
          <w:sz w:val="24"/>
          <w:szCs w:val="24"/>
        </w:rPr>
        <w:t>Creating a quantitative definition of centrally emotional</w:t>
      </w:r>
      <w:r w:rsidR="004C70D6">
        <w:rPr>
          <w:rFonts w:ascii="Times New Roman" w:hAnsi="Times New Roman" w:cs="Times New Roman"/>
          <w:b/>
          <w:i/>
          <w:sz w:val="24"/>
          <w:szCs w:val="24"/>
        </w:rPr>
        <w:t xml:space="preserve"> </w:t>
      </w:r>
      <w:r w:rsidR="00173430">
        <w:rPr>
          <w:rFonts w:ascii="Times New Roman" w:hAnsi="Times New Roman" w:cs="Times New Roman"/>
          <w:b/>
          <w:i/>
          <w:sz w:val="24"/>
          <w:szCs w:val="24"/>
        </w:rPr>
        <w:t>information</w:t>
      </w:r>
    </w:p>
    <w:p w:rsidR="000E05D5" w:rsidRPr="0006641C" w:rsidRDefault="006F2DF3" w:rsidP="0006641C">
      <w:pPr>
        <w:spacing w:after="0" w:line="480" w:lineRule="auto"/>
        <w:rPr>
          <w:rFonts w:ascii="Times New Roman" w:hAnsi="Times New Roman" w:cs="Times New Roman"/>
          <w:sz w:val="24"/>
          <w:szCs w:val="24"/>
        </w:rPr>
      </w:pPr>
      <w:r w:rsidRPr="0006641C">
        <w:rPr>
          <w:rFonts w:ascii="Times New Roman" w:hAnsi="Times New Roman" w:cs="Times New Roman"/>
          <w:sz w:val="24"/>
          <w:szCs w:val="24"/>
        </w:rPr>
        <w:tab/>
      </w:r>
      <w:r w:rsidR="00FA138F" w:rsidRPr="0006641C">
        <w:rPr>
          <w:rFonts w:ascii="Times New Roman" w:hAnsi="Times New Roman" w:cs="Times New Roman"/>
          <w:sz w:val="24"/>
          <w:szCs w:val="24"/>
        </w:rPr>
        <w:t>I</w:t>
      </w:r>
      <w:r w:rsidRPr="0006641C">
        <w:rPr>
          <w:rFonts w:ascii="Times New Roman" w:hAnsi="Times New Roman" w:cs="Times New Roman"/>
          <w:sz w:val="24"/>
          <w:szCs w:val="24"/>
        </w:rPr>
        <w:t>n addition to</w:t>
      </w:r>
      <w:r w:rsidR="00FA138F" w:rsidRPr="0006641C">
        <w:rPr>
          <w:rFonts w:ascii="Times New Roman" w:hAnsi="Times New Roman" w:cs="Times New Roman"/>
          <w:sz w:val="24"/>
          <w:szCs w:val="24"/>
        </w:rPr>
        <w:t xml:space="preserve"> improving stimuli criteria, </w:t>
      </w:r>
      <w:r w:rsidR="00005A59" w:rsidRPr="0006641C">
        <w:rPr>
          <w:rFonts w:ascii="Times New Roman" w:hAnsi="Times New Roman" w:cs="Times New Roman"/>
          <w:sz w:val="24"/>
          <w:szCs w:val="24"/>
        </w:rPr>
        <w:t xml:space="preserve">increasing complexity </w:t>
      </w:r>
      <w:r w:rsidR="00C83D60" w:rsidRPr="0006641C">
        <w:rPr>
          <w:rFonts w:ascii="Times New Roman" w:hAnsi="Times New Roman" w:cs="Times New Roman"/>
          <w:sz w:val="24"/>
          <w:szCs w:val="24"/>
        </w:rPr>
        <w:t xml:space="preserve">using three stimuli </w:t>
      </w:r>
      <w:r w:rsidR="00FA138F" w:rsidRPr="0006641C">
        <w:rPr>
          <w:rFonts w:ascii="Times New Roman" w:hAnsi="Times New Roman" w:cs="Times New Roman"/>
          <w:sz w:val="24"/>
          <w:szCs w:val="24"/>
        </w:rPr>
        <w:t>formats</w:t>
      </w:r>
      <w:r w:rsidR="00AE6C29" w:rsidRPr="0006641C">
        <w:rPr>
          <w:rFonts w:ascii="Times New Roman" w:hAnsi="Times New Roman" w:cs="Times New Roman"/>
          <w:sz w:val="24"/>
          <w:szCs w:val="24"/>
        </w:rPr>
        <w:t>,</w:t>
      </w:r>
      <w:r w:rsidR="00FA138F" w:rsidRPr="0006641C">
        <w:rPr>
          <w:rFonts w:ascii="Times New Roman" w:hAnsi="Times New Roman" w:cs="Times New Roman"/>
          <w:sz w:val="24"/>
          <w:szCs w:val="24"/>
        </w:rPr>
        <w:t xml:space="preserve"> and using </w:t>
      </w:r>
      <w:r w:rsidR="005E1D93">
        <w:rPr>
          <w:rFonts w:ascii="Times New Roman" w:hAnsi="Times New Roman" w:cs="Times New Roman"/>
          <w:sz w:val="24"/>
          <w:szCs w:val="24"/>
        </w:rPr>
        <w:t>eye-tracking</w:t>
      </w:r>
      <w:r w:rsidR="00FA138F" w:rsidRPr="0006641C">
        <w:rPr>
          <w:rFonts w:ascii="Times New Roman" w:hAnsi="Times New Roman" w:cs="Times New Roman"/>
          <w:sz w:val="24"/>
          <w:szCs w:val="24"/>
        </w:rPr>
        <w:t xml:space="preserve">, the current </w:t>
      </w:r>
      <w:r w:rsidR="00184BF2" w:rsidRPr="0006641C">
        <w:rPr>
          <w:rFonts w:ascii="Times New Roman" w:hAnsi="Times New Roman" w:cs="Times New Roman"/>
          <w:sz w:val="24"/>
          <w:szCs w:val="24"/>
        </w:rPr>
        <w:t>research</w:t>
      </w:r>
      <w:r w:rsidR="00FA138F" w:rsidRPr="0006641C">
        <w:rPr>
          <w:rFonts w:ascii="Times New Roman" w:hAnsi="Times New Roman" w:cs="Times New Roman"/>
          <w:sz w:val="24"/>
          <w:szCs w:val="24"/>
        </w:rPr>
        <w:t xml:space="preserve"> also improved experimental control by developing a </w:t>
      </w:r>
      <w:r w:rsidR="00133B12" w:rsidRPr="0006641C">
        <w:rPr>
          <w:rFonts w:ascii="Times New Roman" w:hAnsi="Times New Roman" w:cs="Times New Roman"/>
          <w:sz w:val="24"/>
          <w:szCs w:val="24"/>
        </w:rPr>
        <w:t xml:space="preserve">quantitative </w:t>
      </w:r>
      <w:r w:rsidR="00FA138F" w:rsidRPr="0006641C">
        <w:rPr>
          <w:rFonts w:ascii="Times New Roman" w:hAnsi="Times New Roman" w:cs="Times New Roman"/>
          <w:sz w:val="24"/>
          <w:szCs w:val="24"/>
        </w:rPr>
        <w:t xml:space="preserve">method </w:t>
      </w:r>
      <w:r w:rsidR="00133B12" w:rsidRPr="0006641C">
        <w:rPr>
          <w:rFonts w:ascii="Times New Roman" w:hAnsi="Times New Roman" w:cs="Times New Roman"/>
          <w:sz w:val="24"/>
          <w:szCs w:val="24"/>
        </w:rPr>
        <w:t xml:space="preserve">for defining centrally emotional information in </w:t>
      </w:r>
      <w:r w:rsidR="00F4094E" w:rsidRPr="0006641C">
        <w:rPr>
          <w:rFonts w:ascii="Times New Roman" w:hAnsi="Times New Roman" w:cs="Times New Roman"/>
          <w:sz w:val="24"/>
          <w:szCs w:val="24"/>
        </w:rPr>
        <w:t>a visual</w:t>
      </w:r>
      <w:r w:rsidR="00133B12" w:rsidRPr="0006641C">
        <w:rPr>
          <w:rFonts w:ascii="Times New Roman" w:hAnsi="Times New Roman" w:cs="Times New Roman"/>
          <w:sz w:val="24"/>
          <w:szCs w:val="24"/>
        </w:rPr>
        <w:t xml:space="preserve"> event.</w:t>
      </w:r>
      <w:r w:rsidR="00F4094E" w:rsidRPr="0006641C">
        <w:rPr>
          <w:rFonts w:ascii="Times New Roman" w:hAnsi="Times New Roman" w:cs="Times New Roman"/>
          <w:sz w:val="24"/>
          <w:szCs w:val="24"/>
        </w:rPr>
        <w:t xml:space="preserve"> As detailed in Chapter 3, </w:t>
      </w:r>
      <w:r w:rsidR="00005A59" w:rsidRPr="0006641C">
        <w:rPr>
          <w:rFonts w:ascii="Times New Roman" w:hAnsi="Times New Roman" w:cs="Times New Roman"/>
          <w:sz w:val="24"/>
          <w:szCs w:val="24"/>
        </w:rPr>
        <w:t>the method presented combines previous techniques us</w:t>
      </w:r>
      <w:r w:rsidR="00AE6C29" w:rsidRPr="0006641C">
        <w:rPr>
          <w:rFonts w:ascii="Times New Roman" w:hAnsi="Times New Roman" w:cs="Times New Roman"/>
          <w:sz w:val="24"/>
          <w:szCs w:val="24"/>
        </w:rPr>
        <w:t>ed</w:t>
      </w:r>
      <w:r w:rsidR="00005A59" w:rsidRPr="0006641C">
        <w:rPr>
          <w:rFonts w:ascii="Times New Roman" w:hAnsi="Times New Roman" w:cs="Times New Roman"/>
          <w:sz w:val="24"/>
          <w:szCs w:val="24"/>
        </w:rPr>
        <w:t xml:space="preserve"> in misinformation research</w:t>
      </w:r>
      <w:r w:rsidR="008458E8" w:rsidRPr="0006641C">
        <w:rPr>
          <w:rFonts w:ascii="Times New Roman" w:hAnsi="Times New Roman" w:cs="Times New Roman"/>
          <w:sz w:val="24"/>
          <w:szCs w:val="24"/>
        </w:rPr>
        <w:t xml:space="preserve">. The line drawing </w:t>
      </w:r>
      <w:r w:rsidR="00005A59" w:rsidRPr="0006641C">
        <w:rPr>
          <w:rFonts w:ascii="Times New Roman" w:hAnsi="Times New Roman" w:cs="Times New Roman"/>
          <w:sz w:val="24"/>
          <w:szCs w:val="24"/>
        </w:rPr>
        <w:t>technique detailed in Porter et al. (2003) and Van Damme and Smets (2014)</w:t>
      </w:r>
      <w:r w:rsidR="008458E8" w:rsidRPr="0006641C">
        <w:rPr>
          <w:rFonts w:ascii="Times New Roman" w:hAnsi="Times New Roman" w:cs="Times New Roman"/>
          <w:sz w:val="24"/>
          <w:szCs w:val="24"/>
        </w:rPr>
        <w:t xml:space="preserve"> was extended and combined </w:t>
      </w:r>
      <w:r w:rsidR="00005A59" w:rsidRPr="0006641C">
        <w:rPr>
          <w:rFonts w:ascii="Times New Roman" w:hAnsi="Times New Roman" w:cs="Times New Roman"/>
          <w:sz w:val="24"/>
          <w:szCs w:val="24"/>
        </w:rPr>
        <w:t>with the element of frequency of selection employed by Mahé et al. (2015). A sample of participants were asked to draw on each image to indicate what they felt to be the emotionally central content of the scene</w:t>
      </w:r>
      <w:r w:rsidR="00AE6C29" w:rsidRPr="0006641C">
        <w:rPr>
          <w:rFonts w:ascii="Times New Roman" w:hAnsi="Times New Roman" w:cs="Times New Roman"/>
          <w:sz w:val="24"/>
          <w:szCs w:val="24"/>
        </w:rPr>
        <w:t xml:space="preserve"> (Christianson, 1984; 1992; Christianson &amp; Loftus, 1991; </w:t>
      </w:r>
      <w:proofErr w:type="spellStart"/>
      <w:r w:rsidR="00AE6C29" w:rsidRPr="0006641C">
        <w:rPr>
          <w:rFonts w:ascii="Times New Roman" w:hAnsi="Times New Roman" w:cs="Times New Roman"/>
          <w:sz w:val="24"/>
          <w:szCs w:val="24"/>
        </w:rPr>
        <w:t>Ibabe</w:t>
      </w:r>
      <w:proofErr w:type="spellEnd"/>
      <w:r w:rsidR="00AE6C29" w:rsidRPr="0006641C">
        <w:rPr>
          <w:rFonts w:ascii="Times New Roman" w:hAnsi="Times New Roman" w:cs="Times New Roman"/>
          <w:sz w:val="24"/>
          <w:szCs w:val="24"/>
        </w:rPr>
        <w:t xml:space="preserve"> &amp; </w:t>
      </w:r>
      <w:proofErr w:type="spellStart"/>
      <w:r w:rsidR="00AE6C29" w:rsidRPr="0006641C">
        <w:rPr>
          <w:rFonts w:ascii="Times New Roman" w:hAnsi="Times New Roman" w:cs="Times New Roman"/>
          <w:sz w:val="24"/>
          <w:szCs w:val="24"/>
        </w:rPr>
        <w:t>Sporer</w:t>
      </w:r>
      <w:proofErr w:type="spellEnd"/>
      <w:r w:rsidR="00AE6C29" w:rsidRPr="0006641C">
        <w:rPr>
          <w:rFonts w:ascii="Times New Roman" w:hAnsi="Times New Roman" w:cs="Times New Roman"/>
          <w:sz w:val="24"/>
          <w:szCs w:val="24"/>
        </w:rPr>
        <w:t>, 2004)</w:t>
      </w:r>
      <w:r w:rsidR="00005A59" w:rsidRPr="0006641C">
        <w:rPr>
          <w:rFonts w:ascii="Times New Roman" w:hAnsi="Times New Roman" w:cs="Times New Roman"/>
          <w:sz w:val="24"/>
          <w:szCs w:val="24"/>
        </w:rPr>
        <w:t xml:space="preserve">. Each drawing was </w:t>
      </w:r>
      <w:r w:rsidR="00AE6C29" w:rsidRPr="0006641C">
        <w:rPr>
          <w:rFonts w:ascii="Times New Roman" w:hAnsi="Times New Roman" w:cs="Times New Roman"/>
          <w:sz w:val="24"/>
          <w:szCs w:val="24"/>
        </w:rPr>
        <w:t>created</w:t>
      </w:r>
      <w:r w:rsidR="00005A59" w:rsidRPr="0006641C">
        <w:rPr>
          <w:rFonts w:ascii="Times New Roman" w:hAnsi="Times New Roman" w:cs="Times New Roman"/>
          <w:sz w:val="24"/>
          <w:szCs w:val="24"/>
        </w:rPr>
        <w:t xml:space="preserve"> digitally</w:t>
      </w:r>
      <w:r w:rsidR="00AE6C29" w:rsidRPr="0006641C">
        <w:rPr>
          <w:rFonts w:ascii="Times New Roman" w:hAnsi="Times New Roman" w:cs="Times New Roman"/>
          <w:sz w:val="24"/>
          <w:szCs w:val="24"/>
        </w:rPr>
        <w:t xml:space="preserve">, allowing all drawn data to be </w:t>
      </w:r>
      <w:r w:rsidR="00005A59" w:rsidRPr="0006641C">
        <w:rPr>
          <w:rFonts w:ascii="Times New Roman" w:hAnsi="Times New Roman" w:cs="Times New Roman"/>
          <w:sz w:val="24"/>
          <w:szCs w:val="24"/>
        </w:rPr>
        <w:t xml:space="preserve">combined </w:t>
      </w:r>
      <w:r w:rsidR="008458E8" w:rsidRPr="0006641C">
        <w:rPr>
          <w:rFonts w:ascii="Times New Roman" w:hAnsi="Times New Roman" w:cs="Times New Roman"/>
          <w:sz w:val="24"/>
          <w:szCs w:val="24"/>
        </w:rPr>
        <w:t xml:space="preserve">into a </w:t>
      </w:r>
      <w:r w:rsidR="00AE6C29" w:rsidRPr="0006641C">
        <w:rPr>
          <w:rFonts w:ascii="Times New Roman" w:hAnsi="Times New Roman" w:cs="Times New Roman"/>
          <w:sz w:val="24"/>
          <w:szCs w:val="24"/>
        </w:rPr>
        <w:t xml:space="preserve">frequency map of each image. The most frequently selected areas of each image were then outputted and imported into </w:t>
      </w:r>
      <w:r w:rsidR="005E1D93">
        <w:rPr>
          <w:rFonts w:ascii="Times New Roman" w:hAnsi="Times New Roman" w:cs="Times New Roman"/>
          <w:sz w:val="24"/>
          <w:szCs w:val="24"/>
        </w:rPr>
        <w:t>eye-tracking</w:t>
      </w:r>
      <w:r w:rsidR="00AE6C29" w:rsidRPr="0006641C">
        <w:rPr>
          <w:rFonts w:ascii="Times New Roman" w:hAnsi="Times New Roman" w:cs="Times New Roman"/>
          <w:sz w:val="24"/>
          <w:szCs w:val="24"/>
        </w:rPr>
        <w:t xml:space="preserve"> software to create a defined centrally emotional area. </w:t>
      </w:r>
      <w:r w:rsidR="004246BF" w:rsidRPr="0006641C">
        <w:rPr>
          <w:rFonts w:ascii="Times New Roman" w:hAnsi="Times New Roman" w:cs="Times New Roman"/>
          <w:sz w:val="24"/>
          <w:szCs w:val="24"/>
        </w:rPr>
        <w:t>This</w:t>
      </w:r>
      <w:r w:rsidR="00AE6C29" w:rsidRPr="0006641C">
        <w:rPr>
          <w:rFonts w:ascii="Times New Roman" w:hAnsi="Times New Roman" w:cs="Times New Roman"/>
          <w:sz w:val="24"/>
          <w:szCs w:val="24"/>
        </w:rPr>
        <w:t xml:space="preserve"> new method allow</w:t>
      </w:r>
      <w:r w:rsidR="008458E8" w:rsidRPr="0006641C">
        <w:rPr>
          <w:rFonts w:ascii="Times New Roman" w:hAnsi="Times New Roman" w:cs="Times New Roman"/>
          <w:sz w:val="24"/>
          <w:szCs w:val="24"/>
        </w:rPr>
        <w:t>ed</w:t>
      </w:r>
      <w:r w:rsidR="00AE6C29" w:rsidRPr="0006641C">
        <w:rPr>
          <w:rFonts w:ascii="Times New Roman" w:hAnsi="Times New Roman" w:cs="Times New Roman"/>
          <w:sz w:val="24"/>
          <w:szCs w:val="24"/>
        </w:rPr>
        <w:t xml:space="preserve"> subjective judgements of emotion to be combined in an objective and replicable way. The method addresses limitations of previous </w:t>
      </w:r>
      <w:r w:rsidR="00184BF2" w:rsidRPr="0006641C">
        <w:rPr>
          <w:rFonts w:ascii="Times New Roman" w:hAnsi="Times New Roman" w:cs="Times New Roman"/>
          <w:sz w:val="24"/>
          <w:szCs w:val="24"/>
        </w:rPr>
        <w:t>research</w:t>
      </w:r>
      <w:r w:rsidR="00AE6C29" w:rsidRPr="0006641C">
        <w:rPr>
          <w:rFonts w:ascii="Times New Roman" w:hAnsi="Times New Roman" w:cs="Times New Roman"/>
          <w:sz w:val="24"/>
          <w:szCs w:val="24"/>
        </w:rPr>
        <w:t xml:space="preserve"> </w:t>
      </w:r>
      <w:r w:rsidR="000E05D5" w:rsidRPr="0006641C">
        <w:rPr>
          <w:rFonts w:ascii="Times New Roman" w:hAnsi="Times New Roman" w:cs="Times New Roman"/>
          <w:sz w:val="24"/>
          <w:szCs w:val="24"/>
        </w:rPr>
        <w:t xml:space="preserve">by maintaining spatial acuity between selected content and resulting combined data (Porter et al., 2003; Van Damme &amp; Smets, 2014). The method also addresses limitations of using memory data to define emotional content (Mahé et al., 2015), such as the impacts of valence, arousal, </w:t>
      </w:r>
      <w:r w:rsidR="000E05D5" w:rsidRPr="0006641C">
        <w:rPr>
          <w:rFonts w:ascii="Times New Roman" w:hAnsi="Times New Roman" w:cs="Times New Roman"/>
          <w:sz w:val="24"/>
          <w:szCs w:val="24"/>
        </w:rPr>
        <w:lastRenderedPageBreak/>
        <w:t xml:space="preserve">event complexity, </w:t>
      </w:r>
      <w:r w:rsidR="005E1D93">
        <w:rPr>
          <w:rFonts w:ascii="Times New Roman" w:hAnsi="Times New Roman" w:cs="Times New Roman"/>
          <w:sz w:val="24"/>
          <w:szCs w:val="24"/>
        </w:rPr>
        <w:t>post-event</w:t>
      </w:r>
      <w:r w:rsidR="000E05D5" w:rsidRPr="0006641C">
        <w:rPr>
          <w:rFonts w:ascii="Times New Roman" w:hAnsi="Times New Roman" w:cs="Times New Roman"/>
          <w:sz w:val="24"/>
          <w:szCs w:val="24"/>
        </w:rPr>
        <w:t xml:space="preserve"> information and time delay </w:t>
      </w:r>
      <w:r w:rsidR="008458E8" w:rsidRPr="0006641C">
        <w:rPr>
          <w:rFonts w:ascii="Times New Roman" w:hAnsi="Times New Roman" w:cs="Times New Roman"/>
          <w:sz w:val="24"/>
          <w:szCs w:val="24"/>
        </w:rPr>
        <w:t xml:space="preserve">which have </w:t>
      </w:r>
      <w:r w:rsidR="000E05D5" w:rsidRPr="0006641C">
        <w:rPr>
          <w:rFonts w:ascii="Times New Roman" w:hAnsi="Times New Roman" w:cs="Times New Roman"/>
          <w:sz w:val="24"/>
          <w:szCs w:val="24"/>
        </w:rPr>
        <w:t>been discussed in the current work.</w:t>
      </w:r>
    </w:p>
    <w:p w:rsidR="00A40243" w:rsidRPr="0006641C" w:rsidRDefault="000E05D5" w:rsidP="0006641C">
      <w:pPr>
        <w:spacing w:after="0" w:line="480" w:lineRule="auto"/>
        <w:rPr>
          <w:rFonts w:ascii="Times New Roman" w:hAnsi="Times New Roman" w:cs="Times New Roman"/>
          <w:sz w:val="24"/>
          <w:szCs w:val="24"/>
        </w:rPr>
      </w:pPr>
      <w:r w:rsidRPr="0006641C">
        <w:rPr>
          <w:rFonts w:ascii="Times New Roman" w:hAnsi="Times New Roman" w:cs="Times New Roman"/>
          <w:sz w:val="24"/>
          <w:szCs w:val="24"/>
        </w:rPr>
        <w:tab/>
      </w:r>
      <w:r w:rsidR="00A325CF" w:rsidRPr="0006641C">
        <w:rPr>
          <w:rFonts w:ascii="Times New Roman" w:hAnsi="Times New Roman" w:cs="Times New Roman"/>
          <w:sz w:val="24"/>
          <w:szCs w:val="24"/>
        </w:rPr>
        <w:t xml:space="preserve">Although the application of </w:t>
      </w:r>
      <w:r w:rsidR="004246BF" w:rsidRPr="0006641C">
        <w:rPr>
          <w:rFonts w:ascii="Times New Roman" w:hAnsi="Times New Roman" w:cs="Times New Roman"/>
          <w:sz w:val="24"/>
          <w:szCs w:val="24"/>
        </w:rPr>
        <w:t>this</w:t>
      </w:r>
      <w:r w:rsidR="00A325CF" w:rsidRPr="0006641C">
        <w:rPr>
          <w:rFonts w:ascii="Times New Roman" w:hAnsi="Times New Roman" w:cs="Times New Roman"/>
          <w:sz w:val="24"/>
          <w:szCs w:val="24"/>
        </w:rPr>
        <w:t xml:space="preserve"> new method is potentially wide reaching in research, there are possible limitations which should be addressed. </w:t>
      </w:r>
      <w:r w:rsidR="00284053" w:rsidRPr="0006641C">
        <w:rPr>
          <w:rFonts w:ascii="Times New Roman" w:hAnsi="Times New Roman" w:cs="Times New Roman"/>
          <w:sz w:val="24"/>
          <w:szCs w:val="24"/>
        </w:rPr>
        <w:t>W</w:t>
      </w:r>
      <w:r w:rsidR="00A325CF" w:rsidRPr="0006641C">
        <w:rPr>
          <w:rFonts w:ascii="Times New Roman" w:hAnsi="Times New Roman" w:cs="Times New Roman"/>
          <w:sz w:val="24"/>
          <w:szCs w:val="24"/>
        </w:rPr>
        <w:t xml:space="preserve">hat is considered as emotionally central </w:t>
      </w:r>
      <w:r w:rsidR="00284053" w:rsidRPr="0006641C">
        <w:rPr>
          <w:rFonts w:ascii="Times New Roman" w:hAnsi="Times New Roman" w:cs="Times New Roman"/>
          <w:sz w:val="24"/>
          <w:szCs w:val="24"/>
        </w:rPr>
        <w:t xml:space="preserve">in each event </w:t>
      </w:r>
      <w:r w:rsidR="00A325CF" w:rsidRPr="0006641C">
        <w:rPr>
          <w:rFonts w:ascii="Times New Roman" w:hAnsi="Times New Roman" w:cs="Times New Roman"/>
          <w:sz w:val="24"/>
          <w:szCs w:val="24"/>
        </w:rPr>
        <w:t>can be highly variable</w:t>
      </w:r>
      <w:r w:rsidR="00284053" w:rsidRPr="0006641C">
        <w:rPr>
          <w:rFonts w:ascii="Times New Roman" w:hAnsi="Times New Roman" w:cs="Times New Roman"/>
          <w:sz w:val="24"/>
          <w:szCs w:val="24"/>
        </w:rPr>
        <w:t xml:space="preserve"> and </w:t>
      </w:r>
      <w:r w:rsidR="00A40243">
        <w:rPr>
          <w:rFonts w:ascii="Times New Roman" w:hAnsi="Times New Roman" w:cs="Times New Roman"/>
          <w:sz w:val="24"/>
          <w:szCs w:val="24"/>
        </w:rPr>
        <w:t xml:space="preserve">this </w:t>
      </w:r>
      <w:r w:rsidR="00284053" w:rsidRPr="0006641C">
        <w:rPr>
          <w:rFonts w:ascii="Times New Roman" w:hAnsi="Times New Roman" w:cs="Times New Roman"/>
          <w:sz w:val="24"/>
          <w:szCs w:val="24"/>
        </w:rPr>
        <w:t>was illustrated by the variety of drawn data for each image</w:t>
      </w:r>
      <w:r w:rsidR="00A325CF" w:rsidRPr="0006641C">
        <w:rPr>
          <w:rFonts w:ascii="Times New Roman" w:hAnsi="Times New Roman" w:cs="Times New Roman"/>
          <w:sz w:val="24"/>
          <w:szCs w:val="24"/>
        </w:rPr>
        <w:t xml:space="preserve">. </w:t>
      </w:r>
      <w:r w:rsidR="00284053" w:rsidRPr="0006641C">
        <w:rPr>
          <w:rFonts w:ascii="Times New Roman" w:hAnsi="Times New Roman" w:cs="Times New Roman"/>
          <w:sz w:val="24"/>
          <w:szCs w:val="24"/>
        </w:rPr>
        <w:t>T</w:t>
      </w:r>
      <w:r w:rsidR="00A325CF" w:rsidRPr="0006641C">
        <w:rPr>
          <w:rFonts w:ascii="Times New Roman" w:hAnsi="Times New Roman" w:cs="Times New Roman"/>
          <w:sz w:val="24"/>
          <w:szCs w:val="24"/>
        </w:rPr>
        <w:t xml:space="preserve">he variability </w:t>
      </w:r>
      <w:r w:rsidR="00284053" w:rsidRPr="0006641C">
        <w:rPr>
          <w:rFonts w:ascii="Times New Roman" w:hAnsi="Times New Roman" w:cs="Times New Roman"/>
          <w:sz w:val="24"/>
          <w:szCs w:val="24"/>
        </w:rPr>
        <w:t xml:space="preserve">in defining central information </w:t>
      </w:r>
      <w:r w:rsidR="00A325CF" w:rsidRPr="0006641C">
        <w:rPr>
          <w:rFonts w:ascii="Times New Roman" w:hAnsi="Times New Roman" w:cs="Times New Roman"/>
          <w:sz w:val="24"/>
          <w:szCs w:val="24"/>
        </w:rPr>
        <w:t>could be due to the sample characteristics of the participants and may vary according to sex or wider cultural norms</w:t>
      </w:r>
      <w:r w:rsidR="00284053" w:rsidRPr="0006641C">
        <w:rPr>
          <w:rFonts w:ascii="Times New Roman" w:hAnsi="Times New Roman" w:cs="Times New Roman"/>
          <w:sz w:val="24"/>
          <w:szCs w:val="24"/>
        </w:rPr>
        <w:t xml:space="preserve">. </w:t>
      </w:r>
      <w:r w:rsidR="00A325CF" w:rsidRPr="0006641C">
        <w:rPr>
          <w:rFonts w:ascii="Times New Roman" w:hAnsi="Times New Roman" w:cs="Times New Roman"/>
          <w:sz w:val="24"/>
          <w:szCs w:val="24"/>
        </w:rPr>
        <w:t xml:space="preserve">Although </w:t>
      </w:r>
      <w:r w:rsidR="00341A1A" w:rsidRPr="0006641C">
        <w:rPr>
          <w:rFonts w:ascii="Times New Roman" w:hAnsi="Times New Roman" w:cs="Times New Roman"/>
          <w:sz w:val="24"/>
          <w:szCs w:val="24"/>
        </w:rPr>
        <w:t>the</w:t>
      </w:r>
      <w:r w:rsidR="00A325CF" w:rsidRPr="0006641C">
        <w:rPr>
          <w:rFonts w:ascii="Times New Roman" w:hAnsi="Times New Roman" w:cs="Times New Roman"/>
          <w:sz w:val="24"/>
          <w:szCs w:val="24"/>
        </w:rPr>
        <w:t xml:space="preserve"> variability was not investigated in the current study, further </w:t>
      </w:r>
      <w:r w:rsidR="00184BF2" w:rsidRPr="0006641C">
        <w:rPr>
          <w:rFonts w:ascii="Times New Roman" w:hAnsi="Times New Roman" w:cs="Times New Roman"/>
          <w:sz w:val="24"/>
          <w:szCs w:val="24"/>
        </w:rPr>
        <w:t>research</w:t>
      </w:r>
      <w:r w:rsidR="00A325CF" w:rsidRPr="0006641C">
        <w:rPr>
          <w:rFonts w:ascii="Times New Roman" w:hAnsi="Times New Roman" w:cs="Times New Roman"/>
          <w:sz w:val="24"/>
          <w:szCs w:val="24"/>
        </w:rPr>
        <w:t xml:space="preserve"> could be conducted to explore this. For example, applying the current method to established stimuli databases such as the </w:t>
      </w:r>
      <w:r w:rsidR="00A325CF" w:rsidRPr="0006641C">
        <w:rPr>
          <w:rFonts w:ascii="Times New Roman" w:eastAsia="Calibri" w:hAnsi="Times New Roman" w:cs="Times New Roman"/>
          <w:sz w:val="24"/>
          <w:szCs w:val="24"/>
          <w:lang w:val="en-US"/>
        </w:rPr>
        <w:t>I</w:t>
      </w:r>
      <w:r w:rsidR="006C6A0E" w:rsidRPr="0006641C">
        <w:rPr>
          <w:rFonts w:ascii="Times New Roman" w:eastAsia="Calibri" w:hAnsi="Times New Roman" w:cs="Times New Roman"/>
          <w:sz w:val="24"/>
          <w:szCs w:val="24"/>
          <w:lang w:val="en-US"/>
        </w:rPr>
        <w:t>APS</w:t>
      </w:r>
      <w:r w:rsidR="00A325CF" w:rsidRPr="0006641C">
        <w:rPr>
          <w:rFonts w:ascii="Times New Roman" w:eastAsia="Calibri" w:hAnsi="Times New Roman" w:cs="Times New Roman"/>
          <w:sz w:val="24"/>
          <w:szCs w:val="24"/>
          <w:lang w:val="en-US"/>
        </w:rPr>
        <w:t xml:space="preserve"> (</w:t>
      </w:r>
      <w:bookmarkStart w:id="189" w:name="_Hlk19279670"/>
      <w:r w:rsidR="00A325CF" w:rsidRPr="0006641C">
        <w:rPr>
          <w:rFonts w:ascii="Times New Roman" w:eastAsia="Calibri" w:hAnsi="Times New Roman" w:cs="Times New Roman"/>
          <w:sz w:val="24"/>
          <w:szCs w:val="24"/>
          <w:lang w:val="en-US"/>
        </w:rPr>
        <w:t xml:space="preserve">Bradley &amp; Lang, 1994; Lang, </w:t>
      </w:r>
      <w:r w:rsidRPr="0006641C">
        <w:rPr>
          <w:rFonts w:ascii="Times New Roman" w:eastAsia="Calibri" w:hAnsi="Times New Roman" w:cs="Times New Roman"/>
          <w:sz w:val="24"/>
          <w:szCs w:val="24"/>
          <w:lang w:val="en-US"/>
        </w:rPr>
        <w:t xml:space="preserve">et al., </w:t>
      </w:r>
      <w:r w:rsidR="00A325CF" w:rsidRPr="0006641C">
        <w:rPr>
          <w:rFonts w:ascii="Times New Roman" w:eastAsia="Calibri" w:hAnsi="Times New Roman" w:cs="Times New Roman"/>
          <w:sz w:val="24"/>
          <w:szCs w:val="24"/>
          <w:lang w:val="en-US"/>
        </w:rPr>
        <w:t>2008</w:t>
      </w:r>
      <w:bookmarkEnd w:id="189"/>
      <w:r w:rsidR="00A325CF" w:rsidRPr="0006641C">
        <w:rPr>
          <w:rFonts w:ascii="Times New Roman" w:eastAsia="Calibri" w:hAnsi="Times New Roman" w:cs="Times New Roman"/>
          <w:sz w:val="24"/>
          <w:szCs w:val="24"/>
          <w:lang w:val="en-US"/>
        </w:rPr>
        <w:t xml:space="preserve">) and the </w:t>
      </w:r>
      <w:r w:rsidR="00A325CF" w:rsidRPr="0006641C">
        <w:rPr>
          <w:rFonts w:ascii="Times New Roman" w:hAnsi="Times New Roman" w:cs="Times New Roman"/>
          <w:sz w:val="24"/>
          <w:szCs w:val="24"/>
        </w:rPr>
        <w:t>NAPS</w:t>
      </w:r>
      <w:r w:rsidR="006C6A0E" w:rsidRPr="0006641C">
        <w:rPr>
          <w:rFonts w:ascii="Times New Roman" w:hAnsi="Times New Roman" w:cs="Times New Roman"/>
          <w:sz w:val="24"/>
          <w:szCs w:val="24"/>
        </w:rPr>
        <w:t xml:space="preserve"> (</w:t>
      </w:r>
      <w:bookmarkStart w:id="190" w:name="_Hlk19279679"/>
      <w:r w:rsidR="00A325CF" w:rsidRPr="0006641C">
        <w:rPr>
          <w:rFonts w:ascii="Times New Roman" w:hAnsi="Times New Roman" w:cs="Times New Roman"/>
          <w:sz w:val="24"/>
          <w:szCs w:val="24"/>
        </w:rPr>
        <w:t>Marchewka</w:t>
      </w:r>
      <w:r w:rsidRPr="0006641C">
        <w:rPr>
          <w:rFonts w:ascii="Times New Roman" w:hAnsi="Times New Roman" w:cs="Times New Roman"/>
          <w:sz w:val="24"/>
          <w:szCs w:val="24"/>
        </w:rPr>
        <w:t xml:space="preserve"> et al., </w:t>
      </w:r>
      <w:r w:rsidR="00A325CF" w:rsidRPr="0006641C">
        <w:rPr>
          <w:rFonts w:ascii="Times New Roman" w:hAnsi="Times New Roman" w:cs="Times New Roman"/>
          <w:sz w:val="24"/>
          <w:szCs w:val="24"/>
        </w:rPr>
        <w:t>2014</w:t>
      </w:r>
      <w:bookmarkEnd w:id="190"/>
      <w:r w:rsidR="00A325CF" w:rsidRPr="0006641C">
        <w:rPr>
          <w:rFonts w:ascii="Times New Roman" w:hAnsi="Times New Roman" w:cs="Times New Roman"/>
          <w:sz w:val="24"/>
          <w:szCs w:val="24"/>
        </w:rPr>
        <w:t>), would provide a standardised set of central</w:t>
      </w:r>
      <w:r w:rsidR="00702EC3" w:rsidRPr="0006641C">
        <w:rPr>
          <w:rFonts w:ascii="Times New Roman" w:hAnsi="Times New Roman" w:cs="Times New Roman"/>
          <w:sz w:val="24"/>
          <w:szCs w:val="24"/>
        </w:rPr>
        <w:t>ly emotional</w:t>
      </w:r>
      <w:r w:rsidR="00341A1A" w:rsidRPr="0006641C">
        <w:rPr>
          <w:rFonts w:ascii="Times New Roman" w:hAnsi="Times New Roman" w:cs="Times New Roman"/>
          <w:sz w:val="24"/>
          <w:szCs w:val="24"/>
        </w:rPr>
        <w:t xml:space="preserve"> areas</w:t>
      </w:r>
      <w:r w:rsidRPr="0006641C">
        <w:rPr>
          <w:rFonts w:ascii="Times New Roman" w:hAnsi="Times New Roman" w:cs="Times New Roman"/>
          <w:sz w:val="24"/>
          <w:szCs w:val="24"/>
        </w:rPr>
        <w:t xml:space="preserve">. </w:t>
      </w:r>
      <w:r w:rsidR="00D64156" w:rsidRPr="0006641C">
        <w:rPr>
          <w:rFonts w:ascii="Times New Roman" w:hAnsi="Times New Roman" w:cs="Times New Roman"/>
          <w:sz w:val="24"/>
          <w:szCs w:val="24"/>
        </w:rPr>
        <w:t xml:space="preserve">The resulting set of defined images could then be </w:t>
      </w:r>
      <w:r w:rsidR="00A325CF" w:rsidRPr="0006641C">
        <w:rPr>
          <w:rFonts w:ascii="Times New Roman" w:hAnsi="Times New Roman" w:cs="Times New Roman"/>
          <w:sz w:val="24"/>
          <w:szCs w:val="24"/>
        </w:rPr>
        <w:t>compar</w:t>
      </w:r>
      <w:r w:rsidR="00D64156" w:rsidRPr="0006641C">
        <w:rPr>
          <w:rFonts w:ascii="Times New Roman" w:hAnsi="Times New Roman" w:cs="Times New Roman"/>
          <w:sz w:val="24"/>
          <w:szCs w:val="24"/>
        </w:rPr>
        <w:t xml:space="preserve">ed </w:t>
      </w:r>
      <w:r w:rsidR="00A325CF" w:rsidRPr="0006641C">
        <w:rPr>
          <w:rFonts w:ascii="Times New Roman" w:hAnsi="Times New Roman" w:cs="Times New Roman"/>
          <w:sz w:val="24"/>
          <w:szCs w:val="24"/>
        </w:rPr>
        <w:t xml:space="preserve">to existing published sex differences in valence and arousal ratings from the database norming process. The new method may also be impacted by the language used in the data collection process. Research, such as </w:t>
      </w:r>
      <w:r w:rsidR="00284053" w:rsidRPr="0006641C">
        <w:rPr>
          <w:rFonts w:ascii="Times New Roman" w:hAnsi="Times New Roman" w:cs="Times New Roman"/>
          <w:sz w:val="24"/>
          <w:szCs w:val="24"/>
        </w:rPr>
        <w:t xml:space="preserve">conducted </w:t>
      </w:r>
      <w:r w:rsidR="00A325CF" w:rsidRPr="0006641C">
        <w:rPr>
          <w:rFonts w:ascii="Times New Roman" w:hAnsi="Times New Roman" w:cs="Times New Roman"/>
          <w:sz w:val="24"/>
          <w:szCs w:val="24"/>
        </w:rPr>
        <w:t>by Humphreys</w:t>
      </w:r>
      <w:r w:rsidR="00551873" w:rsidRPr="0006641C">
        <w:rPr>
          <w:rFonts w:ascii="Times New Roman" w:hAnsi="Times New Roman" w:cs="Times New Roman"/>
          <w:sz w:val="24"/>
          <w:szCs w:val="24"/>
        </w:rPr>
        <w:t>, Higgins and Roberts</w:t>
      </w:r>
      <w:r w:rsidR="00D64156" w:rsidRPr="0006641C">
        <w:rPr>
          <w:rFonts w:ascii="Times New Roman" w:hAnsi="Times New Roman" w:cs="Times New Roman"/>
          <w:sz w:val="24"/>
          <w:szCs w:val="24"/>
        </w:rPr>
        <w:t xml:space="preserve"> (</w:t>
      </w:r>
      <w:r w:rsidR="0059157E" w:rsidRPr="0006641C">
        <w:rPr>
          <w:rFonts w:ascii="Times New Roman" w:hAnsi="Times New Roman" w:cs="Times New Roman"/>
          <w:sz w:val="24"/>
          <w:szCs w:val="24"/>
        </w:rPr>
        <w:t>2019</w:t>
      </w:r>
      <w:r w:rsidR="00A325CF" w:rsidRPr="0006641C">
        <w:rPr>
          <w:rFonts w:ascii="Times New Roman" w:hAnsi="Times New Roman" w:cs="Times New Roman"/>
          <w:sz w:val="24"/>
          <w:szCs w:val="24"/>
        </w:rPr>
        <w:t xml:space="preserve">), suggests that how an instruction is given during experimental conditions can alter the response by leading participants to focus on some elements of an image, and not others. Such response biases could be occurring in the current data as participants were asked to draw around the emotional core of the images. </w:t>
      </w:r>
      <w:r w:rsidR="00341A1A" w:rsidRPr="0006641C">
        <w:rPr>
          <w:rFonts w:ascii="Times New Roman" w:hAnsi="Times New Roman" w:cs="Times New Roman"/>
          <w:sz w:val="24"/>
          <w:szCs w:val="24"/>
        </w:rPr>
        <w:t>The</w:t>
      </w:r>
      <w:r w:rsidR="00A325CF" w:rsidRPr="0006641C">
        <w:rPr>
          <w:rFonts w:ascii="Times New Roman" w:hAnsi="Times New Roman" w:cs="Times New Roman"/>
          <w:sz w:val="24"/>
          <w:szCs w:val="24"/>
        </w:rPr>
        <w:t xml:space="preserve"> use of ‘around’ may have led participants to draw more </w:t>
      </w:r>
      <w:r w:rsidR="004246BF" w:rsidRPr="0006641C">
        <w:rPr>
          <w:rFonts w:ascii="Times New Roman" w:hAnsi="Times New Roman" w:cs="Times New Roman"/>
          <w:sz w:val="24"/>
          <w:szCs w:val="24"/>
        </w:rPr>
        <w:t>circular</w:t>
      </w:r>
      <w:r w:rsidR="00A325CF" w:rsidRPr="0006641C">
        <w:rPr>
          <w:rFonts w:ascii="Times New Roman" w:hAnsi="Times New Roman" w:cs="Times New Roman"/>
          <w:sz w:val="24"/>
          <w:szCs w:val="24"/>
        </w:rPr>
        <w:t xml:space="preserve"> shapes, as opposed to areas featuring straight lines or angles, and could</w:t>
      </w:r>
      <w:r w:rsidR="002E1485">
        <w:rPr>
          <w:rFonts w:ascii="Times New Roman" w:hAnsi="Times New Roman" w:cs="Times New Roman"/>
          <w:sz w:val="24"/>
          <w:szCs w:val="24"/>
        </w:rPr>
        <w:t>, therefore,</w:t>
      </w:r>
      <w:r w:rsidR="00A325CF" w:rsidRPr="0006641C">
        <w:rPr>
          <w:rFonts w:ascii="Times New Roman" w:hAnsi="Times New Roman" w:cs="Times New Roman"/>
          <w:sz w:val="24"/>
          <w:szCs w:val="24"/>
        </w:rPr>
        <w:t xml:space="preserve"> be explored in future </w:t>
      </w:r>
      <w:r w:rsidR="00184BF2" w:rsidRPr="0006641C">
        <w:rPr>
          <w:rFonts w:ascii="Times New Roman" w:hAnsi="Times New Roman" w:cs="Times New Roman"/>
          <w:sz w:val="24"/>
          <w:szCs w:val="24"/>
        </w:rPr>
        <w:t>research</w:t>
      </w:r>
      <w:r w:rsidR="00A325CF" w:rsidRPr="0006641C">
        <w:rPr>
          <w:rFonts w:ascii="Times New Roman" w:hAnsi="Times New Roman" w:cs="Times New Roman"/>
          <w:sz w:val="24"/>
          <w:szCs w:val="24"/>
        </w:rPr>
        <w:t xml:space="preserve"> varying the language used at instruction.</w:t>
      </w:r>
      <w:r w:rsidR="00D64156" w:rsidRPr="0006641C">
        <w:rPr>
          <w:rFonts w:ascii="Times New Roman" w:hAnsi="Times New Roman" w:cs="Times New Roman"/>
          <w:sz w:val="24"/>
          <w:szCs w:val="24"/>
        </w:rPr>
        <w:t xml:space="preserve"> Further </w:t>
      </w:r>
      <w:r w:rsidR="00284053" w:rsidRPr="0006641C">
        <w:rPr>
          <w:rFonts w:ascii="Times New Roman" w:hAnsi="Times New Roman" w:cs="Times New Roman"/>
          <w:sz w:val="24"/>
          <w:szCs w:val="24"/>
        </w:rPr>
        <w:t>research</w:t>
      </w:r>
      <w:r w:rsidR="00D64156" w:rsidRPr="0006641C">
        <w:rPr>
          <w:rFonts w:ascii="Times New Roman" w:hAnsi="Times New Roman" w:cs="Times New Roman"/>
          <w:sz w:val="24"/>
          <w:szCs w:val="24"/>
        </w:rPr>
        <w:t xml:space="preserve"> could also investigate the impact of using different methods of defining centrally emotional information </w:t>
      </w:r>
      <w:r w:rsidR="00D028C0" w:rsidRPr="0006641C">
        <w:rPr>
          <w:rFonts w:ascii="Times New Roman" w:hAnsi="Times New Roman" w:cs="Times New Roman"/>
          <w:sz w:val="24"/>
          <w:szCs w:val="24"/>
        </w:rPr>
        <w:t>on</w:t>
      </w:r>
      <w:r w:rsidR="00D64156" w:rsidRPr="0006641C">
        <w:rPr>
          <w:rFonts w:ascii="Times New Roman" w:hAnsi="Times New Roman" w:cs="Times New Roman"/>
          <w:sz w:val="24"/>
          <w:szCs w:val="24"/>
        </w:rPr>
        <w:t xml:space="preserve"> research data</w:t>
      </w:r>
      <w:r w:rsidR="009B16E3" w:rsidRPr="0006641C">
        <w:rPr>
          <w:rFonts w:ascii="Times New Roman" w:hAnsi="Times New Roman" w:cs="Times New Roman"/>
          <w:sz w:val="24"/>
          <w:szCs w:val="24"/>
        </w:rPr>
        <w:t xml:space="preserve"> (Paz</w:t>
      </w:r>
      <w:r w:rsidR="00403F83" w:rsidRPr="0006641C">
        <w:rPr>
          <w:rFonts w:ascii="Times New Roman" w:hAnsi="Times New Roman" w:cs="Times New Roman"/>
          <w:sz w:val="24"/>
          <w:szCs w:val="24"/>
        </w:rPr>
        <w:t>-</w:t>
      </w:r>
      <w:r w:rsidR="009B16E3" w:rsidRPr="0006641C">
        <w:rPr>
          <w:rFonts w:ascii="Times New Roman" w:hAnsi="Times New Roman" w:cs="Times New Roman"/>
          <w:sz w:val="24"/>
          <w:szCs w:val="24"/>
        </w:rPr>
        <w:t xml:space="preserve">Alonso et al., </w:t>
      </w:r>
      <w:r w:rsidR="006C6A0E" w:rsidRPr="0006641C">
        <w:rPr>
          <w:rFonts w:ascii="Times New Roman" w:hAnsi="Times New Roman" w:cs="Times New Roman"/>
          <w:sz w:val="24"/>
          <w:szCs w:val="24"/>
        </w:rPr>
        <w:t>2013</w:t>
      </w:r>
      <w:r w:rsidR="009B16E3" w:rsidRPr="0006641C">
        <w:rPr>
          <w:rFonts w:ascii="Times New Roman" w:hAnsi="Times New Roman" w:cs="Times New Roman"/>
          <w:sz w:val="24"/>
          <w:szCs w:val="24"/>
        </w:rPr>
        <w:t>)</w:t>
      </w:r>
      <w:r w:rsidR="00D028C0" w:rsidRPr="0006641C">
        <w:rPr>
          <w:rFonts w:ascii="Times New Roman" w:hAnsi="Times New Roman" w:cs="Times New Roman"/>
          <w:sz w:val="24"/>
          <w:szCs w:val="24"/>
        </w:rPr>
        <w:t xml:space="preserve">. For example, comparing the current method with memory </w:t>
      </w:r>
      <w:r w:rsidR="009B16E3" w:rsidRPr="0006641C">
        <w:rPr>
          <w:rFonts w:ascii="Times New Roman" w:hAnsi="Times New Roman" w:cs="Times New Roman"/>
          <w:sz w:val="24"/>
          <w:szCs w:val="24"/>
        </w:rPr>
        <w:t>recall (Mahé et al., 2015)</w:t>
      </w:r>
      <w:r w:rsidR="00D028C0" w:rsidRPr="0006641C">
        <w:rPr>
          <w:rFonts w:ascii="Times New Roman" w:hAnsi="Times New Roman" w:cs="Times New Roman"/>
          <w:sz w:val="24"/>
          <w:szCs w:val="24"/>
        </w:rPr>
        <w:t xml:space="preserve"> and item placement method</w:t>
      </w:r>
      <w:r w:rsidR="009B16E3" w:rsidRPr="0006641C">
        <w:rPr>
          <w:rFonts w:ascii="Times New Roman" w:hAnsi="Times New Roman" w:cs="Times New Roman"/>
          <w:sz w:val="24"/>
          <w:szCs w:val="24"/>
        </w:rPr>
        <w:t xml:space="preserve">s </w:t>
      </w:r>
      <w:r w:rsidR="009B16E3" w:rsidRPr="0006641C">
        <w:rPr>
          <w:rFonts w:ascii="Times New Roman" w:hAnsi="Times New Roman" w:cs="Times New Roman"/>
          <w:sz w:val="24"/>
          <w:szCs w:val="24"/>
        </w:rPr>
        <w:lastRenderedPageBreak/>
        <w:t>(</w:t>
      </w:r>
      <w:r w:rsidR="00551873" w:rsidRPr="0006641C">
        <w:rPr>
          <w:rFonts w:ascii="Times New Roman" w:hAnsi="Times New Roman" w:cs="Times New Roman"/>
          <w:sz w:val="24"/>
          <w:szCs w:val="24"/>
        </w:rPr>
        <w:t>Steinmetz, Knight, &amp; Kensinger, 2015</w:t>
      </w:r>
      <w:r w:rsidR="009B16E3" w:rsidRPr="0006641C">
        <w:rPr>
          <w:rFonts w:ascii="Times New Roman" w:hAnsi="Times New Roman" w:cs="Times New Roman"/>
          <w:sz w:val="24"/>
          <w:szCs w:val="24"/>
        </w:rPr>
        <w:t xml:space="preserve">) to define statement and </w:t>
      </w:r>
      <w:r w:rsidR="005E1D93">
        <w:rPr>
          <w:rFonts w:ascii="Times New Roman" w:hAnsi="Times New Roman" w:cs="Times New Roman"/>
          <w:sz w:val="24"/>
          <w:szCs w:val="24"/>
        </w:rPr>
        <w:t>eye-tracking</w:t>
      </w:r>
      <w:r w:rsidR="009B16E3" w:rsidRPr="0006641C">
        <w:rPr>
          <w:rFonts w:ascii="Times New Roman" w:hAnsi="Times New Roman" w:cs="Times New Roman"/>
          <w:sz w:val="24"/>
          <w:szCs w:val="24"/>
        </w:rPr>
        <w:t xml:space="preserve"> areas retrospectively</w:t>
      </w:r>
      <w:r w:rsidR="00464016" w:rsidRPr="0006641C">
        <w:rPr>
          <w:rFonts w:ascii="Times New Roman" w:hAnsi="Times New Roman" w:cs="Times New Roman"/>
          <w:sz w:val="24"/>
          <w:szCs w:val="24"/>
        </w:rPr>
        <w:t xml:space="preserve">. </w:t>
      </w:r>
    </w:p>
    <w:p w:rsidR="00B47950" w:rsidRDefault="006E340D" w:rsidP="00053E3B">
      <w:pPr>
        <w:spacing w:after="0" w:line="480" w:lineRule="auto"/>
        <w:rPr>
          <w:rFonts w:ascii="Times New Roman" w:eastAsia="Times New Roman" w:hAnsi="Times New Roman" w:cs="Times New Roman"/>
          <w:sz w:val="24"/>
          <w:szCs w:val="24"/>
          <w:lang w:eastAsia="en-GB"/>
        </w:rPr>
      </w:pPr>
      <w:r w:rsidRPr="0006641C">
        <w:rPr>
          <w:rFonts w:ascii="Times New Roman" w:hAnsi="Times New Roman" w:cs="Times New Roman"/>
          <w:sz w:val="24"/>
          <w:szCs w:val="24"/>
        </w:rPr>
        <w:tab/>
      </w:r>
      <w:r w:rsidR="00A325CF" w:rsidRPr="0006641C">
        <w:rPr>
          <w:rFonts w:ascii="Times New Roman" w:hAnsi="Times New Roman" w:cs="Times New Roman"/>
          <w:sz w:val="24"/>
          <w:szCs w:val="24"/>
        </w:rPr>
        <w:t xml:space="preserve">As demonstrated in the series of studies within this thesis, the proposed method </w:t>
      </w:r>
      <w:r w:rsidR="00C4388A">
        <w:rPr>
          <w:rFonts w:ascii="Times New Roman" w:hAnsi="Times New Roman" w:cs="Times New Roman"/>
          <w:sz w:val="24"/>
          <w:szCs w:val="24"/>
        </w:rPr>
        <w:t xml:space="preserve">for defining centrally emotional detail </w:t>
      </w:r>
      <w:r w:rsidR="00A325CF" w:rsidRPr="0006641C">
        <w:rPr>
          <w:rFonts w:ascii="Times New Roman" w:hAnsi="Times New Roman" w:cs="Times New Roman"/>
          <w:sz w:val="24"/>
          <w:szCs w:val="24"/>
        </w:rPr>
        <w:t>is suitable for use within research requiring a defined boundary between what is centrally emotional to an event, and what can be considered as peripheral information</w:t>
      </w:r>
      <w:r w:rsidR="00D64156" w:rsidRPr="0006641C">
        <w:rPr>
          <w:rFonts w:ascii="Times New Roman" w:hAnsi="Times New Roman" w:cs="Times New Roman"/>
          <w:sz w:val="24"/>
          <w:szCs w:val="24"/>
        </w:rPr>
        <w:t xml:space="preserve">. </w:t>
      </w:r>
      <w:r w:rsidR="00A325CF" w:rsidRPr="0006641C">
        <w:rPr>
          <w:rFonts w:ascii="Times New Roman" w:hAnsi="Times New Roman" w:cs="Times New Roman"/>
          <w:sz w:val="24"/>
          <w:szCs w:val="24"/>
        </w:rPr>
        <w:t xml:space="preserve">The resulting area selections can be integrated into </w:t>
      </w:r>
      <w:r w:rsidR="005E1D93">
        <w:rPr>
          <w:rFonts w:ascii="Times New Roman" w:hAnsi="Times New Roman" w:cs="Times New Roman"/>
          <w:sz w:val="24"/>
          <w:szCs w:val="24"/>
        </w:rPr>
        <w:t>eye-tracking</w:t>
      </w:r>
      <w:r w:rsidR="00A325CF" w:rsidRPr="0006641C">
        <w:rPr>
          <w:rFonts w:ascii="Times New Roman" w:hAnsi="Times New Roman" w:cs="Times New Roman"/>
          <w:sz w:val="24"/>
          <w:szCs w:val="24"/>
        </w:rPr>
        <w:t xml:space="preserve"> procedures as interest areas and could</w:t>
      </w:r>
      <w:r w:rsidR="00D64156" w:rsidRPr="0006641C">
        <w:rPr>
          <w:rFonts w:ascii="Times New Roman" w:hAnsi="Times New Roman" w:cs="Times New Roman"/>
          <w:sz w:val="24"/>
          <w:szCs w:val="24"/>
        </w:rPr>
        <w:t xml:space="preserve"> </w:t>
      </w:r>
      <w:r w:rsidR="00A325CF" w:rsidRPr="0006641C">
        <w:rPr>
          <w:rFonts w:ascii="Times New Roman" w:hAnsi="Times New Roman" w:cs="Times New Roman"/>
          <w:sz w:val="24"/>
          <w:szCs w:val="24"/>
        </w:rPr>
        <w:t>be applied to any research investigating experience</w:t>
      </w:r>
      <w:r w:rsidR="00D64156" w:rsidRPr="0006641C">
        <w:rPr>
          <w:rFonts w:ascii="Times New Roman" w:hAnsi="Times New Roman" w:cs="Times New Roman"/>
          <w:sz w:val="24"/>
          <w:szCs w:val="24"/>
        </w:rPr>
        <w:t xml:space="preserve"> </w:t>
      </w:r>
      <w:r w:rsidR="00464016" w:rsidRPr="0006641C">
        <w:rPr>
          <w:rFonts w:ascii="Times New Roman" w:hAnsi="Times New Roman" w:cs="Times New Roman"/>
          <w:sz w:val="24"/>
          <w:szCs w:val="24"/>
        </w:rPr>
        <w:t xml:space="preserve">and meaning </w:t>
      </w:r>
      <w:r w:rsidR="00A325CF" w:rsidRPr="0006641C">
        <w:rPr>
          <w:rFonts w:ascii="Times New Roman" w:hAnsi="Times New Roman" w:cs="Times New Roman"/>
          <w:sz w:val="24"/>
          <w:szCs w:val="24"/>
        </w:rPr>
        <w:t>using visual stimuli through the collection and combination of drawn data.</w:t>
      </w:r>
      <w:bookmarkEnd w:id="178"/>
      <w:r w:rsidR="00053E3B">
        <w:rPr>
          <w:rFonts w:ascii="Times New Roman" w:eastAsia="Times New Roman" w:hAnsi="Times New Roman" w:cs="Times New Roman"/>
          <w:sz w:val="24"/>
          <w:szCs w:val="24"/>
          <w:lang w:eastAsia="en-GB"/>
        </w:rPr>
        <w:tab/>
      </w:r>
    </w:p>
    <w:p w:rsidR="00053E3B" w:rsidRPr="0006641C" w:rsidRDefault="00B47950" w:rsidP="00053E3B">
      <w:pPr>
        <w:spacing w:after="0" w:line="480" w:lineRule="auto"/>
        <w:rPr>
          <w:rFonts w:ascii="Times New Roman" w:eastAsia="Times New Roman" w:hAnsi="Times New Roman" w:cs="Times New Roman"/>
          <w:sz w:val="24"/>
          <w:szCs w:val="24"/>
          <w:lang w:eastAsia="en-GB"/>
        </w:rPr>
      </w:pPr>
      <w:r>
        <w:rPr>
          <w:rFonts w:ascii="Times New Roman" w:eastAsia="Times New Roman" w:hAnsi="Times New Roman" w:cs="Times New Roman"/>
          <w:sz w:val="24"/>
          <w:szCs w:val="24"/>
          <w:lang w:eastAsia="en-GB"/>
        </w:rPr>
        <w:tab/>
      </w:r>
      <w:r w:rsidR="00053E3B" w:rsidRPr="008570E8">
        <w:rPr>
          <w:rFonts w:ascii="Times New Roman" w:eastAsia="Times New Roman" w:hAnsi="Times New Roman" w:cs="Times New Roman"/>
          <w:sz w:val="24"/>
          <w:szCs w:val="24"/>
          <w:lang w:eastAsia="en-GB"/>
        </w:rPr>
        <w:t>The variability of the drawn data, and more broadly, the inconsistencies seen in the results presented in this thesis, may also be explained by failure to adequately control the statistical error rates in each study. Research and practise which recognises the importance of controlling error rates through having properly powered studies, using within-subjects designs</w:t>
      </w:r>
      <w:r w:rsidR="00053E3B">
        <w:rPr>
          <w:rFonts w:ascii="Times New Roman" w:eastAsia="Times New Roman" w:hAnsi="Times New Roman" w:cs="Times New Roman"/>
          <w:sz w:val="24"/>
          <w:szCs w:val="24"/>
          <w:lang w:eastAsia="en-GB"/>
        </w:rPr>
        <w:t xml:space="preserve"> </w:t>
      </w:r>
      <w:r w:rsidR="00053E3B" w:rsidRPr="008570E8">
        <w:rPr>
          <w:rFonts w:ascii="Times New Roman" w:eastAsia="Times New Roman" w:hAnsi="Times New Roman" w:cs="Times New Roman"/>
          <w:sz w:val="24"/>
          <w:szCs w:val="24"/>
          <w:lang w:eastAsia="en-GB"/>
        </w:rPr>
        <w:t>and employing multiple instances of stimuli events</w:t>
      </w:r>
      <w:r w:rsidR="00053E3B">
        <w:rPr>
          <w:rFonts w:ascii="Times New Roman" w:eastAsia="Times New Roman" w:hAnsi="Times New Roman" w:cs="Times New Roman"/>
          <w:sz w:val="24"/>
          <w:szCs w:val="24"/>
          <w:lang w:eastAsia="en-GB"/>
        </w:rPr>
        <w:t xml:space="preserve"> </w:t>
      </w:r>
      <w:r w:rsidR="00053E3B" w:rsidRPr="008570E8">
        <w:rPr>
          <w:rFonts w:ascii="Times New Roman" w:eastAsia="Times New Roman" w:hAnsi="Times New Roman" w:cs="Times New Roman"/>
          <w:sz w:val="24"/>
          <w:szCs w:val="24"/>
          <w:lang w:eastAsia="en-GB"/>
        </w:rPr>
        <w:t>(Larkens, 2014), has developed significantly since the research presented in this thesis was proposed and planned</w:t>
      </w:r>
      <w:r w:rsidR="00053E3B">
        <w:rPr>
          <w:rFonts w:ascii="Times New Roman" w:eastAsia="Times New Roman" w:hAnsi="Times New Roman" w:cs="Times New Roman"/>
          <w:sz w:val="24"/>
          <w:szCs w:val="24"/>
          <w:lang w:eastAsia="en-GB"/>
        </w:rPr>
        <w:t xml:space="preserve">. </w:t>
      </w:r>
      <w:r w:rsidR="00053E3B" w:rsidRPr="008570E8">
        <w:rPr>
          <w:rFonts w:ascii="Times New Roman" w:eastAsia="Times New Roman" w:hAnsi="Times New Roman" w:cs="Times New Roman"/>
          <w:sz w:val="24"/>
          <w:szCs w:val="24"/>
          <w:lang w:eastAsia="en-GB"/>
        </w:rPr>
        <w:t>For example, sample sizes in the current research were determined using a power analysis based on achieving a power of .8 and medium effect size of Cohens d of 0.5. Recent thinking for best practise in psychology research supports that using a higher level of power, such as .9 or .95 to determine sample size, reduces the type two error rate i.e. the probability of finding a false negative result (Brysbaert, 2019)</w:t>
      </w:r>
      <w:r w:rsidR="00053E3B">
        <w:rPr>
          <w:rFonts w:ascii="Times New Roman" w:eastAsia="Times New Roman" w:hAnsi="Times New Roman" w:cs="Times New Roman"/>
          <w:sz w:val="24"/>
          <w:szCs w:val="24"/>
          <w:lang w:eastAsia="en-GB"/>
        </w:rPr>
        <w:t xml:space="preserve"> by increasing sample size significantly</w:t>
      </w:r>
      <w:r w:rsidR="00053E3B" w:rsidRPr="008570E8">
        <w:rPr>
          <w:rFonts w:ascii="Times New Roman" w:eastAsia="Times New Roman" w:hAnsi="Times New Roman" w:cs="Times New Roman"/>
          <w:sz w:val="24"/>
          <w:szCs w:val="24"/>
          <w:lang w:eastAsia="en-GB"/>
        </w:rPr>
        <w:t xml:space="preserve">. </w:t>
      </w:r>
      <w:r w:rsidR="00053E3B">
        <w:rPr>
          <w:rFonts w:ascii="Times New Roman" w:eastAsia="Times New Roman" w:hAnsi="Times New Roman" w:cs="Times New Roman"/>
          <w:sz w:val="24"/>
          <w:szCs w:val="24"/>
          <w:lang w:eastAsia="en-GB"/>
        </w:rPr>
        <w:t>R</w:t>
      </w:r>
      <w:r w:rsidR="00053E3B" w:rsidRPr="008570E8">
        <w:rPr>
          <w:rFonts w:ascii="Times New Roman" w:eastAsia="Times New Roman" w:hAnsi="Times New Roman" w:cs="Times New Roman"/>
          <w:sz w:val="24"/>
          <w:szCs w:val="24"/>
          <w:lang w:eastAsia="en-GB"/>
        </w:rPr>
        <w:t xml:space="preserve">esearch generated by the Many Labs venture (Klein, et al., 2018) has indicated that the use of a medium effect size of </w:t>
      </w:r>
      <w:r w:rsidR="00B84583">
        <w:rPr>
          <w:rFonts w:ascii="Times New Roman" w:eastAsia="Times New Roman" w:hAnsi="Times New Roman" w:cs="Times New Roman"/>
          <w:sz w:val="24"/>
          <w:szCs w:val="24"/>
          <w:lang w:eastAsia="en-GB"/>
        </w:rPr>
        <w:t xml:space="preserve">a </w:t>
      </w:r>
      <w:r w:rsidR="00053E3B">
        <w:rPr>
          <w:rFonts w:ascii="Times New Roman" w:eastAsia="Times New Roman" w:hAnsi="Times New Roman" w:cs="Times New Roman"/>
          <w:sz w:val="24"/>
          <w:szCs w:val="24"/>
          <w:lang w:eastAsia="en-GB"/>
        </w:rPr>
        <w:t xml:space="preserve">Cohens </w:t>
      </w:r>
      <w:r w:rsidR="00053E3B" w:rsidRPr="008570E8">
        <w:rPr>
          <w:rFonts w:ascii="Times New Roman" w:eastAsia="Times New Roman" w:hAnsi="Times New Roman" w:cs="Times New Roman"/>
          <w:sz w:val="24"/>
          <w:szCs w:val="24"/>
          <w:lang w:eastAsia="en-GB"/>
        </w:rPr>
        <w:t xml:space="preserve">d </w:t>
      </w:r>
      <w:r w:rsidR="00B84583">
        <w:rPr>
          <w:rFonts w:ascii="Times New Roman" w:eastAsia="Times New Roman" w:hAnsi="Times New Roman" w:cs="Times New Roman"/>
          <w:sz w:val="24"/>
          <w:szCs w:val="24"/>
          <w:lang w:eastAsia="en-GB"/>
        </w:rPr>
        <w:t xml:space="preserve">of </w:t>
      </w:r>
      <w:r w:rsidR="00053E3B" w:rsidRPr="008570E8">
        <w:rPr>
          <w:rFonts w:ascii="Times New Roman" w:eastAsia="Times New Roman" w:hAnsi="Times New Roman" w:cs="Times New Roman"/>
          <w:sz w:val="24"/>
          <w:szCs w:val="24"/>
          <w:lang w:eastAsia="en-GB"/>
        </w:rPr>
        <w:t>0.5</w:t>
      </w:r>
      <w:r w:rsidR="00053E3B">
        <w:rPr>
          <w:rFonts w:ascii="Times New Roman" w:eastAsia="Times New Roman" w:hAnsi="Times New Roman" w:cs="Times New Roman"/>
          <w:sz w:val="24"/>
          <w:szCs w:val="24"/>
          <w:lang w:eastAsia="en-GB"/>
        </w:rPr>
        <w:t xml:space="preserve">, </w:t>
      </w:r>
      <w:r w:rsidR="00053E3B" w:rsidRPr="008570E8">
        <w:rPr>
          <w:rFonts w:ascii="Times New Roman" w:eastAsia="Times New Roman" w:hAnsi="Times New Roman" w:cs="Times New Roman"/>
          <w:sz w:val="24"/>
          <w:szCs w:val="24"/>
          <w:lang w:eastAsia="en-GB"/>
        </w:rPr>
        <w:t xml:space="preserve">is not realistic and that most of the common findings in psychology have an effect size at approximately </w:t>
      </w:r>
      <w:r w:rsidR="00B84583">
        <w:rPr>
          <w:rFonts w:ascii="Times New Roman" w:eastAsia="Times New Roman" w:hAnsi="Times New Roman" w:cs="Times New Roman"/>
          <w:sz w:val="24"/>
          <w:szCs w:val="24"/>
          <w:lang w:eastAsia="en-GB"/>
        </w:rPr>
        <w:t xml:space="preserve">a </w:t>
      </w:r>
      <w:r w:rsidR="00053E3B">
        <w:rPr>
          <w:rFonts w:ascii="Times New Roman" w:eastAsia="Times New Roman" w:hAnsi="Times New Roman" w:cs="Times New Roman"/>
          <w:sz w:val="24"/>
          <w:szCs w:val="24"/>
          <w:lang w:eastAsia="en-GB"/>
        </w:rPr>
        <w:t xml:space="preserve">d </w:t>
      </w:r>
      <w:r w:rsidR="00B84583">
        <w:rPr>
          <w:rFonts w:ascii="Times New Roman" w:eastAsia="Times New Roman" w:hAnsi="Times New Roman" w:cs="Times New Roman"/>
          <w:sz w:val="24"/>
          <w:szCs w:val="24"/>
          <w:lang w:eastAsia="en-GB"/>
        </w:rPr>
        <w:t xml:space="preserve">of </w:t>
      </w:r>
      <w:r w:rsidR="00053E3B" w:rsidRPr="008570E8">
        <w:rPr>
          <w:rFonts w:ascii="Times New Roman" w:eastAsia="Times New Roman" w:hAnsi="Times New Roman" w:cs="Times New Roman"/>
          <w:sz w:val="24"/>
          <w:szCs w:val="24"/>
          <w:lang w:eastAsia="en-GB"/>
        </w:rPr>
        <w:t xml:space="preserve">0.4. Reported effect sizes in published work have also been recognised to be inflated </w:t>
      </w:r>
      <w:r w:rsidR="00053E3B">
        <w:rPr>
          <w:rFonts w:ascii="Times New Roman" w:eastAsia="Times New Roman" w:hAnsi="Times New Roman" w:cs="Times New Roman"/>
          <w:sz w:val="24"/>
          <w:szCs w:val="24"/>
          <w:lang w:eastAsia="en-GB"/>
        </w:rPr>
        <w:t>through the exclusion of non-</w:t>
      </w:r>
      <w:r w:rsidR="00053E3B">
        <w:rPr>
          <w:rFonts w:ascii="Times New Roman" w:eastAsia="Times New Roman" w:hAnsi="Times New Roman" w:cs="Times New Roman"/>
          <w:sz w:val="24"/>
          <w:szCs w:val="24"/>
          <w:lang w:eastAsia="en-GB"/>
        </w:rPr>
        <w:lastRenderedPageBreak/>
        <w:t xml:space="preserve">significant literature in journals, therefore </w:t>
      </w:r>
      <w:r w:rsidR="00053E3B" w:rsidRPr="008570E8">
        <w:rPr>
          <w:rFonts w:ascii="Times New Roman" w:eastAsia="Times New Roman" w:hAnsi="Times New Roman" w:cs="Times New Roman"/>
          <w:sz w:val="24"/>
          <w:szCs w:val="24"/>
          <w:lang w:eastAsia="en-GB"/>
        </w:rPr>
        <w:t>the use of bias correct effect sizes, such as Hedges g (Larkens, 2013)</w:t>
      </w:r>
      <w:r w:rsidR="00053E3B">
        <w:rPr>
          <w:rFonts w:ascii="Times New Roman" w:eastAsia="Times New Roman" w:hAnsi="Times New Roman" w:cs="Times New Roman"/>
          <w:sz w:val="24"/>
          <w:szCs w:val="24"/>
          <w:lang w:eastAsia="en-GB"/>
        </w:rPr>
        <w:t xml:space="preserve"> is now recommended. Using a bias</w:t>
      </w:r>
      <w:r w:rsidR="002E1485">
        <w:rPr>
          <w:rFonts w:ascii="Times New Roman" w:eastAsia="Times New Roman" w:hAnsi="Times New Roman" w:cs="Times New Roman"/>
          <w:sz w:val="24"/>
          <w:szCs w:val="24"/>
          <w:lang w:eastAsia="en-GB"/>
        </w:rPr>
        <w:t>-</w:t>
      </w:r>
      <w:r w:rsidR="00053E3B">
        <w:rPr>
          <w:rFonts w:ascii="Times New Roman" w:eastAsia="Times New Roman" w:hAnsi="Times New Roman" w:cs="Times New Roman"/>
          <w:sz w:val="24"/>
          <w:szCs w:val="24"/>
          <w:lang w:eastAsia="en-GB"/>
        </w:rPr>
        <w:t>corrected effect size</w:t>
      </w:r>
      <w:r w:rsidR="00053E3B" w:rsidRPr="008570E8">
        <w:rPr>
          <w:rFonts w:ascii="Times New Roman" w:eastAsia="Times New Roman" w:hAnsi="Times New Roman" w:cs="Times New Roman"/>
          <w:sz w:val="24"/>
          <w:szCs w:val="24"/>
          <w:lang w:eastAsia="en-GB"/>
        </w:rPr>
        <w:t xml:space="preserve">, along with </w:t>
      </w:r>
      <w:r w:rsidR="00053E3B">
        <w:rPr>
          <w:rFonts w:ascii="Times New Roman" w:eastAsia="Times New Roman" w:hAnsi="Times New Roman" w:cs="Times New Roman"/>
          <w:sz w:val="24"/>
          <w:szCs w:val="24"/>
          <w:lang w:eastAsia="en-GB"/>
        </w:rPr>
        <w:t>a</w:t>
      </w:r>
      <w:r w:rsidR="00053E3B" w:rsidRPr="008570E8">
        <w:rPr>
          <w:rFonts w:ascii="Times New Roman" w:eastAsia="Times New Roman" w:hAnsi="Times New Roman" w:cs="Times New Roman"/>
          <w:sz w:val="24"/>
          <w:szCs w:val="24"/>
          <w:lang w:eastAsia="en-GB"/>
        </w:rPr>
        <w:t xml:space="preserve"> higher statistical power, may have reduced the inconsistencies seen in the current results</w:t>
      </w:r>
      <w:r w:rsidR="00053E3B">
        <w:rPr>
          <w:rFonts w:ascii="Times New Roman" w:eastAsia="Times New Roman" w:hAnsi="Times New Roman" w:cs="Times New Roman"/>
          <w:sz w:val="24"/>
          <w:szCs w:val="24"/>
          <w:lang w:eastAsia="en-GB"/>
        </w:rPr>
        <w:t xml:space="preserve"> to enable a clearer pattern of meaningful effects to be presented.</w:t>
      </w:r>
    </w:p>
    <w:p w:rsidR="00053E3B" w:rsidRDefault="00053E3B" w:rsidP="0006641C">
      <w:pPr>
        <w:spacing w:after="0" w:line="480" w:lineRule="auto"/>
        <w:rPr>
          <w:rFonts w:ascii="Times New Roman" w:eastAsia="Times New Roman" w:hAnsi="Times New Roman" w:cs="Times New Roman"/>
          <w:sz w:val="24"/>
          <w:szCs w:val="24"/>
          <w:lang w:eastAsia="en-GB"/>
        </w:rPr>
      </w:pPr>
    </w:p>
    <w:p w:rsidR="00F13292" w:rsidRPr="00022D40" w:rsidRDefault="00311216" w:rsidP="0006641C">
      <w:pPr>
        <w:pStyle w:val="ListParagraph"/>
        <w:spacing w:after="0" w:line="480" w:lineRule="auto"/>
        <w:ind w:left="0"/>
        <w:rPr>
          <w:b/>
          <w:sz w:val="28"/>
          <w:szCs w:val="28"/>
        </w:rPr>
      </w:pPr>
      <w:bookmarkStart w:id="191" w:name="_Hlk19276229"/>
      <w:bookmarkStart w:id="192" w:name="_Hlk19289202"/>
      <w:r w:rsidRPr="00022D40">
        <w:rPr>
          <w:b/>
          <w:sz w:val="28"/>
          <w:szCs w:val="28"/>
        </w:rPr>
        <w:t>Implications</w:t>
      </w:r>
    </w:p>
    <w:p w:rsidR="00C94E4F" w:rsidRPr="0006641C" w:rsidRDefault="00311216" w:rsidP="0006641C">
      <w:pPr>
        <w:pStyle w:val="ListParagraph"/>
        <w:spacing w:after="0" w:line="480" w:lineRule="auto"/>
        <w:ind w:left="0"/>
        <w:rPr>
          <w:rFonts w:eastAsia="Times New Roman"/>
          <w:lang w:eastAsia="en-GB"/>
        </w:rPr>
      </w:pPr>
      <w:r w:rsidRPr="0006641C">
        <w:tab/>
      </w:r>
      <w:bookmarkEnd w:id="191"/>
      <w:r w:rsidR="00A1460A" w:rsidRPr="0006641C">
        <w:t>T</w:t>
      </w:r>
      <w:r w:rsidR="00C94E4F" w:rsidRPr="0006641C">
        <w:t>he current results challenge previous attention and misinformation research</w:t>
      </w:r>
      <w:r w:rsidR="00A1460A" w:rsidRPr="0006641C">
        <w:t xml:space="preserve"> findings</w:t>
      </w:r>
      <w:r w:rsidR="00C94E4F" w:rsidRPr="0006641C">
        <w:t xml:space="preserve">. As a result of </w:t>
      </w:r>
      <w:r w:rsidR="00C94E4F" w:rsidRPr="0006641C">
        <w:rPr>
          <w:rFonts w:eastAsia="Times New Roman"/>
          <w:lang w:eastAsia="en-GB"/>
        </w:rPr>
        <w:t xml:space="preserve">increasing ecological validity and experimental control of experimental events, the current results present evidence </w:t>
      </w:r>
      <w:r w:rsidR="008E7516" w:rsidRPr="0006641C">
        <w:rPr>
          <w:rFonts w:eastAsia="Times New Roman"/>
          <w:lang w:eastAsia="en-GB"/>
        </w:rPr>
        <w:t>to</w:t>
      </w:r>
      <w:r w:rsidR="00C94E4F" w:rsidRPr="0006641C">
        <w:rPr>
          <w:rFonts w:eastAsia="Times New Roman"/>
          <w:lang w:eastAsia="en-GB"/>
        </w:rPr>
        <w:t xml:space="preserve"> suggest that centrally emotional detail does not receive more attention during encoding. Furthermore, </w:t>
      </w:r>
      <w:r w:rsidR="00C4388A">
        <w:rPr>
          <w:rFonts w:eastAsia="Times New Roman"/>
          <w:lang w:eastAsia="en-GB"/>
        </w:rPr>
        <w:t>findings</w:t>
      </w:r>
      <w:r w:rsidR="00C4388A" w:rsidRPr="0006641C">
        <w:rPr>
          <w:rFonts w:eastAsia="Times New Roman"/>
          <w:lang w:eastAsia="en-GB"/>
        </w:rPr>
        <w:t xml:space="preserve"> </w:t>
      </w:r>
      <w:r w:rsidR="00C4388A">
        <w:rPr>
          <w:rFonts w:eastAsia="Times New Roman"/>
          <w:lang w:eastAsia="en-GB"/>
        </w:rPr>
        <w:t>support</w:t>
      </w:r>
      <w:r w:rsidR="00C4388A" w:rsidRPr="0006641C">
        <w:rPr>
          <w:rFonts w:eastAsia="Times New Roman"/>
          <w:lang w:eastAsia="en-GB"/>
        </w:rPr>
        <w:t xml:space="preserve"> </w:t>
      </w:r>
      <w:r w:rsidR="00C94E4F" w:rsidRPr="0006641C">
        <w:rPr>
          <w:rFonts w:eastAsia="Times New Roman"/>
          <w:lang w:eastAsia="en-GB"/>
        </w:rPr>
        <w:t>that increased attention does not facilitate a central advantage in memory as proposed by existing literature (Christianson et al., 1991; Christianson &amp; Loftus, 1991; Kensinger et al., 2007; Laney et al., 200</w:t>
      </w:r>
      <w:r w:rsidR="00551873" w:rsidRPr="0006641C">
        <w:rPr>
          <w:rFonts w:eastAsia="Times New Roman"/>
          <w:lang w:eastAsia="en-GB"/>
        </w:rPr>
        <w:t>4</w:t>
      </w:r>
      <w:r w:rsidR="00C94E4F" w:rsidRPr="0006641C">
        <w:rPr>
          <w:rFonts w:eastAsia="Times New Roman"/>
          <w:lang w:eastAsia="en-GB"/>
        </w:rPr>
        <w:t xml:space="preserve">; </w:t>
      </w:r>
      <w:proofErr w:type="spellStart"/>
      <w:r w:rsidR="00C94E4F" w:rsidRPr="0006641C">
        <w:rPr>
          <w:rFonts w:eastAsia="Times New Roman"/>
          <w:lang w:eastAsia="en-GB"/>
        </w:rPr>
        <w:t>Lavie</w:t>
      </w:r>
      <w:proofErr w:type="spellEnd"/>
      <w:r w:rsidR="00C94E4F" w:rsidRPr="0006641C">
        <w:rPr>
          <w:rFonts w:eastAsia="Times New Roman"/>
          <w:lang w:eastAsia="en-GB"/>
        </w:rPr>
        <w:t xml:space="preserve">, 1995; Loftus et al., 1987; </w:t>
      </w:r>
      <w:proofErr w:type="spellStart"/>
      <w:r w:rsidR="00C94E4F" w:rsidRPr="0006641C">
        <w:rPr>
          <w:rFonts w:eastAsia="Times New Roman"/>
          <w:lang w:eastAsia="en-GB"/>
        </w:rPr>
        <w:t>Talmi</w:t>
      </w:r>
      <w:proofErr w:type="spellEnd"/>
      <w:r w:rsidR="00C94E4F" w:rsidRPr="0006641C">
        <w:rPr>
          <w:rFonts w:eastAsia="Times New Roman"/>
          <w:lang w:eastAsia="en-GB"/>
        </w:rPr>
        <w:t xml:space="preserve"> et al., 2008). Current results also suggest that peripheral information is not more easily distorted as a result of increased attention to central detail, challenging existing misinformation research and attention theory (Fawcett et al., 2013; Ham</w:t>
      </w:r>
      <w:r w:rsidR="00B44975" w:rsidRPr="0006641C">
        <w:rPr>
          <w:rFonts w:eastAsia="Times New Roman"/>
          <w:lang w:eastAsia="en-GB"/>
        </w:rPr>
        <w:t>ann</w:t>
      </w:r>
      <w:r w:rsidR="00C94E4F" w:rsidRPr="0006641C">
        <w:rPr>
          <w:rFonts w:eastAsia="Times New Roman"/>
          <w:lang w:eastAsia="en-GB"/>
        </w:rPr>
        <w:t xml:space="preserve">, </w:t>
      </w:r>
      <w:r w:rsidR="00B44975" w:rsidRPr="0006641C">
        <w:rPr>
          <w:rFonts w:eastAsia="Times New Roman"/>
          <w:lang w:eastAsia="en-GB"/>
        </w:rPr>
        <w:t>2012</w:t>
      </w:r>
      <w:r w:rsidR="00C94E4F" w:rsidRPr="0006641C">
        <w:rPr>
          <w:rFonts w:eastAsia="Times New Roman"/>
          <w:lang w:eastAsia="en-GB"/>
        </w:rPr>
        <w:t>; Laney et al., 200</w:t>
      </w:r>
      <w:r w:rsidR="00551873" w:rsidRPr="0006641C">
        <w:rPr>
          <w:rFonts w:eastAsia="Times New Roman"/>
          <w:lang w:eastAsia="en-GB"/>
        </w:rPr>
        <w:t>4</w:t>
      </w:r>
      <w:r w:rsidR="00C94E4F" w:rsidRPr="0006641C">
        <w:rPr>
          <w:rFonts w:eastAsia="Times New Roman"/>
          <w:lang w:eastAsia="en-GB"/>
        </w:rPr>
        <w:t xml:space="preserve">; </w:t>
      </w:r>
      <w:proofErr w:type="spellStart"/>
      <w:r w:rsidR="00C94E4F" w:rsidRPr="0006641C">
        <w:rPr>
          <w:rFonts w:eastAsia="Times New Roman"/>
          <w:lang w:eastAsia="en-GB"/>
        </w:rPr>
        <w:t>Lavie</w:t>
      </w:r>
      <w:proofErr w:type="spellEnd"/>
      <w:r w:rsidR="00C94E4F" w:rsidRPr="0006641C">
        <w:rPr>
          <w:rFonts w:eastAsia="Times New Roman"/>
          <w:lang w:eastAsia="en-GB"/>
        </w:rPr>
        <w:t xml:space="preserve">, 1995; Loftus et al., 1987; Porter et al., 2003; </w:t>
      </w:r>
      <w:r w:rsidR="00A1460A" w:rsidRPr="0006641C">
        <w:rPr>
          <w:rFonts w:eastAsia="Times New Roman"/>
          <w:lang w:eastAsia="en-GB"/>
        </w:rPr>
        <w:t xml:space="preserve">Reyna &amp; Brainerd 1995; </w:t>
      </w:r>
      <w:r w:rsidR="00C94E4F" w:rsidRPr="0006641C">
        <w:rPr>
          <w:rFonts w:eastAsia="Times New Roman"/>
          <w:lang w:eastAsia="en-GB"/>
        </w:rPr>
        <w:t xml:space="preserve">Van Damme &amp; Smets, 2014). </w:t>
      </w:r>
    </w:p>
    <w:p w:rsidR="00C94E4F" w:rsidRPr="0006641C" w:rsidRDefault="00C94E4F" w:rsidP="0006641C">
      <w:pPr>
        <w:pStyle w:val="ListParagraph"/>
        <w:spacing w:after="0" w:line="480" w:lineRule="auto"/>
        <w:ind w:left="0"/>
        <w:rPr>
          <w:rFonts w:eastAsia="Times New Roman"/>
          <w:lang w:eastAsia="en-GB"/>
        </w:rPr>
      </w:pPr>
      <w:r w:rsidRPr="0006641C">
        <w:rPr>
          <w:rFonts w:eastAsia="Times New Roman"/>
          <w:lang w:eastAsia="en-GB"/>
        </w:rPr>
        <w:tab/>
        <w:t xml:space="preserve">The current </w:t>
      </w:r>
      <w:r w:rsidR="00284053" w:rsidRPr="0006641C">
        <w:rPr>
          <w:rFonts w:eastAsia="Times New Roman"/>
          <w:lang w:eastAsia="en-GB"/>
        </w:rPr>
        <w:t>research</w:t>
      </w:r>
      <w:r w:rsidRPr="0006641C">
        <w:rPr>
          <w:rFonts w:eastAsia="Times New Roman"/>
          <w:lang w:eastAsia="en-GB"/>
        </w:rPr>
        <w:t xml:space="preserve"> instead presents evidence to suggest that when controlling for valence, arousal, centrality and complexity, that it is complexity and stimuli format which impact attention and rate of misinformation and not specific valence or arousal conditions. Sequence format was observed to impact attention during event viewing when compared to image and video format. Results suggest that previous research which has used sequence format to infer relationships between attention and memory should be treated with caution. Further research could be conducted to compare </w:t>
      </w:r>
      <w:r w:rsidRPr="0006641C">
        <w:rPr>
          <w:rFonts w:eastAsia="Times New Roman"/>
          <w:lang w:eastAsia="en-GB"/>
        </w:rPr>
        <w:lastRenderedPageBreak/>
        <w:t xml:space="preserve">attention patterns when using different stimuli formats to assess the impact </w:t>
      </w:r>
      <w:r w:rsidR="002C37C0" w:rsidRPr="0006641C">
        <w:rPr>
          <w:rFonts w:eastAsia="Times New Roman"/>
          <w:lang w:eastAsia="en-GB"/>
        </w:rPr>
        <w:t>o</w:t>
      </w:r>
      <w:r w:rsidRPr="0006641C">
        <w:rPr>
          <w:rFonts w:eastAsia="Times New Roman"/>
          <w:lang w:eastAsia="en-GB"/>
        </w:rPr>
        <w:t>n research using sequences, such as in false memory (Kim et al., 2013) and weapons focus (Loftus et al., 1987).</w:t>
      </w:r>
    </w:p>
    <w:p w:rsidR="00C94E4F" w:rsidRPr="0006641C" w:rsidRDefault="00C94E4F" w:rsidP="0006641C">
      <w:pPr>
        <w:pStyle w:val="ListParagraph"/>
        <w:spacing w:after="0" w:line="480" w:lineRule="auto"/>
        <w:ind w:left="0"/>
        <w:rPr>
          <w:rFonts w:eastAsia="Times New Roman"/>
          <w:lang w:eastAsia="en-GB"/>
        </w:rPr>
      </w:pPr>
      <w:r w:rsidRPr="0006641C">
        <w:rPr>
          <w:rFonts w:eastAsia="Times New Roman"/>
          <w:lang w:eastAsia="en-GB"/>
        </w:rPr>
        <w:tab/>
        <w:t xml:space="preserve">Events of low complexity </w:t>
      </w:r>
      <w:r w:rsidR="00284053" w:rsidRPr="0006641C">
        <w:rPr>
          <w:rFonts w:eastAsia="Times New Roman"/>
          <w:lang w:eastAsia="en-GB"/>
        </w:rPr>
        <w:t xml:space="preserve">were </w:t>
      </w:r>
      <w:r w:rsidRPr="0006641C">
        <w:rPr>
          <w:rFonts w:eastAsia="Times New Roman"/>
          <w:lang w:eastAsia="en-GB"/>
        </w:rPr>
        <w:t xml:space="preserve">impacted to a greater extent by misleading information, while increasing complexity was evidenced to </w:t>
      </w:r>
      <w:r w:rsidR="00284053" w:rsidRPr="0006641C">
        <w:rPr>
          <w:rFonts w:eastAsia="Times New Roman"/>
          <w:lang w:eastAsia="en-GB"/>
        </w:rPr>
        <w:t>reduce</w:t>
      </w:r>
      <w:r w:rsidRPr="0006641C">
        <w:rPr>
          <w:rFonts w:eastAsia="Times New Roman"/>
          <w:lang w:eastAsia="en-GB"/>
        </w:rPr>
        <w:t xml:space="preserve"> distortion. The reduction of misinformation impact as complexity increases implies that as events increase in realism that accuracy should also improve. However, due to the limitation in the current research of only having a comparatively short delay between encoding and recognition test, the impact of </w:t>
      </w:r>
      <w:r w:rsidR="00A1460A" w:rsidRPr="0006641C">
        <w:rPr>
          <w:rFonts w:eastAsia="Times New Roman"/>
          <w:lang w:eastAsia="en-GB"/>
        </w:rPr>
        <w:t xml:space="preserve">content </w:t>
      </w:r>
      <w:r w:rsidRPr="0006641C">
        <w:rPr>
          <w:rFonts w:eastAsia="Times New Roman"/>
          <w:lang w:eastAsia="en-GB"/>
        </w:rPr>
        <w:t xml:space="preserve">complexity </w:t>
      </w:r>
      <w:r w:rsidR="00A1460A" w:rsidRPr="0006641C">
        <w:rPr>
          <w:rFonts w:eastAsia="Times New Roman"/>
          <w:lang w:eastAsia="en-GB"/>
        </w:rPr>
        <w:t xml:space="preserve">observed </w:t>
      </w:r>
      <w:r w:rsidRPr="0006641C">
        <w:rPr>
          <w:rFonts w:eastAsia="Times New Roman"/>
          <w:lang w:eastAsia="en-GB"/>
        </w:rPr>
        <w:t>may change after longer consolidation periods (</w:t>
      </w:r>
      <w:r w:rsidRPr="0006641C">
        <w:t>Bennion et al., 2013; Calvillo et al., 2016)</w:t>
      </w:r>
      <w:r w:rsidRPr="0006641C">
        <w:rPr>
          <w:rFonts w:eastAsia="Times New Roman"/>
          <w:lang w:eastAsia="en-GB"/>
        </w:rPr>
        <w:t xml:space="preserve"> and should be explored further. Further research should also be </w:t>
      </w:r>
      <w:r w:rsidR="00284053" w:rsidRPr="0006641C">
        <w:rPr>
          <w:rFonts w:eastAsia="Times New Roman"/>
          <w:lang w:eastAsia="en-GB"/>
        </w:rPr>
        <w:t>conducted</w:t>
      </w:r>
      <w:r w:rsidRPr="0006641C">
        <w:rPr>
          <w:rFonts w:eastAsia="Times New Roman"/>
          <w:lang w:eastAsia="en-GB"/>
        </w:rPr>
        <w:t xml:space="preserve"> to test the replicability of </w:t>
      </w:r>
      <w:r w:rsidR="00284053" w:rsidRPr="0006641C">
        <w:rPr>
          <w:rFonts w:eastAsia="Times New Roman"/>
          <w:lang w:eastAsia="en-GB"/>
        </w:rPr>
        <w:t xml:space="preserve">the </w:t>
      </w:r>
      <w:r w:rsidRPr="0006641C">
        <w:rPr>
          <w:rFonts w:eastAsia="Times New Roman"/>
          <w:lang w:eastAsia="en-GB"/>
        </w:rPr>
        <w:t>present results when using an increased number of stimuli within each event condition (</w:t>
      </w:r>
      <w:r w:rsidRPr="0006641C">
        <w:t>Westfall, Nichols, &amp; Yarkoni, 2016</w:t>
      </w:r>
      <w:r w:rsidRPr="0006641C">
        <w:rPr>
          <w:rFonts w:eastAsia="Times New Roman"/>
          <w:lang w:eastAsia="en-GB"/>
        </w:rPr>
        <w:t>). The current research was limited</w:t>
      </w:r>
      <w:r w:rsidR="00A1460A" w:rsidRPr="0006641C">
        <w:rPr>
          <w:rFonts w:eastAsia="Times New Roman"/>
          <w:lang w:eastAsia="en-GB"/>
        </w:rPr>
        <w:t xml:space="preserve"> in its duration</w:t>
      </w:r>
      <w:r w:rsidRPr="0006641C">
        <w:rPr>
          <w:rFonts w:eastAsia="Times New Roman"/>
          <w:lang w:eastAsia="en-GB"/>
        </w:rPr>
        <w:t xml:space="preserve"> by the time investment required of participants in completing the replicated misinformation paradigm (Porter et al., 2003; Van Damme &amp; Smets, 2014). Removing required participant attendance of filler tasks and presenting misinformation and testing stages either in smaller separate sessions, or using an internet hosted system, would allow more condition events to be viewed without increasing participant time investment.</w:t>
      </w:r>
    </w:p>
    <w:p w:rsidR="00C94E4F" w:rsidRPr="0006641C" w:rsidRDefault="00C94E4F" w:rsidP="0006641C">
      <w:pPr>
        <w:pStyle w:val="ListParagraph"/>
        <w:spacing w:after="0" w:line="480" w:lineRule="auto"/>
        <w:ind w:left="0"/>
        <w:rPr>
          <w:rFonts w:eastAsia="Times New Roman"/>
          <w:lang w:eastAsia="en-GB"/>
        </w:rPr>
      </w:pPr>
      <w:r w:rsidRPr="0006641C">
        <w:rPr>
          <w:rFonts w:eastAsia="Times New Roman"/>
          <w:lang w:eastAsia="en-GB"/>
        </w:rPr>
        <w:tab/>
        <w:t xml:space="preserve">In addition to specific implications for research in attention and misinformation, the current </w:t>
      </w:r>
      <w:r w:rsidR="00184BF2" w:rsidRPr="0006641C">
        <w:rPr>
          <w:rFonts w:eastAsia="Times New Roman"/>
          <w:lang w:eastAsia="en-GB"/>
        </w:rPr>
        <w:t>research</w:t>
      </w:r>
      <w:r w:rsidRPr="0006641C">
        <w:rPr>
          <w:rFonts w:eastAsia="Times New Roman"/>
          <w:lang w:eastAsia="en-GB"/>
        </w:rPr>
        <w:t xml:space="preserve"> also presents evidence extending existing literature in which virtual reality has been employed as an ecologically valid research experience (La Corte et al., 2019; </w:t>
      </w:r>
      <w:r w:rsidR="003D3217" w:rsidRPr="0006641C">
        <w:rPr>
          <w:rFonts w:eastAsia="Times New Roman"/>
          <w:lang w:eastAsia="en-GB"/>
        </w:rPr>
        <w:t>Makowski et al., 2017</w:t>
      </w:r>
      <w:r w:rsidRPr="0006641C">
        <w:rPr>
          <w:rFonts w:eastAsia="Times New Roman"/>
          <w:lang w:eastAsia="en-GB"/>
        </w:rPr>
        <w:t xml:space="preserve">; Rizzo et al., 2004; Shapiro, 2011). The present results illustrate that </w:t>
      </w:r>
      <w:r w:rsidR="00BF1E49" w:rsidRPr="0006641C">
        <w:rPr>
          <w:rFonts w:eastAsia="Times New Roman"/>
          <w:lang w:eastAsia="en-GB"/>
        </w:rPr>
        <w:t xml:space="preserve">the </w:t>
      </w:r>
      <w:r w:rsidRPr="0006641C">
        <w:rPr>
          <w:rFonts w:eastAsia="Times New Roman"/>
          <w:lang w:eastAsia="en-GB"/>
        </w:rPr>
        <w:t xml:space="preserve">emotional experience of stimuli presented in virtual reality was comparable to that of sequence and image events. </w:t>
      </w:r>
      <w:r w:rsidR="005E1D93">
        <w:rPr>
          <w:rFonts w:eastAsia="Times New Roman"/>
          <w:lang w:eastAsia="en-GB"/>
        </w:rPr>
        <w:t>Eye-tracking</w:t>
      </w:r>
      <w:r w:rsidRPr="0006641C">
        <w:rPr>
          <w:rFonts w:eastAsia="Times New Roman"/>
          <w:lang w:eastAsia="en-GB"/>
        </w:rPr>
        <w:t xml:space="preserve"> measures of dwell time </w:t>
      </w:r>
      <w:r w:rsidRPr="0006641C">
        <w:rPr>
          <w:rFonts w:eastAsia="Times New Roman"/>
          <w:lang w:eastAsia="en-GB"/>
        </w:rPr>
        <w:lastRenderedPageBreak/>
        <w:t>and fixation numbers were comparable between video viewing in virtual reality and image viewing in the laboratory. Moreover, memory accuracy was comparable between video in virtual reality and sequence format depicting the same event content.</w:t>
      </w:r>
      <w:r w:rsidR="007656A3" w:rsidRPr="0006641C">
        <w:rPr>
          <w:rFonts w:eastAsia="Times New Roman"/>
          <w:lang w:eastAsia="en-GB"/>
        </w:rPr>
        <w:t xml:space="preserve"> F</w:t>
      </w:r>
      <w:r w:rsidRPr="0006641C">
        <w:rPr>
          <w:rFonts w:eastAsia="Times New Roman"/>
          <w:lang w:eastAsia="en-GB"/>
        </w:rPr>
        <w:t xml:space="preserve">urther </w:t>
      </w:r>
      <w:r w:rsidR="007656A3" w:rsidRPr="0006641C">
        <w:rPr>
          <w:rFonts w:eastAsia="Times New Roman"/>
          <w:lang w:eastAsia="en-GB"/>
        </w:rPr>
        <w:t>research</w:t>
      </w:r>
      <w:r w:rsidRPr="0006641C">
        <w:rPr>
          <w:rFonts w:eastAsia="Times New Roman"/>
          <w:lang w:eastAsia="en-GB"/>
        </w:rPr>
        <w:t xml:space="preserve"> could assess comparability </w:t>
      </w:r>
      <w:r w:rsidR="007656A3" w:rsidRPr="0006641C">
        <w:rPr>
          <w:rFonts w:eastAsia="Times New Roman"/>
          <w:lang w:eastAsia="en-GB"/>
        </w:rPr>
        <w:t xml:space="preserve">of attention and memory accuracy </w:t>
      </w:r>
      <w:r w:rsidRPr="0006641C">
        <w:rPr>
          <w:rFonts w:eastAsia="Times New Roman"/>
          <w:lang w:eastAsia="en-GB"/>
        </w:rPr>
        <w:t xml:space="preserve">between </w:t>
      </w:r>
      <w:r w:rsidR="00284053" w:rsidRPr="0006641C">
        <w:rPr>
          <w:rFonts w:eastAsia="Times New Roman"/>
          <w:lang w:eastAsia="en-GB"/>
        </w:rPr>
        <w:t xml:space="preserve">video </w:t>
      </w:r>
      <w:r w:rsidR="007656A3" w:rsidRPr="0006641C">
        <w:rPr>
          <w:rFonts w:eastAsia="Times New Roman"/>
          <w:lang w:eastAsia="en-GB"/>
        </w:rPr>
        <w:t>events presented</w:t>
      </w:r>
      <w:r w:rsidR="00284053" w:rsidRPr="0006641C">
        <w:rPr>
          <w:rFonts w:eastAsia="Times New Roman"/>
          <w:lang w:eastAsia="en-GB"/>
        </w:rPr>
        <w:t xml:space="preserve"> in a </w:t>
      </w:r>
      <w:r w:rsidR="007656A3" w:rsidRPr="0006641C">
        <w:rPr>
          <w:rFonts w:eastAsia="Times New Roman"/>
          <w:lang w:eastAsia="en-GB"/>
        </w:rPr>
        <w:t>laboratory</w:t>
      </w:r>
      <w:r w:rsidR="00284053" w:rsidRPr="0006641C">
        <w:rPr>
          <w:rFonts w:eastAsia="Times New Roman"/>
          <w:lang w:eastAsia="en-GB"/>
        </w:rPr>
        <w:t xml:space="preserve"> and </w:t>
      </w:r>
      <w:r w:rsidR="007656A3" w:rsidRPr="0006641C">
        <w:rPr>
          <w:rFonts w:eastAsia="Times New Roman"/>
          <w:lang w:eastAsia="en-GB"/>
        </w:rPr>
        <w:t xml:space="preserve">a </w:t>
      </w:r>
      <w:r w:rsidR="00284053" w:rsidRPr="0006641C">
        <w:rPr>
          <w:rFonts w:eastAsia="Times New Roman"/>
          <w:lang w:eastAsia="en-GB"/>
        </w:rPr>
        <w:t>virtual</w:t>
      </w:r>
      <w:r w:rsidR="007656A3" w:rsidRPr="0006641C">
        <w:rPr>
          <w:rFonts w:eastAsia="Times New Roman"/>
          <w:lang w:eastAsia="en-GB"/>
        </w:rPr>
        <w:t xml:space="preserve"> reality setting</w:t>
      </w:r>
      <w:r w:rsidRPr="0006641C">
        <w:rPr>
          <w:rFonts w:eastAsia="Times New Roman"/>
          <w:lang w:eastAsia="en-GB"/>
        </w:rPr>
        <w:t>. Research could also be extended to enable comparisons between virtual reality events and real</w:t>
      </w:r>
      <w:r w:rsidR="002E1485">
        <w:rPr>
          <w:rFonts w:eastAsia="Times New Roman"/>
          <w:lang w:eastAsia="en-GB"/>
        </w:rPr>
        <w:t>-</w:t>
      </w:r>
      <w:r w:rsidRPr="0006641C">
        <w:rPr>
          <w:rFonts w:eastAsia="Times New Roman"/>
          <w:lang w:eastAsia="en-GB"/>
        </w:rPr>
        <w:t xml:space="preserve">life by employing mobile </w:t>
      </w:r>
      <w:r w:rsidR="005E1D93">
        <w:rPr>
          <w:rFonts w:eastAsia="Times New Roman"/>
          <w:lang w:eastAsia="en-GB"/>
        </w:rPr>
        <w:t>eye-tracking</w:t>
      </w:r>
      <w:r w:rsidRPr="0006641C">
        <w:rPr>
          <w:rFonts w:eastAsia="Times New Roman"/>
          <w:lang w:eastAsia="en-GB"/>
        </w:rPr>
        <w:t xml:space="preserve"> technology (</w:t>
      </w:r>
      <w:r w:rsidRPr="0006641C">
        <w:t xml:space="preserve">Wan, </w:t>
      </w:r>
      <w:proofErr w:type="spellStart"/>
      <w:r w:rsidRPr="0006641C">
        <w:t>Kaszowska</w:t>
      </w:r>
      <w:proofErr w:type="spellEnd"/>
      <w:r w:rsidRPr="0006641C">
        <w:t xml:space="preserve">, Panetta, Taylor &amp; </w:t>
      </w:r>
      <w:proofErr w:type="spellStart"/>
      <w:r w:rsidRPr="0006641C">
        <w:t>Agaian</w:t>
      </w:r>
      <w:proofErr w:type="spellEnd"/>
      <w:r w:rsidRPr="0006641C">
        <w:t>, 2019</w:t>
      </w:r>
      <w:r w:rsidRPr="0006641C">
        <w:rPr>
          <w:rFonts w:eastAsia="Times New Roman"/>
          <w:lang w:eastAsia="en-GB"/>
        </w:rPr>
        <w:t>).</w:t>
      </w:r>
    </w:p>
    <w:p w:rsidR="00C94E4F" w:rsidRPr="0006641C" w:rsidRDefault="00C94E4F" w:rsidP="0006641C">
      <w:pPr>
        <w:pStyle w:val="ListParagraph"/>
        <w:spacing w:after="0" w:line="480" w:lineRule="auto"/>
        <w:ind w:left="0"/>
        <w:rPr>
          <w:rFonts w:eastAsia="Times New Roman"/>
          <w:lang w:eastAsia="en-GB"/>
        </w:rPr>
      </w:pPr>
      <w:r w:rsidRPr="0006641C">
        <w:rPr>
          <w:rFonts w:eastAsia="Times New Roman"/>
          <w:lang w:eastAsia="en-GB"/>
        </w:rPr>
        <w:tab/>
        <w:t xml:space="preserve">The new method </w:t>
      </w:r>
      <w:r w:rsidR="007656A3" w:rsidRPr="0006641C">
        <w:rPr>
          <w:rFonts w:eastAsia="Times New Roman"/>
          <w:lang w:eastAsia="en-GB"/>
        </w:rPr>
        <w:t xml:space="preserve">of defining central information in </w:t>
      </w:r>
      <w:r w:rsidRPr="0006641C">
        <w:rPr>
          <w:rFonts w:eastAsia="Times New Roman"/>
          <w:lang w:eastAsia="en-GB"/>
        </w:rPr>
        <w:t xml:space="preserve">visual stimuli events </w:t>
      </w:r>
      <w:r w:rsidR="007656A3" w:rsidRPr="0006641C">
        <w:rPr>
          <w:rFonts w:eastAsia="Times New Roman"/>
          <w:lang w:eastAsia="en-GB"/>
        </w:rPr>
        <w:t xml:space="preserve">could be applied </w:t>
      </w:r>
      <w:r w:rsidRPr="0006641C">
        <w:rPr>
          <w:rFonts w:eastAsia="Times New Roman"/>
          <w:lang w:eastAsia="en-GB"/>
        </w:rPr>
        <w:t>to any research which uses visual stimuli</w:t>
      </w:r>
      <w:r w:rsidR="007656A3" w:rsidRPr="0006641C">
        <w:rPr>
          <w:rFonts w:eastAsia="Times New Roman"/>
          <w:lang w:eastAsia="en-GB"/>
        </w:rPr>
        <w:t xml:space="preserve"> as an emotional event</w:t>
      </w:r>
      <w:r w:rsidRPr="0006641C">
        <w:rPr>
          <w:rFonts w:eastAsia="Times New Roman"/>
          <w:lang w:eastAsia="en-GB"/>
        </w:rPr>
        <w:t xml:space="preserve">. The data </w:t>
      </w:r>
      <w:r w:rsidR="00753CA9" w:rsidRPr="0006641C">
        <w:rPr>
          <w:rFonts w:eastAsia="Times New Roman"/>
          <w:lang w:eastAsia="en-GB"/>
        </w:rPr>
        <w:t>detailed</w:t>
      </w:r>
      <w:r w:rsidRPr="0006641C">
        <w:rPr>
          <w:rFonts w:eastAsia="Times New Roman"/>
          <w:lang w:eastAsia="en-GB"/>
        </w:rPr>
        <w:t xml:space="preserve"> in the course of the current research highlights the variability of individual judgements about what is emotionally central to an event. </w:t>
      </w:r>
      <w:r w:rsidR="007656A3" w:rsidRPr="0006641C">
        <w:rPr>
          <w:rFonts w:eastAsia="Times New Roman"/>
          <w:lang w:eastAsia="en-GB"/>
        </w:rPr>
        <w:t>Therefore, f</w:t>
      </w:r>
      <w:r w:rsidRPr="0006641C">
        <w:rPr>
          <w:rFonts w:eastAsia="Times New Roman"/>
          <w:lang w:eastAsia="en-GB"/>
        </w:rPr>
        <w:t>urther research could investigate the role of individual differences by creating definitions of centrally emotional content for existing image databases such as the IAPS (</w:t>
      </w:r>
      <w:r w:rsidRPr="0006641C">
        <w:rPr>
          <w:rFonts w:eastAsia="Calibri"/>
        </w:rPr>
        <w:t>Bradley &amp; Lang, 1994; Lang, et al., 2008</w:t>
      </w:r>
      <w:r w:rsidRPr="0006641C">
        <w:rPr>
          <w:rFonts w:eastAsia="Times New Roman"/>
          <w:lang w:eastAsia="en-GB"/>
        </w:rPr>
        <w:t>) and the NAPS (</w:t>
      </w:r>
      <w:r w:rsidRPr="0006641C">
        <w:t>Marchewka et al., 2014)</w:t>
      </w:r>
      <w:r w:rsidRPr="0006641C">
        <w:rPr>
          <w:rFonts w:eastAsia="Times New Roman"/>
          <w:lang w:eastAsia="en-GB"/>
        </w:rPr>
        <w:t>. Defined content could be implemented into attention and memory research to create a standard definition of central and peripheral information. Furthermore, defined content could be combined with existing normative data to explore potential differences in the perception of emotion between sexes and cultures (Bi &amp; Han, 2015; Kim &amp; Lee, 2015; Huang et al., 2015;</w:t>
      </w:r>
      <w:r w:rsidRPr="0006641C">
        <w:rPr>
          <w:rFonts w:eastAsia="Calibri"/>
        </w:rPr>
        <w:t xml:space="preserve"> Lang et al., 1997;</w:t>
      </w:r>
      <w:r w:rsidRPr="0006641C">
        <w:t xml:space="preserve"> Marchewka et al., 2014</w:t>
      </w:r>
      <w:r w:rsidRPr="0006641C">
        <w:rPr>
          <w:rFonts w:eastAsia="Times New Roman"/>
          <w:lang w:eastAsia="en-GB"/>
        </w:rPr>
        <w:t>).</w:t>
      </w:r>
    </w:p>
    <w:p w:rsidR="00C11CAF" w:rsidRPr="0006641C" w:rsidRDefault="00C94E4F" w:rsidP="0006641C">
      <w:pPr>
        <w:pStyle w:val="ListParagraph"/>
        <w:spacing w:after="0" w:line="480" w:lineRule="auto"/>
        <w:ind w:left="0"/>
        <w:rPr>
          <w:rFonts w:eastAsia="Times New Roman"/>
          <w:lang w:eastAsia="en-GB"/>
        </w:rPr>
      </w:pPr>
      <w:r w:rsidRPr="0006641C">
        <w:tab/>
      </w:r>
      <w:r w:rsidR="00EB1BE9" w:rsidRPr="0006641C">
        <w:t xml:space="preserve">Results also raise potential implications within judicial processes regarding how visual imagery is used to inform jury decisions and how witness testimony may be impacted by </w:t>
      </w:r>
      <w:r w:rsidR="005E1D93">
        <w:rPr>
          <w:rFonts w:eastAsia="Times New Roman"/>
          <w:lang w:eastAsia="en-GB"/>
        </w:rPr>
        <w:t>post-event</w:t>
      </w:r>
      <w:r w:rsidR="00EB1BE9" w:rsidRPr="0006641C">
        <w:rPr>
          <w:rFonts w:eastAsia="Times New Roman"/>
          <w:lang w:eastAsia="en-GB"/>
        </w:rPr>
        <w:t xml:space="preserve"> information.</w:t>
      </w:r>
      <w:r w:rsidR="002E6D0F" w:rsidRPr="0006641C">
        <w:rPr>
          <w:rFonts w:eastAsia="Times New Roman"/>
          <w:lang w:eastAsia="en-GB"/>
        </w:rPr>
        <w:t xml:space="preserve"> </w:t>
      </w:r>
      <w:r w:rsidR="003B5A46" w:rsidRPr="0006641C">
        <w:rPr>
          <w:rFonts w:eastAsia="Times New Roman"/>
          <w:lang w:eastAsia="en-GB"/>
        </w:rPr>
        <w:t>Present results indicate that using single images to depict evidence, such as to illustrate crime scenes or injury to a jury</w:t>
      </w:r>
      <w:r w:rsidR="000A3236" w:rsidRPr="0006641C">
        <w:rPr>
          <w:rFonts w:eastAsia="Times New Roman"/>
          <w:lang w:eastAsia="en-GB"/>
        </w:rPr>
        <w:t xml:space="preserve"> (</w:t>
      </w:r>
      <w:r w:rsidR="00DA7027" w:rsidRPr="0006641C">
        <w:rPr>
          <w:rFonts w:eastAsia="Times New Roman"/>
          <w:lang w:eastAsia="en-GB"/>
        </w:rPr>
        <w:t>Salerno, 2017</w:t>
      </w:r>
      <w:r w:rsidR="000A3236" w:rsidRPr="0006641C">
        <w:rPr>
          <w:rFonts w:eastAsia="Times New Roman"/>
          <w:lang w:eastAsia="en-GB"/>
        </w:rPr>
        <w:t>)</w:t>
      </w:r>
      <w:r w:rsidR="003B5A46" w:rsidRPr="0006641C">
        <w:rPr>
          <w:rFonts w:eastAsia="Times New Roman"/>
          <w:lang w:eastAsia="en-GB"/>
        </w:rPr>
        <w:t xml:space="preserve">, may increase the occurrence of memory distortion if followed by </w:t>
      </w:r>
      <w:r w:rsidR="002C37C0" w:rsidRPr="0006641C">
        <w:rPr>
          <w:rFonts w:eastAsia="Times New Roman"/>
          <w:lang w:eastAsia="en-GB"/>
        </w:rPr>
        <w:t>speculative</w:t>
      </w:r>
      <w:r w:rsidR="007656A3" w:rsidRPr="0006641C">
        <w:rPr>
          <w:rFonts w:eastAsia="Times New Roman"/>
          <w:lang w:eastAsia="en-GB"/>
        </w:rPr>
        <w:t xml:space="preserve"> or</w:t>
      </w:r>
      <w:r w:rsidR="002C37C0" w:rsidRPr="0006641C">
        <w:rPr>
          <w:rFonts w:eastAsia="Times New Roman"/>
          <w:lang w:eastAsia="en-GB"/>
        </w:rPr>
        <w:t xml:space="preserve"> </w:t>
      </w:r>
      <w:r w:rsidR="003B5A46" w:rsidRPr="0006641C">
        <w:rPr>
          <w:rFonts w:eastAsia="Times New Roman"/>
          <w:lang w:eastAsia="en-GB"/>
        </w:rPr>
        <w:lastRenderedPageBreak/>
        <w:t>incorrect event</w:t>
      </w:r>
      <w:r w:rsidR="002C37C0" w:rsidRPr="0006641C">
        <w:rPr>
          <w:rFonts w:eastAsia="Times New Roman"/>
          <w:lang w:eastAsia="en-GB"/>
        </w:rPr>
        <w:t xml:space="preserve"> details</w:t>
      </w:r>
      <w:r w:rsidR="000A3236" w:rsidRPr="0006641C">
        <w:rPr>
          <w:rFonts w:eastAsia="Times New Roman"/>
          <w:lang w:eastAsia="en-GB"/>
        </w:rPr>
        <w:t xml:space="preserve"> (</w:t>
      </w:r>
      <w:r w:rsidR="00F40073" w:rsidRPr="0006641C">
        <w:rPr>
          <w:rFonts w:eastAsia="Times New Roman"/>
          <w:lang w:eastAsia="en-GB"/>
        </w:rPr>
        <w:t xml:space="preserve">Lavis &amp; Brewer, 2017; </w:t>
      </w:r>
      <w:r w:rsidR="00E3002C" w:rsidRPr="0006641C">
        <w:rPr>
          <w:rFonts w:eastAsia="Times New Roman"/>
          <w:lang w:eastAsia="en-GB"/>
        </w:rPr>
        <w:t>Murphy &amp; Greene, 2016</w:t>
      </w:r>
      <w:r w:rsidR="000A3236" w:rsidRPr="0006641C">
        <w:rPr>
          <w:rFonts w:eastAsia="Times New Roman"/>
          <w:lang w:eastAsia="en-GB"/>
        </w:rPr>
        <w:t xml:space="preserve">). The use of more complex visual information, such as body camera </w:t>
      </w:r>
      <w:r w:rsidR="00646905" w:rsidRPr="0006641C">
        <w:rPr>
          <w:rFonts w:eastAsia="Times New Roman"/>
          <w:lang w:eastAsia="en-GB"/>
        </w:rPr>
        <w:t xml:space="preserve">footage </w:t>
      </w:r>
      <w:r w:rsidR="00E3002C" w:rsidRPr="0006641C">
        <w:rPr>
          <w:rFonts w:eastAsia="Times New Roman"/>
          <w:lang w:eastAsia="en-GB"/>
        </w:rPr>
        <w:t>(</w:t>
      </w:r>
      <w:proofErr w:type="spellStart"/>
      <w:r w:rsidR="00F40073" w:rsidRPr="0006641C">
        <w:rPr>
          <w:rFonts w:eastAsia="Times New Roman"/>
          <w:lang w:eastAsia="en-GB"/>
        </w:rPr>
        <w:t>Brayne</w:t>
      </w:r>
      <w:proofErr w:type="spellEnd"/>
      <w:r w:rsidR="00F40073" w:rsidRPr="0006641C">
        <w:rPr>
          <w:rFonts w:eastAsia="Times New Roman"/>
          <w:lang w:eastAsia="en-GB"/>
        </w:rPr>
        <w:t xml:space="preserve">, Levy, &amp; Newell, 2018; </w:t>
      </w:r>
      <w:r w:rsidR="00E3002C" w:rsidRPr="0006641C">
        <w:rPr>
          <w:rFonts w:eastAsia="Times New Roman"/>
          <w:lang w:eastAsia="en-GB"/>
        </w:rPr>
        <w:t xml:space="preserve">Turner, Caruso, </w:t>
      </w:r>
      <w:proofErr w:type="spellStart"/>
      <w:r w:rsidR="00E3002C" w:rsidRPr="0006641C">
        <w:rPr>
          <w:rFonts w:eastAsia="Times New Roman"/>
          <w:lang w:eastAsia="en-GB"/>
        </w:rPr>
        <w:t>Dilich</w:t>
      </w:r>
      <w:proofErr w:type="spellEnd"/>
      <w:r w:rsidR="00E3002C" w:rsidRPr="0006641C">
        <w:rPr>
          <w:rFonts w:eastAsia="Times New Roman"/>
          <w:lang w:eastAsia="en-GB"/>
        </w:rPr>
        <w:t xml:space="preserve"> &amp;  </w:t>
      </w:r>
      <w:proofErr w:type="spellStart"/>
      <w:r w:rsidR="00E3002C" w:rsidRPr="0006641C">
        <w:rPr>
          <w:rFonts w:eastAsia="Times New Roman"/>
          <w:lang w:eastAsia="en-GB"/>
        </w:rPr>
        <w:t>Roese</w:t>
      </w:r>
      <w:proofErr w:type="spellEnd"/>
      <w:r w:rsidR="00E3002C" w:rsidRPr="0006641C">
        <w:rPr>
          <w:rFonts w:eastAsia="Times New Roman"/>
          <w:lang w:eastAsia="en-GB"/>
        </w:rPr>
        <w:t>, 2018)</w:t>
      </w:r>
      <w:r w:rsidR="00646905" w:rsidRPr="0006641C">
        <w:rPr>
          <w:rFonts w:eastAsia="Times New Roman"/>
          <w:lang w:eastAsia="en-GB"/>
        </w:rPr>
        <w:t xml:space="preserve">, </w:t>
      </w:r>
      <w:r w:rsidR="000A3236" w:rsidRPr="0006641C">
        <w:rPr>
          <w:rFonts w:eastAsia="Times New Roman"/>
          <w:lang w:eastAsia="en-GB"/>
        </w:rPr>
        <w:t xml:space="preserve">would be suggested to be less liable to distortion according to current results. </w:t>
      </w:r>
      <w:r w:rsidR="00646905" w:rsidRPr="0006641C">
        <w:rPr>
          <w:rFonts w:eastAsia="Times New Roman"/>
          <w:lang w:eastAsia="en-GB"/>
        </w:rPr>
        <w:t xml:space="preserve">Further </w:t>
      </w:r>
      <w:r w:rsidR="00184BF2" w:rsidRPr="0006641C">
        <w:rPr>
          <w:rFonts w:eastAsia="Times New Roman"/>
          <w:lang w:eastAsia="en-GB"/>
        </w:rPr>
        <w:t>research</w:t>
      </w:r>
      <w:r w:rsidR="00646905" w:rsidRPr="0006641C">
        <w:rPr>
          <w:rFonts w:eastAsia="Times New Roman"/>
          <w:lang w:eastAsia="en-GB"/>
        </w:rPr>
        <w:t xml:space="preserve"> could test the current finding that complexity reduces memory distortion by misleading information in a more ecologically valid legal setting, such </w:t>
      </w:r>
      <w:r w:rsidR="00A1460A" w:rsidRPr="0006641C">
        <w:rPr>
          <w:rFonts w:eastAsia="Times New Roman"/>
          <w:lang w:eastAsia="en-GB"/>
        </w:rPr>
        <w:t xml:space="preserve">as </w:t>
      </w:r>
      <w:r w:rsidR="00646905" w:rsidRPr="0006641C">
        <w:rPr>
          <w:rFonts w:eastAsia="Times New Roman"/>
          <w:lang w:eastAsia="en-GB"/>
        </w:rPr>
        <w:t>using a mock jury methodology (</w:t>
      </w:r>
      <w:proofErr w:type="spellStart"/>
      <w:r w:rsidR="00F40073" w:rsidRPr="0006641C">
        <w:rPr>
          <w:rFonts w:eastAsia="Times New Roman"/>
          <w:lang w:eastAsia="en-GB"/>
        </w:rPr>
        <w:t>Feigenson</w:t>
      </w:r>
      <w:proofErr w:type="spellEnd"/>
      <w:r w:rsidR="00F40073" w:rsidRPr="0006641C">
        <w:rPr>
          <w:rFonts w:eastAsia="Times New Roman"/>
          <w:lang w:eastAsia="en-GB"/>
        </w:rPr>
        <w:t>, 2016</w:t>
      </w:r>
      <w:r w:rsidR="00646905" w:rsidRPr="0006641C">
        <w:rPr>
          <w:rFonts w:eastAsia="Times New Roman"/>
          <w:lang w:eastAsia="en-GB"/>
        </w:rPr>
        <w:t xml:space="preserve">). </w:t>
      </w:r>
      <w:r w:rsidR="000A3236" w:rsidRPr="0006641C">
        <w:rPr>
          <w:rFonts w:eastAsia="Times New Roman"/>
          <w:lang w:eastAsia="en-GB"/>
        </w:rPr>
        <w:t xml:space="preserve">As detailed </w:t>
      </w:r>
      <w:r w:rsidR="007656A3" w:rsidRPr="0006641C">
        <w:rPr>
          <w:rFonts w:eastAsia="Times New Roman"/>
          <w:lang w:eastAsia="en-GB"/>
        </w:rPr>
        <w:t>previously</w:t>
      </w:r>
      <w:r w:rsidR="00646905" w:rsidRPr="0006641C">
        <w:rPr>
          <w:rFonts w:eastAsia="Times New Roman"/>
          <w:lang w:eastAsia="en-GB"/>
        </w:rPr>
        <w:t>,</w:t>
      </w:r>
      <w:r w:rsidR="000A3236" w:rsidRPr="0006641C">
        <w:rPr>
          <w:rFonts w:eastAsia="Times New Roman"/>
          <w:lang w:eastAsia="en-GB"/>
        </w:rPr>
        <w:t xml:space="preserve"> a limitation of the present </w:t>
      </w:r>
      <w:r w:rsidR="00184BF2" w:rsidRPr="0006641C">
        <w:rPr>
          <w:rFonts w:eastAsia="Times New Roman"/>
          <w:lang w:eastAsia="en-GB"/>
        </w:rPr>
        <w:t>research</w:t>
      </w:r>
      <w:r w:rsidR="000A3236" w:rsidRPr="0006641C">
        <w:rPr>
          <w:rFonts w:eastAsia="Times New Roman"/>
          <w:lang w:eastAsia="en-GB"/>
        </w:rPr>
        <w:t xml:space="preserve"> is the relatively short delay between encoding and test</w:t>
      </w:r>
      <w:r w:rsidR="00A1460A" w:rsidRPr="0006641C">
        <w:rPr>
          <w:rFonts w:eastAsia="Times New Roman"/>
          <w:lang w:eastAsia="en-GB"/>
        </w:rPr>
        <w:t>ing</w:t>
      </w:r>
      <w:r w:rsidR="000A3236" w:rsidRPr="0006641C">
        <w:rPr>
          <w:rFonts w:eastAsia="Times New Roman"/>
          <w:lang w:eastAsia="en-GB"/>
        </w:rPr>
        <w:t>. Therefore, resistance to distortion from misleading information may only be applicable within a short time period and may consequently be eroded as consolidation time increases</w:t>
      </w:r>
      <w:r w:rsidR="00520A2A" w:rsidRPr="0006641C">
        <w:rPr>
          <w:rFonts w:eastAsia="Times New Roman"/>
          <w:lang w:eastAsia="en-GB"/>
        </w:rPr>
        <w:t>, such as in the time between an event and a police interview or through the course of a tr</w:t>
      </w:r>
      <w:r w:rsidR="00A1460A" w:rsidRPr="0006641C">
        <w:rPr>
          <w:rFonts w:eastAsia="Times New Roman"/>
          <w:lang w:eastAsia="en-GB"/>
        </w:rPr>
        <w:t>i</w:t>
      </w:r>
      <w:r w:rsidR="00520A2A" w:rsidRPr="0006641C">
        <w:rPr>
          <w:rFonts w:eastAsia="Times New Roman"/>
          <w:lang w:eastAsia="en-GB"/>
        </w:rPr>
        <w:t>al</w:t>
      </w:r>
      <w:r w:rsidR="00667474" w:rsidRPr="0006641C">
        <w:rPr>
          <w:rFonts w:eastAsia="Times New Roman"/>
          <w:lang w:eastAsia="en-GB"/>
        </w:rPr>
        <w:t xml:space="preserve">. </w:t>
      </w:r>
      <w:r w:rsidR="000A3236" w:rsidRPr="0006641C">
        <w:rPr>
          <w:rFonts w:eastAsia="Times New Roman"/>
          <w:lang w:eastAsia="en-GB"/>
        </w:rPr>
        <w:t xml:space="preserve">Further </w:t>
      </w:r>
      <w:r w:rsidR="007656A3" w:rsidRPr="0006641C">
        <w:rPr>
          <w:rFonts w:eastAsia="Times New Roman"/>
          <w:lang w:eastAsia="en-GB"/>
        </w:rPr>
        <w:t>research</w:t>
      </w:r>
      <w:r w:rsidR="000A3236" w:rsidRPr="0006641C">
        <w:rPr>
          <w:rFonts w:eastAsia="Times New Roman"/>
          <w:lang w:eastAsia="en-GB"/>
        </w:rPr>
        <w:t xml:space="preserve"> could look at the impact of increased delay between encoding and test for complex events and evaluate if the reduced misinformation effect remains or increases with time. </w:t>
      </w:r>
    </w:p>
    <w:p w:rsidR="00DA7027" w:rsidRPr="0006641C" w:rsidRDefault="00C11CAF" w:rsidP="0006641C">
      <w:pPr>
        <w:pStyle w:val="ListParagraph"/>
        <w:spacing w:after="0" w:line="480" w:lineRule="auto"/>
        <w:ind w:left="0"/>
        <w:rPr>
          <w:rFonts w:eastAsia="Times New Roman"/>
          <w:lang w:eastAsia="en-GB"/>
        </w:rPr>
      </w:pPr>
      <w:r w:rsidRPr="0006641C">
        <w:rPr>
          <w:rFonts w:eastAsia="Times New Roman"/>
          <w:lang w:eastAsia="en-GB"/>
        </w:rPr>
        <w:tab/>
      </w:r>
      <w:r w:rsidR="000A3236" w:rsidRPr="0006641C">
        <w:rPr>
          <w:rFonts w:eastAsia="Times New Roman"/>
          <w:lang w:eastAsia="en-GB"/>
        </w:rPr>
        <w:t>Although not conclusive, the current research suggest</w:t>
      </w:r>
      <w:r w:rsidR="00204268" w:rsidRPr="0006641C">
        <w:rPr>
          <w:rFonts w:eastAsia="Times New Roman"/>
          <w:lang w:eastAsia="en-GB"/>
        </w:rPr>
        <w:t>s</w:t>
      </w:r>
      <w:r w:rsidR="000A3236" w:rsidRPr="0006641C">
        <w:rPr>
          <w:rFonts w:eastAsia="Times New Roman"/>
          <w:lang w:eastAsia="en-GB"/>
        </w:rPr>
        <w:t xml:space="preserve"> that events which are </w:t>
      </w:r>
      <w:r w:rsidR="00646905" w:rsidRPr="0006641C">
        <w:rPr>
          <w:rFonts w:eastAsia="Times New Roman"/>
          <w:lang w:eastAsia="en-GB"/>
        </w:rPr>
        <w:t xml:space="preserve">intensely negative may increase memory error </w:t>
      </w:r>
      <w:r w:rsidR="00607283" w:rsidRPr="0006641C">
        <w:rPr>
          <w:rFonts w:eastAsia="Times New Roman"/>
          <w:lang w:eastAsia="en-GB"/>
        </w:rPr>
        <w:t xml:space="preserve">from </w:t>
      </w:r>
      <w:r w:rsidR="00646905" w:rsidRPr="0006641C">
        <w:rPr>
          <w:rFonts w:eastAsia="Times New Roman"/>
          <w:lang w:eastAsia="en-GB"/>
        </w:rPr>
        <w:t>misleading information as a function of how long information is viewed for.</w:t>
      </w:r>
      <w:r w:rsidR="00607283" w:rsidRPr="0006641C">
        <w:rPr>
          <w:rFonts w:eastAsia="Times New Roman"/>
          <w:lang w:eastAsia="en-GB"/>
        </w:rPr>
        <w:t xml:space="preserve"> </w:t>
      </w:r>
      <w:r w:rsidR="004216B7" w:rsidRPr="0006641C">
        <w:rPr>
          <w:rFonts w:eastAsia="Times New Roman"/>
          <w:lang w:eastAsia="en-GB"/>
        </w:rPr>
        <w:t>T</w:t>
      </w:r>
      <w:r w:rsidR="00FA35C1" w:rsidRPr="0006641C">
        <w:rPr>
          <w:rFonts w:eastAsia="Times New Roman"/>
          <w:lang w:eastAsia="en-GB"/>
        </w:rPr>
        <w:t xml:space="preserve">he suggestion that longer exposure to </w:t>
      </w:r>
      <w:r w:rsidR="004216B7" w:rsidRPr="0006641C">
        <w:rPr>
          <w:rFonts w:eastAsia="Times New Roman"/>
          <w:lang w:eastAsia="en-GB"/>
        </w:rPr>
        <w:t xml:space="preserve">negative </w:t>
      </w:r>
      <w:r w:rsidR="00FA35C1" w:rsidRPr="0006641C">
        <w:rPr>
          <w:rFonts w:eastAsia="Times New Roman"/>
          <w:lang w:eastAsia="en-GB"/>
        </w:rPr>
        <w:t xml:space="preserve">event details could increase susceptibility to memory distortion could have implications for witness testimony accuracy. </w:t>
      </w:r>
      <w:r w:rsidR="00607283" w:rsidRPr="0006641C">
        <w:rPr>
          <w:rFonts w:eastAsia="Times New Roman"/>
          <w:lang w:eastAsia="en-GB"/>
        </w:rPr>
        <w:t xml:space="preserve">However, </w:t>
      </w:r>
      <w:r w:rsidR="00F40073" w:rsidRPr="0006641C">
        <w:rPr>
          <w:rFonts w:eastAsia="Times New Roman"/>
          <w:lang w:eastAsia="en-GB"/>
        </w:rPr>
        <w:t xml:space="preserve">as detailed above, </w:t>
      </w:r>
      <w:r w:rsidR="00607283" w:rsidRPr="0006641C">
        <w:rPr>
          <w:rFonts w:eastAsia="Times New Roman"/>
          <w:lang w:eastAsia="en-GB"/>
        </w:rPr>
        <w:t xml:space="preserve">further results </w:t>
      </w:r>
      <w:r w:rsidRPr="0006641C">
        <w:rPr>
          <w:rFonts w:eastAsia="Times New Roman"/>
          <w:lang w:eastAsia="en-GB"/>
        </w:rPr>
        <w:t xml:space="preserve">from the current </w:t>
      </w:r>
      <w:r w:rsidR="00184BF2" w:rsidRPr="0006641C">
        <w:rPr>
          <w:rFonts w:eastAsia="Times New Roman"/>
          <w:lang w:eastAsia="en-GB"/>
        </w:rPr>
        <w:t>research</w:t>
      </w:r>
      <w:r w:rsidRPr="0006641C">
        <w:rPr>
          <w:rFonts w:eastAsia="Times New Roman"/>
          <w:lang w:eastAsia="en-GB"/>
        </w:rPr>
        <w:t xml:space="preserve"> </w:t>
      </w:r>
      <w:r w:rsidR="00607283" w:rsidRPr="0006641C">
        <w:rPr>
          <w:rFonts w:eastAsia="Times New Roman"/>
          <w:lang w:eastAsia="en-GB"/>
        </w:rPr>
        <w:t xml:space="preserve">suggest that as </w:t>
      </w:r>
      <w:r w:rsidR="00F40073" w:rsidRPr="0006641C">
        <w:rPr>
          <w:rFonts w:eastAsia="Times New Roman"/>
          <w:lang w:eastAsia="en-GB"/>
        </w:rPr>
        <w:t xml:space="preserve">events </w:t>
      </w:r>
      <w:r w:rsidR="00607283" w:rsidRPr="0006641C">
        <w:rPr>
          <w:rFonts w:eastAsia="Times New Roman"/>
          <w:lang w:eastAsia="en-GB"/>
        </w:rPr>
        <w:t>increas</w:t>
      </w:r>
      <w:r w:rsidR="00F40073" w:rsidRPr="0006641C">
        <w:rPr>
          <w:rFonts w:eastAsia="Times New Roman"/>
          <w:lang w:eastAsia="en-GB"/>
        </w:rPr>
        <w:t xml:space="preserve">e in </w:t>
      </w:r>
      <w:r w:rsidR="00607283" w:rsidRPr="0006641C">
        <w:rPr>
          <w:rFonts w:eastAsia="Times New Roman"/>
          <w:lang w:eastAsia="en-GB"/>
        </w:rPr>
        <w:t>complexity</w:t>
      </w:r>
      <w:r w:rsidR="00F40073" w:rsidRPr="0006641C">
        <w:rPr>
          <w:rFonts w:eastAsia="Times New Roman"/>
          <w:lang w:eastAsia="en-GB"/>
        </w:rPr>
        <w:t xml:space="preserve">, the </w:t>
      </w:r>
      <w:r w:rsidR="00607283" w:rsidRPr="0006641C">
        <w:rPr>
          <w:rFonts w:eastAsia="Times New Roman"/>
          <w:lang w:eastAsia="en-GB"/>
        </w:rPr>
        <w:t>impact of misleading information</w:t>
      </w:r>
      <w:r w:rsidR="00F40073" w:rsidRPr="0006641C">
        <w:rPr>
          <w:rFonts w:eastAsia="Times New Roman"/>
          <w:lang w:eastAsia="en-GB"/>
        </w:rPr>
        <w:t xml:space="preserve"> </w:t>
      </w:r>
      <w:r w:rsidR="00FA35C1" w:rsidRPr="0006641C">
        <w:rPr>
          <w:rFonts w:eastAsia="Times New Roman"/>
          <w:lang w:eastAsia="en-GB"/>
        </w:rPr>
        <w:t>reduces</w:t>
      </w:r>
      <w:r w:rsidR="00607283" w:rsidRPr="0006641C">
        <w:rPr>
          <w:rFonts w:eastAsia="Times New Roman"/>
          <w:lang w:eastAsia="en-GB"/>
        </w:rPr>
        <w:t xml:space="preserve">. </w:t>
      </w:r>
      <w:r w:rsidRPr="0006641C">
        <w:rPr>
          <w:rFonts w:eastAsia="Times New Roman"/>
          <w:lang w:eastAsia="en-GB"/>
        </w:rPr>
        <w:t xml:space="preserve">Further research is needed to explore the contrast between complex events being less likely to be distorted by misinformation and intense negative events being more likely to be distorted if viewed for longer time. Research could </w:t>
      </w:r>
      <w:r w:rsidR="00B058B8" w:rsidRPr="0006641C">
        <w:rPr>
          <w:rFonts w:eastAsia="Times New Roman"/>
          <w:lang w:eastAsia="en-GB"/>
        </w:rPr>
        <w:t xml:space="preserve">aim to replicate current findings to </w:t>
      </w:r>
      <w:r w:rsidRPr="0006641C">
        <w:rPr>
          <w:rFonts w:eastAsia="Times New Roman"/>
          <w:lang w:eastAsia="en-GB"/>
        </w:rPr>
        <w:t xml:space="preserve">investigate if all complex events are less likely to be distorted by employing increased numbers of stimuli </w:t>
      </w:r>
      <w:r w:rsidR="00B058B8" w:rsidRPr="0006641C">
        <w:rPr>
          <w:rFonts w:eastAsia="Times New Roman"/>
          <w:lang w:eastAsia="en-GB"/>
        </w:rPr>
        <w:t xml:space="preserve">events in each condition and </w:t>
      </w:r>
      <w:r w:rsidRPr="0006641C">
        <w:rPr>
          <w:rFonts w:eastAsia="Times New Roman"/>
          <w:lang w:eastAsia="en-GB"/>
        </w:rPr>
        <w:t xml:space="preserve">complexity level. Research could also apply a discrete emotions approach </w:t>
      </w:r>
      <w:r w:rsidR="00B058B8" w:rsidRPr="0006641C">
        <w:rPr>
          <w:rFonts w:eastAsia="Times New Roman"/>
          <w:lang w:eastAsia="en-GB"/>
        </w:rPr>
        <w:t xml:space="preserve">(Ekman, </w:t>
      </w:r>
      <w:r w:rsidR="00B058B8" w:rsidRPr="0006641C">
        <w:rPr>
          <w:rFonts w:eastAsia="Times New Roman"/>
          <w:lang w:eastAsia="en-GB"/>
        </w:rPr>
        <w:lastRenderedPageBreak/>
        <w:t xml:space="preserve">1992; Russell, 1994) </w:t>
      </w:r>
      <w:r w:rsidRPr="0006641C">
        <w:rPr>
          <w:rFonts w:eastAsia="Times New Roman"/>
          <w:lang w:eastAsia="en-GB"/>
        </w:rPr>
        <w:t>to the events being tested to assess if attention mediates the impact of complexity for events</w:t>
      </w:r>
      <w:r w:rsidR="00B058B8" w:rsidRPr="0006641C">
        <w:rPr>
          <w:rFonts w:eastAsia="Times New Roman"/>
          <w:lang w:eastAsia="en-GB"/>
        </w:rPr>
        <w:t xml:space="preserve"> depicting different negative emotions</w:t>
      </w:r>
      <w:r w:rsidRPr="0006641C">
        <w:rPr>
          <w:rFonts w:eastAsia="Times New Roman"/>
          <w:lang w:eastAsia="en-GB"/>
        </w:rPr>
        <w:t xml:space="preserve"> (</w:t>
      </w:r>
      <w:r w:rsidR="00B058B8" w:rsidRPr="0006641C">
        <w:rPr>
          <w:rFonts w:eastAsia="Times New Roman"/>
          <w:lang w:eastAsia="en-GB"/>
        </w:rPr>
        <w:t>Gable &amp; Harmon-Jones, 2010</w:t>
      </w:r>
      <w:r w:rsidRPr="0006641C">
        <w:rPr>
          <w:rFonts w:eastAsia="Times New Roman"/>
          <w:lang w:eastAsia="en-GB"/>
        </w:rPr>
        <w:t xml:space="preserve">) or </w:t>
      </w:r>
      <w:r w:rsidR="00B058B8" w:rsidRPr="0006641C">
        <w:rPr>
          <w:rFonts w:eastAsia="Times New Roman"/>
          <w:lang w:eastAsia="en-GB"/>
        </w:rPr>
        <w:t xml:space="preserve">within </w:t>
      </w:r>
      <w:r w:rsidRPr="0006641C">
        <w:rPr>
          <w:rFonts w:eastAsia="Times New Roman"/>
          <w:lang w:eastAsia="en-GB"/>
        </w:rPr>
        <w:t xml:space="preserve">specific </w:t>
      </w:r>
      <w:r w:rsidR="00A1460A" w:rsidRPr="0006641C">
        <w:rPr>
          <w:rFonts w:eastAsia="Times New Roman"/>
          <w:lang w:eastAsia="en-GB"/>
        </w:rPr>
        <w:t xml:space="preserve">discrete </w:t>
      </w:r>
      <w:r w:rsidR="00B058B8" w:rsidRPr="0006641C">
        <w:rPr>
          <w:rFonts w:eastAsia="Times New Roman"/>
          <w:lang w:eastAsia="en-GB"/>
        </w:rPr>
        <w:t>emotions</w:t>
      </w:r>
      <w:r w:rsidRPr="0006641C">
        <w:rPr>
          <w:rFonts w:eastAsia="Times New Roman"/>
          <w:lang w:eastAsia="en-GB"/>
        </w:rPr>
        <w:t xml:space="preserve"> of differing intensity (</w:t>
      </w:r>
      <w:r w:rsidR="00B058B8" w:rsidRPr="0006641C">
        <w:rPr>
          <w:rFonts w:eastAsia="Times New Roman"/>
          <w:lang w:eastAsia="en-GB"/>
        </w:rPr>
        <w:t>Wang et al., 2018</w:t>
      </w:r>
      <w:r w:rsidRPr="0006641C">
        <w:rPr>
          <w:rFonts w:eastAsia="Times New Roman"/>
          <w:lang w:eastAsia="en-GB"/>
        </w:rPr>
        <w:t>).</w:t>
      </w:r>
    </w:p>
    <w:p w:rsidR="00DE00D6" w:rsidRPr="0006641C" w:rsidRDefault="00DE00D6" w:rsidP="0006641C">
      <w:pPr>
        <w:pStyle w:val="ListParagraph"/>
        <w:spacing w:after="0" w:line="480" w:lineRule="auto"/>
        <w:ind w:left="0"/>
        <w:rPr>
          <w:rFonts w:eastAsia="Times New Roman"/>
          <w:lang w:eastAsia="en-GB"/>
        </w:rPr>
      </w:pPr>
    </w:p>
    <w:bookmarkEnd w:id="192"/>
    <w:p w:rsidR="00703F1E" w:rsidRPr="00DE00D6" w:rsidRDefault="00C11CAF" w:rsidP="0006641C">
      <w:pPr>
        <w:spacing w:after="0" w:line="480" w:lineRule="auto"/>
        <w:rPr>
          <w:rFonts w:ascii="Times New Roman" w:eastAsia="Times New Roman" w:hAnsi="Times New Roman" w:cs="Times New Roman"/>
          <w:b/>
          <w:sz w:val="28"/>
          <w:szCs w:val="28"/>
          <w:lang w:eastAsia="en-GB"/>
        </w:rPr>
      </w:pPr>
      <w:r w:rsidRPr="00DE00D6">
        <w:rPr>
          <w:rFonts w:ascii="Times New Roman" w:eastAsia="Times New Roman" w:hAnsi="Times New Roman" w:cs="Times New Roman"/>
          <w:b/>
          <w:sz w:val="28"/>
          <w:szCs w:val="28"/>
          <w:lang w:eastAsia="en-GB"/>
        </w:rPr>
        <w:t>C</w:t>
      </w:r>
      <w:r w:rsidR="0011273F" w:rsidRPr="00DE00D6">
        <w:rPr>
          <w:rFonts w:ascii="Times New Roman" w:eastAsia="Times New Roman" w:hAnsi="Times New Roman" w:cs="Times New Roman"/>
          <w:b/>
          <w:sz w:val="28"/>
          <w:szCs w:val="28"/>
          <w:lang w:eastAsia="en-GB"/>
        </w:rPr>
        <w:t>onclusion</w:t>
      </w:r>
      <w:r w:rsidR="007656A3" w:rsidRPr="00DE00D6">
        <w:rPr>
          <w:rFonts w:ascii="Times New Roman" w:eastAsia="Times New Roman" w:hAnsi="Times New Roman" w:cs="Times New Roman"/>
          <w:b/>
          <w:sz w:val="28"/>
          <w:szCs w:val="28"/>
          <w:lang w:eastAsia="en-GB"/>
        </w:rPr>
        <w:t>s</w:t>
      </w:r>
    </w:p>
    <w:p w:rsidR="0011273F" w:rsidRPr="0006641C" w:rsidRDefault="0011273F" w:rsidP="0006641C">
      <w:pPr>
        <w:pStyle w:val="ListParagraph"/>
        <w:spacing w:after="0" w:line="480" w:lineRule="auto"/>
        <w:ind w:left="0"/>
        <w:rPr>
          <w:rFonts w:eastAsia="Times New Roman"/>
          <w:lang w:eastAsia="en-GB"/>
        </w:rPr>
      </w:pPr>
      <w:r w:rsidRPr="0006641C">
        <w:rPr>
          <w:rFonts w:eastAsia="Times New Roman"/>
          <w:lang w:eastAsia="en-GB"/>
        </w:rPr>
        <w:tab/>
        <w:t xml:space="preserve">The overarching question aimed to be answered by the present series of studies was whether attention during an event could predict the impact of misinformation on memory accuracy. Moreover, the current </w:t>
      </w:r>
      <w:r w:rsidR="00184BF2" w:rsidRPr="0006641C">
        <w:rPr>
          <w:rFonts w:eastAsia="Times New Roman"/>
          <w:lang w:eastAsia="en-GB"/>
        </w:rPr>
        <w:t>research</w:t>
      </w:r>
      <w:r w:rsidRPr="0006641C">
        <w:rPr>
          <w:rFonts w:eastAsia="Times New Roman"/>
          <w:lang w:eastAsia="en-GB"/>
        </w:rPr>
        <w:t xml:space="preserve"> aimed to investigate if any predictive relationship between attention and memory was mediated by emotional valence, arousal, event complexity, or by the location of information. To achieve these aims a set of experimental stimuli were created which were defined by valence, arousal, emotional centrality, and complexity. Increasing experimental control allowed comparisons to be drawn across three common stimuli formats used in misinformation research: images, image sequences and video. </w:t>
      </w:r>
      <w:r w:rsidR="005E1D93">
        <w:rPr>
          <w:rFonts w:eastAsia="Times New Roman"/>
          <w:lang w:eastAsia="en-GB"/>
        </w:rPr>
        <w:t>Eye-tracking</w:t>
      </w:r>
      <w:r w:rsidRPr="0006641C">
        <w:rPr>
          <w:rFonts w:eastAsia="Times New Roman"/>
          <w:lang w:eastAsia="en-GB"/>
        </w:rPr>
        <w:t xml:space="preserve"> was used to measure attention during each event experience and resulting attention and memory data combined for analysis using multiple regression.</w:t>
      </w:r>
    </w:p>
    <w:p w:rsidR="0011273F" w:rsidRPr="0006641C" w:rsidRDefault="0011273F" w:rsidP="0006641C">
      <w:pPr>
        <w:pStyle w:val="ListParagraph"/>
        <w:spacing w:after="0" w:line="480" w:lineRule="auto"/>
        <w:ind w:left="0"/>
        <w:rPr>
          <w:rFonts w:eastAsia="Times New Roman"/>
          <w:lang w:eastAsia="en-GB"/>
        </w:rPr>
      </w:pPr>
      <w:r w:rsidRPr="0006641C">
        <w:rPr>
          <w:rFonts w:eastAsia="Times New Roman"/>
          <w:lang w:eastAsia="en-GB"/>
        </w:rPr>
        <w:tab/>
        <w:t xml:space="preserve">The main findings </w:t>
      </w:r>
      <w:r w:rsidR="00A1460A" w:rsidRPr="0006641C">
        <w:rPr>
          <w:rFonts w:eastAsia="Times New Roman"/>
          <w:lang w:eastAsia="en-GB"/>
        </w:rPr>
        <w:t xml:space="preserve">of the current research </w:t>
      </w:r>
      <w:r w:rsidRPr="0006641C">
        <w:rPr>
          <w:rFonts w:eastAsia="Times New Roman"/>
          <w:lang w:eastAsia="en-GB"/>
        </w:rPr>
        <w:t xml:space="preserve">evidenced no predictive relationship between attention and accuracy for central detail in the absence of misleading information. When misleading questions had been asked, there were predictive relationships observed, but none were consistent within valence or arousal conditions. Results suggest that increased attention was related to increased distortion for central detail of positive high arousal and negative events. There was no consistent misinformation effect for events of specific valence and arousal across event formats. </w:t>
      </w:r>
      <w:r w:rsidR="00C01CED" w:rsidRPr="0006641C">
        <w:rPr>
          <w:rFonts w:eastAsia="Times New Roman"/>
          <w:lang w:eastAsia="en-GB"/>
        </w:rPr>
        <w:t>Yet</w:t>
      </w:r>
      <w:r w:rsidRPr="0006641C">
        <w:rPr>
          <w:rFonts w:eastAsia="Times New Roman"/>
          <w:lang w:eastAsia="en-GB"/>
        </w:rPr>
        <w:t xml:space="preserve">, the occurrence of a misinformation effect reduced as event complexity increased. </w:t>
      </w:r>
    </w:p>
    <w:p w:rsidR="0011273F" w:rsidRPr="0006641C" w:rsidRDefault="0011273F" w:rsidP="0006641C">
      <w:pPr>
        <w:pStyle w:val="ListParagraph"/>
        <w:spacing w:after="0" w:line="480" w:lineRule="auto"/>
        <w:ind w:left="0"/>
        <w:rPr>
          <w:rFonts w:eastAsia="Times New Roman"/>
          <w:lang w:eastAsia="en-GB"/>
        </w:rPr>
      </w:pPr>
      <w:r w:rsidRPr="0006641C">
        <w:rPr>
          <w:rFonts w:eastAsia="Times New Roman"/>
          <w:lang w:eastAsia="en-GB"/>
        </w:rPr>
        <w:lastRenderedPageBreak/>
        <w:tab/>
      </w:r>
      <w:r w:rsidR="00204268" w:rsidRPr="0006641C">
        <w:rPr>
          <w:rFonts w:eastAsia="Times New Roman"/>
          <w:lang w:eastAsia="en-GB"/>
        </w:rPr>
        <w:t>In a</w:t>
      </w:r>
      <w:r w:rsidRPr="0006641C">
        <w:rPr>
          <w:rFonts w:eastAsia="Times New Roman"/>
          <w:lang w:eastAsia="en-GB"/>
        </w:rPr>
        <w:t>ddition</w:t>
      </w:r>
      <w:r w:rsidR="00204268" w:rsidRPr="0006641C">
        <w:rPr>
          <w:rFonts w:eastAsia="Times New Roman"/>
          <w:lang w:eastAsia="en-GB"/>
        </w:rPr>
        <w:t xml:space="preserve">, </w:t>
      </w:r>
      <w:r w:rsidRPr="0006641C">
        <w:rPr>
          <w:rFonts w:eastAsia="Times New Roman"/>
          <w:lang w:eastAsia="en-GB"/>
        </w:rPr>
        <w:t>the expected central peripheral trade</w:t>
      </w:r>
      <w:r w:rsidR="009E614C" w:rsidRPr="0006641C">
        <w:rPr>
          <w:rFonts w:eastAsia="Times New Roman"/>
          <w:lang w:eastAsia="en-GB"/>
        </w:rPr>
        <w:t>-</w:t>
      </w:r>
      <w:r w:rsidRPr="0006641C">
        <w:rPr>
          <w:rFonts w:eastAsia="Times New Roman"/>
          <w:lang w:eastAsia="en-GB"/>
        </w:rPr>
        <w:t xml:space="preserve">off in accuracy </w:t>
      </w:r>
      <w:r w:rsidR="006E0784" w:rsidRPr="0006641C">
        <w:rPr>
          <w:rFonts w:eastAsia="Times New Roman"/>
          <w:lang w:eastAsia="en-GB"/>
        </w:rPr>
        <w:t>was</w:t>
      </w:r>
      <w:r w:rsidRPr="0006641C">
        <w:rPr>
          <w:rFonts w:eastAsia="Times New Roman"/>
          <w:lang w:eastAsia="en-GB"/>
        </w:rPr>
        <w:t xml:space="preserve"> reduced as event complexity increased</w:t>
      </w:r>
      <w:r w:rsidR="00313ABC" w:rsidRPr="0006641C">
        <w:rPr>
          <w:rFonts w:eastAsia="Times New Roman"/>
          <w:lang w:eastAsia="en-GB"/>
        </w:rPr>
        <w:t xml:space="preserve"> and </w:t>
      </w:r>
      <w:r w:rsidR="006E0784" w:rsidRPr="0006641C">
        <w:rPr>
          <w:rFonts w:eastAsia="Times New Roman"/>
          <w:lang w:eastAsia="en-GB"/>
        </w:rPr>
        <w:t>a predicted central bias of attention for high arousal events was not clearly demonstrated.</w:t>
      </w:r>
      <w:r w:rsidR="00313ABC" w:rsidRPr="0006641C">
        <w:rPr>
          <w:rFonts w:eastAsia="Times New Roman"/>
          <w:lang w:eastAsia="en-GB"/>
        </w:rPr>
        <w:t xml:space="preserve"> A</w:t>
      </w:r>
      <w:r w:rsidRPr="0006641C">
        <w:rPr>
          <w:rFonts w:eastAsia="Times New Roman"/>
          <w:lang w:eastAsia="en-GB"/>
        </w:rPr>
        <w:t xml:space="preserve">lthough peripheral detail recorded decreasing attention as complexity increased, no concurrent increase of attention </w:t>
      </w:r>
      <w:r w:rsidR="006E0784" w:rsidRPr="0006641C">
        <w:rPr>
          <w:rFonts w:eastAsia="Times New Roman"/>
          <w:lang w:eastAsia="en-GB"/>
        </w:rPr>
        <w:t xml:space="preserve">to central information </w:t>
      </w:r>
      <w:r w:rsidRPr="0006641C">
        <w:rPr>
          <w:rFonts w:eastAsia="Times New Roman"/>
          <w:lang w:eastAsia="en-GB"/>
        </w:rPr>
        <w:t>was evidenced. Results also indicated that event format was impacting attention during encoding</w:t>
      </w:r>
      <w:r w:rsidR="002060B6" w:rsidRPr="0006641C">
        <w:rPr>
          <w:rFonts w:eastAsia="Times New Roman"/>
          <w:lang w:eastAsia="en-GB"/>
        </w:rPr>
        <w:t xml:space="preserve">, with events in sequence format </w:t>
      </w:r>
      <w:r w:rsidRPr="0006641C">
        <w:rPr>
          <w:rFonts w:eastAsia="Times New Roman"/>
          <w:lang w:eastAsia="en-GB"/>
        </w:rPr>
        <w:t>evidenc</w:t>
      </w:r>
      <w:r w:rsidR="002060B6" w:rsidRPr="0006641C">
        <w:rPr>
          <w:rFonts w:eastAsia="Times New Roman"/>
          <w:lang w:eastAsia="en-GB"/>
        </w:rPr>
        <w:t xml:space="preserve">ing opposite patterns to </w:t>
      </w:r>
      <w:r w:rsidRPr="0006641C">
        <w:rPr>
          <w:rFonts w:eastAsia="Times New Roman"/>
          <w:lang w:eastAsia="en-GB"/>
        </w:rPr>
        <w:t>images and video. Only the low arousal negative event was comparable in attention measures and memory accuracy for all event formats</w:t>
      </w:r>
      <w:r w:rsidR="002060B6" w:rsidRPr="0006641C">
        <w:rPr>
          <w:rFonts w:eastAsia="Times New Roman"/>
          <w:lang w:eastAsia="en-GB"/>
        </w:rPr>
        <w:t>.</w:t>
      </w:r>
    </w:p>
    <w:p w:rsidR="00F76D2B" w:rsidRPr="0006641C" w:rsidRDefault="0011273F" w:rsidP="0006641C">
      <w:pPr>
        <w:pStyle w:val="ListParagraph"/>
        <w:spacing w:after="0" w:line="480" w:lineRule="auto"/>
        <w:ind w:left="0"/>
        <w:rPr>
          <w:rFonts w:eastAsia="Times New Roman"/>
          <w:lang w:eastAsia="en-GB"/>
        </w:rPr>
      </w:pPr>
      <w:r w:rsidRPr="0006641C">
        <w:rPr>
          <w:rFonts w:eastAsia="Times New Roman"/>
          <w:lang w:eastAsia="en-GB"/>
        </w:rPr>
        <w:tab/>
      </w:r>
      <w:r w:rsidR="002060B6" w:rsidRPr="0006641C">
        <w:rPr>
          <w:rFonts w:eastAsia="Times New Roman"/>
          <w:lang w:eastAsia="en-GB"/>
        </w:rPr>
        <w:t>The current results challenge existing research by evidencing no clear or consistent predictive relationship between attention during an event and resulting memory accuracy, or distortion, for any valence or arousal conditions. Results suggest that events of low complexity are more easily impacted by misleading information, while increasing complexity lessens distortion. R</w:t>
      </w:r>
      <w:r w:rsidRPr="0006641C">
        <w:rPr>
          <w:rFonts w:eastAsia="Times New Roman"/>
          <w:lang w:eastAsia="en-GB"/>
        </w:rPr>
        <w:t xml:space="preserve">esults have potential implications for the legal system regarding presenting evidence in court to inform jury decision making and in determining how likely </w:t>
      </w:r>
      <w:r w:rsidR="00A1460A" w:rsidRPr="0006641C">
        <w:rPr>
          <w:rFonts w:eastAsia="Times New Roman"/>
          <w:lang w:eastAsia="en-GB"/>
        </w:rPr>
        <w:t xml:space="preserve">it is that </w:t>
      </w:r>
      <w:r w:rsidRPr="0006641C">
        <w:rPr>
          <w:rFonts w:eastAsia="Times New Roman"/>
          <w:lang w:eastAsia="en-GB"/>
        </w:rPr>
        <w:t xml:space="preserve">witness testimony may have been distorted by </w:t>
      </w:r>
      <w:r w:rsidR="005E1D93">
        <w:rPr>
          <w:rFonts w:eastAsia="Times New Roman"/>
          <w:lang w:eastAsia="en-GB"/>
        </w:rPr>
        <w:t>post-event</w:t>
      </w:r>
      <w:r w:rsidRPr="0006641C">
        <w:rPr>
          <w:rFonts w:eastAsia="Times New Roman"/>
          <w:lang w:eastAsia="en-GB"/>
        </w:rPr>
        <w:t xml:space="preserve"> information. </w:t>
      </w:r>
      <w:r w:rsidR="00F76D2B" w:rsidRPr="0006641C">
        <w:rPr>
          <w:rFonts w:eastAsia="Times New Roman"/>
          <w:lang w:eastAsia="en-GB"/>
        </w:rPr>
        <w:t xml:space="preserve">Limitations of the current </w:t>
      </w:r>
      <w:r w:rsidR="00184BF2" w:rsidRPr="0006641C">
        <w:rPr>
          <w:rFonts w:eastAsia="Times New Roman"/>
          <w:lang w:eastAsia="en-GB"/>
        </w:rPr>
        <w:t>research</w:t>
      </w:r>
      <w:r w:rsidR="00F76D2B" w:rsidRPr="0006641C">
        <w:rPr>
          <w:rFonts w:eastAsia="Times New Roman"/>
          <w:lang w:eastAsia="en-GB"/>
        </w:rPr>
        <w:t xml:space="preserve"> could be addressed </w:t>
      </w:r>
      <w:r w:rsidR="004E0B7B" w:rsidRPr="0006641C">
        <w:rPr>
          <w:rFonts w:eastAsia="Times New Roman"/>
          <w:lang w:eastAsia="en-GB"/>
        </w:rPr>
        <w:t xml:space="preserve">by </w:t>
      </w:r>
      <w:r w:rsidR="00F76D2B" w:rsidRPr="0006641C">
        <w:rPr>
          <w:rFonts w:eastAsia="Times New Roman"/>
          <w:lang w:eastAsia="en-GB"/>
        </w:rPr>
        <w:t>employing increased number</w:t>
      </w:r>
      <w:r w:rsidR="004E0B7B" w:rsidRPr="0006641C">
        <w:rPr>
          <w:rFonts w:eastAsia="Times New Roman"/>
          <w:lang w:eastAsia="en-GB"/>
        </w:rPr>
        <w:t>s</w:t>
      </w:r>
      <w:r w:rsidR="00F76D2B" w:rsidRPr="0006641C">
        <w:rPr>
          <w:rFonts w:eastAsia="Times New Roman"/>
          <w:lang w:eastAsia="en-GB"/>
        </w:rPr>
        <w:t xml:space="preserve"> of stimuli events</w:t>
      </w:r>
      <w:r w:rsidR="004E0B7B" w:rsidRPr="0006641C">
        <w:rPr>
          <w:rFonts w:eastAsia="Times New Roman"/>
          <w:lang w:eastAsia="en-GB"/>
        </w:rPr>
        <w:t xml:space="preserve"> and by</w:t>
      </w:r>
      <w:r w:rsidR="00F76D2B" w:rsidRPr="0006641C">
        <w:rPr>
          <w:rFonts w:eastAsia="Times New Roman"/>
          <w:lang w:eastAsia="en-GB"/>
        </w:rPr>
        <w:t xml:space="preserve"> investigat</w:t>
      </w:r>
      <w:r w:rsidR="004E0B7B" w:rsidRPr="0006641C">
        <w:rPr>
          <w:rFonts w:eastAsia="Times New Roman"/>
          <w:lang w:eastAsia="en-GB"/>
        </w:rPr>
        <w:t xml:space="preserve">ing the role </w:t>
      </w:r>
      <w:r w:rsidR="00F76D2B" w:rsidRPr="0006641C">
        <w:rPr>
          <w:rFonts w:eastAsia="Times New Roman"/>
          <w:lang w:eastAsia="en-GB"/>
        </w:rPr>
        <w:t xml:space="preserve">of time </w:t>
      </w:r>
      <w:r w:rsidR="004E0B7B" w:rsidRPr="0006641C">
        <w:rPr>
          <w:rFonts w:eastAsia="Times New Roman"/>
          <w:lang w:eastAsia="en-GB"/>
        </w:rPr>
        <w:t xml:space="preserve">delay </w:t>
      </w:r>
      <w:r w:rsidR="00F76D2B" w:rsidRPr="0006641C">
        <w:rPr>
          <w:rFonts w:eastAsia="Times New Roman"/>
          <w:lang w:eastAsia="en-GB"/>
        </w:rPr>
        <w:t>and discrete emotion</w:t>
      </w:r>
      <w:r w:rsidR="004E0B7B" w:rsidRPr="0006641C">
        <w:rPr>
          <w:rFonts w:eastAsia="Times New Roman"/>
          <w:lang w:eastAsia="en-GB"/>
        </w:rPr>
        <w:t xml:space="preserve"> categories</w:t>
      </w:r>
      <w:r w:rsidR="00F76D2B" w:rsidRPr="0006641C">
        <w:rPr>
          <w:rFonts w:eastAsia="Times New Roman"/>
          <w:lang w:eastAsia="en-GB"/>
        </w:rPr>
        <w:t xml:space="preserve"> </w:t>
      </w:r>
      <w:r w:rsidR="004E0B7B" w:rsidRPr="0006641C">
        <w:rPr>
          <w:rFonts w:eastAsia="Times New Roman"/>
          <w:lang w:eastAsia="en-GB"/>
        </w:rPr>
        <w:t>in the mediation of the misinformation effect by attention.</w:t>
      </w:r>
    </w:p>
    <w:p w:rsidR="00AB10FD" w:rsidRPr="0006641C" w:rsidRDefault="00271AC6" w:rsidP="0006641C">
      <w:pPr>
        <w:pStyle w:val="ListParagraph"/>
        <w:spacing w:after="0" w:line="480" w:lineRule="auto"/>
        <w:ind w:left="0"/>
        <w:rPr>
          <w:rFonts w:eastAsia="Times New Roman"/>
          <w:lang w:eastAsia="en-GB"/>
        </w:rPr>
      </w:pPr>
      <w:r w:rsidRPr="0006641C">
        <w:rPr>
          <w:rFonts w:eastAsia="Times New Roman"/>
          <w:lang w:eastAsia="en-GB"/>
        </w:rPr>
        <w:tab/>
      </w:r>
      <w:r w:rsidR="00AB10FD" w:rsidRPr="0006641C">
        <w:rPr>
          <w:rFonts w:eastAsia="Times New Roman"/>
          <w:lang w:eastAsia="en-GB"/>
        </w:rPr>
        <w:t>To conclude, t</w:t>
      </w:r>
      <w:r w:rsidR="00CF2F1D" w:rsidRPr="0006641C">
        <w:rPr>
          <w:rFonts w:eastAsia="Times New Roman"/>
          <w:lang w:eastAsia="en-GB"/>
        </w:rPr>
        <w:t xml:space="preserve">he </w:t>
      </w:r>
      <w:r w:rsidR="00AB10FD" w:rsidRPr="0006641C">
        <w:rPr>
          <w:rFonts w:eastAsia="Times New Roman"/>
          <w:lang w:eastAsia="en-GB"/>
        </w:rPr>
        <w:t xml:space="preserve">current research findings suggest that misleading </w:t>
      </w:r>
      <w:r w:rsidR="005E1D93">
        <w:rPr>
          <w:rFonts w:eastAsia="Times New Roman"/>
          <w:lang w:eastAsia="en-GB"/>
        </w:rPr>
        <w:t>post-event</w:t>
      </w:r>
      <w:r w:rsidR="00AB10FD" w:rsidRPr="0006641C">
        <w:rPr>
          <w:rFonts w:eastAsia="Times New Roman"/>
          <w:lang w:eastAsia="en-GB"/>
        </w:rPr>
        <w:t xml:space="preserve"> information </w:t>
      </w:r>
      <w:r w:rsidR="006E0784" w:rsidRPr="0006641C">
        <w:rPr>
          <w:rFonts w:eastAsia="Times New Roman"/>
          <w:lang w:eastAsia="en-GB"/>
        </w:rPr>
        <w:t xml:space="preserve">reduced accuracy to a lesser extent </w:t>
      </w:r>
      <w:r w:rsidR="00AB10FD" w:rsidRPr="0006641C">
        <w:rPr>
          <w:rFonts w:eastAsia="Times New Roman"/>
          <w:lang w:eastAsia="en-GB"/>
        </w:rPr>
        <w:t xml:space="preserve">as event complexity increased. However, there was no clear or consistent predictive relationship between attention and memory accuracy either with or without presentation of misleading </w:t>
      </w:r>
      <w:r w:rsidR="005E1D93">
        <w:rPr>
          <w:rFonts w:eastAsia="Times New Roman"/>
          <w:lang w:eastAsia="en-GB"/>
        </w:rPr>
        <w:t>post-event</w:t>
      </w:r>
      <w:r w:rsidR="00AB10FD" w:rsidRPr="0006641C">
        <w:rPr>
          <w:rFonts w:eastAsia="Times New Roman"/>
          <w:lang w:eastAsia="en-GB"/>
        </w:rPr>
        <w:t xml:space="preserve"> information.</w:t>
      </w:r>
    </w:p>
    <w:p w:rsidR="0011273F" w:rsidRPr="0006641C" w:rsidRDefault="0011273F" w:rsidP="0006641C">
      <w:pPr>
        <w:spacing w:after="0" w:line="480" w:lineRule="auto"/>
        <w:rPr>
          <w:rFonts w:ascii="Times New Roman" w:eastAsia="Times New Roman" w:hAnsi="Times New Roman" w:cs="Times New Roman"/>
          <w:b/>
          <w:sz w:val="24"/>
          <w:szCs w:val="24"/>
          <w:lang w:eastAsia="en-GB"/>
        </w:rPr>
      </w:pPr>
    </w:p>
    <w:p w:rsidR="007178A0" w:rsidRPr="0006641C" w:rsidRDefault="007178A0" w:rsidP="0006641C">
      <w:pPr>
        <w:spacing w:after="0" w:line="480" w:lineRule="auto"/>
        <w:rPr>
          <w:rFonts w:ascii="Times New Roman" w:eastAsia="Times New Roman" w:hAnsi="Times New Roman" w:cs="Times New Roman"/>
          <w:b/>
          <w:sz w:val="24"/>
          <w:szCs w:val="24"/>
          <w:lang w:eastAsia="en-GB"/>
        </w:rPr>
      </w:pPr>
    </w:p>
    <w:p w:rsidR="007178A0" w:rsidRPr="0006641C" w:rsidRDefault="007178A0" w:rsidP="0006641C">
      <w:pPr>
        <w:spacing w:after="0" w:line="480" w:lineRule="auto"/>
        <w:rPr>
          <w:rFonts w:ascii="Times New Roman" w:eastAsia="Times New Roman" w:hAnsi="Times New Roman" w:cs="Times New Roman"/>
          <w:b/>
          <w:sz w:val="24"/>
          <w:szCs w:val="24"/>
          <w:lang w:eastAsia="en-GB"/>
        </w:rPr>
      </w:pPr>
    </w:p>
    <w:p w:rsidR="007178A0" w:rsidRDefault="007178A0"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Default="0063546A" w:rsidP="0006641C">
      <w:pPr>
        <w:spacing w:after="0" w:line="480" w:lineRule="auto"/>
        <w:rPr>
          <w:rFonts w:ascii="Times New Roman" w:eastAsia="Times New Roman" w:hAnsi="Times New Roman" w:cs="Times New Roman"/>
          <w:b/>
          <w:sz w:val="24"/>
          <w:szCs w:val="24"/>
          <w:lang w:eastAsia="en-GB"/>
        </w:rPr>
      </w:pPr>
    </w:p>
    <w:p w:rsidR="0063546A" w:rsidRPr="0006641C" w:rsidRDefault="0063546A" w:rsidP="0006641C">
      <w:pPr>
        <w:spacing w:after="0" w:line="480" w:lineRule="auto"/>
        <w:rPr>
          <w:rFonts w:ascii="Times New Roman" w:eastAsia="Times New Roman" w:hAnsi="Times New Roman" w:cs="Times New Roman"/>
          <w:b/>
          <w:sz w:val="24"/>
          <w:szCs w:val="24"/>
          <w:lang w:eastAsia="en-GB"/>
        </w:rPr>
      </w:pPr>
    </w:p>
    <w:p w:rsidR="007178A0" w:rsidRPr="0006641C" w:rsidRDefault="007178A0" w:rsidP="0006641C">
      <w:pPr>
        <w:spacing w:after="0" w:line="480" w:lineRule="auto"/>
        <w:rPr>
          <w:rFonts w:ascii="Times New Roman" w:eastAsia="Times New Roman" w:hAnsi="Times New Roman" w:cs="Times New Roman"/>
          <w:b/>
          <w:sz w:val="24"/>
          <w:szCs w:val="24"/>
          <w:lang w:eastAsia="en-GB"/>
        </w:rPr>
      </w:pPr>
    </w:p>
    <w:p w:rsidR="007178A0" w:rsidRPr="0006641C" w:rsidRDefault="007178A0" w:rsidP="0006641C">
      <w:pPr>
        <w:spacing w:after="0" w:line="480" w:lineRule="auto"/>
        <w:rPr>
          <w:rFonts w:ascii="Times New Roman" w:eastAsia="Times New Roman" w:hAnsi="Times New Roman" w:cs="Times New Roman"/>
          <w:b/>
          <w:sz w:val="24"/>
          <w:szCs w:val="24"/>
          <w:lang w:eastAsia="en-GB"/>
        </w:rPr>
      </w:pPr>
    </w:p>
    <w:p w:rsidR="00B6541C" w:rsidRPr="0006641C" w:rsidRDefault="00B6541C" w:rsidP="0006641C">
      <w:pPr>
        <w:spacing w:after="0" w:line="480" w:lineRule="auto"/>
        <w:rPr>
          <w:rFonts w:ascii="Times New Roman" w:eastAsia="Times New Roman" w:hAnsi="Times New Roman" w:cs="Times New Roman"/>
          <w:b/>
          <w:sz w:val="24"/>
          <w:szCs w:val="24"/>
          <w:lang w:eastAsia="en-GB"/>
        </w:rPr>
      </w:pPr>
    </w:p>
    <w:p w:rsidR="00B6541C" w:rsidRPr="0006641C" w:rsidRDefault="00B6541C" w:rsidP="0006641C">
      <w:pPr>
        <w:spacing w:after="0" w:line="480" w:lineRule="auto"/>
        <w:rPr>
          <w:rFonts w:ascii="Times New Roman" w:eastAsia="Times New Roman" w:hAnsi="Times New Roman" w:cs="Times New Roman"/>
          <w:b/>
          <w:sz w:val="24"/>
          <w:szCs w:val="24"/>
          <w:lang w:eastAsia="en-GB"/>
        </w:rPr>
      </w:pPr>
    </w:p>
    <w:p w:rsidR="00B6541C" w:rsidRPr="0006641C" w:rsidRDefault="00B6541C" w:rsidP="0006641C">
      <w:pPr>
        <w:spacing w:after="0" w:line="480" w:lineRule="auto"/>
        <w:rPr>
          <w:rFonts w:ascii="Times New Roman" w:eastAsia="Times New Roman" w:hAnsi="Times New Roman" w:cs="Times New Roman"/>
          <w:b/>
          <w:sz w:val="24"/>
          <w:szCs w:val="24"/>
          <w:lang w:eastAsia="en-GB"/>
        </w:rPr>
      </w:pPr>
    </w:p>
    <w:p w:rsidR="00B6541C" w:rsidRPr="0006641C" w:rsidRDefault="00B6541C" w:rsidP="0006641C">
      <w:pPr>
        <w:spacing w:after="0" w:line="480" w:lineRule="auto"/>
        <w:rPr>
          <w:rFonts w:ascii="Times New Roman" w:eastAsia="Times New Roman" w:hAnsi="Times New Roman" w:cs="Times New Roman"/>
          <w:b/>
          <w:sz w:val="24"/>
          <w:szCs w:val="24"/>
          <w:lang w:eastAsia="en-GB"/>
        </w:rPr>
      </w:pPr>
    </w:p>
    <w:p w:rsidR="007178A0" w:rsidRDefault="007178A0" w:rsidP="0006641C">
      <w:pPr>
        <w:spacing w:after="0" w:line="480" w:lineRule="auto"/>
        <w:rPr>
          <w:rFonts w:ascii="Times New Roman" w:eastAsia="Times New Roman" w:hAnsi="Times New Roman" w:cs="Times New Roman"/>
          <w:b/>
          <w:sz w:val="24"/>
          <w:szCs w:val="24"/>
          <w:lang w:eastAsia="en-GB"/>
        </w:rPr>
      </w:pPr>
    </w:p>
    <w:p w:rsidR="00022D40" w:rsidRDefault="00022D40" w:rsidP="0006641C">
      <w:pPr>
        <w:spacing w:after="0" w:line="480" w:lineRule="auto"/>
        <w:rPr>
          <w:rFonts w:ascii="Times New Roman" w:eastAsia="Times New Roman" w:hAnsi="Times New Roman" w:cs="Times New Roman"/>
          <w:b/>
          <w:sz w:val="24"/>
          <w:szCs w:val="24"/>
          <w:lang w:eastAsia="en-GB"/>
        </w:rPr>
      </w:pPr>
    </w:p>
    <w:p w:rsidR="00DE00D6" w:rsidRDefault="00DE00D6" w:rsidP="0006641C">
      <w:pPr>
        <w:spacing w:after="0" w:line="480" w:lineRule="auto"/>
        <w:rPr>
          <w:rFonts w:ascii="Times New Roman" w:eastAsia="Times New Roman" w:hAnsi="Times New Roman" w:cs="Times New Roman"/>
          <w:b/>
          <w:sz w:val="24"/>
          <w:szCs w:val="24"/>
          <w:lang w:eastAsia="en-GB"/>
        </w:rPr>
      </w:pPr>
    </w:p>
    <w:p w:rsidR="00DE00D6" w:rsidRDefault="00DE00D6" w:rsidP="0006641C">
      <w:pPr>
        <w:spacing w:after="0" w:line="480" w:lineRule="auto"/>
        <w:rPr>
          <w:rFonts w:ascii="Times New Roman" w:eastAsia="Times New Roman" w:hAnsi="Times New Roman" w:cs="Times New Roman"/>
          <w:b/>
          <w:sz w:val="24"/>
          <w:szCs w:val="24"/>
          <w:lang w:eastAsia="en-GB"/>
        </w:rPr>
      </w:pPr>
    </w:p>
    <w:p w:rsidR="00DE00D6" w:rsidRDefault="00DE00D6" w:rsidP="0006641C">
      <w:pPr>
        <w:spacing w:after="0" w:line="480" w:lineRule="auto"/>
        <w:rPr>
          <w:rFonts w:ascii="Times New Roman" w:eastAsia="Times New Roman" w:hAnsi="Times New Roman" w:cs="Times New Roman"/>
          <w:b/>
          <w:sz w:val="24"/>
          <w:szCs w:val="24"/>
          <w:lang w:eastAsia="en-GB"/>
        </w:rPr>
      </w:pPr>
    </w:p>
    <w:p w:rsidR="00DE00D6" w:rsidRDefault="00DE00D6" w:rsidP="0006641C">
      <w:pPr>
        <w:spacing w:after="0" w:line="480" w:lineRule="auto"/>
        <w:rPr>
          <w:rFonts w:ascii="Times New Roman" w:eastAsia="Times New Roman" w:hAnsi="Times New Roman" w:cs="Times New Roman"/>
          <w:b/>
          <w:sz w:val="24"/>
          <w:szCs w:val="24"/>
          <w:lang w:eastAsia="en-GB"/>
        </w:rPr>
      </w:pPr>
    </w:p>
    <w:p w:rsidR="00DE00D6" w:rsidRDefault="00DE00D6" w:rsidP="0006641C">
      <w:pPr>
        <w:spacing w:after="0" w:line="480" w:lineRule="auto"/>
        <w:rPr>
          <w:rFonts w:ascii="Times New Roman" w:eastAsia="Times New Roman" w:hAnsi="Times New Roman" w:cs="Times New Roman"/>
          <w:b/>
          <w:sz w:val="24"/>
          <w:szCs w:val="24"/>
          <w:lang w:eastAsia="en-GB"/>
        </w:rPr>
      </w:pPr>
    </w:p>
    <w:p w:rsidR="00DE00D6" w:rsidRDefault="00DE00D6" w:rsidP="0006641C">
      <w:pPr>
        <w:spacing w:after="0" w:line="480" w:lineRule="auto"/>
        <w:rPr>
          <w:rFonts w:ascii="Times New Roman" w:eastAsia="Times New Roman" w:hAnsi="Times New Roman" w:cs="Times New Roman"/>
          <w:b/>
          <w:sz w:val="24"/>
          <w:szCs w:val="24"/>
          <w:lang w:eastAsia="en-GB"/>
        </w:rPr>
      </w:pPr>
    </w:p>
    <w:p w:rsidR="00DE00D6" w:rsidRDefault="00DE00D6" w:rsidP="0006641C">
      <w:pPr>
        <w:spacing w:after="0" w:line="480" w:lineRule="auto"/>
        <w:rPr>
          <w:rFonts w:ascii="Times New Roman" w:eastAsia="Times New Roman" w:hAnsi="Times New Roman" w:cs="Times New Roman"/>
          <w:b/>
          <w:sz w:val="24"/>
          <w:szCs w:val="24"/>
          <w:lang w:eastAsia="en-GB"/>
        </w:rPr>
      </w:pPr>
    </w:p>
    <w:p w:rsidR="00DE00D6" w:rsidRDefault="00DE00D6" w:rsidP="0006641C">
      <w:pPr>
        <w:spacing w:after="0" w:line="480" w:lineRule="auto"/>
        <w:rPr>
          <w:rFonts w:ascii="Times New Roman" w:eastAsia="Times New Roman" w:hAnsi="Times New Roman" w:cs="Times New Roman"/>
          <w:b/>
          <w:sz w:val="24"/>
          <w:szCs w:val="24"/>
          <w:lang w:eastAsia="en-GB"/>
        </w:rPr>
      </w:pPr>
    </w:p>
    <w:p w:rsidR="00DE00D6" w:rsidRDefault="00DE00D6" w:rsidP="0006641C">
      <w:pPr>
        <w:spacing w:after="0" w:line="480" w:lineRule="auto"/>
        <w:rPr>
          <w:rFonts w:ascii="Times New Roman" w:eastAsia="Times New Roman" w:hAnsi="Times New Roman" w:cs="Times New Roman"/>
          <w:b/>
          <w:sz w:val="24"/>
          <w:szCs w:val="24"/>
          <w:lang w:eastAsia="en-GB"/>
        </w:rPr>
      </w:pPr>
    </w:p>
    <w:p w:rsidR="00DE00D6" w:rsidRDefault="00DE00D6" w:rsidP="0006641C">
      <w:pPr>
        <w:spacing w:after="0" w:line="480" w:lineRule="auto"/>
        <w:rPr>
          <w:rFonts w:ascii="Times New Roman" w:eastAsia="Times New Roman" w:hAnsi="Times New Roman" w:cs="Times New Roman"/>
          <w:b/>
          <w:sz w:val="24"/>
          <w:szCs w:val="24"/>
          <w:lang w:eastAsia="en-GB"/>
        </w:rPr>
      </w:pPr>
    </w:p>
    <w:p w:rsidR="00DE00D6" w:rsidRDefault="00DE00D6" w:rsidP="0006641C">
      <w:pPr>
        <w:spacing w:after="0" w:line="480" w:lineRule="auto"/>
        <w:rPr>
          <w:rFonts w:ascii="Times New Roman" w:eastAsia="Times New Roman" w:hAnsi="Times New Roman" w:cs="Times New Roman"/>
          <w:b/>
          <w:sz w:val="24"/>
          <w:szCs w:val="24"/>
          <w:lang w:eastAsia="en-GB"/>
        </w:rPr>
      </w:pPr>
    </w:p>
    <w:p w:rsidR="00DE00D6" w:rsidRDefault="00DE00D6" w:rsidP="0006641C">
      <w:pPr>
        <w:spacing w:after="0" w:line="480" w:lineRule="auto"/>
        <w:rPr>
          <w:rFonts w:ascii="Times New Roman" w:eastAsia="Times New Roman" w:hAnsi="Times New Roman" w:cs="Times New Roman"/>
          <w:b/>
          <w:sz w:val="24"/>
          <w:szCs w:val="24"/>
          <w:lang w:eastAsia="en-GB"/>
        </w:rPr>
      </w:pPr>
    </w:p>
    <w:p w:rsidR="00DE00D6" w:rsidRDefault="00DE00D6" w:rsidP="0006641C">
      <w:pPr>
        <w:spacing w:after="0" w:line="480" w:lineRule="auto"/>
        <w:rPr>
          <w:rFonts w:ascii="Times New Roman" w:eastAsia="Times New Roman" w:hAnsi="Times New Roman" w:cs="Times New Roman"/>
          <w:b/>
          <w:sz w:val="24"/>
          <w:szCs w:val="24"/>
          <w:lang w:eastAsia="en-GB"/>
        </w:rPr>
      </w:pPr>
    </w:p>
    <w:p w:rsidR="00DE00D6" w:rsidRDefault="00DE00D6" w:rsidP="0006641C">
      <w:pPr>
        <w:spacing w:after="0" w:line="480" w:lineRule="auto"/>
        <w:rPr>
          <w:rFonts w:ascii="Times New Roman" w:eastAsia="Times New Roman" w:hAnsi="Times New Roman" w:cs="Times New Roman"/>
          <w:b/>
          <w:sz w:val="24"/>
          <w:szCs w:val="24"/>
          <w:lang w:eastAsia="en-GB"/>
        </w:rPr>
      </w:pPr>
    </w:p>
    <w:p w:rsidR="00C30349" w:rsidRPr="00022D40" w:rsidRDefault="00C30349" w:rsidP="000B6C35">
      <w:pPr>
        <w:spacing w:after="0" w:line="240" w:lineRule="auto"/>
        <w:rPr>
          <w:rFonts w:ascii="Times New Roman" w:eastAsia="Times New Roman" w:hAnsi="Times New Roman" w:cs="Times New Roman"/>
          <w:b/>
          <w:sz w:val="28"/>
          <w:szCs w:val="28"/>
          <w:lang w:eastAsia="en-GB"/>
        </w:rPr>
      </w:pPr>
      <w:r w:rsidRPr="00022D40">
        <w:rPr>
          <w:rFonts w:ascii="Times New Roman" w:eastAsia="Times New Roman" w:hAnsi="Times New Roman" w:cs="Times New Roman"/>
          <w:b/>
          <w:sz w:val="28"/>
          <w:szCs w:val="28"/>
          <w:lang w:eastAsia="en-GB"/>
        </w:rPr>
        <w:lastRenderedPageBreak/>
        <w:t>References</w:t>
      </w:r>
    </w:p>
    <w:p w:rsidR="00C30349" w:rsidRPr="00340A43" w:rsidRDefault="00C30349" w:rsidP="00340A43">
      <w:pPr>
        <w:spacing w:after="0" w:line="240" w:lineRule="auto"/>
        <w:rPr>
          <w:rFonts w:ascii="Times New Roman" w:eastAsia="Times New Roman" w:hAnsi="Times New Roman" w:cs="Times New Roman"/>
          <w:lang w:eastAsia="en-GB"/>
        </w:rPr>
      </w:pPr>
    </w:p>
    <w:p w:rsidR="003D1091"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Acunzo</w:t>
      </w:r>
      <w:proofErr w:type="spellEnd"/>
      <w:r w:rsidRPr="00340A43">
        <w:rPr>
          <w:rFonts w:ascii="Times New Roman" w:eastAsia="Times New Roman" w:hAnsi="Times New Roman" w:cs="Times New Roman"/>
          <w:lang w:eastAsia="en-GB"/>
        </w:rPr>
        <w:t>, D. J.</w:t>
      </w:r>
      <w:r w:rsidR="003D1091">
        <w:rPr>
          <w:rFonts w:ascii="Times New Roman" w:eastAsia="Times New Roman" w:hAnsi="Times New Roman" w:cs="Times New Roman"/>
          <w:lang w:eastAsia="en-GB"/>
        </w:rPr>
        <w:t>,</w:t>
      </w:r>
      <w:r w:rsidRPr="00340A43">
        <w:rPr>
          <w:rFonts w:ascii="Times New Roman" w:eastAsia="Times New Roman" w:hAnsi="Times New Roman" w:cs="Times New Roman"/>
          <w:lang w:eastAsia="en-GB"/>
        </w:rPr>
        <w:t xml:space="preserve"> &amp; Henderson, J. M. (2011). No Emotional "Pop-Out" Effect in Natural Scene </w:t>
      </w:r>
      <w:r>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Viewing. </w:t>
      </w:r>
      <w:r w:rsidRPr="003D1091">
        <w:rPr>
          <w:rFonts w:ascii="Times New Roman" w:eastAsia="Times New Roman" w:hAnsi="Times New Roman" w:cs="Times New Roman"/>
          <w:i/>
          <w:lang w:eastAsia="en-GB"/>
        </w:rPr>
        <w:t>Emotion, 11,</w:t>
      </w:r>
      <w:r w:rsidRPr="00340A43">
        <w:rPr>
          <w:rFonts w:ascii="Times New Roman" w:eastAsia="Times New Roman" w:hAnsi="Times New Roman" w:cs="Times New Roman"/>
          <w:lang w:eastAsia="en-GB"/>
        </w:rPr>
        <w:t xml:space="preserve"> 1134-1143. </w:t>
      </w:r>
      <w:proofErr w:type="spellStart"/>
      <w:r w:rsidRPr="00340A43">
        <w:rPr>
          <w:rFonts w:ascii="Times New Roman" w:eastAsia="Times New Roman" w:hAnsi="Times New Roman" w:cs="Times New Roman"/>
          <w:lang w:eastAsia="en-GB"/>
        </w:rPr>
        <w:t>doi:10.1037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a0022586</w:t>
      </w:r>
      <w:proofErr w:type="spellEnd"/>
    </w:p>
    <w:p w:rsidR="003D1091"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Adam, R., Schönfelder, S., Forneck, J., &amp; Wessa, M. (2014). Regulating the blink: cognitive</w:t>
      </w:r>
      <w:r>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reappraisal modulates attention. </w:t>
      </w:r>
      <w:r w:rsidRPr="003D1091">
        <w:rPr>
          <w:rFonts w:ascii="Times New Roman" w:eastAsia="Times New Roman" w:hAnsi="Times New Roman" w:cs="Times New Roman"/>
          <w:i/>
          <w:lang w:eastAsia="en-GB"/>
        </w:rPr>
        <w:t>Frontiers in Psychology, 5,</w:t>
      </w:r>
      <w:r w:rsidRPr="00340A43">
        <w:rPr>
          <w:rFonts w:ascii="Times New Roman" w:eastAsia="Times New Roman" w:hAnsi="Times New Roman" w:cs="Times New Roman"/>
          <w:lang w:eastAsia="en-GB"/>
        </w:rPr>
        <w:t xml:space="preserve"> 1–12. </w:t>
      </w:r>
      <w:r w:rsidR="00A02B9F">
        <w:rPr>
          <w:rFonts w:ascii="Times New Roman" w:eastAsia="Times New Roman" w:hAnsi="Times New Roman" w:cs="Times New Roman"/>
          <w:lang w:eastAsia="en-GB"/>
        </w:rPr>
        <w:tab/>
      </w:r>
      <w:proofErr w:type="spellStart"/>
      <w:r>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:10.3389</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fpsyg.2014.00143</w:t>
      </w:r>
      <w:proofErr w:type="spellEnd"/>
    </w:p>
    <w:p w:rsidR="003D1091"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Agren</w:t>
      </w:r>
      <w:proofErr w:type="spellEnd"/>
      <w:r w:rsidRPr="00340A43">
        <w:rPr>
          <w:rFonts w:ascii="Times New Roman" w:eastAsia="Times New Roman" w:hAnsi="Times New Roman" w:cs="Times New Roman"/>
          <w:lang w:eastAsia="en-GB"/>
        </w:rPr>
        <w:t xml:space="preserve">, T. (2014). Human reconsolidation: A reactivation and update. </w:t>
      </w:r>
      <w:r w:rsidRPr="003D1091">
        <w:rPr>
          <w:rFonts w:ascii="Times New Roman" w:eastAsia="Times New Roman" w:hAnsi="Times New Roman" w:cs="Times New Roman"/>
          <w:i/>
          <w:lang w:eastAsia="en-GB"/>
        </w:rPr>
        <w:t xml:space="preserve">Brain Research Bulletin, </w:t>
      </w:r>
      <w:r w:rsidR="003D1091" w:rsidRPr="003D1091">
        <w:rPr>
          <w:rFonts w:ascii="Times New Roman" w:eastAsia="Times New Roman" w:hAnsi="Times New Roman" w:cs="Times New Roman"/>
          <w:i/>
          <w:lang w:eastAsia="en-GB"/>
        </w:rPr>
        <w:tab/>
      </w:r>
      <w:r w:rsidRPr="003D1091">
        <w:rPr>
          <w:rFonts w:ascii="Times New Roman" w:eastAsia="Times New Roman" w:hAnsi="Times New Roman" w:cs="Times New Roman"/>
          <w:i/>
          <w:lang w:eastAsia="en-GB"/>
        </w:rPr>
        <w:t>xx,</w:t>
      </w:r>
      <w:r w:rsidRPr="00340A43">
        <w:rPr>
          <w:rFonts w:ascii="Times New Roman" w:eastAsia="Times New Roman" w:hAnsi="Times New Roman" w:cs="Times New Roman"/>
          <w:lang w:eastAsia="en-GB"/>
        </w:rPr>
        <w:t xml:space="preserve"> x-xx. </w:t>
      </w:r>
      <w:proofErr w:type="spellStart"/>
      <w:r w:rsidR="003D1091">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j.brainresbull.2013.12.010</w:t>
      </w:r>
      <w:proofErr w:type="spellEnd"/>
    </w:p>
    <w:p w:rsidR="003D1091"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Ayers, M. S.</w:t>
      </w:r>
      <w:r w:rsidR="003D1091">
        <w:rPr>
          <w:rFonts w:ascii="Times New Roman" w:eastAsia="Times New Roman" w:hAnsi="Times New Roman" w:cs="Times New Roman"/>
          <w:lang w:eastAsia="en-GB"/>
        </w:rPr>
        <w:t>,</w:t>
      </w:r>
      <w:r w:rsidRPr="00340A43">
        <w:rPr>
          <w:rFonts w:ascii="Times New Roman" w:eastAsia="Times New Roman" w:hAnsi="Times New Roman" w:cs="Times New Roman"/>
          <w:lang w:eastAsia="en-GB"/>
        </w:rPr>
        <w:t xml:space="preserve"> &amp; </w:t>
      </w:r>
      <w:proofErr w:type="spellStart"/>
      <w:r w:rsidRPr="00340A43">
        <w:rPr>
          <w:rFonts w:ascii="Times New Roman" w:eastAsia="Times New Roman" w:hAnsi="Times New Roman" w:cs="Times New Roman"/>
          <w:lang w:eastAsia="en-GB"/>
        </w:rPr>
        <w:t>Reder</w:t>
      </w:r>
      <w:proofErr w:type="spellEnd"/>
      <w:r w:rsidRPr="00340A43">
        <w:rPr>
          <w:rFonts w:ascii="Times New Roman" w:eastAsia="Times New Roman" w:hAnsi="Times New Roman" w:cs="Times New Roman"/>
          <w:lang w:eastAsia="en-GB"/>
        </w:rPr>
        <w:t xml:space="preserve">, L. M. (1998). A theoretical review of the misinformation effect: </w:t>
      </w:r>
      <w:r w:rsidR="003D1091">
        <w:rPr>
          <w:rFonts w:ascii="Times New Roman" w:eastAsia="Times New Roman" w:hAnsi="Times New Roman" w:cs="Times New Roman"/>
          <w:lang w:eastAsia="en-GB"/>
        </w:rPr>
        <w:tab/>
      </w:r>
      <w:r w:rsidR="003D1091" w:rsidRPr="00340A43">
        <w:rPr>
          <w:rFonts w:ascii="Times New Roman" w:eastAsia="Times New Roman" w:hAnsi="Times New Roman" w:cs="Times New Roman"/>
          <w:lang w:eastAsia="en-GB"/>
        </w:rPr>
        <w:t>Predictions</w:t>
      </w:r>
      <w:r w:rsidRPr="00340A43">
        <w:rPr>
          <w:rFonts w:ascii="Times New Roman" w:eastAsia="Times New Roman" w:hAnsi="Times New Roman" w:cs="Times New Roman"/>
          <w:lang w:eastAsia="en-GB"/>
        </w:rPr>
        <w:t xml:space="preserve"> from an activation-based memory model. </w:t>
      </w:r>
      <w:r w:rsidRPr="003D1091">
        <w:rPr>
          <w:rFonts w:ascii="Times New Roman" w:eastAsia="Times New Roman" w:hAnsi="Times New Roman" w:cs="Times New Roman"/>
          <w:i/>
          <w:lang w:eastAsia="en-GB"/>
        </w:rPr>
        <w:t xml:space="preserve">Psychonomic Bulletin &amp; Review, </w:t>
      </w:r>
      <w:r w:rsidR="003D1091">
        <w:rPr>
          <w:rFonts w:ascii="Times New Roman" w:eastAsia="Times New Roman" w:hAnsi="Times New Roman" w:cs="Times New Roman"/>
          <w:i/>
          <w:lang w:eastAsia="en-GB"/>
        </w:rPr>
        <w:tab/>
      </w:r>
      <w:r w:rsidRPr="003D1091">
        <w:rPr>
          <w:rFonts w:ascii="Times New Roman" w:eastAsia="Times New Roman" w:hAnsi="Times New Roman" w:cs="Times New Roman"/>
          <w:i/>
          <w:lang w:eastAsia="en-GB"/>
        </w:rPr>
        <w:t>5,</w:t>
      </w:r>
      <w:r w:rsidRPr="00340A43">
        <w:rPr>
          <w:rFonts w:ascii="Times New Roman" w:eastAsia="Times New Roman" w:hAnsi="Times New Roman" w:cs="Times New Roman"/>
          <w:lang w:eastAsia="en-GB"/>
        </w:rPr>
        <w:t xml:space="preserve"> 1-21. </w:t>
      </w:r>
      <w:proofErr w:type="spellStart"/>
      <w:r w:rsidR="003D1091">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:10.3758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BF03209454</w:t>
      </w:r>
      <w:proofErr w:type="spellEnd"/>
    </w:p>
    <w:p w:rsidR="003D1091"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Barrett, L. F. (2006). Valence is a basic building block of emotional life. </w:t>
      </w:r>
      <w:r w:rsidRPr="003D1091">
        <w:rPr>
          <w:rFonts w:ascii="Times New Roman" w:eastAsia="Times New Roman" w:hAnsi="Times New Roman" w:cs="Times New Roman"/>
          <w:i/>
          <w:lang w:eastAsia="en-GB"/>
        </w:rPr>
        <w:t xml:space="preserve">Journal of Research in </w:t>
      </w:r>
      <w:r w:rsidR="003D1091">
        <w:rPr>
          <w:rFonts w:ascii="Times New Roman" w:eastAsia="Times New Roman" w:hAnsi="Times New Roman" w:cs="Times New Roman"/>
          <w:i/>
          <w:lang w:eastAsia="en-GB"/>
        </w:rPr>
        <w:tab/>
      </w:r>
      <w:r w:rsidRPr="003D1091">
        <w:rPr>
          <w:rFonts w:ascii="Times New Roman" w:eastAsia="Times New Roman" w:hAnsi="Times New Roman" w:cs="Times New Roman"/>
          <w:i/>
          <w:lang w:eastAsia="en-GB"/>
        </w:rPr>
        <w:t>Personality, 40,</w:t>
      </w:r>
      <w:r w:rsidRPr="00340A43">
        <w:rPr>
          <w:rFonts w:ascii="Times New Roman" w:eastAsia="Times New Roman" w:hAnsi="Times New Roman" w:cs="Times New Roman"/>
          <w:lang w:eastAsia="en-GB"/>
        </w:rPr>
        <w:t xml:space="preserve"> 35-55. </w:t>
      </w:r>
      <w:proofErr w:type="spellStart"/>
      <w:r w:rsidR="003D1091">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j.jrp.2005.08.006</w:t>
      </w:r>
      <w:proofErr w:type="spellEnd"/>
    </w:p>
    <w:p w:rsidR="003D1091"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Baveye, Y., </w:t>
      </w:r>
      <w:proofErr w:type="spellStart"/>
      <w:r w:rsidRPr="00340A43">
        <w:rPr>
          <w:rFonts w:ascii="Times New Roman" w:eastAsia="Times New Roman" w:hAnsi="Times New Roman" w:cs="Times New Roman"/>
          <w:lang w:eastAsia="en-GB"/>
        </w:rPr>
        <w:t>Dellandrea</w:t>
      </w:r>
      <w:proofErr w:type="spellEnd"/>
      <w:r w:rsidRPr="00340A43">
        <w:rPr>
          <w:rFonts w:ascii="Times New Roman" w:eastAsia="Times New Roman" w:hAnsi="Times New Roman" w:cs="Times New Roman"/>
          <w:lang w:eastAsia="en-GB"/>
        </w:rPr>
        <w:t xml:space="preserve">, E., </w:t>
      </w:r>
      <w:proofErr w:type="spellStart"/>
      <w:r w:rsidRPr="00340A43">
        <w:rPr>
          <w:rFonts w:ascii="Times New Roman" w:eastAsia="Times New Roman" w:hAnsi="Times New Roman" w:cs="Times New Roman"/>
          <w:lang w:eastAsia="en-GB"/>
        </w:rPr>
        <w:t>Chamaret</w:t>
      </w:r>
      <w:proofErr w:type="spellEnd"/>
      <w:r w:rsidRPr="00340A43">
        <w:rPr>
          <w:rFonts w:ascii="Times New Roman" w:eastAsia="Times New Roman" w:hAnsi="Times New Roman" w:cs="Times New Roman"/>
          <w:lang w:eastAsia="en-GB"/>
        </w:rPr>
        <w:t xml:space="preserve">, C., &amp; Chen, L. (2015). </w:t>
      </w:r>
      <w:proofErr w:type="spellStart"/>
      <w:r w:rsidRPr="00340A43">
        <w:rPr>
          <w:rFonts w:ascii="Times New Roman" w:eastAsia="Times New Roman" w:hAnsi="Times New Roman" w:cs="Times New Roman"/>
          <w:lang w:eastAsia="en-GB"/>
        </w:rPr>
        <w:t>LIRIS</w:t>
      </w:r>
      <w:proofErr w:type="spellEnd"/>
      <w:r w:rsidRPr="00340A43">
        <w:rPr>
          <w:rFonts w:ascii="Times New Roman" w:eastAsia="Times New Roman" w:hAnsi="Times New Roman" w:cs="Times New Roman"/>
          <w:lang w:eastAsia="en-GB"/>
        </w:rPr>
        <w:t xml:space="preserve">-ACCEDE: A Video </w:t>
      </w:r>
      <w:r w:rsidR="003D1091">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Database for Affective Content Analysis. </w:t>
      </w:r>
      <w:r w:rsidRPr="003D1091">
        <w:rPr>
          <w:rFonts w:ascii="Times New Roman" w:eastAsia="Times New Roman" w:hAnsi="Times New Roman" w:cs="Times New Roman"/>
          <w:i/>
          <w:lang w:eastAsia="en-GB"/>
        </w:rPr>
        <w:t>IEEE Transactions on Affective Computing</w:t>
      </w:r>
      <w:r w:rsidR="003D1091" w:rsidRPr="003D1091">
        <w:rPr>
          <w:rFonts w:ascii="Times New Roman" w:eastAsia="Times New Roman" w:hAnsi="Times New Roman" w:cs="Times New Roman"/>
          <w:i/>
          <w:lang w:eastAsia="en-GB"/>
        </w:rPr>
        <w:t>,</w:t>
      </w:r>
      <w:r w:rsidRPr="003D1091">
        <w:rPr>
          <w:rFonts w:ascii="Times New Roman" w:eastAsia="Times New Roman" w:hAnsi="Times New Roman" w:cs="Times New Roman"/>
          <w:i/>
          <w:lang w:eastAsia="en-GB"/>
        </w:rPr>
        <w:t xml:space="preserve"> 6,</w:t>
      </w:r>
      <w:r w:rsidRPr="00340A43">
        <w:rPr>
          <w:rFonts w:ascii="Times New Roman" w:eastAsia="Times New Roman" w:hAnsi="Times New Roman" w:cs="Times New Roman"/>
          <w:lang w:eastAsia="en-GB"/>
        </w:rPr>
        <w:t xml:space="preserve"> </w:t>
      </w:r>
      <w:r w:rsidR="003D1091">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43-55. </w:t>
      </w:r>
      <w:proofErr w:type="spellStart"/>
      <w:r w:rsidR="003D1091">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:10.1109</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TAFFC.2015.2396531</w:t>
      </w:r>
      <w:proofErr w:type="spellEnd"/>
    </w:p>
    <w:p w:rsidR="003D1091"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Bekerian</w:t>
      </w:r>
      <w:proofErr w:type="spellEnd"/>
      <w:r w:rsidRPr="00340A43">
        <w:rPr>
          <w:rFonts w:ascii="Times New Roman" w:eastAsia="Times New Roman" w:hAnsi="Times New Roman" w:cs="Times New Roman"/>
          <w:lang w:eastAsia="en-GB"/>
        </w:rPr>
        <w:t>, D. A.</w:t>
      </w:r>
      <w:r w:rsidR="003D1091">
        <w:rPr>
          <w:rFonts w:ascii="Times New Roman" w:eastAsia="Times New Roman" w:hAnsi="Times New Roman" w:cs="Times New Roman"/>
          <w:lang w:eastAsia="en-GB"/>
        </w:rPr>
        <w:t>,</w:t>
      </w:r>
      <w:r w:rsidRPr="00340A43">
        <w:rPr>
          <w:rFonts w:ascii="Times New Roman" w:eastAsia="Times New Roman" w:hAnsi="Times New Roman" w:cs="Times New Roman"/>
          <w:lang w:eastAsia="en-GB"/>
        </w:rPr>
        <w:t xml:space="preserve"> &amp; Bowers, J. M. (1983). Eyewitness Testimony: Were We Misled? </w:t>
      </w:r>
      <w:r w:rsidRPr="003D1091">
        <w:rPr>
          <w:rFonts w:ascii="Times New Roman" w:eastAsia="Times New Roman" w:hAnsi="Times New Roman" w:cs="Times New Roman"/>
          <w:i/>
          <w:lang w:eastAsia="en-GB"/>
        </w:rPr>
        <w:t xml:space="preserve">Journal of </w:t>
      </w:r>
      <w:r w:rsidR="003D1091">
        <w:rPr>
          <w:rFonts w:ascii="Times New Roman" w:eastAsia="Times New Roman" w:hAnsi="Times New Roman" w:cs="Times New Roman"/>
          <w:i/>
          <w:lang w:eastAsia="en-GB"/>
        </w:rPr>
        <w:tab/>
      </w:r>
      <w:r w:rsidRPr="003D1091">
        <w:rPr>
          <w:rFonts w:ascii="Times New Roman" w:eastAsia="Times New Roman" w:hAnsi="Times New Roman" w:cs="Times New Roman"/>
          <w:i/>
          <w:lang w:eastAsia="en-GB"/>
        </w:rPr>
        <w:t>Experimental of Psychology: Learning, Memory, and Cognition</w:t>
      </w:r>
      <w:r w:rsidR="003D1091">
        <w:rPr>
          <w:rFonts w:ascii="Times New Roman" w:eastAsia="Times New Roman" w:hAnsi="Times New Roman" w:cs="Times New Roman"/>
          <w:i/>
          <w:lang w:eastAsia="en-GB"/>
        </w:rPr>
        <w:t>,</w:t>
      </w:r>
      <w:r w:rsidRPr="003D1091">
        <w:rPr>
          <w:rFonts w:ascii="Times New Roman" w:eastAsia="Times New Roman" w:hAnsi="Times New Roman" w:cs="Times New Roman"/>
          <w:i/>
          <w:lang w:eastAsia="en-GB"/>
        </w:rPr>
        <w:t xml:space="preserve"> 9,</w:t>
      </w:r>
      <w:r w:rsidRPr="003D1091">
        <w:rPr>
          <w:rFonts w:ascii="Times New Roman" w:eastAsia="Times New Roman" w:hAnsi="Times New Roman" w:cs="Times New Roman"/>
          <w:lang w:eastAsia="en-GB"/>
        </w:rPr>
        <w:t xml:space="preserve"> 139</w:t>
      </w:r>
      <w:r w:rsidRPr="00340A43">
        <w:rPr>
          <w:rFonts w:ascii="Times New Roman" w:eastAsia="Times New Roman" w:hAnsi="Times New Roman" w:cs="Times New Roman"/>
          <w:lang w:eastAsia="en-GB"/>
        </w:rPr>
        <w:t xml:space="preserve">-145. </w:t>
      </w:r>
      <w:r w:rsidR="00A02B9F">
        <w:rPr>
          <w:rFonts w:ascii="Times New Roman" w:eastAsia="Times New Roman" w:hAnsi="Times New Roman" w:cs="Times New Roman"/>
          <w:lang w:eastAsia="en-GB"/>
        </w:rPr>
        <w:tab/>
      </w:r>
      <w:proofErr w:type="spellStart"/>
      <w:r w:rsidR="003D1091">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/0278-7393.9.1.139</w:t>
      </w:r>
    </w:p>
    <w:p w:rsidR="003D1091"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Benedek</w:t>
      </w:r>
      <w:proofErr w:type="spellEnd"/>
      <w:r w:rsidRPr="00340A43">
        <w:rPr>
          <w:rFonts w:ascii="Times New Roman" w:eastAsia="Times New Roman" w:hAnsi="Times New Roman" w:cs="Times New Roman"/>
          <w:lang w:eastAsia="en-GB"/>
        </w:rPr>
        <w:t xml:space="preserve">, M., </w:t>
      </w:r>
      <w:proofErr w:type="spellStart"/>
      <w:r w:rsidRPr="00340A43">
        <w:rPr>
          <w:rFonts w:ascii="Times New Roman" w:eastAsia="Times New Roman" w:hAnsi="Times New Roman" w:cs="Times New Roman"/>
          <w:lang w:eastAsia="en-GB"/>
        </w:rPr>
        <w:t>Stoiser</w:t>
      </w:r>
      <w:proofErr w:type="spellEnd"/>
      <w:r w:rsidRPr="00340A43">
        <w:rPr>
          <w:rFonts w:ascii="Times New Roman" w:eastAsia="Times New Roman" w:hAnsi="Times New Roman" w:cs="Times New Roman"/>
          <w:lang w:eastAsia="en-GB"/>
        </w:rPr>
        <w:t xml:space="preserve">, R., </w:t>
      </w:r>
      <w:proofErr w:type="spellStart"/>
      <w:r w:rsidRPr="00340A43">
        <w:rPr>
          <w:rFonts w:ascii="Times New Roman" w:eastAsia="Times New Roman" w:hAnsi="Times New Roman" w:cs="Times New Roman"/>
          <w:lang w:eastAsia="en-GB"/>
        </w:rPr>
        <w:t>Walcher</w:t>
      </w:r>
      <w:proofErr w:type="spellEnd"/>
      <w:r w:rsidRPr="00340A43">
        <w:rPr>
          <w:rFonts w:ascii="Times New Roman" w:eastAsia="Times New Roman" w:hAnsi="Times New Roman" w:cs="Times New Roman"/>
          <w:lang w:eastAsia="en-GB"/>
        </w:rPr>
        <w:t xml:space="preserve">, S., &amp; </w:t>
      </w:r>
      <w:proofErr w:type="spellStart"/>
      <w:r w:rsidRPr="00340A43">
        <w:rPr>
          <w:rFonts w:ascii="Times New Roman" w:eastAsia="Times New Roman" w:hAnsi="Times New Roman" w:cs="Times New Roman"/>
          <w:lang w:eastAsia="en-GB"/>
        </w:rPr>
        <w:t>Körner</w:t>
      </w:r>
      <w:proofErr w:type="spellEnd"/>
      <w:r w:rsidRPr="00340A43">
        <w:rPr>
          <w:rFonts w:ascii="Times New Roman" w:eastAsia="Times New Roman" w:hAnsi="Times New Roman" w:cs="Times New Roman"/>
          <w:lang w:eastAsia="en-GB"/>
        </w:rPr>
        <w:t xml:space="preserve">, C. (2017). Internally versus Externally </w:t>
      </w:r>
      <w:r w:rsidR="003D1091">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Directed Cognition. </w:t>
      </w:r>
      <w:r w:rsidRPr="003D1091">
        <w:rPr>
          <w:rFonts w:ascii="Times New Roman" w:eastAsia="Times New Roman" w:hAnsi="Times New Roman" w:cs="Times New Roman"/>
          <w:i/>
          <w:lang w:eastAsia="en-GB"/>
        </w:rPr>
        <w:t>Frontiers in Psychology, 8,</w:t>
      </w:r>
      <w:r w:rsidRPr="00340A43">
        <w:rPr>
          <w:rFonts w:ascii="Times New Roman" w:eastAsia="Times New Roman" w:hAnsi="Times New Roman" w:cs="Times New Roman"/>
          <w:lang w:eastAsia="en-GB"/>
        </w:rPr>
        <w:t xml:space="preserve"> 1-9. </w:t>
      </w:r>
      <w:proofErr w:type="spellStart"/>
      <w:r w:rsidRPr="00340A43">
        <w:rPr>
          <w:rFonts w:ascii="Times New Roman" w:eastAsia="Times New Roman" w:hAnsi="Times New Roman" w:cs="Times New Roman"/>
          <w:lang w:eastAsia="en-GB"/>
        </w:rPr>
        <w:t>doi:10.3389</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fpsyg.2017.01092</w:t>
      </w:r>
      <w:proofErr w:type="spellEnd"/>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Bennion, K. A., Steinmetz, K. M., Kensinger, E. A., &amp; Payne, J. D. (2013). Sleep and Cortisol </w:t>
      </w:r>
      <w:r w:rsidR="003D1091">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Interact to Support Memory Consolidation. </w:t>
      </w:r>
      <w:r w:rsidRPr="003D1091">
        <w:rPr>
          <w:rFonts w:ascii="Times New Roman" w:eastAsia="Times New Roman" w:hAnsi="Times New Roman" w:cs="Times New Roman"/>
          <w:i/>
          <w:lang w:eastAsia="en-GB"/>
        </w:rPr>
        <w:t>Cerebral Cortex, 25,</w:t>
      </w:r>
      <w:r w:rsidRPr="00340A43">
        <w:rPr>
          <w:rFonts w:ascii="Times New Roman" w:eastAsia="Times New Roman" w:hAnsi="Times New Roman" w:cs="Times New Roman"/>
          <w:lang w:eastAsia="en-GB"/>
        </w:rPr>
        <w:t xml:space="preserve"> 646-657. </w:t>
      </w:r>
      <w:r w:rsidR="00A02B9F">
        <w:rPr>
          <w:rFonts w:ascii="Times New Roman" w:eastAsia="Times New Roman" w:hAnsi="Times New Roman" w:cs="Times New Roman"/>
          <w:lang w:eastAsia="en-GB"/>
        </w:rPr>
        <w:tab/>
      </w:r>
      <w:proofErr w:type="spellStart"/>
      <w:r w:rsidR="003D1091">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:10.1093</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cercor</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bht255</w:t>
      </w:r>
      <w:proofErr w:type="spellEnd"/>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Bi, D.</w:t>
      </w:r>
      <w:r w:rsidR="003D1091">
        <w:rPr>
          <w:rFonts w:ascii="Times New Roman" w:eastAsia="Times New Roman" w:hAnsi="Times New Roman" w:cs="Times New Roman"/>
          <w:lang w:eastAsia="en-GB"/>
        </w:rPr>
        <w:t>,</w:t>
      </w:r>
      <w:r w:rsidRPr="00340A43">
        <w:rPr>
          <w:rFonts w:ascii="Times New Roman" w:eastAsia="Times New Roman" w:hAnsi="Times New Roman" w:cs="Times New Roman"/>
          <w:lang w:eastAsia="en-GB"/>
        </w:rPr>
        <w:t xml:space="preserve"> &amp; Han, B. (2015). Age-related differences in attention and memory toward emotional</w:t>
      </w:r>
      <w:r w:rsidR="003D1091">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stimuli. </w:t>
      </w:r>
      <w:proofErr w:type="spellStart"/>
      <w:r w:rsidRPr="003D1091">
        <w:rPr>
          <w:rFonts w:ascii="Times New Roman" w:eastAsia="Times New Roman" w:hAnsi="Times New Roman" w:cs="Times New Roman"/>
          <w:i/>
          <w:lang w:eastAsia="en-GB"/>
        </w:rPr>
        <w:t>PsyCh</w:t>
      </w:r>
      <w:proofErr w:type="spellEnd"/>
      <w:r w:rsidRPr="003D1091">
        <w:rPr>
          <w:rFonts w:ascii="Times New Roman" w:eastAsia="Times New Roman" w:hAnsi="Times New Roman" w:cs="Times New Roman"/>
          <w:i/>
          <w:lang w:eastAsia="en-GB"/>
        </w:rPr>
        <w:t xml:space="preserve"> Journal, 4,</w:t>
      </w:r>
      <w:r w:rsidRPr="00340A43">
        <w:rPr>
          <w:rFonts w:ascii="Times New Roman" w:eastAsia="Times New Roman" w:hAnsi="Times New Roman" w:cs="Times New Roman"/>
          <w:lang w:eastAsia="en-GB"/>
        </w:rPr>
        <w:t xml:space="preserve"> 155-159. </w:t>
      </w:r>
      <w:proofErr w:type="spellStart"/>
      <w:r w:rsidRPr="00340A43">
        <w:rPr>
          <w:rFonts w:ascii="Times New Roman" w:eastAsia="Times New Roman" w:hAnsi="Times New Roman" w:cs="Times New Roman"/>
          <w:lang w:eastAsia="en-GB"/>
        </w:rPr>
        <w:t>doi:10.1002</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pchj.99</w:t>
      </w:r>
      <w:proofErr w:type="spellEnd"/>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Bland, C. A., Howe, M. L., &amp; Knott, L. (2016). Discrete Emotion-Congruent False Memories in</w:t>
      </w:r>
      <w:r w:rsidR="003D1091">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the DRM Paradigm. </w:t>
      </w:r>
      <w:r w:rsidRPr="003D1091">
        <w:rPr>
          <w:rFonts w:ascii="Times New Roman" w:eastAsia="Times New Roman" w:hAnsi="Times New Roman" w:cs="Times New Roman"/>
          <w:i/>
          <w:lang w:eastAsia="en-GB"/>
        </w:rPr>
        <w:t>Emotion, 16,</w:t>
      </w:r>
      <w:r w:rsidRPr="00340A43">
        <w:rPr>
          <w:rFonts w:ascii="Times New Roman" w:eastAsia="Times New Roman" w:hAnsi="Times New Roman" w:cs="Times New Roman"/>
          <w:lang w:eastAsia="en-GB"/>
        </w:rPr>
        <w:t xml:space="preserve"> 611-619. </w:t>
      </w:r>
      <w:proofErr w:type="spellStart"/>
      <w:r w:rsidR="003D1091">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emo0000153</w:t>
      </w:r>
      <w:proofErr w:type="spellEnd"/>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Bless, H., </w:t>
      </w:r>
      <w:proofErr w:type="spellStart"/>
      <w:r w:rsidRPr="00340A43">
        <w:rPr>
          <w:rFonts w:ascii="Times New Roman" w:eastAsia="Times New Roman" w:hAnsi="Times New Roman" w:cs="Times New Roman"/>
          <w:lang w:eastAsia="en-GB"/>
        </w:rPr>
        <w:t>Clore</w:t>
      </w:r>
      <w:proofErr w:type="spellEnd"/>
      <w:r w:rsidRPr="00340A43">
        <w:rPr>
          <w:rFonts w:ascii="Times New Roman" w:eastAsia="Times New Roman" w:hAnsi="Times New Roman" w:cs="Times New Roman"/>
          <w:lang w:eastAsia="en-GB"/>
        </w:rPr>
        <w:t xml:space="preserve">, G. L., Schwarz, N., Golisano, V., Rabe, C., &amp; </w:t>
      </w:r>
      <w:proofErr w:type="spellStart"/>
      <w:r w:rsidRPr="00340A43">
        <w:rPr>
          <w:rFonts w:ascii="Times New Roman" w:eastAsia="Times New Roman" w:hAnsi="Times New Roman" w:cs="Times New Roman"/>
          <w:lang w:eastAsia="en-GB"/>
        </w:rPr>
        <w:t>Wölk</w:t>
      </w:r>
      <w:proofErr w:type="spellEnd"/>
      <w:r w:rsidRPr="00340A43">
        <w:rPr>
          <w:rFonts w:ascii="Times New Roman" w:eastAsia="Times New Roman" w:hAnsi="Times New Roman" w:cs="Times New Roman"/>
          <w:lang w:eastAsia="en-GB"/>
        </w:rPr>
        <w:t xml:space="preserve">, M. (1996). Mood and the </w:t>
      </w:r>
      <w:r w:rsidR="003D1091">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Use of Scripts: Does a Happy Mood Really Lead to Mindlessness? </w:t>
      </w:r>
      <w:r w:rsidRPr="003D1091">
        <w:rPr>
          <w:rFonts w:ascii="Times New Roman" w:eastAsia="Times New Roman" w:hAnsi="Times New Roman" w:cs="Times New Roman"/>
          <w:i/>
          <w:lang w:eastAsia="en-GB"/>
        </w:rPr>
        <w:t xml:space="preserve">Journal of </w:t>
      </w:r>
      <w:r w:rsidR="003D1091">
        <w:rPr>
          <w:rFonts w:ascii="Times New Roman" w:eastAsia="Times New Roman" w:hAnsi="Times New Roman" w:cs="Times New Roman"/>
          <w:i/>
          <w:lang w:eastAsia="en-GB"/>
        </w:rPr>
        <w:tab/>
      </w:r>
      <w:r w:rsidRPr="003D1091">
        <w:rPr>
          <w:rFonts w:ascii="Times New Roman" w:eastAsia="Times New Roman" w:hAnsi="Times New Roman" w:cs="Times New Roman"/>
          <w:i/>
          <w:lang w:eastAsia="en-GB"/>
        </w:rPr>
        <w:t xml:space="preserve">Personality and Social Psychology, 71, </w:t>
      </w:r>
      <w:r w:rsidRPr="00340A43">
        <w:rPr>
          <w:rFonts w:ascii="Times New Roman" w:eastAsia="Times New Roman" w:hAnsi="Times New Roman" w:cs="Times New Roman"/>
          <w:lang w:eastAsia="en-GB"/>
        </w:rPr>
        <w:t xml:space="preserve">665-679. </w:t>
      </w:r>
      <w:proofErr w:type="spellStart"/>
      <w:r w:rsidR="003D1091">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/0022-3514.71.4.665</w:t>
      </w:r>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Bonham, A. J.</w:t>
      </w:r>
      <w:r w:rsidR="003D1091">
        <w:rPr>
          <w:rFonts w:ascii="Times New Roman" w:eastAsia="Times New Roman" w:hAnsi="Times New Roman" w:cs="Times New Roman"/>
          <w:lang w:eastAsia="en-GB"/>
        </w:rPr>
        <w:t>,</w:t>
      </w:r>
      <w:r w:rsidRPr="00340A43">
        <w:rPr>
          <w:rFonts w:ascii="Times New Roman" w:eastAsia="Times New Roman" w:hAnsi="Times New Roman" w:cs="Times New Roman"/>
          <w:lang w:eastAsia="en-GB"/>
        </w:rPr>
        <w:t xml:space="preserve"> &amp; Gonzalez-Vallejo, C. A. (2009). Assessment of calibration for reconstructed </w:t>
      </w:r>
      <w:r w:rsidR="003D1091">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eye-witness memories. </w:t>
      </w:r>
      <w:r w:rsidRPr="003D1091">
        <w:rPr>
          <w:rFonts w:ascii="Times New Roman" w:eastAsia="Times New Roman" w:hAnsi="Times New Roman" w:cs="Times New Roman"/>
          <w:i/>
          <w:lang w:eastAsia="en-GB"/>
        </w:rPr>
        <w:t xml:space="preserve">Acta </w:t>
      </w:r>
      <w:proofErr w:type="spellStart"/>
      <w:r w:rsidRPr="003D1091">
        <w:rPr>
          <w:rFonts w:ascii="Times New Roman" w:eastAsia="Times New Roman" w:hAnsi="Times New Roman" w:cs="Times New Roman"/>
          <w:i/>
          <w:lang w:eastAsia="en-GB"/>
        </w:rPr>
        <w:t>Psychologica,131</w:t>
      </w:r>
      <w:proofErr w:type="spellEnd"/>
      <w:r w:rsidRPr="003D1091">
        <w:rPr>
          <w:rFonts w:ascii="Times New Roman" w:eastAsia="Times New Roman" w:hAnsi="Times New Roman" w:cs="Times New Roman"/>
          <w:i/>
          <w:lang w:eastAsia="en-GB"/>
        </w:rPr>
        <w:t>,</w:t>
      </w:r>
      <w:r w:rsidRPr="00340A43">
        <w:rPr>
          <w:rFonts w:ascii="Times New Roman" w:eastAsia="Times New Roman" w:hAnsi="Times New Roman" w:cs="Times New Roman"/>
          <w:lang w:eastAsia="en-GB"/>
        </w:rPr>
        <w:t xml:space="preserve"> 34-52. </w:t>
      </w:r>
      <w:r w:rsidR="00A02B9F">
        <w:rPr>
          <w:rFonts w:ascii="Times New Roman" w:eastAsia="Times New Roman" w:hAnsi="Times New Roman" w:cs="Times New Roman"/>
          <w:lang w:eastAsia="en-GB"/>
        </w:rPr>
        <w:tab/>
      </w:r>
      <w:proofErr w:type="spellStart"/>
      <w:r w:rsidR="003D1091">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j.actpsy.2009.02.008</w:t>
      </w:r>
      <w:proofErr w:type="spellEnd"/>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Bookbinder, S. H.</w:t>
      </w:r>
      <w:r w:rsidR="003D1091">
        <w:rPr>
          <w:rFonts w:ascii="Times New Roman" w:eastAsia="Times New Roman" w:hAnsi="Times New Roman" w:cs="Times New Roman"/>
          <w:lang w:eastAsia="en-GB"/>
        </w:rPr>
        <w:t>,</w:t>
      </w:r>
      <w:r w:rsidRPr="00340A43">
        <w:rPr>
          <w:rFonts w:ascii="Times New Roman" w:eastAsia="Times New Roman" w:hAnsi="Times New Roman" w:cs="Times New Roman"/>
          <w:lang w:eastAsia="en-GB"/>
        </w:rPr>
        <w:t xml:space="preserve"> &amp; Brainerd, C. J. (2016). Emotion and False Memory: The Context-Content </w:t>
      </w:r>
      <w:r w:rsidR="003D1091">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Paradox, </w:t>
      </w:r>
      <w:r w:rsidRPr="003D1091">
        <w:rPr>
          <w:rFonts w:ascii="Times New Roman" w:eastAsia="Times New Roman" w:hAnsi="Times New Roman" w:cs="Times New Roman"/>
          <w:i/>
          <w:lang w:eastAsia="en-GB"/>
        </w:rPr>
        <w:t>Psychological Bulletin. Advance online publication.</w:t>
      </w:r>
      <w:r w:rsidRPr="00340A43">
        <w:rPr>
          <w:rFonts w:ascii="Times New Roman" w:eastAsia="Times New Roman" w:hAnsi="Times New Roman" w:cs="Times New Roman"/>
          <w:lang w:eastAsia="en-GB"/>
        </w:rPr>
        <w:t xml:space="preserve"> </w:t>
      </w:r>
      <w:proofErr w:type="spellStart"/>
      <w:r w:rsidR="003D1091">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bul0000077</w:t>
      </w:r>
      <w:proofErr w:type="spellEnd"/>
    </w:p>
    <w:p w:rsidR="004A1B0A" w:rsidRDefault="004A1B0A" w:rsidP="00B6541C">
      <w:pPr>
        <w:spacing w:line="240" w:lineRule="auto"/>
        <w:rPr>
          <w:rFonts w:ascii="Times New Roman" w:eastAsia="Times New Roman" w:hAnsi="Times New Roman" w:cs="Times New Roman"/>
          <w:lang w:eastAsia="en-GB"/>
        </w:rPr>
      </w:pPr>
      <w:proofErr w:type="spellStart"/>
      <w:r>
        <w:rPr>
          <w:rFonts w:ascii="Times New Roman" w:eastAsia="Times New Roman" w:hAnsi="Times New Roman" w:cs="Times New Roman"/>
          <w:lang w:eastAsia="en-GB"/>
        </w:rPr>
        <w:t>Braddley</w:t>
      </w:r>
      <w:proofErr w:type="spellEnd"/>
      <w:r>
        <w:rPr>
          <w:rFonts w:ascii="Times New Roman" w:eastAsia="Times New Roman" w:hAnsi="Times New Roman" w:cs="Times New Roman"/>
          <w:lang w:eastAsia="en-GB"/>
        </w:rPr>
        <w:t xml:space="preserve">, A., Eysenck, M. W., &amp; Anderson, M. C. (2009). </w:t>
      </w:r>
      <w:r w:rsidRPr="00745F6F">
        <w:rPr>
          <w:rFonts w:ascii="Times New Roman" w:eastAsia="Times New Roman" w:hAnsi="Times New Roman" w:cs="Times New Roman"/>
          <w:i/>
          <w:lang w:eastAsia="en-GB"/>
        </w:rPr>
        <w:t>Memory</w:t>
      </w:r>
      <w:r>
        <w:rPr>
          <w:rFonts w:ascii="Times New Roman" w:eastAsia="Times New Roman" w:hAnsi="Times New Roman" w:cs="Times New Roman"/>
          <w:lang w:eastAsia="en-GB"/>
        </w:rPr>
        <w:t xml:space="preserve">. Psychology Press: Hove, </w:t>
      </w:r>
      <w:r>
        <w:rPr>
          <w:rFonts w:ascii="Times New Roman" w:eastAsia="Times New Roman" w:hAnsi="Times New Roman" w:cs="Times New Roman"/>
          <w:lang w:eastAsia="en-GB"/>
        </w:rPr>
        <w:tab/>
        <w:t>UK.</w:t>
      </w:r>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Bradley, M. M., </w:t>
      </w:r>
      <w:proofErr w:type="spellStart"/>
      <w:r w:rsidRPr="00340A43">
        <w:rPr>
          <w:rFonts w:ascii="Times New Roman" w:eastAsia="Times New Roman" w:hAnsi="Times New Roman" w:cs="Times New Roman"/>
          <w:lang w:eastAsia="en-GB"/>
        </w:rPr>
        <w:t>Codispoti</w:t>
      </w:r>
      <w:proofErr w:type="spellEnd"/>
      <w:r w:rsidRPr="00340A43">
        <w:rPr>
          <w:rFonts w:ascii="Times New Roman" w:eastAsia="Times New Roman" w:hAnsi="Times New Roman" w:cs="Times New Roman"/>
          <w:lang w:eastAsia="en-GB"/>
        </w:rPr>
        <w:t>, M., &amp; Lang, P. J. (2006). A multi-process account of startle</w:t>
      </w:r>
      <w:r w:rsidR="00A02B9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modulation during affective perception. </w:t>
      </w:r>
      <w:r w:rsidRPr="00A02B9F">
        <w:rPr>
          <w:rFonts w:ascii="Times New Roman" w:eastAsia="Times New Roman" w:hAnsi="Times New Roman" w:cs="Times New Roman"/>
          <w:i/>
          <w:lang w:eastAsia="en-GB"/>
        </w:rPr>
        <w:t>Psychophysiology, 43,</w:t>
      </w:r>
      <w:r w:rsidRPr="00340A43">
        <w:rPr>
          <w:rFonts w:ascii="Times New Roman" w:eastAsia="Times New Roman" w:hAnsi="Times New Roman" w:cs="Times New Roman"/>
          <w:lang w:eastAsia="en-GB"/>
        </w:rPr>
        <w:t xml:space="preserve"> 486-497. </w:t>
      </w:r>
      <w:r w:rsidR="00A02B9F">
        <w:rPr>
          <w:rFonts w:ascii="Times New Roman" w:eastAsia="Times New Roman" w:hAnsi="Times New Roman" w:cs="Times New Roman"/>
          <w:lang w:eastAsia="en-GB"/>
        </w:rPr>
        <w:tab/>
      </w:r>
      <w:proofErr w:type="spellStart"/>
      <w:r w:rsidR="00A02B9F">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:10.1111</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j.1469-8986.2006.00412.x</w:t>
      </w:r>
      <w:proofErr w:type="spellEnd"/>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lastRenderedPageBreak/>
        <w:t xml:space="preserve">Bradley, M. M., </w:t>
      </w:r>
      <w:proofErr w:type="spellStart"/>
      <w:r w:rsidRPr="00340A43">
        <w:rPr>
          <w:rFonts w:ascii="Times New Roman" w:eastAsia="Times New Roman" w:hAnsi="Times New Roman" w:cs="Times New Roman"/>
          <w:lang w:eastAsia="en-GB"/>
        </w:rPr>
        <w:t>Houbova</w:t>
      </w:r>
      <w:proofErr w:type="spellEnd"/>
      <w:r w:rsidRPr="00340A43">
        <w:rPr>
          <w:rFonts w:ascii="Times New Roman" w:eastAsia="Times New Roman" w:hAnsi="Times New Roman" w:cs="Times New Roman"/>
          <w:lang w:eastAsia="en-GB"/>
        </w:rPr>
        <w:t xml:space="preserve">, P., </w:t>
      </w:r>
      <w:proofErr w:type="spellStart"/>
      <w:r w:rsidRPr="00340A43">
        <w:rPr>
          <w:rFonts w:ascii="Times New Roman" w:eastAsia="Times New Roman" w:hAnsi="Times New Roman" w:cs="Times New Roman"/>
          <w:lang w:eastAsia="en-GB"/>
        </w:rPr>
        <w:t>Miccolo</w:t>
      </w:r>
      <w:proofErr w:type="spellEnd"/>
      <w:r w:rsidRPr="00340A43">
        <w:rPr>
          <w:rFonts w:ascii="Times New Roman" w:eastAsia="Times New Roman" w:hAnsi="Times New Roman" w:cs="Times New Roman"/>
          <w:lang w:eastAsia="en-GB"/>
        </w:rPr>
        <w:t>, L., Costa, V. D., &amp; Lang, P. J. (2011). Scan patterns</w:t>
      </w:r>
      <w:r w:rsidR="00A02B9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when viewing natural scenes: Emotion, complexity, and repetition. </w:t>
      </w:r>
      <w:r w:rsidRPr="00A02B9F">
        <w:rPr>
          <w:rFonts w:ascii="Times New Roman" w:eastAsia="Times New Roman" w:hAnsi="Times New Roman" w:cs="Times New Roman"/>
          <w:i/>
          <w:lang w:eastAsia="en-GB"/>
        </w:rPr>
        <w:t xml:space="preserve">Psychophysiology, </w:t>
      </w:r>
      <w:r w:rsidR="00A02B9F">
        <w:rPr>
          <w:rFonts w:ascii="Times New Roman" w:eastAsia="Times New Roman" w:hAnsi="Times New Roman" w:cs="Times New Roman"/>
          <w:i/>
          <w:lang w:eastAsia="en-GB"/>
        </w:rPr>
        <w:tab/>
      </w:r>
      <w:r w:rsidRPr="00A02B9F">
        <w:rPr>
          <w:rFonts w:ascii="Times New Roman" w:eastAsia="Times New Roman" w:hAnsi="Times New Roman" w:cs="Times New Roman"/>
          <w:i/>
          <w:lang w:eastAsia="en-GB"/>
        </w:rPr>
        <w:t>48,</w:t>
      </w:r>
      <w:r w:rsidR="00A02B9F">
        <w:rPr>
          <w:rFonts w:ascii="Times New Roman" w:eastAsia="Times New Roman" w:hAnsi="Times New Roman" w:cs="Times New Roman"/>
          <w:lang w:eastAsia="en-GB"/>
        </w:rPr>
        <w:t xml:space="preserve"> </w:t>
      </w:r>
      <w:r w:rsidRPr="00340A43">
        <w:rPr>
          <w:rFonts w:ascii="Times New Roman" w:eastAsia="Times New Roman" w:hAnsi="Times New Roman" w:cs="Times New Roman"/>
          <w:lang w:eastAsia="en-GB"/>
        </w:rPr>
        <w:t xml:space="preserve">1544-1553. </w:t>
      </w:r>
      <w:proofErr w:type="spellStart"/>
      <w:r w:rsidR="00A02B9F">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:10.1111</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j.1469-8986.2011.01223.x</w:t>
      </w:r>
      <w:proofErr w:type="spellEnd"/>
    </w:p>
    <w:p w:rsidR="00022D40" w:rsidRPr="00340A43" w:rsidRDefault="00022D40" w:rsidP="00022D40">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Bradley, M. M.</w:t>
      </w:r>
      <w:r>
        <w:rPr>
          <w:rFonts w:ascii="Times New Roman" w:eastAsia="Times New Roman" w:hAnsi="Times New Roman" w:cs="Times New Roman"/>
          <w:lang w:eastAsia="en-GB"/>
        </w:rPr>
        <w:t>,</w:t>
      </w:r>
      <w:r w:rsidRPr="00340A43">
        <w:rPr>
          <w:rFonts w:ascii="Times New Roman" w:eastAsia="Times New Roman" w:hAnsi="Times New Roman" w:cs="Times New Roman"/>
          <w:lang w:eastAsia="en-GB"/>
        </w:rPr>
        <w:t xml:space="preserve"> &amp; Lang, P. J. (1994). Measuring emotion: The self-assessment manikin and the</w:t>
      </w:r>
      <w:r>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semantic differential. </w:t>
      </w:r>
      <w:r w:rsidRPr="003D1091">
        <w:rPr>
          <w:rFonts w:ascii="Times New Roman" w:eastAsia="Times New Roman" w:hAnsi="Times New Roman" w:cs="Times New Roman"/>
          <w:i/>
          <w:lang w:eastAsia="en-GB"/>
        </w:rPr>
        <w:t>Journal of Behavioural Therapy and Experimental Psychiatry, 25,</w:t>
      </w:r>
      <w:r w:rsidRPr="00340A43">
        <w:rPr>
          <w:rFonts w:ascii="Times New Roman" w:eastAsia="Times New Roman" w:hAnsi="Times New Roman" w:cs="Times New Roman"/>
          <w:lang w:eastAsia="en-GB"/>
        </w:rPr>
        <w:t xml:space="preserve"> </w:t>
      </w:r>
      <w:r>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49-59. </w:t>
      </w:r>
      <w:proofErr w:type="spellStart"/>
      <w:r>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/0005-7916(94)90063-9</w:t>
      </w:r>
    </w:p>
    <w:p w:rsidR="00022D40" w:rsidRDefault="00022D40"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Bradley, M. M.</w:t>
      </w:r>
      <w:r>
        <w:rPr>
          <w:rFonts w:ascii="Times New Roman" w:eastAsia="Times New Roman" w:hAnsi="Times New Roman" w:cs="Times New Roman"/>
          <w:lang w:eastAsia="en-GB"/>
        </w:rPr>
        <w:t>,</w:t>
      </w:r>
      <w:r w:rsidRPr="00340A43">
        <w:rPr>
          <w:rFonts w:ascii="Times New Roman" w:eastAsia="Times New Roman" w:hAnsi="Times New Roman" w:cs="Times New Roman"/>
          <w:lang w:eastAsia="en-GB"/>
        </w:rPr>
        <w:t xml:space="preserve"> &amp; Lang, P. J. (2007). The International Affective Picture System (IAPS) in the</w:t>
      </w:r>
      <w:r>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study of emotion and attention. In J. A. </w:t>
      </w:r>
      <w:proofErr w:type="spellStart"/>
      <w:r w:rsidRPr="00340A43">
        <w:rPr>
          <w:rFonts w:ascii="Times New Roman" w:eastAsia="Times New Roman" w:hAnsi="Times New Roman" w:cs="Times New Roman"/>
          <w:lang w:eastAsia="en-GB"/>
        </w:rPr>
        <w:t>Coan</w:t>
      </w:r>
      <w:proofErr w:type="spellEnd"/>
      <w:r w:rsidRPr="00340A43">
        <w:rPr>
          <w:rFonts w:ascii="Times New Roman" w:eastAsia="Times New Roman" w:hAnsi="Times New Roman" w:cs="Times New Roman"/>
          <w:lang w:eastAsia="en-GB"/>
        </w:rPr>
        <w:t xml:space="preserve"> and J. J. B. Allen (Eds.), </w:t>
      </w:r>
      <w:r w:rsidRPr="00A02B9F">
        <w:rPr>
          <w:rFonts w:ascii="Times New Roman" w:eastAsia="Times New Roman" w:hAnsi="Times New Roman" w:cs="Times New Roman"/>
          <w:i/>
          <w:lang w:eastAsia="en-GB"/>
        </w:rPr>
        <w:t>Handbook of</w:t>
      </w:r>
      <w:r>
        <w:rPr>
          <w:rFonts w:ascii="Times New Roman" w:eastAsia="Times New Roman" w:hAnsi="Times New Roman" w:cs="Times New Roman"/>
          <w:i/>
          <w:lang w:eastAsia="en-GB"/>
        </w:rPr>
        <w:tab/>
      </w:r>
      <w:r w:rsidRPr="00A02B9F">
        <w:rPr>
          <w:rFonts w:ascii="Times New Roman" w:eastAsia="Times New Roman" w:hAnsi="Times New Roman" w:cs="Times New Roman"/>
          <w:i/>
          <w:lang w:eastAsia="en-GB"/>
        </w:rPr>
        <w:t xml:space="preserve"> Emotion Elicitation and Assessment </w:t>
      </w:r>
      <w:r w:rsidRPr="00340A43">
        <w:rPr>
          <w:rFonts w:ascii="Times New Roman" w:eastAsia="Times New Roman" w:hAnsi="Times New Roman" w:cs="Times New Roman"/>
          <w:lang w:eastAsia="en-GB"/>
        </w:rPr>
        <w:t>(pp. 29-46). Oxford University Press: UK</w:t>
      </w:r>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Brainerd, C. J., Stein, L. M., Silveira, R. A., </w:t>
      </w:r>
      <w:proofErr w:type="spellStart"/>
      <w:r w:rsidRPr="00340A43">
        <w:rPr>
          <w:rFonts w:ascii="Times New Roman" w:eastAsia="Times New Roman" w:hAnsi="Times New Roman" w:cs="Times New Roman"/>
          <w:lang w:eastAsia="en-GB"/>
        </w:rPr>
        <w:t>Rohenkohl</w:t>
      </w:r>
      <w:proofErr w:type="spellEnd"/>
      <w:r w:rsidRPr="00340A43">
        <w:rPr>
          <w:rFonts w:ascii="Times New Roman" w:eastAsia="Times New Roman" w:hAnsi="Times New Roman" w:cs="Times New Roman"/>
          <w:lang w:eastAsia="en-GB"/>
        </w:rPr>
        <w:t xml:space="preserve">, G., &amp; Reyna, V. F. (2008). How Does </w:t>
      </w:r>
      <w:r w:rsidR="00A02B9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Negative Emotion Cause False Memories? </w:t>
      </w:r>
      <w:r w:rsidRPr="00A02B9F">
        <w:rPr>
          <w:rFonts w:ascii="Times New Roman" w:eastAsia="Times New Roman" w:hAnsi="Times New Roman" w:cs="Times New Roman"/>
          <w:i/>
          <w:lang w:eastAsia="en-GB"/>
        </w:rPr>
        <w:t>Psychological Science, 19,</w:t>
      </w:r>
      <w:r w:rsidRPr="00340A43">
        <w:rPr>
          <w:rFonts w:ascii="Times New Roman" w:eastAsia="Times New Roman" w:hAnsi="Times New Roman" w:cs="Times New Roman"/>
          <w:lang w:eastAsia="en-GB"/>
        </w:rPr>
        <w:t xml:space="preserve"> 919-925. </w:t>
      </w:r>
      <w:r w:rsidR="00A02B9F">
        <w:rPr>
          <w:rFonts w:ascii="Times New Roman" w:eastAsia="Times New Roman" w:hAnsi="Times New Roman" w:cs="Times New Roman"/>
          <w:lang w:eastAsia="en-GB"/>
        </w:rPr>
        <w:tab/>
      </w:r>
      <w:proofErr w:type="spellStart"/>
      <w:r w:rsidRPr="00340A43">
        <w:rPr>
          <w:rFonts w:ascii="Times New Roman" w:eastAsia="Times New Roman" w:hAnsi="Times New Roman" w:cs="Times New Roman"/>
          <w:lang w:eastAsia="en-GB"/>
        </w:rPr>
        <w:t>doi:10.1111</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j.1467-9280.2008.02177.x</w:t>
      </w:r>
      <w:proofErr w:type="spellEnd"/>
    </w:p>
    <w:p w:rsidR="003D1091"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Brayne</w:t>
      </w:r>
      <w:proofErr w:type="spellEnd"/>
      <w:r w:rsidRPr="00340A43">
        <w:rPr>
          <w:rFonts w:ascii="Times New Roman" w:eastAsia="Times New Roman" w:hAnsi="Times New Roman" w:cs="Times New Roman"/>
          <w:lang w:eastAsia="en-GB"/>
        </w:rPr>
        <w:t xml:space="preserve">, S., Levy, K., &amp; Newell, B. C. (2018). Visual Data and the Law. </w:t>
      </w:r>
      <w:r w:rsidRPr="00A02B9F">
        <w:rPr>
          <w:rFonts w:ascii="Times New Roman" w:eastAsia="Times New Roman" w:hAnsi="Times New Roman" w:cs="Times New Roman"/>
          <w:i/>
          <w:lang w:eastAsia="en-GB"/>
        </w:rPr>
        <w:t xml:space="preserve">Law &amp; Social Inquiry, </w:t>
      </w:r>
      <w:r w:rsidR="00A02B9F">
        <w:rPr>
          <w:rFonts w:ascii="Times New Roman" w:eastAsia="Times New Roman" w:hAnsi="Times New Roman" w:cs="Times New Roman"/>
          <w:i/>
          <w:lang w:eastAsia="en-GB"/>
        </w:rPr>
        <w:tab/>
      </w:r>
      <w:r w:rsidRPr="00A02B9F">
        <w:rPr>
          <w:rFonts w:ascii="Times New Roman" w:eastAsia="Times New Roman" w:hAnsi="Times New Roman" w:cs="Times New Roman"/>
          <w:i/>
          <w:lang w:eastAsia="en-GB"/>
        </w:rPr>
        <w:t>43,</w:t>
      </w:r>
      <w:r w:rsidRPr="00340A43">
        <w:rPr>
          <w:rFonts w:ascii="Times New Roman" w:eastAsia="Times New Roman" w:hAnsi="Times New Roman" w:cs="Times New Roman"/>
          <w:lang w:eastAsia="en-GB"/>
        </w:rPr>
        <w:t xml:space="preserve"> 1149-1163. </w:t>
      </w:r>
      <w:proofErr w:type="spellStart"/>
      <w:r w:rsidRPr="00340A43">
        <w:rPr>
          <w:rFonts w:ascii="Times New Roman" w:eastAsia="Times New Roman" w:hAnsi="Times New Roman" w:cs="Times New Roman"/>
          <w:lang w:eastAsia="en-GB"/>
        </w:rPr>
        <w:t>doi:10.1111</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lsi.12373</w:t>
      </w:r>
      <w:proofErr w:type="spellEnd"/>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Brown, R., &amp; Kulik, J. (1977). Flashbulb Memories. </w:t>
      </w:r>
      <w:r w:rsidRPr="00A02B9F">
        <w:rPr>
          <w:rFonts w:ascii="Times New Roman" w:eastAsia="Times New Roman" w:hAnsi="Times New Roman" w:cs="Times New Roman"/>
          <w:i/>
          <w:lang w:eastAsia="en-GB"/>
        </w:rPr>
        <w:t>Cognition, 5,</w:t>
      </w:r>
      <w:r w:rsidRPr="00340A43">
        <w:rPr>
          <w:rFonts w:ascii="Times New Roman" w:eastAsia="Times New Roman" w:hAnsi="Times New Roman" w:cs="Times New Roman"/>
          <w:lang w:eastAsia="en-GB"/>
        </w:rPr>
        <w:t xml:space="preserve"> 73-99. </w:t>
      </w:r>
      <w:proofErr w:type="spellStart"/>
      <w:r w:rsidRPr="00340A43">
        <w:rPr>
          <w:rFonts w:ascii="Times New Roman" w:eastAsia="Times New Roman" w:hAnsi="Times New Roman" w:cs="Times New Roman"/>
          <w:lang w:eastAsia="en-GB"/>
        </w:rPr>
        <w:t>doi:10.1016</w:t>
      </w:r>
      <w:proofErr w:type="spellEnd"/>
      <w:r w:rsidRPr="00340A43">
        <w:rPr>
          <w:rFonts w:ascii="Times New Roman" w:eastAsia="Times New Roman" w:hAnsi="Times New Roman" w:cs="Times New Roman"/>
          <w:lang w:eastAsia="en-GB"/>
        </w:rPr>
        <w:t>/0010-</w:t>
      </w:r>
      <w:r w:rsidR="00A02B9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0277(77)90018-X</w:t>
      </w:r>
    </w:p>
    <w:p w:rsidR="000E4EBA" w:rsidRPr="000E4EBA" w:rsidRDefault="000E4EBA" w:rsidP="00173430">
      <w:pPr>
        <w:spacing w:line="240" w:lineRule="auto"/>
        <w:ind w:left="709" w:hanging="709"/>
        <w:rPr>
          <w:rFonts w:ascii="Times New Roman" w:eastAsia="Times New Roman" w:hAnsi="Times New Roman" w:cs="Times New Roman"/>
          <w:lang w:eastAsia="en-GB"/>
        </w:rPr>
      </w:pPr>
      <w:r w:rsidRPr="00173430">
        <w:rPr>
          <w:rFonts w:ascii="Times New Roman" w:hAnsi="Times New Roman" w:cs="Times New Roman"/>
        </w:rPr>
        <w:t>Brysbaert</w:t>
      </w:r>
      <w:r w:rsidR="00AD7838">
        <w:rPr>
          <w:rFonts w:ascii="Times New Roman" w:hAnsi="Times New Roman" w:cs="Times New Roman"/>
        </w:rPr>
        <w:t>, M. (</w:t>
      </w:r>
      <w:r w:rsidRPr="00173430">
        <w:rPr>
          <w:rFonts w:ascii="Times New Roman" w:hAnsi="Times New Roman" w:cs="Times New Roman"/>
        </w:rPr>
        <w:t>2019</w:t>
      </w:r>
      <w:r w:rsidR="00AD7838">
        <w:rPr>
          <w:rFonts w:ascii="Times New Roman" w:hAnsi="Times New Roman" w:cs="Times New Roman"/>
        </w:rPr>
        <w:t xml:space="preserve">). How Many Participants Do We Have to Include in Properly Powered Experiments? A Tutorial of Power Analysis with Reference Tables. </w:t>
      </w:r>
      <w:r w:rsidR="00AD7838" w:rsidRPr="00173430">
        <w:rPr>
          <w:rFonts w:ascii="Times New Roman" w:hAnsi="Times New Roman" w:cs="Times New Roman"/>
          <w:i/>
          <w:iCs/>
        </w:rPr>
        <w:t>Journal of Cognition, 2</w:t>
      </w:r>
      <w:r w:rsidR="00AD7838">
        <w:rPr>
          <w:rFonts w:ascii="Times New Roman" w:hAnsi="Times New Roman" w:cs="Times New Roman"/>
        </w:rPr>
        <w:t>, 1-38. doi: 10.5334/</w:t>
      </w:r>
      <w:proofErr w:type="spellStart"/>
      <w:r w:rsidR="00AD7838">
        <w:rPr>
          <w:rFonts w:ascii="Times New Roman" w:hAnsi="Times New Roman" w:cs="Times New Roman"/>
        </w:rPr>
        <w:t>joc72</w:t>
      </w:r>
      <w:proofErr w:type="spellEnd"/>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Burke, A., Heuer, F., &amp; Reisberg, D. (1992). Remembering Emotional Events. </w:t>
      </w:r>
      <w:r w:rsidRPr="00A02B9F">
        <w:rPr>
          <w:rFonts w:ascii="Times New Roman" w:eastAsia="Times New Roman" w:hAnsi="Times New Roman" w:cs="Times New Roman"/>
          <w:i/>
          <w:lang w:eastAsia="en-GB"/>
        </w:rPr>
        <w:t>Memory &amp;</w:t>
      </w:r>
      <w:r w:rsidRPr="00340A43">
        <w:rPr>
          <w:rFonts w:ascii="Times New Roman" w:eastAsia="Times New Roman" w:hAnsi="Times New Roman" w:cs="Times New Roman"/>
          <w:lang w:eastAsia="en-GB"/>
        </w:rPr>
        <w:t xml:space="preserve"> </w:t>
      </w:r>
      <w:r w:rsidR="00A02B9F">
        <w:rPr>
          <w:rFonts w:ascii="Times New Roman" w:eastAsia="Times New Roman" w:hAnsi="Times New Roman" w:cs="Times New Roman"/>
          <w:lang w:eastAsia="en-GB"/>
        </w:rPr>
        <w:tab/>
      </w:r>
      <w:r w:rsidRPr="00A02B9F">
        <w:rPr>
          <w:rFonts w:ascii="Times New Roman" w:eastAsia="Times New Roman" w:hAnsi="Times New Roman" w:cs="Times New Roman"/>
          <w:i/>
          <w:lang w:eastAsia="en-GB"/>
        </w:rPr>
        <w:t>Cognition, 20,</w:t>
      </w:r>
      <w:r w:rsidRPr="00340A43">
        <w:rPr>
          <w:rFonts w:ascii="Times New Roman" w:eastAsia="Times New Roman" w:hAnsi="Times New Roman" w:cs="Times New Roman"/>
          <w:lang w:eastAsia="en-GB"/>
        </w:rPr>
        <w:t xml:space="preserve"> 277-290. </w:t>
      </w:r>
      <w:proofErr w:type="spellStart"/>
      <w:r w:rsidR="00A02B9F">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:10.3758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BF03199665</w:t>
      </w:r>
      <w:proofErr w:type="spellEnd"/>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Butler, B. J., &amp; Loftus, E. F. (2017). Discrepancy detection in the retrieval-enhanced</w:t>
      </w:r>
      <w:r w:rsidR="00A02B9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suggestibility paradigm. </w:t>
      </w:r>
      <w:r w:rsidRPr="00A02B9F">
        <w:rPr>
          <w:rFonts w:ascii="Times New Roman" w:eastAsia="Times New Roman" w:hAnsi="Times New Roman" w:cs="Times New Roman"/>
          <w:i/>
          <w:lang w:eastAsia="en-GB"/>
        </w:rPr>
        <w:t>Memory, 26,</w:t>
      </w:r>
      <w:r w:rsidRPr="00340A43">
        <w:rPr>
          <w:rFonts w:ascii="Times New Roman" w:eastAsia="Times New Roman" w:hAnsi="Times New Roman" w:cs="Times New Roman"/>
          <w:lang w:eastAsia="en-GB"/>
        </w:rPr>
        <w:t xml:space="preserve"> 483-492. </w:t>
      </w:r>
      <w:proofErr w:type="spellStart"/>
      <w:r w:rsidRPr="00340A43">
        <w:rPr>
          <w:rFonts w:ascii="Times New Roman" w:eastAsia="Times New Roman" w:hAnsi="Times New Roman" w:cs="Times New Roman"/>
          <w:lang w:eastAsia="en-GB"/>
        </w:rPr>
        <w:t>doi:10.1080</w:t>
      </w:r>
      <w:proofErr w:type="spellEnd"/>
      <w:r w:rsidRPr="00340A43">
        <w:rPr>
          <w:rFonts w:ascii="Times New Roman" w:eastAsia="Times New Roman" w:hAnsi="Times New Roman" w:cs="Times New Roman"/>
          <w:lang w:eastAsia="en-GB"/>
        </w:rPr>
        <w:t>/09658211.2017.1371193</w:t>
      </w:r>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Calvillo, D. P., </w:t>
      </w:r>
      <w:proofErr w:type="spellStart"/>
      <w:r w:rsidRPr="00340A43">
        <w:rPr>
          <w:rFonts w:ascii="Times New Roman" w:eastAsia="Times New Roman" w:hAnsi="Times New Roman" w:cs="Times New Roman"/>
          <w:lang w:eastAsia="en-GB"/>
        </w:rPr>
        <w:t>Parong</w:t>
      </w:r>
      <w:proofErr w:type="spellEnd"/>
      <w:r w:rsidRPr="00340A43">
        <w:rPr>
          <w:rFonts w:ascii="Times New Roman" w:eastAsia="Times New Roman" w:hAnsi="Times New Roman" w:cs="Times New Roman"/>
          <w:lang w:eastAsia="en-GB"/>
        </w:rPr>
        <w:t xml:space="preserve">, J. A., Peralta, B., Ocampo, D., &amp; van Grundy, R. (2016). Sleep </w:t>
      </w:r>
      <w:r w:rsidR="00A02B9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Increases Susceptibility to the Misinformation Effect. </w:t>
      </w:r>
      <w:r w:rsidRPr="00A02B9F">
        <w:rPr>
          <w:rFonts w:ascii="Times New Roman" w:eastAsia="Times New Roman" w:hAnsi="Times New Roman" w:cs="Times New Roman"/>
          <w:i/>
          <w:lang w:eastAsia="en-GB"/>
        </w:rPr>
        <w:t xml:space="preserve">Applied Cognitive Psychology, </w:t>
      </w:r>
      <w:r w:rsidR="00A02B9F">
        <w:rPr>
          <w:rFonts w:ascii="Times New Roman" w:eastAsia="Times New Roman" w:hAnsi="Times New Roman" w:cs="Times New Roman"/>
          <w:i/>
          <w:lang w:eastAsia="en-GB"/>
        </w:rPr>
        <w:tab/>
      </w:r>
      <w:r w:rsidRPr="00A02B9F">
        <w:rPr>
          <w:rFonts w:ascii="Times New Roman" w:eastAsia="Times New Roman" w:hAnsi="Times New Roman" w:cs="Times New Roman"/>
          <w:i/>
          <w:lang w:eastAsia="en-GB"/>
        </w:rPr>
        <w:t>30,</w:t>
      </w:r>
      <w:r w:rsidRPr="00340A43">
        <w:rPr>
          <w:rFonts w:ascii="Times New Roman" w:eastAsia="Times New Roman" w:hAnsi="Times New Roman" w:cs="Times New Roman"/>
          <w:lang w:eastAsia="en-GB"/>
        </w:rPr>
        <w:t xml:space="preserve"> 1061-1067.</w:t>
      </w:r>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Calvo, M. G., &amp; Lang, P. J. (2004). Gaze Patterns When Looking at Emotional </w:t>
      </w:r>
      <w:r w:rsidR="00A02B9F" w:rsidRPr="00340A43">
        <w:rPr>
          <w:rFonts w:ascii="Times New Roman" w:eastAsia="Times New Roman" w:hAnsi="Times New Roman" w:cs="Times New Roman"/>
          <w:lang w:eastAsia="en-GB"/>
        </w:rPr>
        <w:t>Pictures</w:t>
      </w:r>
      <w:r w:rsidRPr="00340A43">
        <w:rPr>
          <w:rFonts w:ascii="Times New Roman" w:eastAsia="Times New Roman" w:hAnsi="Times New Roman" w:cs="Times New Roman"/>
          <w:lang w:eastAsia="en-GB"/>
        </w:rPr>
        <w:t xml:space="preserve">: </w:t>
      </w:r>
      <w:r w:rsidR="00A02B9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Motivationally Biased Attention. </w:t>
      </w:r>
      <w:r w:rsidRPr="00A02B9F">
        <w:rPr>
          <w:rFonts w:ascii="Times New Roman" w:eastAsia="Times New Roman" w:hAnsi="Times New Roman" w:cs="Times New Roman"/>
          <w:i/>
          <w:lang w:eastAsia="en-GB"/>
        </w:rPr>
        <w:t>Motivation and Emotion, 28,</w:t>
      </w:r>
      <w:r w:rsidRPr="00340A43">
        <w:rPr>
          <w:rFonts w:ascii="Times New Roman" w:eastAsia="Times New Roman" w:hAnsi="Times New Roman" w:cs="Times New Roman"/>
          <w:lang w:eastAsia="en-GB"/>
        </w:rPr>
        <w:t xml:space="preserve"> 221-243. </w:t>
      </w:r>
      <w:r w:rsidR="00A02B9F">
        <w:rPr>
          <w:rFonts w:ascii="Times New Roman" w:eastAsia="Times New Roman" w:hAnsi="Times New Roman" w:cs="Times New Roman"/>
          <w:lang w:eastAsia="en-GB"/>
        </w:rPr>
        <w:tab/>
      </w:r>
      <w:proofErr w:type="spellStart"/>
      <w:r w:rsidRPr="00340A43">
        <w:rPr>
          <w:rFonts w:ascii="Times New Roman" w:eastAsia="Times New Roman" w:hAnsi="Times New Roman" w:cs="Times New Roman"/>
          <w:lang w:eastAsia="en-GB"/>
        </w:rPr>
        <w:t>doi:10.1023</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B:MOEM.0000040153.26156.ed</w:t>
      </w:r>
      <w:proofErr w:type="spellEnd"/>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Calvo, M. G., Nummenmaa, L., &amp; Hyönä, J. (2008). Emotional Scenes in Peripheral Vision: </w:t>
      </w:r>
      <w:r w:rsidR="00A02B9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Selective Orienting and Gist Processing, But Not Content Identification. </w:t>
      </w:r>
      <w:r w:rsidRPr="00A02B9F">
        <w:rPr>
          <w:rFonts w:ascii="Times New Roman" w:eastAsia="Times New Roman" w:hAnsi="Times New Roman" w:cs="Times New Roman"/>
          <w:i/>
          <w:lang w:eastAsia="en-GB"/>
        </w:rPr>
        <w:t>Emotion, 8,</w:t>
      </w:r>
      <w:r w:rsidRPr="00340A43">
        <w:rPr>
          <w:rFonts w:ascii="Times New Roman" w:eastAsia="Times New Roman" w:hAnsi="Times New Roman" w:cs="Times New Roman"/>
          <w:lang w:eastAsia="en-GB"/>
        </w:rPr>
        <w:t xml:space="preserve"> </w:t>
      </w:r>
      <w:r w:rsidR="00A02B9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68-80. </w:t>
      </w:r>
      <w:proofErr w:type="spellStart"/>
      <w:r w:rsidRPr="00340A43">
        <w:rPr>
          <w:rFonts w:ascii="Times New Roman" w:eastAsia="Times New Roman" w:hAnsi="Times New Roman" w:cs="Times New Roman"/>
          <w:lang w:eastAsia="en-GB"/>
        </w:rPr>
        <w:t>doi:10.1037</w:t>
      </w:r>
      <w:proofErr w:type="spellEnd"/>
      <w:r w:rsidRPr="00340A43">
        <w:rPr>
          <w:rFonts w:ascii="Times New Roman" w:eastAsia="Times New Roman" w:hAnsi="Times New Roman" w:cs="Times New Roman"/>
          <w:lang w:eastAsia="en-GB"/>
        </w:rPr>
        <w:t>/1528-3542.8.1.68</w:t>
      </w:r>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Carrasco, M. (2011). Visual </w:t>
      </w:r>
      <w:r w:rsidR="00A02B9F" w:rsidRPr="00340A43">
        <w:rPr>
          <w:rFonts w:ascii="Times New Roman" w:eastAsia="Times New Roman" w:hAnsi="Times New Roman" w:cs="Times New Roman"/>
          <w:lang w:eastAsia="en-GB"/>
        </w:rPr>
        <w:t>attention</w:t>
      </w:r>
      <w:r w:rsidRPr="00340A43">
        <w:rPr>
          <w:rFonts w:ascii="Times New Roman" w:eastAsia="Times New Roman" w:hAnsi="Times New Roman" w:cs="Times New Roman"/>
          <w:lang w:eastAsia="en-GB"/>
        </w:rPr>
        <w:t xml:space="preserve">: The past 25 years. </w:t>
      </w:r>
      <w:r w:rsidRPr="00A02B9F">
        <w:rPr>
          <w:rFonts w:ascii="Times New Roman" w:eastAsia="Times New Roman" w:hAnsi="Times New Roman" w:cs="Times New Roman"/>
          <w:i/>
          <w:lang w:eastAsia="en-GB"/>
        </w:rPr>
        <w:t>Vision Research, 51,</w:t>
      </w:r>
      <w:r w:rsidRPr="00340A43">
        <w:rPr>
          <w:rFonts w:ascii="Times New Roman" w:eastAsia="Times New Roman" w:hAnsi="Times New Roman" w:cs="Times New Roman"/>
          <w:lang w:eastAsia="en-GB"/>
        </w:rPr>
        <w:t xml:space="preserve"> 1484-1525. </w:t>
      </w:r>
      <w:r w:rsidR="00A02B9F">
        <w:rPr>
          <w:rFonts w:ascii="Times New Roman" w:eastAsia="Times New Roman" w:hAnsi="Times New Roman" w:cs="Times New Roman"/>
          <w:lang w:eastAsia="en-GB"/>
        </w:rPr>
        <w:tab/>
      </w:r>
      <w:proofErr w:type="spellStart"/>
      <w:r w:rsidR="00A02B9F">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j.visres.2011.04.012</w:t>
      </w:r>
      <w:proofErr w:type="spellEnd"/>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Carvalho, S., Leite, J., Galdo-Álvarez, S., &amp; Gonçalves, Ó. F. (2012). The Emotional Movie </w:t>
      </w:r>
      <w:r w:rsidR="00A02B9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Database (</w:t>
      </w:r>
      <w:proofErr w:type="spellStart"/>
      <w:r w:rsidRPr="00340A43">
        <w:rPr>
          <w:rFonts w:ascii="Times New Roman" w:eastAsia="Times New Roman" w:hAnsi="Times New Roman" w:cs="Times New Roman"/>
          <w:lang w:eastAsia="en-GB"/>
        </w:rPr>
        <w:t>EMDB</w:t>
      </w:r>
      <w:proofErr w:type="spellEnd"/>
      <w:r w:rsidRPr="00340A43">
        <w:rPr>
          <w:rFonts w:ascii="Times New Roman" w:eastAsia="Times New Roman" w:hAnsi="Times New Roman" w:cs="Times New Roman"/>
          <w:lang w:eastAsia="en-GB"/>
        </w:rPr>
        <w:t xml:space="preserve">): A Self-Report and Psychophysiological Study. </w:t>
      </w:r>
      <w:proofErr w:type="spellStart"/>
      <w:r w:rsidRPr="00A02B9F">
        <w:rPr>
          <w:rFonts w:ascii="Times New Roman" w:eastAsia="Times New Roman" w:hAnsi="Times New Roman" w:cs="Times New Roman"/>
          <w:i/>
          <w:lang w:eastAsia="en-GB"/>
        </w:rPr>
        <w:t>Appl</w:t>
      </w:r>
      <w:proofErr w:type="spellEnd"/>
      <w:r w:rsidRPr="00A02B9F">
        <w:rPr>
          <w:rFonts w:ascii="Times New Roman" w:eastAsia="Times New Roman" w:hAnsi="Times New Roman" w:cs="Times New Roman"/>
          <w:i/>
          <w:lang w:eastAsia="en-GB"/>
        </w:rPr>
        <w:t xml:space="preserve"> </w:t>
      </w:r>
      <w:proofErr w:type="spellStart"/>
      <w:r w:rsidRPr="00A02B9F">
        <w:rPr>
          <w:rFonts w:ascii="Times New Roman" w:eastAsia="Times New Roman" w:hAnsi="Times New Roman" w:cs="Times New Roman"/>
          <w:i/>
          <w:lang w:eastAsia="en-GB"/>
        </w:rPr>
        <w:t>Psychophysiol</w:t>
      </w:r>
      <w:proofErr w:type="spellEnd"/>
      <w:r w:rsidRPr="00A02B9F">
        <w:rPr>
          <w:rFonts w:ascii="Times New Roman" w:eastAsia="Times New Roman" w:hAnsi="Times New Roman" w:cs="Times New Roman"/>
          <w:i/>
          <w:lang w:eastAsia="en-GB"/>
        </w:rPr>
        <w:t xml:space="preserve"> </w:t>
      </w:r>
      <w:r w:rsidR="00A02B9F">
        <w:rPr>
          <w:rFonts w:ascii="Times New Roman" w:eastAsia="Times New Roman" w:hAnsi="Times New Roman" w:cs="Times New Roman"/>
          <w:i/>
          <w:lang w:eastAsia="en-GB"/>
        </w:rPr>
        <w:tab/>
      </w:r>
      <w:r w:rsidRPr="00A02B9F">
        <w:rPr>
          <w:rFonts w:ascii="Times New Roman" w:eastAsia="Times New Roman" w:hAnsi="Times New Roman" w:cs="Times New Roman"/>
          <w:i/>
          <w:lang w:eastAsia="en-GB"/>
        </w:rPr>
        <w:t xml:space="preserve">Biofeedback, 37, </w:t>
      </w:r>
      <w:r w:rsidRPr="00340A43">
        <w:rPr>
          <w:rFonts w:ascii="Times New Roman" w:eastAsia="Times New Roman" w:hAnsi="Times New Roman" w:cs="Times New Roman"/>
          <w:lang w:eastAsia="en-GB"/>
        </w:rPr>
        <w:t xml:space="preserve">279-294. </w:t>
      </w:r>
      <w:proofErr w:type="spellStart"/>
      <w:r w:rsidR="00A02B9F">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:10.1007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s10484</w:t>
      </w:r>
      <w:proofErr w:type="spellEnd"/>
      <w:r w:rsidRPr="00340A43">
        <w:rPr>
          <w:rFonts w:ascii="Times New Roman" w:eastAsia="Times New Roman" w:hAnsi="Times New Roman" w:cs="Times New Roman"/>
          <w:lang w:eastAsia="en-GB"/>
        </w:rPr>
        <w:t>-012-9201-6</w:t>
      </w:r>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Cheng, C., </w:t>
      </w:r>
      <w:proofErr w:type="spellStart"/>
      <w:r w:rsidRPr="00340A43">
        <w:rPr>
          <w:rFonts w:ascii="Times New Roman" w:eastAsia="Times New Roman" w:hAnsi="Times New Roman" w:cs="Times New Roman"/>
          <w:lang w:eastAsia="en-GB"/>
        </w:rPr>
        <w:t>Kaldy</w:t>
      </w:r>
      <w:proofErr w:type="spellEnd"/>
      <w:r w:rsidRPr="00340A43">
        <w:rPr>
          <w:rFonts w:ascii="Times New Roman" w:eastAsia="Times New Roman" w:hAnsi="Times New Roman" w:cs="Times New Roman"/>
          <w:lang w:eastAsia="en-GB"/>
        </w:rPr>
        <w:t>, Z., &amp; Blaser, E. (2018). Focused attention predicts visual working memory</w:t>
      </w:r>
      <w:r w:rsidR="00A02B9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performance in 13-month-old infants: A pupillometric study. </w:t>
      </w:r>
      <w:r w:rsidRPr="00A02B9F">
        <w:rPr>
          <w:rFonts w:ascii="Times New Roman" w:eastAsia="Times New Roman" w:hAnsi="Times New Roman" w:cs="Times New Roman"/>
          <w:i/>
          <w:lang w:eastAsia="en-GB"/>
        </w:rPr>
        <w:t xml:space="preserve">Developmental Cognitive </w:t>
      </w:r>
      <w:r w:rsidR="00A02B9F">
        <w:rPr>
          <w:rFonts w:ascii="Times New Roman" w:eastAsia="Times New Roman" w:hAnsi="Times New Roman" w:cs="Times New Roman"/>
          <w:i/>
          <w:lang w:eastAsia="en-GB"/>
        </w:rPr>
        <w:tab/>
      </w:r>
      <w:r w:rsidRPr="00A02B9F">
        <w:rPr>
          <w:rFonts w:ascii="Times New Roman" w:eastAsia="Times New Roman" w:hAnsi="Times New Roman" w:cs="Times New Roman"/>
          <w:i/>
          <w:lang w:eastAsia="en-GB"/>
        </w:rPr>
        <w:t>Neuroscience, 36,</w:t>
      </w:r>
      <w:r w:rsidRPr="00340A43">
        <w:rPr>
          <w:rFonts w:ascii="Times New Roman" w:eastAsia="Times New Roman" w:hAnsi="Times New Roman" w:cs="Times New Roman"/>
          <w:lang w:eastAsia="en-GB"/>
        </w:rPr>
        <w:t xml:space="preserve"> 100616. </w:t>
      </w:r>
      <w:proofErr w:type="spellStart"/>
      <w:r w:rsidRPr="00340A43">
        <w:rPr>
          <w:rFonts w:ascii="Times New Roman" w:eastAsia="Times New Roman" w:hAnsi="Times New Roman" w:cs="Times New Roman"/>
          <w:lang w:eastAsia="en-GB"/>
        </w:rPr>
        <w:t>doi:10.1016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j.dcn.2019.100616</w:t>
      </w:r>
      <w:proofErr w:type="spellEnd"/>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Chipchase</w:t>
      </w:r>
      <w:proofErr w:type="spellEnd"/>
      <w:r w:rsidRPr="00340A43">
        <w:rPr>
          <w:rFonts w:ascii="Times New Roman" w:eastAsia="Times New Roman" w:hAnsi="Times New Roman" w:cs="Times New Roman"/>
          <w:lang w:eastAsia="en-GB"/>
        </w:rPr>
        <w:t>, S. Y., &amp; Chapman, P. (2013). Trade-offs in visual attention and the enhancement of</w:t>
      </w:r>
      <w:r w:rsidR="00A02B9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memory specificity for positive and negative emotional stimuli. </w:t>
      </w:r>
      <w:r w:rsidRPr="00A02B9F">
        <w:rPr>
          <w:rFonts w:ascii="Times New Roman" w:eastAsia="Times New Roman" w:hAnsi="Times New Roman" w:cs="Times New Roman"/>
          <w:i/>
          <w:lang w:eastAsia="en-GB"/>
        </w:rPr>
        <w:t xml:space="preserve">The </w:t>
      </w:r>
      <w:r w:rsidR="00A02B9F" w:rsidRPr="00A02B9F">
        <w:rPr>
          <w:rFonts w:ascii="Times New Roman" w:eastAsia="Times New Roman" w:hAnsi="Times New Roman" w:cs="Times New Roman"/>
          <w:i/>
          <w:lang w:eastAsia="en-GB"/>
        </w:rPr>
        <w:t>Quarterly</w:t>
      </w:r>
      <w:r w:rsidRPr="00A02B9F">
        <w:rPr>
          <w:rFonts w:ascii="Times New Roman" w:eastAsia="Times New Roman" w:hAnsi="Times New Roman" w:cs="Times New Roman"/>
          <w:i/>
          <w:lang w:eastAsia="en-GB"/>
        </w:rPr>
        <w:t xml:space="preserve"> Journal</w:t>
      </w:r>
      <w:r w:rsidR="00A02B9F">
        <w:rPr>
          <w:rFonts w:ascii="Times New Roman" w:eastAsia="Times New Roman" w:hAnsi="Times New Roman" w:cs="Times New Roman"/>
          <w:i/>
          <w:lang w:eastAsia="en-GB"/>
        </w:rPr>
        <w:tab/>
      </w:r>
      <w:r w:rsidRPr="00A02B9F">
        <w:rPr>
          <w:rFonts w:ascii="Times New Roman" w:eastAsia="Times New Roman" w:hAnsi="Times New Roman" w:cs="Times New Roman"/>
          <w:i/>
          <w:lang w:eastAsia="en-GB"/>
        </w:rPr>
        <w:t>of Experimental Psychology, 66, 277</w:t>
      </w:r>
      <w:r w:rsidRPr="00340A43">
        <w:rPr>
          <w:rFonts w:ascii="Times New Roman" w:eastAsia="Times New Roman" w:hAnsi="Times New Roman" w:cs="Times New Roman"/>
          <w:lang w:eastAsia="en-GB"/>
        </w:rPr>
        <w:t xml:space="preserve">-298. </w:t>
      </w:r>
      <w:proofErr w:type="spellStart"/>
      <w:r w:rsidRPr="00340A43">
        <w:rPr>
          <w:rFonts w:ascii="Times New Roman" w:eastAsia="Times New Roman" w:hAnsi="Times New Roman" w:cs="Times New Roman"/>
          <w:lang w:eastAsia="en-GB"/>
        </w:rPr>
        <w:t>doi:10.1080</w:t>
      </w:r>
      <w:proofErr w:type="spellEnd"/>
      <w:r w:rsidRPr="00340A43">
        <w:rPr>
          <w:rFonts w:ascii="Times New Roman" w:eastAsia="Times New Roman" w:hAnsi="Times New Roman" w:cs="Times New Roman"/>
          <w:lang w:eastAsia="en-GB"/>
        </w:rPr>
        <w:t>/17470218.2012.707664</w:t>
      </w:r>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lastRenderedPageBreak/>
        <w:t xml:space="preserve">Choi, K., Kim, J., Kwon, O. S., Kim, M. J., Ryu, Y. H., &amp; Park, J. (2017). Is heart rate </w:t>
      </w:r>
      <w:r w:rsidR="00F66994">
        <w:rPr>
          <w:rFonts w:ascii="Times New Roman" w:eastAsia="Times New Roman" w:hAnsi="Times New Roman" w:cs="Times New Roman"/>
          <w:lang w:eastAsia="en-GB"/>
        </w:rPr>
        <w:tab/>
      </w:r>
      <w:proofErr w:type="spellStart"/>
      <w:r w:rsidRPr="00340A43">
        <w:rPr>
          <w:rFonts w:ascii="Times New Roman" w:eastAsia="Times New Roman" w:hAnsi="Times New Roman" w:cs="Times New Roman"/>
          <w:lang w:eastAsia="en-GB"/>
        </w:rPr>
        <w:t>variabilty</w:t>
      </w:r>
      <w:proofErr w:type="spellEnd"/>
      <w:r w:rsidRPr="00340A43">
        <w:rPr>
          <w:rFonts w:ascii="Times New Roman" w:eastAsia="Times New Roman" w:hAnsi="Times New Roman" w:cs="Times New Roman"/>
          <w:lang w:eastAsia="en-GB"/>
        </w:rPr>
        <w:t xml:space="preserve"> (</w:t>
      </w:r>
      <w:proofErr w:type="spellStart"/>
      <w:r w:rsidRPr="00340A43">
        <w:rPr>
          <w:rFonts w:ascii="Times New Roman" w:eastAsia="Times New Roman" w:hAnsi="Times New Roman" w:cs="Times New Roman"/>
          <w:lang w:eastAsia="en-GB"/>
        </w:rPr>
        <w:t>HRV</w:t>
      </w:r>
      <w:proofErr w:type="spellEnd"/>
      <w:r w:rsidRPr="00340A43">
        <w:rPr>
          <w:rFonts w:ascii="Times New Roman" w:eastAsia="Times New Roman" w:hAnsi="Times New Roman" w:cs="Times New Roman"/>
          <w:lang w:eastAsia="en-GB"/>
        </w:rPr>
        <w:t>) an adequate tool for evaluating human emotions? - A focus on the use</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of the International Affective Picture System (IAPS). </w:t>
      </w:r>
      <w:r w:rsidRPr="00F66994">
        <w:rPr>
          <w:rFonts w:ascii="Times New Roman" w:eastAsia="Times New Roman" w:hAnsi="Times New Roman" w:cs="Times New Roman"/>
          <w:i/>
          <w:lang w:eastAsia="en-GB"/>
        </w:rPr>
        <w:t>Psychiatry Research, 251,</w:t>
      </w:r>
      <w:r w:rsidRPr="00340A43">
        <w:rPr>
          <w:rFonts w:ascii="Times New Roman" w:eastAsia="Times New Roman" w:hAnsi="Times New Roman" w:cs="Times New Roman"/>
          <w:lang w:eastAsia="en-GB"/>
        </w:rPr>
        <w:t xml:space="preserve"> 192-</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196. </w:t>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j.psychres.2017</w:t>
      </w:r>
      <w:proofErr w:type="spellEnd"/>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Christianson, S., &amp; Loftus, E. F. (1987). Memory for Traumatic Events. </w:t>
      </w:r>
      <w:r w:rsidRPr="00F66994">
        <w:rPr>
          <w:rFonts w:ascii="Times New Roman" w:eastAsia="Times New Roman" w:hAnsi="Times New Roman" w:cs="Times New Roman"/>
          <w:i/>
          <w:lang w:eastAsia="en-GB"/>
        </w:rPr>
        <w:t xml:space="preserve">Applied Cognitive </w:t>
      </w:r>
      <w:r w:rsidR="00F66994">
        <w:rPr>
          <w:rFonts w:ascii="Times New Roman" w:eastAsia="Times New Roman" w:hAnsi="Times New Roman" w:cs="Times New Roman"/>
          <w:i/>
          <w:lang w:eastAsia="en-GB"/>
        </w:rPr>
        <w:tab/>
      </w:r>
      <w:r w:rsidRPr="00F66994">
        <w:rPr>
          <w:rFonts w:ascii="Times New Roman" w:eastAsia="Times New Roman" w:hAnsi="Times New Roman" w:cs="Times New Roman"/>
          <w:i/>
          <w:lang w:eastAsia="en-GB"/>
        </w:rPr>
        <w:t>Psychology, 1, 225</w:t>
      </w:r>
      <w:r w:rsidRPr="00340A43">
        <w:rPr>
          <w:rFonts w:ascii="Times New Roman" w:eastAsia="Times New Roman" w:hAnsi="Times New Roman" w:cs="Times New Roman"/>
          <w:lang w:eastAsia="en-GB"/>
        </w:rPr>
        <w:t xml:space="preserve">-239. </w:t>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:10.1002</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acp.2350010402</w:t>
      </w:r>
      <w:proofErr w:type="spellEnd"/>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Christianson, S., &amp; Loftus, E. F. (1991). Remembering Emotional Events: The Fate of Detailed </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Information. </w:t>
      </w:r>
      <w:r w:rsidRPr="00F66994">
        <w:rPr>
          <w:rFonts w:ascii="Times New Roman" w:eastAsia="Times New Roman" w:hAnsi="Times New Roman" w:cs="Times New Roman"/>
          <w:i/>
          <w:lang w:eastAsia="en-GB"/>
        </w:rPr>
        <w:t>Cognition and Emotion, 5,</w:t>
      </w:r>
      <w:r w:rsidRPr="00340A43">
        <w:rPr>
          <w:rFonts w:ascii="Times New Roman" w:eastAsia="Times New Roman" w:hAnsi="Times New Roman" w:cs="Times New Roman"/>
          <w:lang w:eastAsia="en-GB"/>
        </w:rPr>
        <w:t xml:space="preserve"> 81-108. </w:t>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/02699939108411027</w:t>
      </w:r>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Christianson, S. (1984). The relationship between induced emotional arousal and amnesia. </w:t>
      </w:r>
      <w:r w:rsidR="00F66994">
        <w:rPr>
          <w:rFonts w:ascii="Times New Roman" w:eastAsia="Times New Roman" w:hAnsi="Times New Roman" w:cs="Times New Roman"/>
          <w:lang w:eastAsia="en-GB"/>
        </w:rPr>
        <w:tab/>
      </w:r>
      <w:r w:rsidRPr="00F66994">
        <w:rPr>
          <w:rFonts w:ascii="Times New Roman" w:eastAsia="Times New Roman" w:hAnsi="Times New Roman" w:cs="Times New Roman"/>
          <w:i/>
          <w:lang w:eastAsia="en-GB"/>
        </w:rPr>
        <w:t>Scandinavian Journal of Psychology, 25</w:t>
      </w:r>
      <w:r w:rsidRPr="00340A43">
        <w:rPr>
          <w:rFonts w:ascii="Times New Roman" w:eastAsia="Times New Roman" w:hAnsi="Times New Roman" w:cs="Times New Roman"/>
          <w:lang w:eastAsia="en-GB"/>
        </w:rPr>
        <w:t xml:space="preserve">, 147-160. </w:t>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:10.1111</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j.1467</w:t>
      </w:r>
      <w:proofErr w:type="spellEnd"/>
      <w:r w:rsidRPr="00340A43">
        <w:rPr>
          <w:rFonts w:ascii="Times New Roman" w:eastAsia="Times New Roman" w:hAnsi="Times New Roman" w:cs="Times New Roman"/>
          <w:lang w:eastAsia="en-GB"/>
        </w:rPr>
        <w:t>-</w:t>
      </w:r>
      <w:r w:rsidR="00F66994">
        <w:rPr>
          <w:rFonts w:ascii="Times New Roman" w:eastAsia="Times New Roman" w:hAnsi="Times New Roman" w:cs="Times New Roman"/>
          <w:lang w:eastAsia="en-GB"/>
        </w:rPr>
        <w:tab/>
      </w:r>
      <w:proofErr w:type="spellStart"/>
      <w:r w:rsidRPr="00340A43">
        <w:rPr>
          <w:rFonts w:ascii="Times New Roman" w:eastAsia="Times New Roman" w:hAnsi="Times New Roman" w:cs="Times New Roman"/>
          <w:lang w:eastAsia="en-GB"/>
        </w:rPr>
        <w:t>9450.1984.tb01007.x</w:t>
      </w:r>
      <w:proofErr w:type="spellEnd"/>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Christianson, S. (1992). Emotional Stress and Eyewitness Memory: A Critical Review. </w:t>
      </w:r>
      <w:r w:rsidR="00F66994">
        <w:rPr>
          <w:rFonts w:ascii="Times New Roman" w:eastAsia="Times New Roman" w:hAnsi="Times New Roman" w:cs="Times New Roman"/>
          <w:lang w:eastAsia="en-GB"/>
        </w:rPr>
        <w:tab/>
      </w:r>
      <w:r w:rsidRPr="00F66994">
        <w:rPr>
          <w:rFonts w:ascii="Times New Roman" w:eastAsia="Times New Roman" w:hAnsi="Times New Roman" w:cs="Times New Roman"/>
          <w:i/>
          <w:lang w:eastAsia="en-GB"/>
        </w:rPr>
        <w:t>Psychological Bulletin, 112</w:t>
      </w:r>
      <w:r w:rsidRPr="00340A43">
        <w:rPr>
          <w:rFonts w:ascii="Times New Roman" w:eastAsia="Times New Roman" w:hAnsi="Times New Roman" w:cs="Times New Roman"/>
          <w:lang w:eastAsia="en-GB"/>
        </w:rPr>
        <w:t xml:space="preserve">, 284-309. </w:t>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/0033-2909.112.2.284</w:t>
      </w:r>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Christianson, S., Loftus, E. F., Hoffman, H., &amp; Loftus, G. R. (1991). Eye Fixations and Memory</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for Emotional Events. </w:t>
      </w:r>
      <w:r w:rsidRPr="00F66994">
        <w:rPr>
          <w:rFonts w:ascii="Times New Roman" w:eastAsia="Times New Roman" w:hAnsi="Times New Roman" w:cs="Times New Roman"/>
          <w:i/>
          <w:lang w:eastAsia="en-GB"/>
        </w:rPr>
        <w:t xml:space="preserve">Journal of Experimental Psychology: Learning, Memory, and </w:t>
      </w:r>
      <w:r w:rsidR="00F66994">
        <w:rPr>
          <w:rFonts w:ascii="Times New Roman" w:eastAsia="Times New Roman" w:hAnsi="Times New Roman" w:cs="Times New Roman"/>
          <w:i/>
          <w:lang w:eastAsia="en-GB"/>
        </w:rPr>
        <w:tab/>
      </w:r>
      <w:r w:rsidRPr="00F66994">
        <w:rPr>
          <w:rFonts w:ascii="Times New Roman" w:eastAsia="Times New Roman" w:hAnsi="Times New Roman" w:cs="Times New Roman"/>
          <w:i/>
          <w:lang w:eastAsia="en-GB"/>
        </w:rPr>
        <w:t>Cognition, 17,</w:t>
      </w:r>
      <w:r w:rsidRPr="00340A43">
        <w:rPr>
          <w:rFonts w:ascii="Times New Roman" w:eastAsia="Times New Roman" w:hAnsi="Times New Roman" w:cs="Times New Roman"/>
          <w:lang w:eastAsia="en-GB"/>
        </w:rPr>
        <w:t xml:space="preserve"> 693-701. </w:t>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/0278-7393.17.4.693</w:t>
      </w:r>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Clark-Carter, D. (2010). </w:t>
      </w:r>
      <w:r w:rsidRPr="00F66994">
        <w:rPr>
          <w:rFonts w:ascii="Times New Roman" w:eastAsia="Times New Roman" w:hAnsi="Times New Roman" w:cs="Times New Roman"/>
          <w:i/>
          <w:lang w:eastAsia="en-GB"/>
        </w:rPr>
        <w:t xml:space="preserve">Quantitative Psychological Research: A student’s handbook, 3rd </w:t>
      </w:r>
      <w:r w:rsidR="00F66994">
        <w:rPr>
          <w:rFonts w:ascii="Times New Roman" w:eastAsia="Times New Roman" w:hAnsi="Times New Roman" w:cs="Times New Roman"/>
          <w:i/>
          <w:lang w:eastAsia="en-GB"/>
        </w:rPr>
        <w:tab/>
      </w:r>
      <w:r w:rsidRPr="00F66994">
        <w:rPr>
          <w:rFonts w:ascii="Times New Roman" w:eastAsia="Times New Roman" w:hAnsi="Times New Roman" w:cs="Times New Roman"/>
          <w:i/>
          <w:lang w:eastAsia="en-GB"/>
        </w:rPr>
        <w:t>Edition</w:t>
      </w:r>
      <w:r w:rsidRPr="00340A43">
        <w:rPr>
          <w:rFonts w:ascii="Times New Roman" w:eastAsia="Times New Roman" w:hAnsi="Times New Roman" w:cs="Times New Roman"/>
          <w:lang w:eastAsia="en-GB"/>
        </w:rPr>
        <w:t>. UK:</w:t>
      </w:r>
      <w:r w:rsidR="002E1485">
        <w:rPr>
          <w:rFonts w:ascii="Times New Roman" w:eastAsia="Times New Roman" w:hAnsi="Times New Roman" w:cs="Times New Roman"/>
          <w:lang w:eastAsia="en-GB"/>
        </w:rPr>
        <w:t xml:space="preserve"> </w:t>
      </w:r>
      <w:r w:rsidRPr="00340A43">
        <w:rPr>
          <w:rFonts w:ascii="Times New Roman" w:eastAsia="Times New Roman" w:hAnsi="Times New Roman" w:cs="Times New Roman"/>
          <w:lang w:eastAsia="en-GB"/>
        </w:rPr>
        <w:t>Psychology Press.</w:t>
      </w:r>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Cochran, K. J., Greenspan, R. L., Bogart, K. J., &amp; Loftus, E. F. (2016). Memory blindness: </w:t>
      </w:r>
      <w:r w:rsidR="00F66994">
        <w:rPr>
          <w:rFonts w:ascii="Times New Roman" w:eastAsia="Times New Roman" w:hAnsi="Times New Roman" w:cs="Times New Roman"/>
          <w:lang w:eastAsia="en-GB"/>
        </w:rPr>
        <w:tab/>
      </w:r>
      <w:r w:rsidR="00F66994" w:rsidRPr="00340A43">
        <w:rPr>
          <w:rFonts w:ascii="Times New Roman" w:eastAsia="Times New Roman" w:hAnsi="Times New Roman" w:cs="Times New Roman"/>
          <w:lang w:eastAsia="en-GB"/>
        </w:rPr>
        <w:t>Altered</w:t>
      </w:r>
      <w:r w:rsidRPr="00340A43">
        <w:rPr>
          <w:rFonts w:ascii="Times New Roman" w:eastAsia="Times New Roman" w:hAnsi="Times New Roman" w:cs="Times New Roman"/>
          <w:lang w:eastAsia="en-GB"/>
        </w:rPr>
        <w:t xml:space="preserve"> memory reports lead to distortion in eyewitness memory. </w:t>
      </w:r>
      <w:r w:rsidRPr="00F66994">
        <w:rPr>
          <w:rFonts w:ascii="Times New Roman" w:eastAsia="Times New Roman" w:hAnsi="Times New Roman" w:cs="Times New Roman"/>
          <w:i/>
          <w:lang w:eastAsia="en-GB"/>
        </w:rPr>
        <w:t xml:space="preserve">Memory &amp; Cognition, </w:t>
      </w:r>
      <w:r w:rsidR="00F66994">
        <w:rPr>
          <w:rFonts w:ascii="Times New Roman" w:eastAsia="Times New Roman" w:hAnsi="Times New Roman" w:cs="Times New Roman"/>
          <w:i/>
          <w:lang w:eastAsia="en-GB"/>
        </w:rPr>
        <w:tab/>
      </w:r>
      <w:r w:rsidRPr="00F66994">
        <w:rPr>
          <w:rFonts w:ascii="Times New Roman" w:eastAsia="Times New Roman" w:hAnsi="Times New Roman" w:cs="Times New Roman"/>
          <w:i/>
          <w:lang w:eastAsia="en-GB"/>
        </w:rPr>
        <w:t>44,</w:t>
      </w:r>
      <w:r w:rsidRPr="00340A43">
        <w:rPr>
          <w:rFonts w:ascii="Times New Roman" w:eastAsia="Times New Roman" w:hAnsi="Times New Roman" w:cs="Times New Roman"/>
          <w:lang w:eastAsia="en-GB"/>
        </w:rPr>
        <w:t xml:space="preserve"> 717-726. </w:t>
      </w:r>
      <w:proofErr w:type="spellStart"/>
      <w:r w:rsidRPr="00340A43">
        <w:rPr>
          <w:rFonts w:ascii="Times New Roman" w:eastAsia="Times New Roman" w:hAnsi="Times New Roman" w:cs="Times New Roman"/>
          <w:lang w:eastAsia="en-GB"/>
        </w:rPr>
        <w:t>doi:10.3758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s13421</w:t>
      </w:r>
      <w:proofErr w:type="spellEnd"/>
      <w:r w:rsidRPr="00340A43">
        <w:rPr>
          <w:rFonts w:ascii="Times New Roman" w:eastAsia="Times New Roman" w:hAnsi="Times New Roman" w:cs="Times New Roman"/>
          <w:lang w:eastAsia="en-GB"/>
        </w:rPr>
        <w:t>-016-0594-y</w:t>
      </w:r>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Cohen, J. (1988). </w:t>
      </w:r>
      <w:r w:rsidRPr="00F66994">
        <w:rPr>
          <w:rFonts w:ascii="Times New Roman" w:eastAsia="Times New Roman" w:hAnsi="Times New Roman" w:cs="Times New Roman"/>
          <w:i/>
          <w:lang w:eastAsia="en-GB"/>
        </w:rPr>
        <w:t>Statistical power analysis for the behavioural sciences (2nd Edition).</w:t>
      </w:r>
      <w:r w:rsidRPr="00340A43">
        <w:rPr>
          <w:rFonts w:ascii="Times New Roman" w:eastAsia="Times New Roman" w:hAnsi="Times New Roman" w:cs="Times New Roman"/>
          <w:lang w:eastAsia="en-GB"/>
        </w:rPr>
        <w:t xml:space="preserve"> </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Hillsdale, NJ: Lawrence Erlbaum Associates, Inc.</w:t>
      </w:r>
    </w:p>
    <w:p w:rsidR="003D1091"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Cohn, N., Paczynski, M., Jackendoff, R., Holcomb, P. J., &amp; Kuperberg, G. R. (2012). (Pea)nuts</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and bolts of visual narrative: Structure and meaning in sequential image comprehension. </w:t>
      </w:r>
      <w:r w:rsidR="00F66994">
        <w:rPr>
          <w:rFonts w:ascii="Times New Roman" w:eastAsia="Times New Roman" w:hAnsi="Times New Roman" w:cs="Times New Roman"/>
          <w:lang w:eastAsia="en-GB"/>
        </w:rPr>
        <w:tab/>
      </w:r>
      <w:r w:rsidRPr="00F66994">
        <w:rPr>
          <w:rFonts w:ascii="Times New Roman" w:eastAsia="Times New Roman" w:hAnsi="Times New Roman" w:cs="Times New Roman"/>
          <w:i/>
          <w:lang w:eastAsia="en-GB"/>
        </w:rPr>
        <w:t>Cognitive Psychology, 65,</w:t>
      </w:r>
      <w:r w:rsidRPr="00340A43">
        <w:rPr>
          <w:rFonts w:ascii="Times New Roman" w:eastAsia="Times New Roman" w:hAnsi="Times New Roman" w:cs="Times New Roman"/>
          <w:lang w:eastAsia="en-GB"/>
        </w:rPr>
        <w:t xml:space="preserve"> 1-38. </w:t>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j.cogpsych.2012.01.003</w:t>
      </w:r>
      <w:proofErr w:type="spellEnd"/>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Corbetta</w:t>
      </w:r>
      <w:proofErr w:type="spellEnd"/>
      <w:r w:rsidRPr="00340A43">
        <w:rPr>
          <w:rFonts w:ascii="Times New Roman" w:eastAsia="Times New Roman" w:hAnsi="Times New Roman" w:cs="Times New Roman"/>
          <w:lang w:eastAsia="en-GB"/>
        </w:rPr>
        <w:t xml:space="preserve">, M., </w:t>
      </w:r>
      <w:proofErr w:type="spellStart"/>
      <w:r w:rsidRPr="00340A43">
        <w:rPr>
          <w:rFonts w:ascii="Times New Roman" w:eastAsia="Times New Roman" w:hAnsi="Times New Roman" w:cs="Times New Roman"/>
          <w:lang w:eastAsia="en-GB"/>
        </w:rPr>
        <w:t>Akbudak</w:t>
      </w:r>
      <w:proofErr w:type="spellEnd"/>
      <w:r w:rsidRPr="00340A43">
        <w:rPr>
          <w:rFonts w:ascii="Times New Roman" w:eastAsia="Times New Roman" w:hAnsi="Times New Roman" w:cs="Times New Roman"/>
          <w:lang w:eastAsia="en-GB"/>
        </w:rPr>
        <w:t xml:space="preserve">, E., </w:t>
      </w:r>
      <w:proofErr w:type="spellStart"/>
      <w:r w:rsidRPr="00340A43">
        <w:rPr>
          <w:rFonts w:ascii="Times New Roman" w:eastAsia="Times New Roman" w:hAnsi="Times New Roman" w:cs="Times New Roman"/>
          <w:lang w:eastAsia="en-GB"/>
        </w:rPr>
        <w:t>Conturo</w:t>
      </w:r>
      <w:proofErr w:type="spellEnd"/>
      <w:r w:rsidRPr="00340A43">
        <w:rPr>
          <w:rFonts w:ascii="Times New Roman" w:eastAsia="Times New Roman" w:hAnsi="Times New Roman" w:cs="Times New Roman"/>
          <w:lang w:eastAsia="en-GB"/>
        </w:rPr>
        <w:t xml:space="preserve">, T. E., Snyder, A. Z., </w:t>
      </w:r>
      <w:proofErr w:type="spellStart"/>
      <w:r w:rsidRPr="00340A43">
        <w:rPr>
          <w:rFonts w:ascii="Times New Roman" w:eastAsia="Times New Roman" w:hAnsi="Times New Roman" w:cs="Times New Roman"/>
          <w:lang w:eastAsia="en-GB"/>
        </w:rPr>
        <w:t>Ollinger</w:t>
      </w:r>
      <w:proofErr w:type="spellEnd"/>
      <w:r w:rsidRPr="00340A43">
        <w:rPr>
          <w:rFonts w:ascii="Times New Roman" w:eastAsia="Times New Roman" w:hAnsi="Times New Roman" w:cs="Times New Roman"/>
          <w:lang w:eastAsia="en-GB"/>
        </w:rPr>
        <w:t xml:space="preserve">, J. M., Drury, H. A., </w:t>
      </w:r>
      <w:r w:rsidR="00274E5B">
        <w:rPr>
          <w:rFonts w:ascii="Times New Roman" w:eastAsia="Times New Roman" w:hAnsi="Times New Roman" w:cs="Times New Roman"/>
          <w:lang w:eastAsia="en-GB"/>
        </w:rPr>
        <w:t>...</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Shulman, G. L. </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(1998). </w:t>
      </w:r>
      <w:r w:rsidRPr="00F66994">
        <w:rPr>
          <w:rFonts w:ascii="Times New Roman" w:eastAsia="Times New Roman" w:hAnsi="Times New Roman" w:cs="Times New Roman"/>
          <w:i/>
          <w:lang w:eastAsia="en-GB"/>
        </w:rPr>
        <w:t>Neuron, 21,</w:t>
      </w:r>
      <w:r w:rsidRPr="00340A43">
        <w:rPr>
          <w:rFonts w:ascii="Times New Roman" w:eastAsia="Times New Roman" w:hAnsi="Times New Roman" w:cs="Times New Roman"/>
          <w:lang w:eastAsia="en-GB"/>
        </w:rPr>
        <w:t xml:space="preserve"> 761-773. </w:t>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S0896</w:t>
      </w:r>
      <w:proofErr w:type="spellEnd"/>
      <w:r w:rsidRPr="00340A43">
        <w:rPr>
          <w:rFonts w:ascii="Times New Roman" w:eastAsia="Times New Roman" w:hAnsi="Times New Roman" w:cs="Times New Roman"/>
          <w:lang w:eastAsia="en-GB"/>
        </w:rPr>
        <w:t>-6273(00)80593-0</w:t>
      </w:r>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Cordaro</w:t>
      </w:r>
      <w:proofErr w:type="spellEnd"/>
      <w:r w:rsidRPr="00340A43">
        <w:rPr>
          <w:rFonts w:ascii="Times New Roman" w:eastAsia="Times New Roman" w:hAnsi="Times New Roman" w:cs="Times New Roman"/>
          <w:lang w:eastAsia="en-GB"/>
        </w:rPr>
        <w:t xml:space="preserve">, D. T., Sun, R., Keltner, D., </w:t>
      </w:r>
      <w:proofErr w:type="spellStart"/>
      <w:r w:rsidRPr="00340A43">
        <w:rPr>
          <w:rFonts w:ascii="Times New Roman" w:eastAsia="Times New Roman" w:hAnsi="Times New Roman" w:cs="Times New Roman"/>
          <w:lang w:eastAsia="en-GB"/>
        </w:rPr>
        <w:t>Kamble</w:t>
      </w:r>
      <w:proofErr w:type="spellEnd"/>
      <w:r w:rsidRPr="00340A43">
        <w:rPr>
          <w:rFonts w:ascii="Times New Roman" w:eastAsia="Times New Roman" w:hAnsi="Times New Roman" w:cs="Times New Roman"/>
          <w:lang w:eastAsia="en-GB"/>
        </w:rPr>
        <w:t xml:space="preserve">, S., </w:t>
      </w:r>
      <w:proofErr w:type="spellStart"/>
      <w:r w:rsidRPr="00340A43">
        <w:rPr>
          <w:rFonts w:ascii="Times New Roman" w:eastAsia="Times New Roman" w:hAnsi="Times New Roman" w:cs="Times New Roman"/>
          <w:lang w:eastAsia="en-GB"/>
        </w:rPr>
        <w:t>Huddar</w:t>
      </w:r>
      <w:proofErr w:type="spellEnd"/>
      <w:r w:rsidRPr="00340A43">
        <w:rPr>
          <w:rFonts w:ascii="Times New Roman" w:eastAsia="Times New Roman" w:hAnsi="Times New Roman" w:cs="Times New Roman"/>
          <w:lang w:eastAsia="en-GB"/>
        </w:rPr>
        <w:t>, N., &amp; McNeil, G. (2018). Universals</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and Cultural Variations in 22 Emotional Expressions Across Five Cultures. </w:t>
      </w:r>
      <w:r w:rsidRPr="00F66994">
        <w:rPr>
          <w:rFonts w:ascii="Times New Roman" w:eastAsia="Times New Roman" w:hAnsi="Times New Roman" w:cs="Times New Roman"/>
          <w:i/>
          <w:lang w:eastAsia="en-GB"/>
        </w:rPr>
        <w:t xml:space="preserve">Emotion, </w:t>
      </w:r>
      <w:r w:rsidR="00F66994">
        <w:rPr>
          <w:rFonts w:ascii="Times New Roman" w:eastAsia="Times New Roman" w:hAnsi="Times New Roman" w:cs="Times New Roman"/>
          <w:i/>
          <w:lang w:eastAsia="en-GB"/>
        </w:rPr>
        <w:tab/>
      </w:r>
      <w:r w:rsidRPr="00F66994">
        <w:rPr>
          <w:rFonts w:ascii="Times New Roman" w:eastAsia="Times New Roman" w:hAnsi="Times New Roman" w:cs="Times New Roman"/>
          <w:i/>
          <w:lang w:eastAsia="en-GB"/>
        </w:rPr>
        <w:t>18,</w:t>
      </w:r>
      <w:r w:rsidRPr="00340A43">
        <w:rPr>
          <w:rFonts w:ascii="Times New Roman" w:eastAsia="Times New Roman" w:hAnsi="Times New Roman" w:cs="Times New Roman"/>
          <w:lang w:eastAsia="en-GB"/>
        </w:rPr>
        <w:t xml:space="preserve"> 75-93. </w:t>
      </w:r>
      <w:proofErr w:type="spellStart"/>
      <w:r w:rsidRPr="00340A43">
        <w:rPr>
          <w:rFonts w:ascii="Times New Roman" w:eastAsia="Times New Roman" w:hAnsi="Times New Roman" w:cs="Times New Roman"/>
          <w:lang w:eastAsia="en-GB"/>
        </w:rPr>
        <w:t>doi:10.1037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emo0000302</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Damasio, A., &amp; Carvalho, G. B. (2013). The nature of feelings: evolutionary and</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neurobiological origins. </w:t>
      </w:r>
      <w:r w:rsidRPr="00F66994">
        <w:rPr>
          <w:rFonts w:ascii="Times New Roman" w:eastAsia="Times New Roman" w:hAnsi="Times New Roman" w:cs="Times New Roman"/>
          <w:i/>
          <w:lang w:eastAsia="en-GB"/>
        </w:rPr>
        <w:t xml:space="preserve">Nature Reviews Neuroscience, 14, </w:t>
      </w:r>
      <w:r w:rsidRPr="00340A43">
        <w:rPr>
          <w:rFonts w:ascii="Times New Roman" w:eastAsia="Times New Roman" w:hAnsi="Times New Roman" w:cs="Times New Roman"/>
          <w:lang w:eastAsia="en-GB"/>
        </w:rPr>
        <w:t xml:space="preserve">143-152. </w:t>
      </w:r>
      <w:r w:rsidR="00F66994">
        <w:rPr>
          <w:rFonts w:ascii="Times New Roman" w:eastAsia="Times New Roman" w:hAnsi="Times New Roman" w:cs="Times New Roman"/>
          <w:lang w:eastAsia="en-GB"/>
        </w:rPr>
        <w:tab/>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nrn3403</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Dan-Glauser, E. S., &amp; Scherer, K. R. (2011). The Geneva affective picture database (GAPED): </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a new 730-picture database focusing on valence and normative significance. </w:t>
      </w:r>
      <w:r w:rsidRPr="00F66994">
        <w:rPr>
          <w:rFonts w:ascii="Times New Roman" w:eastAsia="Times New Roman" w:hAnsi="Times New Roman" w:cs="Times New Roman"/>
          <w:i/>
          <w:lang w:eastAsia="en-GB"/>
        </w:rPr>
        <w:t xml:space="preserve">Behavior </w:t>
      </w:r>
      <w:r w:rsidR="00F66994">
        <w:rPr>
          <w:rFonts w:ascii="Times New Roman" w:eastAsia="Times New Roman" w:hAnsi="Times New Roman" w:cs="Times New Roman"/>
          <w:i/>
          <w:lang w:eastAsia="en-GB"/>
        </w:rPr>
        <w:tab/>
      </w:r>
      <w:r w:rsidRPr="00F66994">
        <w:rPr>
          <w:rFonts w:ascii="Times New Roman" w:eastAsia="Times New Roman" w:hAnsi="Times New Roman" w:cs="Times New Roman"/>
          <w:i/>
          <w:lang w:eastAsia="en-GB"/>
        </w:rPr>
        <w:t>Research Methods, 43, 468</w:t>
      </w:r>
      <w:r w:rsidRPr="00340A43">
        <w:rPr>
          <w:rFonts w:ascii="Times New Roman" w:eastAsia="Times New Roman" w:hAnsi="Times New Roman" w:cs="Times New Roman"/>
          <w:lang w:eastAsia="en-GB"/>
        </w:rPr>
        <w:t xml:space="preserve">-477. </w:t>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:10.3758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s13428</w:t>
      </w:r>
      <w:proofErr w:type="spellEnd"/>
      <w:r w:rsidRPr="00340A43">
        <w:rPr>
          <w:rFonts w:ascii="Times New Roman" w:eastAsia="Times New Roman" w:hAnsi="Times New Roman" w:cs="Times New Roman"/>
          <w:lang w:eastAsia="en-GB"/>
        </w:rPr>
        <w:t>-011-0064-1</w:t>
      </w:r>
    </w:p>
    <w:p w:rsidR="00A02B9F"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Deese, J. (1959). On th</w:t>
      </w:r>
      <w:r w:rsidR="00F66994">
        <w:rPr>
          <w:rFonts w:ascii="Times New Roman" w:eastAsia="Times New Roman" w:hAnsi="Times New Roman" w:cs="Times New Roman"/>
          <w:lang w:eastAsia="en-GB"/>
        </w:rPr>
        <w:t>e</w:t>
      </w:r>
      <w:r w:rsidRPr="00340A43">
        <w:rPr>
          <w:rFonts w:ascii="Times New Roman" w:eastAsia="Times New Roman" w:hAnsi="Times New Roman" w:cs="Times New Roman"/>
          <w:lang w:eastAsia="en-GB"/>
        </w:rPr>
        <w:t xml:space="preserve"> </w:t>
      </w:r>
      <w:r w:rsidR="00F66994" w:rsidRPr="00340A43">
        <w:rPr>
          <w:rFonts w:ascii="Times New Roman" w:eastAsia="Times New Roman" w:hAnsi="Times New Roman" w:cs="Times New Roman"/>
          <w:lang w:eastAsia="en-GB"/>
        </w:rPr>
        <w:t>prediction</w:t>
      </w:r>
      <w:r w:rsidRPr="00340A43">
        <w:rPr>
          <w:rFonts w:ascii="Times New Roman" w:eastAsia="Times New Roman" w:hAnsi="Times New Roman" w:cs="Times New Roman"/>
          <w:lang w:eastAsia="en-GB"/>
        </w:rPr>
        <w:t xml:space="preserve"> of occurrence of </w:t>
      </w:r>
      <w:proofErr w:type="gramStart"/>
      <w:r w:rsidRPr="00340A43">
        <w:rPr>
          <w:rFonts w:ascii="Times New Roman" w:eastAsia="Times New Roman" w:hAnsi="Times New Roman" w:cs="Times New Roman"/>
          <w:lang w:eastAsia="en-GB"/>
        </w:rPr>
        <w:t>particular verbal</w:t>
      </w:r>
      <w:proofErr w:type="gramEnd"/>
      <w:r w:rsidRPr="00340A43">
        <w:rPr>
          <w:rFonts w:ascii="Times New Roman" w:eastAsia="Times New Roman" w:hAnsi="Times New Roman" w:cs="Times New Roman"/>
          <w:lang w:eastAsia="en-GB"/>
        </w:rPr>
        <w:t xml:space="preserve"> </w:t>
      </w:r>
      <w:r w:rsidR="00F66994" w:rsidRPr="00340A43">
        <w:rPr>
          <w:rFonts w:ascii="Times New Roman" w:eastAsia="Times New Roman" w:hAnsi="Times New Roman" w:cs="Times New Roman"/>
          <w:lang w:eastAsia="en-GB"/>
        </w:rPr>
        <w:t>intrusions</w:t>
      </w:r>
      <w:r w:rsidRPr="00340A43">
        <w:rPr>
          <w:rFonts w:ascii="Times New Roman" w:eastAsia="Times New Roman" w:hAnsi="Times New Roman" w:cs="Times New Roman"/>
          <w:lang w:eastAsia="en-GB"/>
        </w:rPr>
        <w:t xml:space="preserve"> in immediate</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recall. </w:t>
      </w:r>
      <w:r w:rsidRPr="00F66994">
        <w:rPr>
          <w:rFonts w:ascii="Times New Roman" w:eastAsia="Times New Roman" w:hAnsi="Times New Roman" w:cs="Times New Roman"/>
          <w:i/>
          <w:lang w:eastAsia="en-GB"/>
        </w:rPr>
        <w:t>Journal of Experimental Psychology, 58,</w:t>
      </w:r>
      <w:r w:rsidRPr="00340A43">
        <w:rPr>
          <w:rFonts w:ascii="Times New Roman" w:eastAsia="Times New Roman" w:hAnsi="Times New Roman" w:cs="Times New Roman"/>
          <w:lang w:eastAsia="en-GB"/>
        </w:rPr>
        <w:t xml:space="preserve"> 17-22. </w:t>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h0046671</w:t>
      </w:r>
      <w:proofErr w:type="spellEnd"/>
    </w:p>
    <w:p w:rsidR="00F66994"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Demarty</w:t>
      </w:r>
      <w:proofErr w:type="spellEnd"/>
      <w:r w:rsidRPr="00340A43">
        <w:rPr>
          <w:rFonts w:ascii="Times New Roman" w:eastAsia="Times New Roman" w:hAnsi="Times New Roman" w:cs="Times New Roman"/>
          <w:lang w:eastAsia="en-GB"/>
        </w:rPr>
        <w:t xml:space="preserve">, C., </w:t>
      </w:r>
      <w:proofErr w:type="spellStart"/>
      <w:r w:rsidRPr="00340A43">
        <w:rPr>
          <w:rFonts w:ascii="Times New Roman" w:eastAsia="Times New Roman" w:hAnsi="Times New Roman" w:cs="Times New Roman"/>
          <w:lang w:eastAsia="en-GB"/>
        </w:rPr>
        <w:t>Penet</w:t>
      </w:r>
      <w:proofErr w:type="spellEnd"/>
      <w:r w:rsidRPr="00340A43">
        <w:rPr>
          <w:rFonts w:ascii="Times New Roman" w:eastAsia="Times New Roman" w:hAnsi="Times New Roman" w:cs="Times New Roman"/>
          <w:lang w:eastAsia="en-GB"/>
        </w:rPr>
        <w:t xml:space="preserve">, C., </w:t>
      </w:r>
      <w:proofErr w:type="spellStart"/>
      <w:r w:rsidRPr="00340A43">
        <w:rPr>
          <w:rFonts w:ascii="Times New Roman" w:eastAsia="Times New Roman" w:hAnsi="Times New Roman" w:cs="Times New Roman"/>
          <w:lang w:eastAsia="en-GB"/>
        </w:rPr>
        <w:t>Gravier</w:t>
      </w:r>
      <w:proofErr w:type="spellEnd"/>
      <w:r w:rsidRPr="00340A43">
        <w:rPr>
          <w:rFonts w:ascii="Times New Roman" w:eastAsia="Times New Roman" w:hAnsi="Times New Roman" w:cs="Times New Roman"/>
          <w:lang w:eastAsia="en-GB"/>
        </w:rPr>
        <w:t xml:space="preserve">, G., &amp; </w:t>
      </w:r>
      <w:proofErr w:type="spellStart"/>
      <w:r w:rsidRPr="00340A43">
        <w:rPr>
          <w:rFonts w:ascii="Times New Roman" w:eastAsia="Times New Roman" w:hAnsi="Times New Roman" w:cs="Times New Roman"/>
          <w:lang w:eastAsia="en-GB"/>
        </w:rPr>
        <w:t>Soleymani</w:t>
      </w:r>
      <w:proofErr w:type="spellEnd"/>
      <w:r w:rsidRPr="00340A43">
        <w:rPr>
          <w:rFonts w:ascii="Times New Roman" w:eastAsia="Times New Roman" w:hAnsi="Times New Roman" w:cs="Times New Roman"/>
          <w:lang w:eastAsia="en-GB"/>
        </w:rPr>
        <w:t>, M. (2012). A benchmarking campaign for</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the multimodal detection of violent scenes in movies. </w:t>
      </w:r>
      <w:r w:rsidRPr="00F66994">
        <w:rPr>
          <w:rFonts w:ascii="Times New Roman" w:eastAsia="Times New Roman" w:hAnsi="Times New Roman" w:cs="Times New Roman"/>
          <w:i/>
          <w:lang w:eastAsia="en-GB"/>
        </w:rPr>
        <w:t xml:space="preserve">European Conference on </w:t>
      </w:r>
      <w:r w:rsidR="00F66994">
        <w:rPr>
          <w:rFonts w:ascii="Times New Roman" w:eastAsia="Times New Roman" w:hAnsi="Times New Roman" w:cs="Times New Roman"/>
          <w:i/>
          <w:lang w:eastAsia="en-GB"/>
        </w:rPr>
        <w:tab/>
      </w:r>
      <w:r w:rsidRPr="00F66994">
        <w:rPr>
          <w:rFonts w:ascii="Times New Roman" w:eastAsia="Times New Roman" w:hAnsi="Times New Roman" w:cs="Times New Roman"/>
          <w:i/>
          <w:lang w:eastAsia="en-GB"/>
        </w:rPr>
        <w:t xml:space="preserve">Computer Vision, Workshop on Information Fusion in Computer Vision for Concept </w:t>
      </w:r>
      <w:r w:rsidR="00F66994">
        <w:rPr>
          <w:rFonts w:ascii="Times New Roman" w:eastAsia="Times New Roman" w:hAnsi="Times New Roman" w:cs="Times New Roman"/>
          <w:i/>
          <w:lang w:eastAsia="en-GB"/>
        </w:rPr>
        <w:tab/>
      </w:r>
      <w:r w:rsidRPr="00F66994">
        <w:rPr>
          <w:rFonts w:ascii="Times New Roman" w:eastAsia="Times New Roman" w:hAnsi="Times New Roman" w:cs="Times New Roman"/>
          <w:i/>
          <w:lang w:eastAsia="en-GB"/>
        </w:rPr>
        <w:t>Recognition</w:t>
      </w:r>
      <w:r w:rsidRPr="00340A43">
        <w:rPr>
          <w:rFonts w:ascii="Times New Roman" w:eastAsia="Times New Roman" w:hAnsi="Times New Roman" w:cs="Times New Roman"/>
          <w:lang w:eastAsia="en-GB"/>
        </w:rPr>
        <w:t xml:space="preserve">, Italy. </w:t>
      </w:r>
      <w:proofErr w:type="spellStart"/>
      <w:r w:rsidRPr="00340A43">
        <w:rPr>
          <w:rFonts w:ascii="Times New Roman" w:eastAsia="Times New Roman" w:hAnsi="Times New Roman" w:cs="Times New Roman"/>
          <w:lang w:eastAsia="en-GB"/>
        </w:rPr>
        <w:t>hal</w:t>
      </w:r>
      <w:proofErr w:type="spellEnd"/>
      <w:r w:rsidRPr="00340A43">
        <w:rPr>
          <w:rFonts w:ascii="Times New Roman" w:eastAsia="Times New Roman" w:hAnsi="Times New Roman" w:cs="Times New Roman"/>
          <w:lang w:eastAsia="en-GB"/>
        </w:rPr>
        <w:t xml:space="preserve">-00767036. </w:t>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:10.1007</w:t>
      </w:r>
      <w:proofErr w:type="spellEnd"/>
      <w:r w:rsidRPr="00340A43">
        <w:rPr>
          <w:rFonts w:ascii="Times New Roman" w:eastAsia="Times New Roman" w:hAnsi="Times New Roman" w:cs="Times New Roman"/>
          <w:lang w:eastAsia="en-GB"/>
        </w:rPr>
        <w:t>/978-3-642-33885-4_42</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lastRenderedPageBreak/>
        <w:t xml:space="preserve">Deubel, H., &amp; Schneider, W. X. (1996). Saccade Target Selection and Object Recognition: </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Evidence for a Common Attentional Mechanism. </w:t>
      </w:r>
      <w:r w:rsidRPr="00F66994">
        <w:rPr>
          <w:rFonts w:ascii="Times New Roman" w:eastAsia="Times New Roman" w:hAnsi="Times New Roman" w:cs="Times New Roman"/>
          <w:i/>
          <w:lang w:eastAsia="en-GB"/>
        </w:rPr>
        <w:t>Vision Research, 36,</w:t>
      </w:r>
      <w:r w:rsidRPr="00340A43">
        <w:rPr>
          <w:rFonts w:ascii="Times New Roman" w:eastAsia="Times New Roman" w:hAnsi="Times New Roman" w:cs="Times New Roman"/>
          <w:lang w:eastAsia="en-GB"/>
        </w:rPr>
        <w:t xml:space="preserve"> 1827-1837. </w:t>
      </w:r>
      <w:r w:rsidR="00F66994">
        <w:rPr>
          <w:rFonts w:ascii="Times New Roman" w:eastAsia="Times New Roman" w:hAnsi="Times New Roman" w:cs="Times New Roman"/>
          <w:lang w:eastAsia="en-GB"/>
        </w:rPr>
        <w:tab/>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/0042-6989(95)00294-4</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Dougherty, M. R. P. (2001). Integration of the Ecological and Error Models of Overconfidence </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Using a Multiple-Trace Memory Model. </w:t>
      </w:r>
      <w:r w:rsidRPr="00F66994">
        <w:rPr>
          <w:rFonts w:ascii="Times New Roman" w:eastAsia="Times New Roman" w:hAnsi="Times New Roman" w:cs="Times New Roman"/>
          <w:i/>
          <w:lang w:eastAsia="en-GB"/>
        </w:rPr>
        <w:t xml:space="preserve">Journal of Experimental Psychology: General, </w:t>
      </w:r>
      <w:r w:rsidR="00F66994">
        <w:rPr>
          <w:rFonts w:ascii="Times New Roman" w:eastAsia="Times New Roman" w:hAnsi="Times New Roman" w:cs="Times New Roman"/>
          <w:i/>
          <w:lang w:eastAsia="en-GB"/>
        </w:rPr>
        <w:tab/>
      </w:r>
      <w:r w:rsidRPr="00F66994">
        <w:rPr>
          <w:rFonts w:ascii="Times New Roman" w:eastAsia="Times New Roman" w:hAnsi="Times New Roman" w:cs="Times New Roman"/>
          <w:i/>
          <w:lang w:eastAsia="en-GB"/>
        </w:rPr>
        <w:t>130,</w:t>
      </w:r>
      <w:r w:rsidRPr="00340A43">
        <w:rPr>
          <w:rFonts w:ascii="Times New Roman" w:eastAsia="Times New Roman" w:hAnsi="Times New Roman" w:cs="Times New Roman"/>
          <w:lang w:eastAsia="en-GB"/>
        </w:rPr>
        <w:t xml:space="preserve"> 579-599. </w:t>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/0096-3445.130.4.579</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Douglas-Cowie, E., Cowie, R., Sneddon, I., Cox, C., Lowry, O., </w:t>
      </w:r>
      <w:proofErr w:type="spellStart"/>
      <w:r w:rsidRPr="00340A43">
        <w:rPr>
          <w:rFonts w:ascii="Times New Roman" w:eastAsia="Times New Roman" w:hAnsi="Times New Roman" w:cs="Times New Roman"/>
          <w:lang w:eastAsia="en-GB"/>
        </w:rPr>
        <w:t>McRorie</w:t>
      </w:r>
      <w:proofErr w:type="spellEnd"/>
      <w:r w:rsidRPr="00340A43">
        <w:rPr>
          <w:rFonts w:ascii="Times New Roman" w:eastAsia="Times New Roman" w:hAnsi="Times New Roman" w:cs="Times New Roman"/>
          <w:lang w:eastAsia="en-GB"/>
        </w:rPr>
        <w:t xml:space="preserve">, M., </w:t>
      </w:r>
      <w:r w:rsidR="00274E5B">
        <w:rPr>
          <w:rFonts w:ascii="Times New Roman" w:eastAsia="Times New Roman" w:hAnsi="Times New Roman" w:cs="Times New Roman"/>
          <w:lang w:eastAsia="en-GB"/>
        </w:rPr>
        <w:t xml:space="preserve">... </w:t>
      </w:r>
      <w:proofErr w:type="spellStart"/>
      <w:r w:rsidRPr="00340A43">
        <w:rPr>
          <w:rFonts w:ascii="Times New Roman" w:eastAsia="Times New Roman" w:hAnsi="Times New Roman" w:cs="Times New Roman"/>
          <w:lang w:eastAsia="en-GB"/>
        </w:rPr>
        <w:t>Karpouzis</w:t>
      </w:r>
      <w:proofErr w:type="spellEnd"/>
      <w:r w:rsidRPr="00340A43">
        <w:rPr>
          <w:rFonts w:ascii="Times New Roman" w:eastAsia="Times New Roman" w:hAnsi="Times New Roman" w:cs="Times New Roman"/>
          <w:lang w:eastAsia="en-GB"/>
        </w:rPr>
        <w:t xml:space="preserve">, K. </w:t>
      </w:r>
      <w:r w:rsidR="00274E5B">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(2007). The </w:t>
      </w:r>
      <w:proofErr w:type="spellStart"/>
      <w:r w:rsidRPr="00340A43">
        <w:rPr>
          <w:rFonts w:ascii="Times New Roman" w:eastAsia="Times New Roman" w:hAnsi="Times New Roman" w:cs="Times New Roman"/>
          <w:lang w:eastAsia="en-GB"/>
        </w:rPr>
        <w:t>HUMAINE</w:t>
      </w:r>
      <w:proofErr w:type="spellEnd"/>
      <w:r w:rsidRPr="00340A43">
        <w:rPr>
          <w:rFonts w:ascii="Times New Roman" w:eastAsia="Times New Roman" w:hAnsi="Times New Roman" w:cs="Times New Roman"/>
          <w:lang w:eastAsia="en-GB"/>
        </w:rPr>
        <w:t xml:space="preserve"> Database: Addressing the Collection and Annotation of </w:t>
      </w:r>
      <w:r w:rsidR="00274E5B">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Naturalistic and Induced Emotional Data. In: Paiva </w:t>
      </w:r>
      <w:proofErr w:type="spellStart"/>
      <w:r w:rsidRPr="00340A43">
        <w:rPr>
          <w:rFonts w:ascii="Times New Roman" w:eastAsia="Times New Roman" w:hAnsi="Times New Roman" w:cs="Times New Roman"/>
          <w:lang w:eastAsia="en-GB"/>
        </w:rPr>
        <w:t>A.C.R</w:t>
      </w:r>
      <w:proofErr w:type="spellEnd"/>
      <w:r w:rsidRPr="00340A43">
        <w:rPr>
          <w:rFonts w:ascii="Times New Roman" w:eastAsia="Times New Roman" w:hAnsi="Times New Roman" w:cs="Times New Roman"/>
          <w:lang w:eastAsia="en-GB"/>
        </w:rPr>
        <w:t xml:space="preserve">., Prada R., Picard R.W. (eds) </w:t>
      </w:r>
      <w:r w:rsidR="00274E5B">
        <w:rPr>
          <w:rFonts w:ascii="Times New Roman" w:eastAsia="Times New Roman" w:hAnsi="Times New Roman" w:cs="Times New Roman"/>
          <w:lang w:eastAsia="en-GB"/>
        </w:rPr>
        <w:tab/>
      </w:r>
      <w:r w:rsidRPr="00F66994">
        <w:rPr>
          <w:rFonts w:ascii="Times New Roman" w:eastAsia="Times New Roman" w:hAnsi="Times New Roman" w:cs="Times New Roman"/>
          <w:i/>
          <w:lang w:eastAsia="en-GB"/>
        </w:rPr>
        <w:t xml:space="preserve">Affective Computing and Intelligent Interaction. </w:t>
      </w:r>
      <w:proofErr w:type="spellStart"/>
      <w:r w:rsidRPr="00F66994">
        <w:rPr>
          <w:rFonts w:ascii="Times New Roman" w:eastAsia="Times New Roman" w:hAnsi="Times New Roman" w:cs="Times New Roman"/>
          <w:i/>
          <w:lang w:eastAsia="en-GB"/>
        </w:rPr>
        <w:t>ACII</w:t>
      </w:r>
      <w:proofErr w:type="spellEnd"/>
      <w:r w:rsidRPr="00F66994">
        <w:rPr>
          <w:rFonts w:ascii="Times New Roman" w:eastAsia="Times New Roman" w:hAnsi="Times New Roman" w:cs="Times New Roman"/>
          <w:i/>
          <w:lang w:eastAsia="en-GB"/>
        </w:rPr>
        <w:t xml:space="preserve"> 2007. Lecture Notes in Computer </w:t>
      </w:r>
      <w:r w:rsidR="00274E5B">
        <w:rPr>
          <w:rFonts w:ascii="Times New Roman" w:eastAsia="Times New Roman" w:hAnsi="Times New Roman" w:cs="Times New Roman"/>
          <w:i/>
          <w:lang w:eastAsia="en-GB"/>
        </w:rPr>
        <w:tab/>
      </w:r>
      <w:r w:rsidRPr="00F66994">
        <w:rPr>
          <w:rFonts w:ascii="Times New Roman" w:eastAsia="Times New Roman" w:hAnsi="Times New Roman" w:cs="Times New Roman"/>
          <w:i/>
          <w:lang w:eastAsia="en-GB"/>
        </w:rPr>
        <w:t>Science,</w:t>
      </w:r>
      <w:r w:rsidR="00274E5B">
        <w:rPr>
          <w:rFonts w:ascii="Times New Roman" w:eastAsia="Times New Roman" w:hAnsi="Times New Roman" w:cs="Times New Roman"/>
          <w:i/>
          <w:lang w:eastAsia="en-GB"/>
        </w:rPr>
        <w:t xml:space="preserve"> </w:t>
      </w:r>
      <w:r w:rsidRPr="00F66994">
        <w:rPr>
          <w:rFonts w:ascii="Times New Roman" w:eastAsia="Times New Roman" w:hAnsi="Times New Roman" w:cs="Times New Roman"/>
          <w:i/>
          <w:lang w:eastAsia="en-GB"/>
        </w:rPr>
        <w:t>vol 4738.</w:t>
      </w:r>
      <w:r w:rsidRPr="00340A43">
        <w:rPr>
          <w:rFonts w:ascii="Times New Roman" w:eastAsia="Times New Roman" w:hAnsi="Times New Roman" w:cs="Times New Roman"/>
          <w:lang w:eastAsia="en-GB"/>
        </w:rPr>
        <w:t xml:space="preserve"> Springer, Berlin, Heidelberg. </w:t>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:10.1007</w:t>
      </w:r>
      <w:proofErr w:type="spellEnd"/>
      <w:r w:rsidRPr="00340A43">
        <w:rPr>
          <w:rFonts w:ascii="Times New Roman" w:eastAsia="Times New Roman" w:hAnsi="Times New Roman" w:cs="Times New Roman"/>
          <w:lang w:eastAsia="en-GB"/>
        </w:rPr>
        <w:t>/978-3-540-74889-2_43</w:t>
      </w:r>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Easterbook</w:t>
      </w:r>
      <w:proofErr w:type="spellEnd"/>
      <w:r w:rsidRPr="00340A43">
        <w:rPr>
          <w:rFonts w:ascii="Times New Roman" w:eastAsia="Times New Roman" w:hAnsi="Times New Roman" w:cs="Times New Roman"/>
          <w:lang w:eastAsia="en-GB"/>
        </w:rPr>
        <w:t xml:space="preserve">, J. A. (1959). The Effect of Emotion of Cue Utilization and the Organization of </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Behavior. </w:t>
      </w:r>
      <w:r w:rsidRPr="00F66994">
        <w:rPr>
          <w:rFonts w:ascii="Times New Roman" w:eastAsia="Times New Roman" w:hAnsi="Times New Roman" w:cs="Times New Roman"/>
          <w:i/>
          <w:lang w:eastAsia="en-GB"/>
        </w:rPr>
        <w:t>Psychological Review, 66,</w:t>
      </w:r>
      <w:r w:rsidRPr="00340A43">
        <w:rPr>
          <w:rFonts w:ascii="Times New Roman" w:eastAsia="Times New Roman" w:hAnsi="Times New Roman" w:cs="Times New Roman"/>
          <w:lang w:eastAsia="en-GB"/>
        </w:rPr>
        <w:t xml:space="preserve"> 183-201. </w:t>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h0047707</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Eckstein, M. K., Guerra-Carrillo, B., Singley, A. T. M., </w:t>
      </w:r>
      <w:r w:rsidR="00274E5B">
        <w:rPr>
          <w:rFonts w:ascii="Times New Roman" w:eastAsia="Times New Roman" w:hAnsi="Times New Roman" w:cs="Times New Roman"/>
          <w:lang w:eastAsia="en-GB"/>
        </w:rPr>
        <w:t xml:space="preserve">&amp; </w:t>
      </w:r>
      <w:r w:rsidRPr="00340A43">
        <w:rPr>
          <w:rFonts w:ascii="Times New Roman" w:eastAsia="Times New Roman" w:hAnsi="Times New Roman" w:cs="Times New Roman"/>
          <w:lang w:eastAsia="en-GB"/>
        </w:rPr>
        <w:t>Bunge, S. A. (2016). Beyond eye</w:t>
      </w:r>
      <w:r w:rsidR="00274E5B">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gaze: What else can </w:t>
      </w:r>
      <w:proofErr w:type="spellStart"/>
      <w:r w:rsidRPr="00340A43">
        <w:rPr>
          <w:rFonts w:ascii="Times New Roman" w:eastAsia="Times New Roman" w:hAnsi="Times New Roman" w:cs="Times New Roman"/>
          <w:lang w:eastAsia="en-GB"/>
        </w:rPr>
        <w:t>eyetracking</w:t>
      </w:r>
      <w:proofErr w:type="spellEnd"/>
      <w:r w:rsidRPr="00340A43">
        <w:rPr>
          <w:rFonts w:ascii="Times New Roman" w:eastAsia="Times New Roman" w:hAnsi="Times New Roman" w:cs="Times New Roman"/>
          <w:lang w:eastAsia="en-GB"/>
        </w:rPr>
        <w:t xml:space="preserve"> reveal about cognition and cognitive development. </w:t>
      </w:r>
      <w:r w:rsidR="00F66994">
        <w:rPr>
          <w:rFonts w:ascii="Times New Roman" w:eastAsia="Times New Roman" w:hAnsi="Times New Roman" w:cs="Times New Roman"/>
          <w:lang w:eastAsia="en-GB"/>
        </w:rPr>
        <w:tab/>
      </w:r>
      <w:r w:rsidRPr="00F66994">
        <w:rPr>
          <w:rFonts w:ascii="Times New Roman" w:eastAsia="Times New Roman" w:hAnsi="Times New Roman" w:cs="Times New Roman"/>
          <w:i/>
          <w:lang w:eastAsia="en-GB"/>
        </w:rPr>
        <w:t xml:space="preserve">Developmental Cognitive Neuroscience, xx, </w:t>
      </w:r>
      <w:r w:rsidRPr="00340A43">
        <w:rPr>
          <w:rFonts w:ascii="Times New Roman" w:eastAsia="Times New Roman" w:hAnsi="Times New Roman" w:cs="Times New Roman"/>
          <w:lang w:eastAsia="en-GB"/>
        </w:rPr>
        <w:t xml:space="preserve">1-23. </w:t>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j.dcn.2016.11.001</w:t>
      </w:r>
      <w:proofErr w:type="spellEnd"/>
      <w:r w:rsidRPr="00340A43">
        <w:rPr>
          <w:rFonts w:ascii="Times New Roman" w:eastAsia="Times New Roman" w:hAnsi="Times New Roman" w:cs="Times New Roman"/>
          <w:lang w:eastAsia="en-GB"/>
        </w:rPr>
        <w:t>.</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Ekman, P. (1992). An argument for basic emotions. </w:t>
      </w:r>
      <w:r w:rsidRPr="00F66994">
        <w:rPr>
          <w:rFonts w:ascii="Times New Roman" w:eastAsia="Times New Roman" w:hAnsi="Times New Roman" w:cs="Times New Roman"/>
          <w:i/>
          <w:lang w:eastAsia="en-GB"/>
        </w:rPr>
        <w:t>Cognition &amp; emotion, 6,</w:t>
      </w:r>
      <w:r w:rsidRPr="00340A43">
        <w:rPr>
          <w:rFonts w:ascii="Times New Roman" w:eastAsia="Times New Roman" w:hAnsi="Times New Roman" w:cs="Times New Roman"/>
          <w:lang w:eastAsia="en-GB"/>
        </w:rPr>
        <w:t xml:space="preserve"> 169-200. </w:t>
      </w:r>
      <w:r w:rsidR="00F66994">
        <w:rPr>
          <w:rFonts w:ascii="Times New Roman" w:eastAsia="Times New Roman" w:hAnsi="Times New Roman" w:cs="Times New Roman"/>
          <w:lang w:eastAsia="en-GB"/>
        </w:rPr>
        <w:tab/>
      </w:r>
      <w:proofErr w:type="spellStart"/>
      <w:r w:rsidRPr="00340A43">
        <w:rPr>
          <w:rFonts w:ascii="Times New Roman" w:eastAsia="Times New Roman" w:hAnsi="Times New Roman" w:cs="Times New Roman"/>
          <w:lang w:eastAsia="en-GB"/>
        </w:rPr>
        <w:t>doi:10.1080</w:t>
      </w:r>
      <w:proofErr w:type="spellEnd"/>
      <w:r w:rsidRPr="00340A43">
        <w:rPr>
          <w:rFonts w:ascii="Times New Roman" w:eastAsia="Times New Roman" w:hAnsi="Times New Roman" w:cs="Times New Roman"/>
          <w:lang w:eastAsia="en-GB"/>
        </w:rPr>
        <w:t>/02699939208411068</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Eriksen, B. A., &amp; Eriksen, C. W. (1974). Effects of noise letters upon the identification of a </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target letter in a </w:t>
      </w:r>
      <w:proofErr w:type="spellStart"/>
      <w:r w:rsidRPr="00340A43">
        <w:rPr>
          <w:rFonts w:ascii="Times New Roman" w:eastAsia="Times New Roman" w:hAnsi="Times New Roman" w:cs="Times New Roman"/>
          <w:lang w:eastAsia="en-GB"/>
        </w:rPr>
        <w:t>nonsearch</w:t>
      </w:r>
      <w:proofErr w:type="spellEnd"/>
      <w:r w:rsidRPr="00340A43">
        <w:rPr>
          <w:rFonts w:ascii="Times New Roman" w:eastAsia="Times New Roman" w:hAnsi="Times New Roman" w:cs="Times New Roman"/>
          <w:lang w:eastAsia="en-GB"/>
        </w:rPr>
        <w:t xml:space="preserve"> task*. </w:t>
      </w:r>
      <w:r w:rsidRPr="00F66994">
        <w:rPr>
          <w:rFonts w:ascii="Times New Roman" w:eastAsia="Times New Roman" w:hAnsi="Times New Roman" w:cs="Times New Roman"/>
          <w:i/>
          <w:lang w:eastAsia="en-GB"/>
        </w:rPr>
        <w:t>Perception &amp; Psychophysics, 16,</w:t>
      </w:r>
      <w:r w:rsidRPr="00340A43">
        <w:rPr>
          <w:rFonts w:ascii="Times New Roman" w:eastAsia="Times New Roman" w:hAnsi="Times New Roman" w:cs="Times New Roman"/>
          <w:lang w:eastAsia="en-GB"/>
        </w:rPr>
        <w:t xml:space="preserve"> 143-149. </w:t>
      </w:r>
      <w:r w:rsidR="00F66994">
        <w:rPr>
          <w:rFonts w:ascii="Times New Roman" w:eastAsia="Times New Roman" w:hAnsi="Times New Roman" w:cs="Times New Roman"/>
          <w:lang w:eastAsia="en-GB"/>
        </w:rPr>
        <w:tab/>
      </w:r>
      <w:proofErr w:type="spellStart"/>
      <w:r w:rsidR="00F6699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:10.3758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BF03203267</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Eysenck, M. W., </w:t>
      </w:r>
      <w:proofErr w:type="spellStart"/>
      <w:r w:rsidRPr="00340A43">
        <w:rPr>
          <w:rFonts w:ascii="Times New Roman" w:eastAsia="Times New Roman" w:hAnsi="Times New Roman" w:cs="Times New Roman"/>
          <w:lang w:eastAsia="en-GB"/>
        </w:rPr>
        <w:t>Derakshan</w:t>
      </w:r>
      <w:proofErr w:type="spellEnd"/>
      <w:r w:rsidRPr="00340A43">
        <w:rPr>
          <w:rFonts w:ascii="Times New Roman" w:eastAsia="Times New Roman" w:hAnsi="Times New Roman" w:cs="Times New Roman"/>
          <w:lang w:eastAsia="en-GB"/>
        </w:rPr>
        <w:t xml:space="preserve">, N., Santos, R., &amp; Calvo, M. G. (2007). Anxiety and Cognitive </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Performance: Attentional Control Theory. </w:t>
      </w:r>
      <w:r w:rsidRPr="00F66994">
        <w:rPr>
          <w:rFonts w:ascii="Times New Roman" w:eastAsia="Times New Roman" w:hAnsi="Times New Roman" w:cs="Times New Roman"/>
          <w:i/>
          <w:lang w:eastAsia="en-GB"/>
        </w:rPr>
        <w:t>Emotion, 7,</w:t>
      </w:r>
      <w:r w:rsidRPr="00340A43">
        <w:rPr>
          <w:rFonts w:ascii="Times New Roman" w:eastAsia="Times New Roman" w:hAnsi="Times New Roman" w:cs="Times New Roman"/>
          <w:lang w:eastAsia="en-GB"/>
        </w:rPr>
        <w:t xml:space="preserve"> 336-353. </w:t>
      </w:r>
      <w:proofErr w:type="spellStart"/>
      <w:r w:rsidRPr="00340A43">
        <w:rPr>
          <w:rFonts w:ascii="Times New Roman" w:eastAsia="Times New Roman" w:hAnsi="Times New Roman" w:cs="Times New Roman"/>
          <w:lang w:eastAsia="en-GB"/>
        </w:rPr>
        <w:t>doi:10.1037</w:t>
      </w:r>
      <w:proofErr w:type="spellEnd"/>
      <w:r w:rsidRPr="00340A43">
        <w:rPr>
          <w:rFonts w:ascii="Times New Roman" w:eastAsia="Times New Roman" w:hAnsi="Times New Roman" w:cs="Times New Roman"/>
          <w:lang w:eastAsia="en-GB"/>
        </w:rPr>
        <w:t>/1528-</w:t>
      </w:r>
      <w:r w:rsidR="00F6699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3542.7.2.336</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Fawcett, J. M., Russell, E. J., &amp; Peace, K. A. (2013). Of guns and geese: a meta-analytic review</w:t>
      </w:r>
      <w:r w:rsidR="001D71A6">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of the ‘weapon focus’ literature. </w:t>
      </w:r>
      <w:r w:rsidRPr="001D71A6">
        <w:rPr>
          <w:rFonts w:ascii="Times New Roman" w:eastAsia="Times New Roman" w:hAnsi="Times New Roman" w:cs="Times New Roman"/>
          <w:i/>
          <w:lang w:eastAsia="en-GB"/>
        </w:rPr>
        <w:t>Psychology, Crime &amp; Law, 19,</w:t>
      </w:r>
      <w:r w:rsidRPr="00340A43">
        <w:rPr>
          <w:rFonts w:ascii="Times New Roman" w:eastAsia="Times New Roman" w:hAnsi="Times New Roman" w:cs="Times New Roman"/>
          <w:lang w:eastAsia="en-GB"/>
        </w:rPr>
        <w:t xml:space="preserve"> 35-66. </w:t>
      </w:r>
      <w:r w:rsidR="001D71A6">
        <w:rPr>
          <w:rFonts w:ascii="Times New Roman" w:eastAsia="Times New Roman" w:hAnsi="Times New Roman" w:cs="Times New Roman"/>
          <w:lang w:eastAsia="en-GB"/>
        </w:rPr>
        <w:tab/>
      </w:r>
      <w:proofErr w:type="spellStart"/>
      <w:r w:rsidR="001D71A6">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1068316X.2011.599325</w:t>
      </w:r>
      <w:proofErr w:type="spellEnd"/>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Feigenson</w:t>
      </w:r>
      <w:proofErr w:type="spellEnd"/>
      <w:r w:rsidRPr="00340A43">
        <w:rPr>
          <w:rFonts w:ascii="Times New Roman" w:eastAsia="Times New Roman" w:hAnsi="Times New Roman" w:cs="Times New Roman"/>
          <w:lang w:eastAsia="en-GB"/>
        </w:rPr>
        <w:t xml:space="preserve">, N. (2016). Jurors' Emotions and Judgements of Legal Responsibility and Blame: </w:t>
      </w:r>
      <w:r w:rsidR="001D71A6">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What Does the Experimental Research Tell Us? </w:t>
      </w:r>
      <w:r w:rsidRPr="001D71A6">
        <w:rPr>
          <w:rFonts w:ascii="Times New Roman" w:eastAsia="Times New Roman" w:hAnsi="Times New Roman" w:cs="Times New Roman"/>
          <w:i/>
          <w:lang w:eastAsia="en-GB"/>
        </w:rPr>
        <w:t>Emotion Review, 8,</w:t>
      </w:r>
      <w:r w:rsidRPr="00340A43">
        <w:rPr>
          <w:rFonts w:ascii="Times New Roman" w:eastAsia="Times New Roman" w:hAnsi="Times New Roman" w:cs="Times New Roman"/>
          <w:lang w:eastAsia="en-GB"/>
        </w:rPr>
        <w:t xml:space="preserve"> 26-31. </w:t>
      </w:r>
      <w:r w:rsidR="001D71A6">
        <w:rPr>
          <w:rFonts w:ascii="Times New Roman" w:eastAsia="Times New Roman" w:hAnsi="Times New Roman" w:cs="Times New Roman"/>
          <w:lang w:eastAsia="en-GB"/>
        </w:rPr>
        <w:tab/>
      </w:r>
      <w:proofErr w:type="spellStart"/>
      <w:r w:rsidRPr="00340A43">
        <w:rPr>
          <w:rFonts w:ascii="Times New Roman" w:eastAsia="Times New Roman" w:hAnsi="Times New Roman" w:cs="Times New Roman"/>
          <w:lang w:eastAsia="en-GB"/>
        </w:rPr>
        <w:t>doi:10.1177</w:t>
      </w:r>
      <w:proofErr w:type="spellEnd"/>
      <w:r w:rsidRPr="00340A43">
        <w:rPr>
          <w:rFonts w:ascii="Times New Roman" w:eastAsia="Times New Roman" w:hAnsi="Times New Roman" w:cs="Times New Roman"/>
          <w:lang w:eastAsia="en-GB"/>
        </w:rPr>
        <w:t>/1754073915601223</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Fernández-Martín. A. F., &amp; Calvo, M. G. (2016). Selective orienting to pleasant versus </w:t>
      </w:r>
      <w:r w:rsidR="001D71A6">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unpleasant visual scenes. </w:t>
      </w:r>
      <w:r w:rsidRPr="001D71A6">
        <w:rPr>
          <w:rFonts w:ascii="Times New Roman" w:eastAsia="Times New Roman" w:hAnsi="Times New Roman" w:cs="Times New Roman"/>
          <w:i/>
          <w:lang w:eastAsia="en-GB"/>
        </w:rPr>
        <w:t>Cognition, 155,</w:t>
      </w:r>
      <w:r w:rsidRPr="00340A43">
        <w:rPr>
          <w:rFonts w:ascii="Times New Roman" w:eastAsia="Times New Roman" w:hAnsi="Times New Roman" w:cs="Times New Roman"/>
          <w:lang w:eastAsia="en-GB"/>
        </w:rPr>
        <w:t xml:space="preserve"> 108-112. </w:t>
      </w:r>
      <w:proofErr w:type="spellStart"/>
      <w:r w:rsidRPr="00340A43">
        <w:rPr>
          <w:rFonts w:ascii="Times New Roman" w:eastAsia="Times New Roman" w:hAnsi="Times New Roman" w:cs="Times New Roman"/>
          <w:lang w:eastAsia="en-GB"/>
        </w:rPr>
        <w:t>doi:10.1016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j.cognition.2016.06.010</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Fernández-Martín, A. F., Gutiérrez-García, A., </w:t>
      </w:r>
      <w:proofErr w:type="spellStart"/>
      <w:r w:rsidRPr="00340A43">
        <w:rPr>
          <w:rFonts w:ascii="Times New Roman" w:eastAsia="Times New Roman" w:hAnsi="Times New Roman" w:cs="Times New Roman"/>
          <w:lang w:eastAsia="en-GB"/>
        </w:rPr>
        <w:t>Capafons</w:t>
      </w:r>
      <w:proofErr w:type="spellEnd"/>
      <w:r w:rsidRPr="00340A43">
        <w:rPr>
          <w:rFonts w:ascii="Times New Roman" w:eastAsia="Times New Roman" w:hAnsi="Times New Roman" w:cs="Times New Roman"/>
          <w:lang w:eastAsia="en-GB"/>
        </w:rPr>
        <w:t xml:space="preserve">, J., &amp; Calvo, M. G. (2017). Adaptive </w:t>
      </w:r>
      <w:r w:rsidR="001D71A6">
        <w:rPr>
          <w:rFonts w:ascii="Times New Roman" w:eastAsia="Times New Roman" w:hAnsi="Times New Roman" w:cs="Times New Roman"/>
          <w:lang w:eastAsia="en-GB"/>
        </w:rPr>
        <w:tab/>
      </w:r>
      <w:proofErr w:type="spellStart"/>
      <w:r w:rsidRPr="00340A43">
        <w:rPr>
          <w:rFonts w:ascii="Times New Roman" w:eastAsia="Times New Roman" w:hAnsi="Times New Roman" w:cs="Times New Roman"/>
          <w:lang w:eastAsia="en-GB"/>
        </w:rPr>
        <w:t>attunement</w:t>
      </w:r>
      <w:proofErr w:type="spellEnd"/>
      <w:r w:rsidRPr="00340A43">
        <w:rPr>
          <w:rFonts w:ascii="Times New Roman" w:eastAsia="Times New Roman" w:hAnsi="Times New Roman" w:cs="Times New Roman"/>
          <w:lang w:eastAsia="en-GB"/>
        </w:rPr>
        <w:t xml:space="preserve"> of selective covert attention to evolutionary-relevant emotional visual </w:t>
      </w:r>
      <w:r w:rsidR="001D71A6">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scenes. </w:t>
      </w:r>
      <w:r w:rsidRPr="001D71A6">
        <w:rPr>
          <w:rFonts w:ascii="Times New Roman" w:eastAsia="Times New Roman" w:hAnsi="Times New Roman" w:cs="Times New Roman"/>
          <w:i/>
          <w:lang w:eastAsia="en-GB"/>
        </w:rPr>
        <w:t>Consciousness and Cognition, 51,</w:t>
      </w:r>
      <w:r w:rsidRPr="00340A43">
        <w:rPr>
          <w:rFonts w:ascii="Times New Roman" w:eastAsia="Times New Roman" w:hAnsi="Times New Roman" w:cs="Times New Roman"/>
          <w:lang w:eastAsia="en-GB"/>
        </w:rPr>
        <w:t xml:space="preserve"> 223-235. </w:t>
      </w:r>
      <w:proofErr w:type="spellStart"/>
      <w:r w:rsidRPr="00340A43">
        <w:rPr>
          <w:rFonts w:ascii="Times New Roman" w:eastAsia="Times New Roman" w:hAnsi="Times New Roman" w:cs="Times New Roman"/>
          <w:lang w:eastAsia="en-GB"/>
        </w:rPr>
        <w:t>doi:10.1016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j.concog.2017.03.011</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Forgas, J. P., Laham, S. M., &amp; Vargas, P. T. (2005). Mood effects on eyewitness memory: </w:t>
      </w:r>
      <w:r w:rsidR="001D71A6">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Affective influences of susceptibility to misinformation. </w:t>
      </w:r>
      <w:r w:rsidRPr="001D71A6">
        <w:rPr>
          <w:rFonts w:ascii="Times New Roman" w:eastAsia="Times New Roman" w:hAnsi="Times New Roman" w:cs="Times New Roman"/>
          <w:i/>
          <w:lang w:eastAsia="en-GB"/>
        </w:rPr>
        <w:t xml:space="preserve">Journal of Experimental Social </w:t>
      </w:r>
      <w:r w:rsidR="001D71A6">
        <w:rPr>
          <w:rFonts w:ascii="Times New Roman" w:eastAsia="Times New Roman" w:hAnsi="Times New Roman" w:cs="Times New Roman"/>
          <w:i/>
          <w:lang w:eastAsia="en-GB"/>
        </w:rPr>
        <w:tab/>
      </w:r>
      <w:r w:rsidRPr="001D71A6">
        <w:rPr>
          <w:rFonts w:ascii="Times New Roman" w:eastAsia="Times New Roman" w:hAnsi="Times New Roman" w:cs="Times New Roman"/>
          <w:i/>
          <w:lang w:eastAsia="en-GB"/>
        </w:rPr>
        <w:t xml:space="preserve">Psychology, 41, </w:t>
      </w:r>
      <w:r w:rsidRPr="00340A43">
        <w:rPr>
          <w:rFonts w:ascii="Times New Roman" w:eastAsia="Times New Roman" w:hAnsi="Times New Roman" w:cs="Times New Roman"/>
          <w:lang w:eastAsia="en-GB"/>
        </w:rPr>
        <w:t xml:space="preserve">574-588. </w:t>
      </w:r>
      <w:proofErr w:type="spellStart"/>
      <w:r w:rsidR="001D71A6">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j.jesp.2004.11.005</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Fox, E., Russo, R., &amp; Dutton, K. (2002). Attentional Bias for Threat: Evidence for Delayed </w:t>
      </w:r>
      <w:r w:rsidR="001D71A6">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Disengagement from Emotional Faces. </w:t>
      </w:r>
      <w:r w:rsidRPr="001D71A6">
        <w:rPr>
          <w:rFonts w:ascii="Times New Roman" w:eastAsia="Times New Roman" w:hAnsi="Times New Roman" w:cs="Times New Roman"/>
          <w:i/>
          <w:lang w:eastAsia="en-GB"/>
        </w:rPr>
        <w:t>Cognition and Emotion, 16,</w:t>
      </w:r>
      <w:r w:rsidRPr="00340A43">
        <w:rPr>
          <w:rFonts w:ascii="Times New Roman" w:eastAsia="Times New Roman" w:hAnsi="Times New Roman" w:cs="Times New Roman"/>
          <w:lang w:eastAsia="en-GB"/>
        </w:rPr>
        <w:t xml:space="preserve"> 355-379. </w:t>
      </w:r>
      <w:r w:rsidR="001D71A6">
        <w:rPr>
          <w:rFonts w:ascii="Times New Roman" w:eastAsia="Times New Roman" w:hAnsi="Times New Roman" w:cs="Times New Roman"/>
          <w:lang w:eastAsia="en-GB"/>
        </w:rPr>
        <w:tab/>
      </w:r>
      <w:proofErr w:type="spellStart"/>
      <w:r w:rsidRPr="00340A43">
        <w:rPr>
          <w:rFonts w:ascii="Times New Roman" w:eastAsia="Times New Roman" w:hAnsi="Times New Roman" w:cs="Times New Roman"/>
          <w:lang w:eastAsia="en-GB"/>
        </w:rPr>
        <w:t>doi:10.1080</w:t>
      </w:r>
      <w:proofErr w:type="spellEnd"/>
      <w:r w:rsidRPr="00340A43">
        <w:rPr>
          <w:rFonts w:ascii="Times New Roman" w:eastAsia="Times New Roman" w:hAnsi="Times New Roman" w:cs="Times New Roman"/>
          <w:lang w:eastAsia="en-GB"/>
        </w:rPr>
        <w:t>/02699930143000527</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Fredrickson, B. L. (2001). The Role of Positive Emotions in Positive Psychology: The Broaden-</w:t>
      </w:r>
      <w:r w:rsidR="001D71A6">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and-Build Theory of Positive Emotions. </w:t>
      </w:r>
      <w:r w:rsidRPr="001D71A6">
        <w:rPr>
          <w:rFonts w:ascii="Times New Roman" w:eastAsia="Times New Roman" w:hAnsi="Times New Roman" w:cs="Times New Roman"/>
          <w:i/>
          <w:lang w:eastAsia="en-GB"/>
        </w:rPr>
        <w:t>American Psychologist, 56,</w:t>
      </w:r>
      <w:r w:rsidRPr="00340A43">
        <w:rPr>
          <w:rFonts w:ascii="Times New Roman" w:eastAsia="Times New Roman" w:hAnsi="Times New Roman" w:cs="Times New Roman"/>
          <w:lang w:eastAsia="en-GB"/>
        </w:rPr>
        <w:t xml:space="preserve"> 218-226. </w:t>
      </w:r>
      <w:r w:rsidR="001D71A6">
        <w:rPr>
          <w:rFonts w:ascii="Times New Roman" w:eastAsia="Times New Roman" w:hAnsi="Times New Roman" w:cs="Times New Roman"/>
          <w:lang w:eastAsia="en-GB"/>
        </w:rPr>
        <w:tab/>
      </w:r>
      <w:proofErr w:type="spellStart"/>
      <w:r w:rsidR="001D71A6">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/0003-</w:t>
      </w:r>
      <w:proofErr w:type="spellStart"/>
      <w:r w:rsidRPr="00340A43">
        <w:rPr>
          <w:rFonts w:ascii="Times New Roman" w:eastAsia="Times New Roman" w:hAnsi="Times New Roman" w:cs="Times New Roman"/>
          <w:lang w:eastAsia="en-GB"/>
        </w:rPr>
        <w:t>066X.56.3.218</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lastRenderedPageBreak/>
        <w:t xml:space="preserve">Gable, P., &amp; Harmon-Jones, E. (2010). The Blues Broaden, but the Nasty Narrows: Attentional </w:t>
      </w:r>
      <w:r w:rsidR="001D71A6">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Consequences of Negative Affects Low and High in Motivational Intensity. </w:t>
      </w:r>
      <w:r w:rsidR="001D71A6">
        <w:rPr>
          <w:rFonts w:ascii="Times New Roman" w:eastAsia="Times New Roman" w:hAnsi="Times New Roman" w:cs="Times New Roman"/>
          <w:lang w:eastAsia="en-GB"/>
        </w:rPr>
        <w:tab/>
      </w:r>
      <w:r w:rsidRPr="001D71A6">
        <w:rPr>
          <w:rFonts w:ascii="Times New Roman" w:eastAsia="Times New Roman" w:hAnsi="Times New Roman" w:cs="Times New Roman"/>
          <w:i/>
          <w:lang w:eastAsia="en-GB"/>
        </w:rPr>
        <w:t xml:space="preserve">Psychological Science, 21, </w:t>
      </w:r>
      <w:r w:rsidRPr="00340A43">
        <w:rPr>
          <w:rFonts w:ascii="Times New Roman" w:eastAsia="Times New Roman" w:hAnsi="Times New Roman" w:cs="Times New Roman"/>
          <w:lang w:eastAsia="en-GB"/>
        </w:rPr>
        <w:t xml:space="preserve">211-215. </w:t>
      </w:r>
      <w:proofErr w:type="spellStart"/>
      <w:r w:rsidR="001D71A6">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:10.1177</w:t>
      </w:r>
      <w:proofErr w:type="spellEnd"/>
      <w:r w:rsidRPr="00340A43">
        <w:rPr>
          <w:rFonts w:ascii="Times New Roman" w:eastAsia="Times New Roman" w:hAnsi="Times New Roman" w:cs="Times New Roman"/>
          <w:lang w:eastAsia="en-GB"/>
        </w:rPr>
        <w:t>/0956797609359622</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Gallo, D. A. (2010). False memories and fantastic beliefs: 15 years of the DRM illusion. </w:t>
      </w:r>
      <w:r w:rsidR="001D71A6">
        <w:rPr>
          <w:rFonts w:ascii="Times New Roman" w:eastAsia="Times New Roman" w:hAnsi="Times New Roman" w:cs="Times New Roman"/>
          <w:lang w:eastAsia="en-GB"/>
        </w:rPr>
        <w:tab/>
      </w:r>
      <w:r w:rsidRPr="001D71A6">
        <w:rPr>
          <w:rFonts w:ascii="Times New Roman" w:eastAsia="Times New Roman" w:hAnsi="Times New Roman" w:cs="Times New Roman"/>
          <w:i/>
          <w:lang w:eastAsia="en-GB"/>
        </w:rPr>
        <w:t>Memory &amp; Cognition, 38,</w:t>
      </w:r>
      <w:r w:rsidRPr="00340A43">
        <w:rPr>
          <w:rFonts w:ascii="Times New Roman" w:eastAsia="Times New Roman" w:hAnsi="Times New Roman" w:cs="Times New Roman"/>
          <w:lang w:eastAsia="en-GB"/>
        </w:rPr>
        <w:t xml:space="preserve"> 833-848. </w:t>
      </w:r>
      <w:proofErr w:type="spellStart"/>
      <w:r w:rsidR="001D71A6">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:10.3758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MC.38.7.833</w:t>
      </w:r>
      <w:proofErr w:type="spellEnd"/>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Gernsbacher</w:t>
      </w:r>
      <w:proofErr w:type="spellEnd"/>
      <w:r w:rsidRPr="00340A43">
        <w:rPr>
          <w:rFonts w:ascii="Times New Roman" w:eastAsia="Times New Roman" w:hAnsi="Times New Roman" w:cs="Times New Roman"/>
          <w:lang w:eastAsia="en-GB"/>
        </w:rPr>
        <w:t xml:space="preserve">, M. A. (1985). Surface Information Loss in Comprehension. </w:t>
      </w:r>
      <w:r w:rsidRPr="00A7337F">
        <w:rPr>
          <w:rFonts w:ascii="Times New Roman" w:eastAsia="Times New Roman" w:hAnsi="Times New Roman" w:cs="Times New Roman"/>
          <w:i/>
          <w:lang w:eastAsia="en-GB"/>
        </w:rPr>
        <w:t xml:space="preserve">Cognitive </w:t>
      </w:r>
      <w:r w:rsidR="00A7337F">
        <w:rPr>
          <w:rFonts w:ascii="Times New Roman" w:eastAsia="Times New Roman" w:hAnsi="Times New Roman" w:cs="Times New Roman"/>
          <w:i/>
          <w:lang w:eastAsia="en-GB"/>
        </w:rPr>
        <w:tab/>
      </w:r>
      <w:r w:rsidRPr="00A7337F">
        <w:rPr>
          <w:rFonts w:ascii="Times New Roman" w:eastAsia="Times New Roman" w:hAnsi="Times New Roman" w:cs="Times New Roman"/>
          <w:i/>
          <w:lang w:eastAsia="en-GB"/>
        </w:rPr>
        <w:t>Psychology, 17, 324</w:t>
      </w:r>
      <w:r w:rsidRPr="00340A43">
        <w:rPr>
          <w:rFonts w:ascii="Times New Roman" w:eastAsia="Times New Roman" w:hAnsi="Times New Roman" w:cs="Times New Roman"/>
          <w:lang w:eastAsia="en-GB"/>
        </w:rPr>
        <w:t xml:space="preserve">-363. </w:t>
      </w:r>
      <w:proofErr w:type="spellStart"/>
      <w:r w:rsidR="00A7337F">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 xml:space="preserve">/0010-0285(85)90012-x </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Gobbo, C. (2000). Assessing the Effects of Misinformation on Children's Recall: How and </w:t>
      </w:r>
      <w:r w:rsidR="00A7337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When Makes a Difference. </w:t>
      </w:r>
      <w:r w:rsidRPr="00A7337F">
        <w:rPr>
          <w:rFonts w:ascii="Times New Roman" w:eastAsia="Times New Roman" w:hAnsi="Times New Roman" w:cs="Times New Roman"/>
          <w:i/>
          <w:lang w:eastAsia="en-GB"/>
        </w:rPr>
        <w:t>Applied Cognitive Psychology, 14,</w:t>
      </w:r>
      <w:r w:rsidRPr="00340A43">
        <w:rPr>
          <w:rFonts w:ascii="Times New Roman" w:eastAsia="Times New Roman" w:hAnsi="Times New Roman" w:cs="Times New Roman"/>
          <w:lang w:eastAsia="en-GB"/>
        </w:rPr>
        <w:t xml:space="preserve"> 163-182. </w:t>
      </w:r>
      <w:r w:rsidR="00A7337F">
        <w:rPr>
          <w:rFonts w:ascii="Times New Roman" w:eastAsia="Times New Roman" w:hAnsi="Times New Roman" w:cs="Times New Roman"/>
          <w:lang w:eastAsia="en-GB"/>
        </w:rPr>
        <w:tab/>
        <w:t>doi:</w:t>
      </w:r>
      <w:r w:rsidRPr="00340A43">
        <w:rPr>
          <w:rFonts w:ascii="Times New Roman" w:eastAsia="Times New Roman" w:hAnsi="Times New Roman" w:cs="Times New Roman"/>
          <w:lang w:eastAsia="en-GB"/>
        </w:rPr>
        <w:t>10.1002/(SICI)1099-0720(200003/04)14:2&lt;</w:t>
      </w:r>
      <w:proofErr w:type="gramStart"/>
      <w:r w:rsidRPr="00340A43">
        <w:rPr>
          <w:rFonts w:ascii="Times New Roman" w:eastAsia="Times New Roman" w:hAnsi="Times New Roman" w:cs="Times New Roman"/>
          <w:lang w:eastAsia="en-GB"/>
        </w:rPr>
        <w:t>163::</w:t>
      </w:r>
      <w:proofErr w:type="gramEnd"/>
      <w:r w:rsidRPr="00340A43">
        <w:rPr>
          <w:rFonts w:ascii="Times New Roman" w:eastAsia="Times New Roman" w:hAnsi="Times New Roman" w:cs="Times New Roman"/>
          <w:lang w:eastAsia="en-GB"/>
        </w:rPr>
        <w:t>AID-ACP630&gt;3.0.CO;2-H</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Gomez, P., </w:t>
      </w:r>
      <w:proofErr w:type="spellStart"/>
      <w:r w:rsidRPr="00340A43">
        <w:rPr>
          <w:rFonts w:ascii="Times New Roman" w:eastAsia="Times New Roman" w:hAnsi="Times New Roman" w:cs="Times New Roman"/>
          <w:lang w:eastAsia="en-GB"/>
        </w:rPr>
        <w:t>Filippou</w:t>
      </w:r>
      <w:proofErr w:type="spellEnd"/>
      <w:r w:rsidRPr="00340A43">
        <w:rPr>
          <w:rFonts w:ascii="Times New Roman" w:eastAsia="Times New Roman" w:hAnsi="Times New Roman" w:cs="Times New Roman"/>
          <w:lang w:eastAsia="en-GB"/>
        </w:rPr>
        <w:t xml:space="preserve">, D., </w:t>
      </w:r>
      <w:proofErr w:type="spellStart"/>
      <w:r w:rsidRPr="00340A43">
        <w:rPr>
          <w:rFonts w:ascii="Times New Roman" w:eastAsia="Times New Roman" w:hAnsi="Times New Roman" w:cs="Times New Roman"/>
          <w:lang w:eastAsia="en-GB"/>
        </w:rPr>
        <w:t>Pais</w:t>
      </w:r>
      <w:proofErr w:type="spellEnd"/>
      <w:r w:rsidRPr="00340A43">
        <w:rPr>
          <w:rFonts w:ascii="Times New Roman" w:eastAsia="Times New Roman" w:hAnsi="Times New Roman" w:cs="Times New Roman"/>
          <w:lang w:eastAsia="en-GB"/>
        </w:rPr>
        <w:t>, B., von Gunten, A., &amp; Danuser, B. (2016). Breathing and</w:t>
      </w:r>
      <w:r w:rsidR="00A7337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affective picture processing across the adult lifespan. </w:t>
      </w:r>
      <w:r w:rsidRPr="00A7337F">
        <w:rPr>
          <w:rFonts w:ascii="Times New Roman" w:eastAsia="Times New Roman" w:hAnsi="Times New Roman" w:cs="Times New Roman"/>
          <w:i/>
          <w:lang w:eastAsia="en-GB"/>
        </w:rPr>
        <w:t>Biological Psychology, 119,</w:t>
      </w:r>
      <w:r w:rsidRPr="00340A43">
        <w:rPr>
          <w:rFonts w:ascii="Times New Roman" w:eastAsia="Times New Roman" w:hAnsi="Times New Roman" w:cs="Times New Roman"/>
          <w:lang w:eastAsia="en-GB"/>
        </w:rPr>
        <w:t xml:space="preserve"> 101-</w:t>
      </w:r>
      <w:r w:rsidR="00A7337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111. </w:t>
      </w:r>
      <w:proofErr w:type="spellStart"/>
      <w:r w:rsidR="00A7337F">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j.biopsycho.2016.07.011</w:t>
      </w:r>
      <w:proofErr w:type="spellEnd"/>
      <w:r w:rsidRPr="00340A43">
        <w:rPr>
          <w:rFonts w:ascii="Times New Roman" w:eastAsia="Times New Roman" w:hAnsi="Times New Roman" w:cs="Times New Roman"/>
          <w:lang w:eastAsia="en-GB"/>
        </w:rPr>
        <w:t>.</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Greenaway, K. H., </w:t>
      </w:r>
      <w:proofErr w:type="spellStart"/>
      <w:r w:rsidRPr="00340A43">
        <w:rPr>
          <w:rFonts w:ascii="Times New Roman" w:eastAsia="Times New Roman" w:hAnsi="Times New Roman" w:cs="Times New Roman"/>
          <w:lang w:eastAsia="en-GB"/>
        </w:rPr>
        <w:t>Kalokerinos</w:t>
      </w:r>
      <w:proofErr w:type="spellEnd"/>
      <w:r w:rsidRPr="00340A43">
        <w:rPr>
          <w:rFonts w:ascii="Times New Roman" w:eastAsia="Times New Roman" w:hAnsi="Times New Roman" w:cs="Times New Roman"/>
          <w:lang w:eastAsia="en-GB"/>
        </w:rPr>
        <w:t xml:space="preserve">, E. K., &amp; Williams, L. A. (2018). Context is Everything (in </w:t>
      </w:r>
      <w:r w:rsidR="00A7337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Emotion Research). </w:t>
      </w:r>
      <w:r w:rsidRPr="00A7337F">
        <w:rPr>
          <w:rFonts w:ascii="Times New Roman" w:eastAsia="Times New Roman" w:hAnsi="Times New Roman" w:cs="Times New Roman"/>
          <w:i/>
          <w:lang w:eastAsia="en-GB"/>
        </w:rPr>
        <w:t>Social and Personality Psychology Compass, 12,</w:t>
      </w:r>
      <w:r w:rsidRPr="00340A43">
        <w:rPr>
          <w:rFonts w:ascii="Times New Roman" w:eastAsia="Times New Roman" w:hAnsi="Times New Roman" w:cs="Times New Roman"/>
          <w:lang w:eastAsia="en-GB"/>
        </w:rPr>
        <w:t xml:space="preserve"> 1-18. </w:t>
      </w:r>
      <w:r w:rsidR="00A7337F">
        <w:rPr>
          <w:rFonts w:ascii="Times New Roman" w:eastAsia="Times New Roman" w:hAnsi="Times New Roman" w:cs="Times New Roman"/>
          <w:lang w:eastAsia="en-GB"/>
        </w:rPr>
        <w:tab/>
      </w:r>
      <w:proofErr w:type="spellStart"/>
      <w:r w:rsidR="00A7337F">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10.1111</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spc3.12393</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Greene, C. M., Murphy, G., &amp; Januszewski, J. (2017). Under High </w:t>
      </w:r>
      <w:r w:rsidR="00A7337F" w:rsidRPr="00340A43">
        <w:rPr>
          <w:rFonts w:ascii="Times New Roman" w:eastAsia="Times New Roman" w:hAnsi="Times New Roman" w:cs="Times New Roman"/>
          <w:lang w:eastAsia="en-GB"/>
        </w:rPr>
        <w:t>Perceptual</w:t>
      </w:r>
      <w:r w:rsidRPr="00340A43">
        <w:rPr>
          <w:rFonts w:ascii="Times New Roman" w:eastAsia="Times New Roman" w:hAnsi="Times New Roman" w:cs="Times New Roman"/>
          <w:lang w:eastAsia="en-GB"/>
        </w:rPr>
        <w:t xml:space="preserve"> Load, Observers </w:t>
      </w:r>
      <w:r w:rsidR="00A7337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Look but Do Not See. </w:t>
      </w:r>
      <w:r w:rsidRPr="00A7337F">
        <w:rPr>
          <w:rFonts w:ascii="Times New Roman" w:eastAsia="Times New Roman" w:hAnsi="Times New Roman" w:cs="Times New Roman"/>
          <w:i/>
          <w:lang w:eastAsia="en-GB"/>
        </w:rPr>
        <w:t>Applied Cognitive Psychology, 31,</w:t>
      </w:r>
      <w:r w:rsidRPr="00340A43">
        <w:rPr>
          <w:rFonts w:ascii="Times New Roman" w:eastAsia="Times New Roman" w:hAnsi="Times New Roman" w:cs="Times New Roman"/>
          <w:lang w:eastAsia="en-GB"/>
        </w:rPr>
        <w:t xml:space="preserve"> 431-437. </w:t>
      </w:r>
      <w:r w:rsidR="00A7337F">
        <w:rPr>
          <w:rFonts w:ascii="Times New Roman" w:eastAsia="Times New Roman" w:hAnsi="Times New Roman" w:cs="Times New Roman"/>
          <w:lang w:eastAsia="en-GB"/>
        </w:rPr>
        <w:tab/>
      </w:r>
      <w:proofErr w:type="spellStart"/>
      <w:r w:rsidR="00A7337F">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10.1002</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acp.3335</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Gross, J. J., &amp; Levenson, R. W. (1995). Emotion </w:t>
      </w:r>
      <w:r w:rsidR="00A7337F" w:rsidRPr="00340A43">
        <w:rPr>
          <w:rFonts w:ascii="Times New Roman" w:eastAsia="Times New Roman" w:hAnsi="Times New Roman" w:cs="Times New Roman"/>
          <w:lang w:eastAsia="en-GB"/>
        </w:rPr>
        <w:t>elicitation</w:t>
      </w:r>
      <w:r w:rsidRPr="00340A43">
        <w:rPr>
          <w:rFonts w:ascii="Times New Roman" w:eastAsia="Times New Roman" w:hAnsi="Times New Roman" w:cs="Times New Roman"/>
          <w:lang w:eastAsia="en-GB"/>
        </w:rPr>
        <w:t xml:space="preserve"> using films. </w:t>
      </w:r>
      <w:r w:rsidRPr="00A7337F">
        <w:rPr>
          <w:rFonts w:ascii="Times New Roman" w:eastAsia="Times New Roman" w:hAnsi="Times New Roman" w:cs="Times New Roman"/>
          <w:i/>
          <w:lang w:eastAsia="en-GB"/>
        </w:rPr>
        <w:t xml:space="preserve">Cognition &amp; Emotion, </w:t>
      </w:r>
      <w:r w:rsidR="00A7337F">
        <w:rPr>
          <w:rFonts w:ascii="Times New Roman" w:eastAsia="Times New Roman" w:hAnsi="Times New Roman" w:cs="Times New Roman"/>
          <w:i/>
          <w:lang w:eastAsia="en-GB"/>
        </w:rPr>
        <w:tab/>
      </w:r>
      <w:r w:rsidRPr="00A7337F">
        <w:rPr>
          <w:rFonts w:ascii="Times New Roman" w:eastAsia="Times New Roman" w:hAnsi="Times New Roman" w:cs="Times New Roman"/>
          <w:i/>
          <w:lang w:eastAsia="en-GB"/>
        </w:rPr>
        <w:t xml:space="preserve">9, </w:t>
      </w:r>
      <w:r w:rsidRPr="00340A43">
        <w:rPr>
          <w:rFonts w:ascii="Times New Roman" w:eastAsia="Times New Roman" w:hAnsi="Times New Roman" w:cs="Times New Roman"/>
          <w:lang w:eastAsia="en-GB"/>
        </w:rPr>
        <w:t xml:space="preserve">87-108. </w:t>
      </w:r>
      <w:proofErr w:type="spellStart"/>
      <w:r w:rsidR="00A7337F">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 xml:space="preserve">/02699939508408966 </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Hamann, S. (2012). Mapping discrete and dimensional emotions onto the brain: controversies</w:t>
      </w:r>
      <w:r w:rsidR="00A7337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and consensus. </w:t>
      </w:r>
      <w:r w:rsidRPr="00A7337F">
        <w:rPr>
          <w:rFonts w:ascii="Times New Roman" w:eastAsia="Times New Roman" w:hAnsi="Times New Roman" w:cs="Times New Roman"/>
          <w:i/>
          <w:lang w:eastAsia="en-GB"/>
        </w:rPr>
        <w:t>Trends in Cognitive Sciences, 16,</w:t>
      </w:r>
      <w:r w:rsidRPr="00340A43">
        <w:rPr>
          <w:rFonts w:ascii="Times New Roman" w:eastAsia="Times New Roman" w:hAnsi="Times New Roman" w:cs="Times New Roman"/>
          <w:lang w:eastAsia="en-GB"/>
        </w:rPr>
        <w:t xml:space="preserve"> 458-466. </w:t>
      </w:r>
      <w:r w:rsidR="00A7337F">
        <w:rPr>
          <w:rFonts w:ascii="Times New Roman" w:eastAsia="Times New Roman" w:hAnsi="Times New Roman" w:cs="Times New Roman"/>
          <w:lang w:eastAsia="en-GB"/>
        </w:rPr>
        <w:tab/>
      </w:r>
      <w:proofErr w:type="spellStart"/>
      <w:r w:rsidR="00A7337F">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J.TICS.2012.07.006</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Hannigan, S. L., &amp; </w:t>
      </w:r>
      <w:proofErr w:type="spellStart"/>
      <w:r w:rsidRPr="00340A43">
        <w:rPr>
          <w:rFonts w:ascii="Times New Roman" w:eastAsia="Times New Roman" w:hAnsi="Times New Roman" w:cs="Times New Roman"/>
          <w:lang w:eastAsia="en-GB"/>
        </w:rPr>
        <w:t>Tippens</w:t>
      </w:r>
      <w:proofErr w:type="spellEnd"/>
      <w:r w:rsidRPr="00340A43">
        <w:rPr>
          <w:rFonts w:ascii="Times New Roman" w:eastAsia="Times New Roman" w:hAnsi="Times New Roman" w:cs="Times New Roman"/>
          <w:lang w:eastAsia="en-GB"/>
        </w:rPr>
        <w:t xml:space="preserve"> </w:t>
      </w:r>
      <w:proofErr w:type="spellStart"/>
      <w:r w:rsidRPr="00340A43">
        <w:rPr>
          <w:rFonts w:ascii="Times New Roman" w:eastAsia="Times New Roman" w:hAnsi="Times New Roman" w:cs="Times New Roman"/>
          <w:lang w:eastAsia="en-GB"/>
        </w:rPr>
        <w:t>Reinitz</w:t>
      </w:r>
      <w:proofErr w:type="spellEnd"/>
      <w:r w:rsidRPr="00340A43">
        <w:rPr>
          <w:rFonts w:ascii="Times New Roman" w:eastAsia="Times New Roman" w:hAnsi="Times New Roman" w:cs="Times New Roman"/>
          <w:lang w:eastAsia="en-GB"/>
        </w:rPr>
        <w:t xml:space="preserve">, M. (2001). A Demonstration and Comparison of Two </w:t>
      </w:r>
      <w:r w:rsidR="00A7337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Types of </w:t>
      </w:r>
      <w:r w:rsidR="00A7337F" w:rsidRPr="00340A43">
        <w:rPr>
          <w:rFonts w:ascii="Times New Roman" w:eastAsia="Times New Roman" w:hAnsi="Times New Roman" w:cs="Times New Roman"/>
          <w:lang w:eastAsia="en-GB"/>
        </w:rPr>
        <w:t>Inference</w:t>
      </w:r>
      <w:r w:rsidRPr="00340A43">
        <w:rPr>
          <w:rFonts w:ascii="Times New Roman" w:eastAsia="Times New Roman" w:hAnsi="Times New Roman" w:cs="Times New Roman"/>
          <w:lang w:eastAsia="en-GB"/>
        </w:rPr>
        <w:t xml:space="preserve">-Based Memory Errors. </w:t>
      </w:r>
      <w:r w:rsidRPr="00A7337F">
        <w:rPr>
          <w:rFonts w:ascii="Times New Roman" w:eastAsia="Times New Roman" w:hAnsi="Times New Roman" w:cs="Times New Roman"/>
          <w:i/>
          <w:lang w:eastAsia="en-GB"/>
        </w:rPr>
        <w:t xml:space="preserve">Journal of Experimental Psychology: </w:t>
      </w:r>
      <w:r w:rsidR="00A7337F">
        <w:rPr>
          <w:rFonts w:ascii="Times New Roman" w:eastAsia="Times New Roman" w:hAnsi="Times New Roman" w:cs="Times New Roman"/>
          <w:i/>
          <w:lang w:eastAsia="en-GB"/>
        </w:rPr>
        <w:tab/>
      </w:r>
      <w:r w:rsidRPr="00A7337F">
        <w:rPr>
          <w:rFonts w:ascii="Times New Roman" w:eastAsia="Times New Roman" w:hAnsi="Times New Roman" w:cs="Times New Roman"/>
          <w:i/>
          <w:lang w:eastAsia="en-GB"/>
        </w:rPr>
        <w:t xml:space="preserve">Learning, Memory, and Cognition, 27, </w:t>
      </w:r>
      <w:r w:rsidRPr="00340A43">
        <w:rPr>
          <w:rFonts w:ascii="Times New Roman" w:eastAsia="Times New Roman" w:hAnsi="Times New Roman" w:cs="Times New Roman"/>
          <w:lang w:eastAsia="en-GB"/>
        </w:rPr>
        <w:t>931-940.</w:t>
      </w:r>
      <w:r w:rsidR="00A7337F">
        <w:rPr>
          <w:rFonts w:ascii="Times New Roman" w:eastAsia="Times New Roman" w:hAnsi="Times New Roman" w:cs="Times New Roman"/>
          <w:lang w:eastAsia="en-GB"/>
        </w:rPr>
        <w:t xml:space="preserve"> </w:t>
      </w:r>
      <w:proofErr w:type="spellStart"/>
      <w:r w:rsidR="00A7337F">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//0278-7393.27.4.931</w:t>
      </w:r>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Hareli</w:t>
      </w:r>
      <w:proofErr w:type="spellEnd"/>
      <w:r w:rsidRPr="00340A43">
        <w:rPr>
          <w:rFonts w:ascii="Times New Roman" w:eastAsia="Times New Roman" w:hAnsi="Times New Roman" w:cs="Times New Roman"/>
          <w:lang w:eastAsia="en-GB"/>
        </w:rPr>
        <w:t xml:space="preserve">, S., </w:t>
      </w:r>
      <w:proofErr w:type="spellStart"/>
      <w:r w:rsidRPr="00340A43">
        <w:rPr>
          <w:rFonts w:ascii="Times New Roman" w:eastAsia="Times New Roman" w:hAnsi="Times New Roman" w:cs="Times New Roman"/>
          <w:lang w:eastAsia="en-GB"/>
        </w:rPr>
        <w:t>Kafetsios</w:t>
      </w:r>
      <w:proofErr w:type="spellEnd"/>
      <w:r w:rsidRPr="00340A43">
        <w:rPr>
          <w:rFonts w:ascii="Times New Roman" w:eastAsia="Times New Roman" w:hAnsi="Times New Roman" w:cs="Times New Roman"/>
          <w:lang w:eastAsia="en-GB"/>
        </w:rPr>
        <w:t>, K., &amp; Hess, U. (2015). A cross-cultural study on emotion expression and</w:t>
      </w:r>
      <w:r w:rsidR="00A7337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the learning of social norms. </w:t>
      </w:r>
      <w:r w:rsidRPr="00A7337F">
        <w:rPr>
          <w:rFonts w:ascii="Times New Roman" w:eastAsia="Times New Roman" w:hAnsi="Times New Roman" w:cs="Times New Roman"/>
          <w:i/>
          <w:lang w:eastAsia="en-GB"/>
        </w:rPr>
        <w:t>Frontiers in Psychology, 6,</w:t>
      </w:r>
      <w:r w:rsidRPr="00340A43">
        <w:rPr>
          <w:rFonts w:ascii="Times New Roman" w:eastAsia="Times New Roman" w:hAnsi="Times New Roman" w:cs="Times New Roman"/>
          <w:lang w:eastAsia="en-GB"/>
        </w:rPr>
        <w:t xml:space="preserve"> 1-12. </w:t>
      </w:r>
      <w:r w:rsidR="00A7337F">
        <w:rPr>
          <w:rFonts w:ascii="Times New Roman" w:eastAsia="Times New Roman" w:hAnsi="Times New Roman" w:cs="Times New Roman"/>
          <w:lang w:eastAsia="en-GB"/>
        </w:rPr>
        <w:tab/>
      </w:r>
      <w:proofErr w:type="spellStart"/>
      <w:r w:rsidRPr="00340A43">
        <w:rPr>
          <w:rFonts w:ascii="Times New Roman" w:eastAsia="Times New Roman" w:hAnsi="Times New Roman" w:cs="Times New Roman"/>
          <w:lang w:eastAsia="en-GB"/>
        </w:rPr>
        <w:t>doi:10.3389</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fpsyg.2015.01501</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Henderson, R. R., Bradley, M. M., &amp; Lang, P. J. (2017). Emotional imagery and pupil diameter. </w:t>
      </w:r>
      <w:r w:rsidR="00A7337F">
        <w:rPr>
          <w:rFonts w:ascii="Times New Roman" w:eastAsia="Times New Roman" w:hAnsi="Times New Roman" w:cs="Times New Roman"/>
          <w:lang w:eastAsia="en-GB"/>
        </w:rPr>
        <w:tab/>
      </w:r>
      <w:r w:rsidRPr="00A7337F">
        <w:rPr>
          <w:rFonts w:ascii="Times New Roman" w:eastAsia="Times New Roman" w:hAnsi="Times New Roman" w:cs="Times New Roman"/>
          <w:i/>
          <w:lang w:eastAsia="en-GB"/>
        </w:rPr>
        <w:t>Psychophysiology, 55,</w:t>
      </w:r>
      <w:r w:rsidRPr="00340A43">
        <w:rPr>
          <w:rFonts w:ascii="Times New Roman" w:eastAsia="Times New Roman" w:hAnsi="Times New Roman" w:cs="Times New Roman"/>
          <w:lang w:eastAsia="en-GB"/>
        </w:rPr>
        <w:t xml:space="preserve"> 1-7. </w:t>
      </w:r>
      <w:proofErr w:type="spellStart"/>
      <w:r w:rsidR="00A7337F">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10.1111</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psyp.13050</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Hess, E. H., &amp; </w:t>
      </w:r>
      <w:proofErr w:type="spellStart"/>
      <w:r w:rsidRPr="00340A43">
        <w:rPr>
          <w:rFonts w:ascii="Times New Roman" w:eastAsia="Times New Roman" w:hAnsi="Times New Roman" w:cs="Times New Roman"/>
          <w:lang w:eastAsia="en-GB"/>
        </w:rPr>
        <w:t>Polt</w:t>
      </w:r>
      <w:proofErr w:type="spellEnd"/>
      <w:r w:rsidRPr="00340A43">
        <w:rPr>
          <w:rFonts w:ascii="Times New Roman" w:eastAsia="Times New Roman" w:hAnsi="Times New Roman" w:cs="Times New Roman"/>
          <w:lang w:eastAsia="en-GB"/>
        </w:rPr>
        <w:t>, J. M. (1964). Pupil size in relation to mental activity during simple</w:t>
      </w:r>
      <w:r w:rsidR="00A7337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problem-solving. </w:t>
      </w:r>
      <w:r w:rsidRPr="00A7337F">
        <w:rPr>
          <w:rFonts w:ascii="Times New Roman" w:eastAsia="Times New Roman" w:hAnsi="Times New Roman" w:cs="Times New Roman"/>
          <w:i/>
          <w:lang w:eastAsia="en-GB"/>
        </w:rPr>
        <w:t>Science, 143,</w:t>
      </w:r>
      <w:r w:rsidRPr="00340A43">
        <w:rPr>
          <w:rFonts w:ascii="Times New Roman" w:eastAsia="Times New Roman" w:hAnsi="Times New Roman" w:cs="Times New Roman"/>
          <w:lang w:eastAsia="en-GB"/>
        </w:rPr>
        <w:t xml:space="preserve"> 1190-1192. </w:t>
      </w:r>
      <w:proofErr w:type="spellStart"/>
      <w:r w:rsidRPr="00340A43">
        <w:rPr>
          <w:rFonts w:ascii="Times New Roman" w:eastAsia="Times New Roman" w:hAnsi="Times New Roman" w:cs="Times New Roman"/>
          <w:lang w:eastAsia="en-GB"/>
        </w:rPr>
        <w:t>doi:10.1126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science.143.3611.1190</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Heuer, F., &amp; Reisberg, D. (1990). Vivid memories of emotional events: The accuracy of</w:t>
      </w:r>
      <w:r w:rsidR="00A7337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remembered minutiae. </w:t>
      </w:r>
      <w:r w:rsidRPr="00A7337F">
        <w:rPr>
          <w:rFonts w:ascii="Times New Roman" w:eastAsia="Times New Roman" w:hAnsi="Times New Roman" w:cs="Times New Roman"/>
          <w:i/>
          <w:lang w:eastAsia="en-GB"/>
        </w:rPr>
        <w:t>Memory &amp; Cognition, 18,</w:t>
      </w:r>
      <w:r w:rsidRPr="00340A43">
        <w:rPr>
          <w:rFonts w:ascii="Times New Roman" w:eastAsia="Times New Roman" w:hAnsi="Times New Roman" w:cs="Times New Roman"/>
          <w:lang w:eastAsia="en-GB"/>
        </w:rPr>
        <w:t xml:space="preserve"> 496-506. </w:t>
      </w:r>
      <w:proofErr w:type="spellStart"/>
      <w:r w:rsidR="00A7337F">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:10.3758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BF03198482</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Hodes, R., Cook, E. W. III, &amp; Lang, P. J. (1985). Individual differences in autonomic response: </w:t>
      </w:r>
      <w:r w:rsidR="00A7337F">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conditioned association or conditioned fear? </w:t>
      </w:r>
      <w:r w:rsidRPr="00A7337F">
        <w:rPr>
          <w:rFonts w:ascii="Times New Roman" w:eastAsia="Times New Roman" w:hAnsi="Times New Roman" w:cs="Times New Roman"/>
          <w:i/>
          <w:lang w:eastAsia="en-GB"/>
        </w:rPr>
        <w:t>Psychophysiology, 22,</w:t>
      </w:r>
      <w:r w:rsidRPr="00340A43">
        <w:rPr>
          <w:rFonts w:ascii="Times New Roman" w:eastAsia="Times New Roman" w:hAnsi="Times New Roman" w:cs="Times New Roman"/>
          <w:lang w:eastAsia="en-GB"/>
        </w:rPr>
        <w:t xml:space="preserve"> 545-560. </w:t>
      </w:r>
      <w:r w:rsidR="00A7337F">
        <w:rPr>
          <w:rFonts w:ascii="Times New Roman" w:eastAsia="Times New Roman" w:hAnsi="Times New Roman" w:cs="Times New Roman"/>
          <w:lang w:eastAsia="en-GB"/>
        </w:rPr>
        <w:tab/>
      </w:r>
      <w:proofErr w:type="spellStart"/>
      <w:r w:rsidR="00A7337F">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10.1111</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j.1469-8986.1985.tb01649.x</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Hoscheidt, S. M., LaBar, K. S., Ryan, L., Jacobs, W. J., &amp; Nadel, L. (2014). Encoding negative</w:t>
      </w:r>
      <w:r w:rsidR="004A2090">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events under stress: High subjective arousal is related to accurate emotional memory</w:t>
      </w:r>
      <w:r w:rsidR="004A2090">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despite misinformation exposure. </w:t>
      </w:r>
      <w:r w:rsidRPr="00A7337F">
        <w:rPr>
          <w:rFonts w:ascii="Times New Roman" w:eastAsia="Times New Roman" w:hAnsi="Times New Roman" w:cs="Times New Roman"/>
          <w:i/>
          <w:lang w:eastAsia="en-GB"/>
        </w:rPr>
        <w:t>Neurobiology of Learning and Memory, 112,</w:t>
      </w:r>
      <w:r w:rsidRPr="00340A43">
        <w:rPr>
          <w:rFonts w:ascii="Times New Roman" w:eastAsia="Times New Roman" w:hAnsi="Times New Roman" w:cs="Times New Roman"/>
          <w:lang w:eastAsia="en-GB"/>
        </w:rPr>
        <w:t xml:space="preserve"> 237–</w:t>
      </w:r>
      <w:r w:rsidR="004A2090">
        <w:rPr>
          <w:rFonts w:ascii="Times New Roman" w:eastAsia="Times New Roman" w:hAnsi="Times New Roman" w:cs="Times New Roman"/>
          <w:lang w:eastAsia="en-GB"/>
        </w:rPr>
        <w:tab/>
      </w:r>
      <w:r w:rsidRPr="0059157E">
        <w:rPr>
          <w:rFonts w:ascii="Times New Roman" w:eastAsia="Times New Roman" w:hAnsi="Times New Roman" w:cs="Times New Roman"/>
          <w:lang w:eastAsia="en-GB"/>
        </w:rPr>
        <w:t xml:space="preserve">247. </w:t>
      </w:r>
      <w:proofErr w:type="spellStart"/>
      <w:r w:rsidR="00A7337F" w:rsidRPr="0059157E">
        <w:rPr>
          <w:rFonts w:ascii="Times New Roman" w:eastAsia="Times New Roman" w:hAnsi="Times New Roman" w:cs="Times New Roman"/>
          <w:lang w:eastAsia="en-GB"/>
        </w:rPr>
        <w:t>doi:</w:t>
      </w:r>
      <w:r w:rsidR="0059157E" w:rsidRPr="0059157E">
        <w:rPr>
          <w:rFonts w:ascii="Times New Roman" w:eastAsia="Times New Roman" w:hAnsi="Times New Roman" w:cs="Times New Roman"/>
          <w:lang w:eastAsia="en-GB"/>
        </w:rPr>
        <w:t>10.1016</w:t>
      </w:r>
      <w:proofErr w:type="spellEnd"/>
      <w:r w:rsidR="0059157E" w:rsidRPr="0059157E">
        <w:rPr>
          <w:rFonts w:ascii="Times New Roman" w:eastAsia="Times New Roman" w:hAnsi="Times New Roman" w:cs="Times New Roman"/>
          <w:lang w:eastAsia="en-GB"/>
        </w:rPr>
        <w:t>/</w:t>
      </w:r>
      <w:proofErr w:type="spellStart"/>
      <w:r w:rsidR="0059157E" w:rsidRPr="0059157E">
        <w:rPr>
          <w:rFonts w:ascii="Times New Roman" w:eastAsia="Times New Roman" w:hAnsi="Times New Roman" w:cs="Times New Roman"/>
          <w:lang w:eastAsia="en-GB"/>
        </w:rPr>
        <w:t>j.nlm.2013.09.008</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lastRenderedPageBreak/>
        <w:t xml:space="preserve">Huang, J., </w:t>
      </w:r>
      <w:proofErr w:type="spellStart"/>
      <w:r w:rsidRPr="00340A43">
        <w:rPr>
          <w:rFonts w:ascii="Times New Roman" w:eastAsia="Times New Roman" w:hAnsi="Times New Roman" w:cs="Times New Roman"/>
          <w:lang w:eastAsia="en-GB"/>
        </w:rPr>
        <w:t>Dongrong</w:t>
      </w:r>
      <w:proofErr w:type="spellEnd"/>
      <w:r w:rsidRPr="00340A43">
        <w:rPr>
          <w:rFonts w:ascii="Times New Roman" w:eastAsia="Times New Roman" w:hAnsi="Times New Roman" w:cs="Times New Roman"/>
          <w:lang w:eastAsia="en-GB"/>
        </w:rPr>
        <w:t xml:space="preserve">, X., Peterson, B. S., Hu, J., Cao, L., Wei, N., </w:t>
      </w:r>
      <w:r w:rsidR="00274E5B">
        <w:rPr>
          <w:rFonts w:ascii="Times New Roman" w:eastAsia="Times New Roman" w:hAnsi="Times New Roman" w:cs="Times New Roman"/>
          <w:lang w:eastAsia="en-GB"/>
        </w:rPr>
        <w:t xml:space="preserve">... </w:t>
      </w:r>
      <w:r w:rsidRPr="00340A43">
        <w:rPr>
          <w:rFonts w:ascii="Times New Roman" w:eastAsia="Times New Roman" w:hAnsi="Times New Roman" w:cs="Times New Roman"/>
          <w:lang w:eastAsia="en-GB"/>
        </w:rPr>
        <w:t>Hu, S. (2015). Affective</w:t>
      </w:r>
      <w:r w:rsidR="00274E5B">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reactions differ between Chinese and </w:t>
      </w:r>
      <w:r w:rsidR="004A2090" w:rsidRPr="00340A43">
        <w:rPr>
          <w:rFonts w:ascii="Times New Roman" w:eastAsia="Times New Roman" w:hAnsi="Times New Roman" w:cs="Times New Roman"/>
          <w:lang w:eastAsia="en-GB"/>
        </w:rPr>
        <w:t>American</w:t>
      </w:r>
      <w:r w:rsidRPr="00340A43">
        <w:rPr>
          <w:rFonts w:ascii="Times New Roman" w:eastAsia="Times New Roman" w:hAnsi="Times New Roman" w:cs="Times New Roman"/>
          <w:lang w:eastAsia="en-GB"/>
        </w:rPr>
        <w:t xml:space="preserve"> healthy young adults: a cross-cultural</w:t>
      </w:r>
      <w:r w:rsidR="0059157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study using the international affective picture system. </w:t>
      </w:r>
      <w:proofErr w:type="spellStart"/>
      <w:r w:rsidRPr="004A2090">
        <w:rPr>
          <w:rFonts w:ascii="Times New Roman" w:eastAsia="Times New Roman" w:hAnsi="Times New Roman" w:cs="Times New Roman"/>
          <w:i/>
          <w:lang w:eastAsia="en-GB"/>
        </w:rPr>
        <w:t>BCM</w:t>
      </w:r>
      <w:proofErr w:type="spellEnd"/>
      <w:r w:rsidRPr="004A2090">
        <w:rPr>
          <w:rFonts w:ascii="Times New Roman" w:eastAsia="Times New Roman" w:hAnsi="Times New Roman" w:cs="Times New Roman"/>
          <w:i/>
          <w:lang w:eastAsia="en-GB"/>
        </w:rPr>
        <w:t xml:space="preserve"> Psychiatry, 15,</w:t>
      </w:r>
      <w:r w:rsidRPr="00340A43">
        <w:rPr>
          <w:rFonts w:ascii="Times New Roman" w:eastAsia="Times New Roman" w:hAnsi="Times New Roman" w:cs="Times New Roman"/>
          <w:lang w:eastAsia="en-GB"/>
        </w:rPr>
        <w:t xml:space="preserve"> 60-67. </w:t>
      </w:r>
      <w:r w:rsidR="0059157E">
        <w:rPr>
          <w:rFonts w:ascii="Times New Roman" w:eastAsia="Times New Roman" w:hAnsi="Times New Roman" w:cs="Times New Roman"/>
          <w:lang w:eastAsia="en-GB"/>
        </w:rPr>
        <w:tab/>
      </w:r>
      <w:proofErr w:type="spellStart"/>
      <w:r w:rsidRPr="00340A43">
        <w:rPr>
          <w:rFonts w:ascii="Times New Roman" w:eastAsia="Times New Roman" w:hAnsi="Times New Roman" w:cs="Times New Roman"/>
          <w:lang w:eastAsia="en-GB"/>
        </w:rPr>
        <w:t>doi:10.1186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s12888</w:t>
      </w:r>
      <w:proofErr w:type="spellEnd"/>
      <w:r w:rsidRPr="00340A43">
        <w:rPr>
          <w:rFonts w:ascii="Times New Roman" w:eastAsia="Times New Roman" w:hAnsi="Times New Roman" w:cs="Times New Roman"/>
          <w:lang w:eastAsia="en-GB"/>
        </w:rPr>
        <w:t>-015-0442-9</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Humphrey, K., Underwood, G., &amp; Lambert, T. (2012). Salience of the lambs: A test of the</w:t>
      </w:r>
      <w:r w:rsidR="00952288">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saliency map hypothesis with pictures of emotive objects. </w:t>
      </w:r>
      <w:r w:rsidRPr="00952288">
        <w:rPr>
          <w:rFonts w:ascii="Times New Roman" w:eastAsia="Times New Roman" w:hAnsi="Times New Roman" w:cs="Times New Roman"/>
          <w:i/>
          <w:lang w:eastAsia="en-GB"/>
        </w:rPr>
        <w:t>Journal of Vision, 12,</w:t>
      </w:r>
      <w:r w:rsidRPr="00340A43">
        <w:rPr>
          <w:rFonts w:ascii="Times New Roman" w:eastAsia="Times New Roman" w:hAnsi="Times New Roman" w:cs="Times New Roman"/>
          <w:lang w:eastAsia="en-GB"/>
        </w:rPr>
        <w:t xml:space="preserve"> 1-15. </w:t>
      </w:r>
      <w:r w:rsidR="00952288">
        <w:rPr>
          <w:rFonts w:ascii="Times New Roman" w:eastAsia="Times New Roman" w:hAnsi="Times New Roman" w:cs="Times New Roman"/>
          <w:lang w:eastAsia="en-GB"/>
        </w:rPr>
        <w:tab/>
      </w:r>
      <w:proofErr w:type="spellStart"/>
      <w:r w:rsidR="00952288">
        <w:rPr>
          <w:rFonts w:ascii="Times New Roman" w:eastAsia="Times New Roman" w:hAnsi="Times New Roman" w:cs="Times New Roman"/>
          <w:lang w:eastAsia="en-GB"/>
        </w:rPr>
        <w:t>doi:1</w:t>
      </w:r>
      <w:r w:rsidRPr="00340A43">
        <w:rPr>
          <w:rFonts w:ascii="Times New Roman" w:eastAsia="Times New Roman" w:hAnsi="Times New Roman" w:cs="Times New Roman"/>
          <w:lang w:eastAsia="en-GB"/>
        </w:rPr>
        <w:t>0.1167</w:t>
      </w:r>
      <w:proofErr w:type="spellEnd"/>
      <w:r w:rsidRPr="00340A43">
        <w:rPr>
          <w:rFonts w:ascii="Times New Roman" w:eastAsia="Times New Roman" w:hAnsi="Times New Roman" w:cs="Times New Roman"/>
          <w:lang w:eastAsia="en-GB"/>
        </w:rPr>
        <w:t>/12.1.22</w:t>
      </w:r>
    </w:p>
    <w:p w:rsidR="00340A43" w:rsidRPr="00340A43" w:rsidRDefault="00340A43" w:rsidP="00B6541C">
      <w:pPr>
        <w:spacing w:line="240" w:lineRule="auto"/>
        <w:rPr>
          <w:rFonts w:ascii="Times New Roman" w:eastAsia="Times New Roman" w:hAnsi="Times New Roman" w:cs="Times New Roman"/>
          <w:lang w:eastAsia="en-GB"/>
        </w:rPr>
      </w:pPr>
      <w:r w:rsidRPr="0059157E">
        <w:rPr>
          <w:rFonts w:ascii="Times New Roman" w:eastAsia="Times New Roman" w:hAnsi="Times New Roman" w:cs="Times New Roman"/>
          <w:lang w:eastAsia="en-GB"/>
        </w:rPr>
        <w:t>Humphreys, L., Higgins, S., &amp; Roberts, E. V. (</w:t>
      </w:r>
      <w:r w:rsidR="0059157E" w:rsidRPr="0059157E">
        <w:rPr>
          <w:rFonts w:ascii="Times New Roman" w:eastAsia="Times New Roman" w:hAnsi="Times New Roman" w:cs="Times New Roman"/>
          <w:lang w:eastAsia="en-GB"/>
        </w:rPr>
        <w:t>2019</w:t>
      </w:r>
      <w:r w:rsidRPr="0059157E">
        <w:rPr>
          <w:rFonts w:ascii="Times New Roman" w:eastAsia="Times New Roman" w:hAnsi="Times New Roman" w:cs="Times New Roman"/>
          <w:lang w:eastAsia="en-GB"/>
        </w:rPr>
        <w:t>).</w:t>
      </w:r>
      <w:r w:rsidRPr="0059157E">
        <w:rPr>
          <w:rFonts w:ascii="Times New Roman" w:eastAsia="Times New Roman" w:hAnsi="Times New Roman" w:cs="Times New Roman"/>
          <w:i/>
          <w:lang w:eastAsia="en-GB"/>
        </w:rPr>
        <w:t xml:space="preserve"> Task demands moderate the effect of</w:t>
      </w:r>
      <w:r w:rsidR="00AC7301">
        <w:rPr>
          <w:rFonts w:ascii="Times New Roman" w:eastAsia="Times New Roman" w:hAnsi="Times New Roman" w:cs="Times New Roman"/>
          <w:i/>
          <w:lang w:eastAsia="en-GB"/>
        </w:rPr>
        <w:tab/>
      </w:r>
      <w:r w:rsidRPr="0059157E">
        <w:rPr>
          <w:rFonts w:ascii="Times New Roman" w:eastAsia="Times New Roman" w:hAnsi="Times New Roman" w:cs="Times New Roman"/>
          <w:i/>
          <w:lang w:eastAsia="en-GB"/>
        </w:rPr>
        <w:t>emotion on attentional capture.</w:t>
      </w:r>
      <w:r w:rsidR="0059157E" w:rsidRPr="0059157E">
        <w:rPr>
          <w:rFonts w:ascii="Times New Roman" w:eastAsia="Times New Roman" w:hAnsi="Times New Roman" w:cs="Times New Roman"/>
          <w:i/>
          <w:lang w:eastAsia="en-GB"/>
        </w:rPr>
        <w:t xml:space="preserve"> </w:t>
      </w:r>
      <w:r w:rsidR="0059157E" w:rsidRPr="0059157E">
        <w:rPr>
          <w:rFonts w:ascii="Times New Roman" w:eastAsia="Times New Roman" w:hAnsi="Times New Roman" w:cs="Times New Roman"/>
          <w:lang w:eastAsia="en-GB"/>
        </w:rPr>
        <w:t>Manuscript</w:t>
      </w:r>
      <w:r w:rsidR="0059157E">
        <w:rPr>
          <w:rFonts w:ascii="Times New Roman" w:eastAsia="Times New Roman" w:hAnsi="Times New Roman" w:cs="Times New Roman"/>
          <w:lang w:eastAsia="en-GB"/>
        </w:rPr>
        <w:t xml:space="preserve"> in preparation.</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Humphreys, L., Underwood, G., &amp; Chapman, P. (2010). Enhanced memory for emotional</w:t>
      </w:r>
      <w:r w:rsidR="00952288">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pictures: A product of increased attention to affective stimuli? </w:t>
      </w:r>
      <w:r w:rsidRPr="00952288">
        <w:rPr>
          <w:rFonts w:ascii="Times New Roman" w:eastAsia="Times New Roman" w:hAnsi="Times New Roman" w:cs="Times New Roman"/>
          <w:i/>
          <w:lang w:eastAsia="en-GB"/>
        </w:rPr>
        <w:t xml:space="preserve">European Journal of </w:t>
      </w:r>
      <w:r w:rsidR="00952288">
        <w:rPr>
          <w:rFonts w:ascii="Times New Roman" w:eastAsia="Times New Roman" w:hAnsi="Times New Roman" w:cs="Times New Roman"/>
          <w:i/>
          <w:lang w:eastAsia="en-GB"/>
        </w:rPr>
        <w:tab/>
      </w:r>
      <w:r w:rsidRPr="00952288">
        <w:rPr>
          <w:rFonts w:ascii="Times New Roman" w:eastAsia="Times New Roman" w:hAnsi="Times New Roman" w:cs="Times New Roman"/>
          <w:i/>
          <w:lang w:eastAsia="en-GB"/>
        </w:rPr>
        <w:t>Cognitive Psychology, 22,</w:t>
      </w:r>
      <w:r w:rsidRPr="00340A43">
        <w:rPr>
          <w:rFonts w:ascii="Times New Roman" w:eastAsia="Times New Roman" w:hAnsi="Times New Roman" w:cs="Times New Roman"/>
          <w:lang w:eastAsia="en-GB"/>
        </w:rPr>
        <w:t xml:space="preserve"> 1235-1247. </w:t>
      </w:r>
      <w:proofErr w:type="spellStart"/>
      <w:r w:rsidR="00952288">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/09541440903427487</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Hüttermann, S., &amp; Memmert, D. (2015). The influence of motivational and mood states on</w:t>
      </w:r>
      <w:r w:rsidR="00952288">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visual attention: A quantification of systematic differences and casual changes in</w:t>
      </w:r>
      <w:r w:rsidR="00952288">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subjects' focus of attention. </w:t>
      </w:r>
      <w:r w:rsidRPr="00952288">
        <w:rPr>
          <w:rFonts w:ascii="Times New Roman" w:eastAsia="Times New Roman" w:hAnsi="Times New Roman" w:cs="Times New Roman"/>
          <w:i/>
          <w:lang w:eastAsia="en-GB"/>
        </w:rPr>
        <w:t>Cognition &amp; Emotion, 29,</w:t>
      </w:r>
      <w:r w:rsidRPr="00340A43">
        <w:rPr>
          <w:rFonts w:ascii="Times New Roman" w:eastAsia="Times New Roman" w:hAnsi="Times New Roman" w:cs="Times New Roman"/>
          <w:lang w:eastAsia="en-GB"/>
        </w:rPr>
        <w:t xml:space="preserve"> 471-483. </w:t>
      </w:r>
      <w:r w:rsidR="00952288">
        <w:rPr>
          <w:rFonts w:ascii="Times New Roman" w:eastAsia="Times New Roman" w:hAnsi="Times New Roman" w:cs="Times New Roman"/>
          <w:lang w:eastAsia="en-GB"/>
        </w:rPr>
        <w:tab/>
      </w:r>
      <w:proofErr w:type="spellStart"/>
      <w:r w:rsidR="00952288">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/02699931.2014.920767</w:t>
      </w:r>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Ibabe</w:t>
      </w:r>
      <w:proofErr w:type="spellEnd"/>
      <w:r w:rsidRPr="00340A43">
        <w:rPr>
          <w:rFonts w:ascii="Times New Roman" w:eastAsia="Times New Roman" w:hAnsi="Times New Roman" w:cs="Times New Roman"/>
          <w:lang w:eastAsia="en-GB"/>
        </w:rPr>
        <w:t xml:space="preserve">, I., &amp; </w:t>
      </w:r>
      <w:proofErr w:type="spellStart"/>
      <w:r w:rsidRPr="00340A43">
        <w:rPr>
          <w:rFonts w:ascii="Times New Roman" w:eastAsia="Times New Roman" w:hAnsi="Times New Roman" w:cs="Times New Roman"/>
          <w:lang w:eastAsia="en-GB"/>
        </w:rPr>
        <w:t>Sporer</w:t>
      </w:r>
      <w:proofErr w:type="spellEnd"/>
      <w:r w:rsidRPr="00340A43">
        <w:rPr>
          <w:rFonts w:ascii="Times New Roman" w:eastAsia="Times New Roman" w:hAnsi="Times New Roman" w:cs="Times New Roman"/>
          <w:lang w:eastAsia="en-GB"/>
        </w:rPr>
        <w:t xml:space="preserve">, S. L. (2004). How You Ask Is What You Get: On the Influence of Question </w:t>
      </w:r>
      <w:r w:rsidR="00952288">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Form on Accuracy and Confidence. </w:t>
      </w:r>
      <w:r w:rsidRPr="00952288">
        <w:rPr>
          <w:rFonts w:ascii="Times New Roman" w:eastAsia="Times New Roman" w:hAnsi="Times New Roman" w:cs="Times New Roman"/>
          <w:i/>
          <w:lang w:eastAsia="en-GB"/>
        </w:rPr>
        <w:t>Applied Cognitive Psychology, 18,</w:t>
      </w:r>
      <w:r w:rsidRPr="00340A43">
        <w:rPr>
          <w:rFonts w:ascii="Times New Roman" w:eastAsia="Times New Roman" w:hAnsi="Times New Roman" w:cs="Times New Roman"/>
          <w:lang w:eastAsia="en-GB"/>
        </w:rPr>
        <w:t xml:space="preserve"> 711-726. </w:t>
      </w:r>
      <w:r w:rsidR="00952288">
        <w:rPr>
          <w:rFonts w:ascii="Times New Roman" w:eastAsia="Times New Roman" w:hAnsi="Times New Roman" w:cs="Times New Roman"/>
          <w:lang w:eastAsia="en-GB"/>
        </w:rPr>
        <w:tab/>
      </w:r>
      <w:proofErr w:type="spellStart"/>
      <w:r w:rsidR="00952288">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10.1002</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acp.1025</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59157E">
        <w:rPr>
          <w:rFonts w:ascii="Times New Roman" w:eastAsia="Times New Roman" w:hAnsi="Times New Roman" w:cs="Times New Roman"/>
          <w:lang w:eastAsia="en-GB"/>
        </w:rPr>
        <w:t xml:space="preserve">Innocence Project. (2019). </w:t>
      </w:r>
      <w:r w:rsidRPr="0059157E">
        <w:rPr>
          <w:rFonts w:ascii="Times New Roman" w:eastAsia="Times New Roman" w:hAnsi="Times New Roman" w:cs="Times New Roman"/>
          <w:i/>
          <w:lang w:eastAsia="en-GB"/>
        </w:rPr>
        <w:t>DNA Exonerations in the United States.</w:t>
      </w:r>
      <w:r w:rsidRPr="0059157E">
        <w:rPr>
          <w:rFonts w:ascii="Times New Roman" w:eastAsia="Times New Roman" w:hAnsi="Times New Roman" w:cs="Times New Roman"/>
          <w:lang w:eastAsia="en-GB"/>
        </w:rPr>
        <w:t xml:space="preserve"> </w:t>
      </w:r>
      <w:r w:rsidR="0059157E" w:rsidRPr="0059157E">
        <w:rPr>
          <w:rFonts w:ascii="Times New Roman" w:eastAsia="Times New Roman" w:hAnsi="Times New Roman" w:cs="Times New Roman"/>
          <w:lang w:eastAsia="en-GB"/>
        </w:rPr>
        <w:t>Retrieved</w:t>
      </w:r>
      <w:r w:rsidRPr="0059157E">
        <w:rPr>
          <w:rFonts w:ascii="Times New Roman" w:eastAsia="Times New Roman" w:hAnsi="Times New Roman" w:cs="Times New Roman"/>
          <w:lang w:eastAsia="en-GB"/>
        </w:rPr>
        <w:t xml:space="preserve"> from </w:t>
      </w:r>
      <w:r w:rsidR="00952288" w:rsidRPr="0059157E">
        <w:rPr>
          <w:rFonts w:ascii="Times New Roman" w:eastAsia="Times New Roman" w:hAnsi="Times New Roman" w:cs="Times New Roman"/>
          <w:lang w:eastAsia="en-GB"/>
        </w:rPr>
        <w:tab/>
      </w:r>
      <w:r w:rsidRPr="0059157E">
        <w:rPr>
          <w:rFonts w:ascii="Times New Roman" w:eastAsia="Times New Roman" w:hAnsi="Times New Roman" w:cs="Times New Roman"/>
          <w:lang w:eastAsia="en-GB"/>
        </w:rPr>
        <w:t>https://www.innocenceproject.org/dna-exonerations-in-the-united-states/</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Kaplan, R. L., Van Damme, I. V., Levine, L. J., &amp; Loftus, E. F. (2016). Emotion and False </w:t>
      </w:r>
      <w:r w:rsidR="00952288">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Memory. </w:t>
      </w:r>
      <w:r w:rsidRPr="00952288">
        <w:rPr>
          <w:rFonts w:ascii="Times New Roman" w:eastAsia="Times New Roman" w:hAnsi="Times New Roman" w:cs="Times New Roman"/>
          <w:i/>
          <w:lang w:eastAsia="en-GB"/>
        </w:rPr>
        <w:t>Emotion Review, 8,</w:t>
      </w:r>
      <w:r w:rsidRPr="00340A43">
        <w:rPr>
          <w:rFonts w:ascii="Times New Roman" w:eastAsia="Times New Roman" w:hAnsi="Times New Roman" w:cs="Times New Roman"/>
          <w:lang w:eastAsia="en-GB"/>
        </w:rPr>
        <w:t xml:space="preserve"> 8-13. </w:t>
      </w:r>
      <w:proofErr w:type="spellStart"/>
      <w:r w:rsidR="00952288">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:10.1177</w:t>
      </w:r>
      <w:proofErr w:type="spellEnd"/>
      <w:r w:rsidRPr="00340A43">
        <w:rPr>
          <w:rFonts w:ascii="Times New Roman" w:eastAsia="Times New Roman" w:hAnsi="Times New Roman" w:cs="Times New Roman"/>
          <w:lang w:eastAsia="en-GB"/>
        </w:rPr>
        <w:t>/1754073915601228</w:t>
      </w:r>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Kaspar</w:t>
      </w:r>
      <w:proofErr w:type="spellEnd"/>
      <w:r w:rsidRPr="00340A43">
        <w:rPr>
          <w:rFonts w:ascii="Times New Roman" w:eastAsia="Times New Roman" w:hAnsi="Times New Roman" w:cs="Times New Roman"/>
          <w:lang w:eastAsia="en-GB"/>
        </w:rPr>
        <w:t xml:space="preserve">, K., </w:t>
      </w:r>
      <w:proofErr w:type="spellStart"/>
      <w:r w:rsidRPr="00340A43">
        <w:rPr>
          <w:rFonts w:ascii="Times New Roman" w:eastAsia="Times New Roman" w:hAnsi="Times New Roman" w:cs="Times New Roman"/>
          <w:lang w:eastAsia="en-GB"/>
        </w:rPr>
        <w:t>Hloucal</w:t>
      </w:r>
      <w:proofErr w:type="spellEnd"/>
      <w:r w:rsidRPr="00340A43">
        <w:rPr>
          <w:rFonts w:ascii="Times New Roman" w:eastAsia="Times New Roman" w:hAnsi="Times New Roman" w:cs="Times New Roman"/>
          <w:lang w:eastAsia="en-GB"/>
        </w:rPr>
        <w:t xml:space="preserve">, T., </w:t>
      </w:r>
      <w:proofErr w:type="spellStart"/>
      <w:r w:rsidRPr="00340A43">
        <w:rPr>
          <w:rFonts w:ascii="Times New Roman" w:eastAsia="Times New Roman" w:hAnsi="Times New Roman" w:cs="Times New Roman"/>
          <w:lang w:eastAsia="en-GB"/>
        </w:rPr>
        <w:t>Kriz</w:t>
      </w:r>
      <w:proofErr w:type="spellEnd"/>
      <w:r w:rsidRPr="00340A43">
        <w:rPr>
          <w:rFonts w:ascii="Times New Roman" w:eastAsia="Times New Roman" w:hAnsi="Times New Roman" w:cs="Times New Roman"/>
          <w:lang w:eastAsia="en-GB"/>
        </w:rPr>
        <w:t xml:space="preserve">, J., </w:t>
      </w:r>
      <w:proofErr w:type="spellStart"/>
      <w:r w:rsidRPr="00340A43">
        <w:rPr>
          <w:rFonts w:ascii="Times New Roman" w:eastAsia="Times New Roman" w:hAnsi="Times New Roman" w:cs="Times New Roman"/>
          <w:lang w:eastAsia="en-GB"/>
        </w:rPr>
        <w:t>Canzler</w:t>
      </w:r>
      <w:proofErr w:type="spellEnd"/>
      <w:r w:rsidRPr="00340A43">
        <w:rPr>
          <w:rFonts w:ascii="Times New Roman" w:eastAsia="Times New Roman" w:hAnsi="Times New Roman" w:cs="Times New Roman"/>
          <w:lang w:eastAsia="en-GB"/>
        </w:rPr>
        <w:t xml:space="preserve">, S., Gameiro, R. R., </w:t>
      </w:r>
      <w:proofErr w:type="spellStart"/>
      <w:r w:rsidRPr="00340A43">
        <w:rPr>
          <w:rFonts w:ascii="Times New Roman" w:eastAsia="Times New Roman" w:hAnsi="Times New Roman" w:cs="Times New Roman"/>
          <w:lang w:eastAsia="en-GB"/>
        </w:rPr>
        <w:t>Krapp</w:t>
      </w:r>
      <w:proofErr w:type="spellEnd"/>
      <w:r w:rsidRPr="00340A43">
        <w:rPr>
          <w:rFonts w:ascii="Times New Roman" w:eastAsia="Times New Roman" w:hAnsi="Times New Roman" w:cs="Times New Roman"/>
          <w:lang w:eastAsia="en-GB"/>
        </w:rPr>
        <w:t xml:space="preserve">, V., &amp; König, P. (2013). </w:t>
      </w:r>
      <w:r w:rsidR="00022D40">
        <w:rPr>
          <w:rFonts w:ascii="Times New Roman" w:eastAsia="Times New Roman" w:hAnsi="Times New Roman" w:cs="Times New Roman"/>
          <w:lang w:eastAsia="en-GB"/>
        </w:rPr>
        <w:tab/>
        <w:t xml:space="preserve">Emotions’ Impact of Viewing Behavior Under Natural Conditions. </w:t>
      </w:r>
      <w:proofErr w:type="spellStart"/>
      <w:r w:rsidRPr="00952288">
        <w:rPr>
          <w:rFonts w:ascii="Times New Roman" w:eastAsia="Times New Roman" w:hAnsi="Times New Roman" w:cs="Times New Roman"/>
          <w:i/>
          <w:lang w:eastAsia="en-GB"/>
        </w:rPr>
        <w:t>PLoS</w:t>
      </w:r>
      <w:proofErr w:type="spellEnd"/>
      <w:r w:rsidRPr="00952288">
        <w:rPr>
          <w:rFonts w:ascii="Times New Roman" w:eastAsia="Times New Roman" w:hAnsi="Times New Roman" w:cs="Times New Roman"/>
          <w:i/>
          <w:lang w:eastAsia="en-GB"/>
        </w:rPr>
        <w:t xml:space="preserve"> ONE, 8,</w:t>
      </w:r>
      <w:r w:rsidRPr="00340A43">
        <w:rPr>
          <w:rFonts w:ascii="Times New Roman" w:eastAsia="Times New Roman" w:hAnsi="Times New Roman" w:cs="Times New Roman"/>
          <w:lang w:eastAsia="en-GB"/>
        </w:rPr>
        <w:t xml:space="preserve"> 1-14. </w:t>
      </w:r>
      <w:r w:rsidR="00022D40">
        <w:rPr>
          <w:rFonts w:ascii="Times New Roman" w:eastAsia="Times New Roman" w:hAnsi="Times New Roman" w:cs="Times New Roman"/>
          <w:lang w:eastAsia="en-GB"/>
        </w:rPr>
        <w:tab/>
      </w:r>
      <w:proofErr w:type="spellStart"/>
      <w:r w:rsidR="00952288">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10.1371</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journal.pone.0052737</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Kelly, C. M., &amp; Lindsay, D. S. (1993). Remembering Mistaken for Knowing: Ease of Retrieval</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as a Basis for Confidence in Answers to General Knowledge Questions. </w:t>
      </w:r>
      <w:r w:rsidRPr="0012441E">
        <w:rPr>
          <w:rFonts w:ascii="Times New Roman" w:eastAsia="Times New Roman" w:hAnsi="Times New Roman" w:cs="Times New Roman"/>
          <w:i/>
          <w:lang w:eastAsia="en-GB"/>
        </w:rPr>
        <w:t xml:space="preserve">Journal of </w:t>
      </w:r>
      <w:r w:rsidR="0012441E">
        <w:rPr>
          <w:rFonts w:ascii="Times New Roman" w:eastAsia="Times New Roman" w:hAnsi="Times New Roman" w:cs="Times New Roman"/>
          <w:i/>
          <w:lang w:eastAsia="en-GB"/>
        </w:rPr>
        <w:tab/>
      </w:r>
      <w:r w:rsidRPr="0012441E">
        <w:rPr>
          <w:rFonts w:ascii="Times New Roman" w:eastAsia="Times New Roman" w:hAnsi="Times New Roman" w:cs="Times New Roman"/>
          <w:i/>
          <w:lang w:eastAsia="en-GB"/>
        </w:rPr>
        <w:t>Memory and Language, 32,</w:t>
      </w:r>
      <w:r w:rsidRPr="00340A43">
        <w:rPr>
          <w:rFonts w:ascii="Times New Roman" w:eastAsia="Times New Roman" w:hAnsi="Times New Roman" w:cs="Times New Roman"/>
          <w:lang w:eastAsia="en-GB"/>
        </w:rPr>
        <w:t xml:space="preserve"> 1-24. </w:t>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:10.1006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jmla.1993.1001</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Keltner, D., Tracy, J. L., Sauter, D., &amp; Cowen, A. (2019). What Basic Emotion Theory Really </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Says for the Twenty-First Century Study of Emotion. </w:t>
      </w:r>
      <w:r w:rsidRPr="0012441E">
        <w:rPr>
          <w:rFonts w:ascii="Times New Roman" w:eastAsia="Times New Roman" w:hAnsi="Times New Roman" w:cs="Times New Roman"/>
          <w:i/>
          <w:lang w:eastAsia="en-GB"/>
        </w:rPr>
        <w:t xml:space="preserve">Journal of Nonverbal Behavior, </w:t>
      </w:r>
      <w:r w:rsidR="0012441E">
        <w:rPr>
          <w:rFonts w:ascii="Times New Roman" w:eastAsia="Times New Roman" w:hAnsi="Times New Roman" w:cs="Times New Roman"/>
          <w:i/>
          <w:lang w:eastAsia="en-GB"/>
        </w:rPr>
        <w:tab/>
      </w:r>
      <w:r w:rsidRPr="0012441E">
        <w:rPr>
          <w:rFonts w:ascii="Times New Roman" w:eastAsia="Times New Roman" w:hAnsi="Times New Roman" w:cs="Times New Roman"/>
          <w:i/>
          <w:lang w:eastAsia="en-GB"/>
        </w:rPr>
        <w:t>43,</w:t>
      </w:r>
      <w:r w:rsidRPr="00340A43">
        <w:rPr>
          <w:rFonts w:ascii="Times New Roman" w:eastAsia="Times New Roman" w:hAnsi="Times New Roman" w:cs="Times New Roman"/>
          <w:lang w:eastAsia="en-GB"/>
        </w:rPr>
        <w:t xml:space="preserve"> 195-201. </w:t>
      </w:r>
      <w:proofErr w:type="spellStart"/>
      <w:r w:rsidRPr="00340A43">
        <w:rPr>
          <w:rFonts w:ascii="Times New Roman" w:eastAsia="Times New Roman" w:hAnsi="Times New Roman" w:cs="Times New Roman"/>
          <w:lang w:eastAsia="en-GB"/>
        </w:rPr>
        <w:t>doi:10.1007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s10919</w:t>
      </w:r>
      <w:proofErr w:type="spellEnd"/>
      <w:r w:rsidRPr="00340A43">
        <w:rPr>
          <w:rFonts w:ascii="Times New Roman" w:eastAsia="Times New Roman" w:hAnsi="Times New Roman" w:cs="Times New Roman"/>
          <w:lang w:eastAsia="en-GB"/>
        </w:rPr>
        <w:t>-019-00298-y</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Kensinger, E. (2009). Remembering the Details: Effects of Emotion. </w:t>
      </w:r>
      <w:r w:rsidRPr="0012441E">
        <w:rPr>
          <w:rFonts w:ascii="Times New Roman" w:eastAsia="Times New Roman" w:hAnsi="Times New Roman" w:cs="Times New Roman"/>
          <w:i/>
          <w:lang w:eastAsia="en-GB"/>
        </w:rPr>
        <w:t>Emotion Review, 1,</w:t>
      </w:r>
      <w:r w:rsidRPr="00340A43">
        <w:rPr>
          <w:rFonts w:ascii="Times New Roman" w:eastAsia="Times New Roman" w:hAnsi="Times New Roman" w:cs="Times New Roman"/>
          <w:lang w:eastAsia="en-GB"/>
        </w:rPr>
        <w:t xml:space="preserve"> 99-</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113. </w:t>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10.1177</w:t>
      </w:r>
      <w:proofErr w:type="spellEnd"/>
      <w:r w:rsidRPr="00340A43">
        <w:rPr>
          <w:rFonts w:ascii="Times New Roman" w:eastAsia="Times New Roman" w:hAnsi="Times New Roman" w:cs="Times New Roman"/>
          <w:lang w:eastAsia="en-GB"/>
        </w:rPr>
        <w:t>/1754073908100432</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Kensinger, E., Garoff-Eaton, R. J., &amp; Schacter, D. L. (2007). </w:t>
      </w:r>
      <w:r w:rsidRPr="0012441E">
        <w:rPr>
          <w:rFonts w:ascii="Times New Roman" w:eastAsia="Times New Roman" w:hAnsi="Times New Roman" w:cs="Times New Roman"/>
          <w:i/>
          <w:lang w:eastAsia="en-GB"/>
        </w:rPr>
        <w:t xml:space="preserve">Journal of Memory and Language, </w:t>
      </w:r>
      <w:r w:rsidR="0012441E">
        <w:rPr>
          <w:rFonts w:ascii="Times New Roman" w:eastAsia="Times New Roman" w:hAnsi="Times New Roman" w:cs="Times New Roman"/>
          <w:i/>
          <w:lang w:eastAsia="en-GB"/>
        </w:rPr>
        <w:tab/>
      </w:r>
      <w:r w:rsidRPr="0012441E">
        <w:rPr>
          <w:rFonts w:ascii="Times New Roman" w:eastAsia="Times New Roman" w:hAnsi="Times New Roman" w:cs="Times New Roman"/>
          <w:i/>
          <w:lang w:eastAsia="en-GB"/>
        </w:rPr>
        <w:t xml:space="preserve">56, </w:t>
      </w:r>
      <w:r w:rsidRPr="00340A43">
        <w:rPr>
          <w:rFonts w:ascii="Times New Roman" w:eastAsia="Times New Roman" w:hAnsi="Times New Roman" w:cs="Times New Roman"/>
          <w:lang w:eastAsia="en-GB"/>
        </w:rPr>
        <w:t xml:space="preserve">575-591. </w:t>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j.jml.2006.05.004</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Kiat, J. E., &amp; Belli, R. F. (2017). An exploratory high-density EEG investigation of the</w:t>
      </w:r>
      <w:r w:rsidR="0012441E">
        <w:rPr>
          <w:rFonts w:ascii="Times New Roman" w:eastAsia="Times New Roman" w:hAnsi="Times New Roman" w:cs="Times New Roman"/>
          <w:lang w:eastAsia="en-GB"/>
        </w:rPr>
        <w:tab/>
      </w:r>
      <w:r w:rsidR="0012441E" w:rsidRPr="00340A43">
        <w:rPr>
          <w:rFonts w:ascii="Times New Roman" w:eastAsia="Times New Roman" w:hAnsi="Times New Roman" w:cs="Times New Roman"/>
          <w:lang w:eastAsia="en-GB"/>
        </w:rPr>
        <w:t>misinformation</w:t>
      </w:r>
      <w:r w:rsidRPr="00340A43">
        <w:rPr>
          <w:rFonts w:ascii="Times New Roman" w:eastAsia="Times New Roman" w:hAnsi="Times New Roman" w:cs="Times New Roman"/>
          <w:lang w:eastAsia="en-GB"/>
        </w:rPr>
        <w:t xml:space="preserve"> effect: Attentional and recollective differences between true and false</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perceptual memories. </w:t>
      </w:r>
      <w:r w:rsidRPr="0012441E">
        <w:rPr>
          <w:rFonts w:ascii="Times New Roman" w:eastAsia="Times New Roman" w:hAnsi="Times New Roman" w:cs="Times New Roman"/>
          <w:i/>
          <w:lang w:eastAsia="en-GB"/>
        </w:rPr>
        <w:t>Neurobiology of Learning and Memory, 141,</w:t>
      </w:r>
      <w:r w:rsidRPr="00340A43">
        <w:rPr>
          <w:rFonts w:ascii="Times New Roman" w:eastAsia="Times New Roman" w:hAnsi="Times New Roman" w:cs="Times New Roman"/>
          <w:lang w:eastAsia="en-GB"/>
        </w:rPr>
        <w:t xml:space="preserve"> 199-208. </w:t>
      </w:r>
      <w:r w:rsidR="0012441E">
        <w:rPr>
          <w:rFonts w:ascii="Times New Roman" w:eastAsia="Times New Roman" w:hAnsi="Times New Roman" w:cs="Times New Roman"/>
          <w:lang w:eastAsia="en-GB"/>
        </w:rPr>
        <w:tab/>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j.nlm.2017.04.007</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59157E">
        <w:rPr>
          <w:rFonts w:ascii="Times New Roman" w:eastAsia="Times New Roman" w:hAnsi="Times New Roman" w:cs="Times New Roman"/>
          <w:lang w:eastAsia="en-GB"/>
        </w:rPr>
        <w:t xml:space="preserve">Kim, H., &amp; Lee, I. (2015). Combining image databases for affective image classification. </w:t>
      </w:r>
      <w:r w:rsidRPr="0059157E">
        <w:rPr>
          <w:rFonts w:ascii="Times New Roman" w:eastAsia="Times New Roman" w:hAnsi="Times New Roman" w:cs="Times New Roman"/>
          <w:i/>
          <w:lang w:eastAsia="en-GB"/>
        </w:rPr>
        <w:t xml:space="preserve">In 8th </w:t>
      </w:r>
      <w:r w:rsidR="0012441E" w:rsidRPr="0059157E">
        <w:rPr>
          <w:rFonts w:ascii="Times New Roman" w:eastAsia="Times New Roman" w:hAnsi="Times New Roman" w:cs="Times New Roman"/>
          <w:i/>
          <w:lang w:eastAsia="en-GB"/>
        </w:rPr>
        <w:tab/>
      </w:r>
      <w:r w:rsidRPr="0059157E">
        <w:rPr>
          <w:rFonts w:ascii="Times New Roman" w:eastAsia="Times New Roman" w:hAnsi="Times New Roman" w:cs="Times New Roman"/>
          <w:i/>
          <w:lang w:eastAsia="en-GB"/>
        </w:rPr>
        <w:t>International Conference on Advances in Computer-Human Interactions, ACHI 2015</w:t>
      </w:r>
      <w:r w:rsidRPr="0059157E">
        <w:rPr>
          <w:rFonts w:ascii="Times New Roman" w:eastAsia="Times New Roman" w:hAnsi="Times New Roman" w:cs="Times New Roman"/>
          <w:lang w:eastAsia="en-GB"/>
        </w:rPr>
        <w:t xml:space="preserve"> </w:t>
      </w:r>
      <w:r w:rsidR="0012441E" w:rsidRPr="0059157E">
        <w:rPr>
          <w:rFonts w:ascii="Times New Roman" w:eastAsia="Times New Roman" w:hAnsi="Times New Roman" w:cs="Times New Roman"/>
          <w:lang w:eastAsia="en-GB"/>
        </w:rPr>
        <w:tab/>
      </w:r>
      <w:r w:rsidRPr="0059157E">
        <w:rPr>
          <w:rFonts w:ascii="Times New Roman" w:eastAsia="Times New Roman" w:hAnsi="Times New Roman" w:cs="Times New Roman"/>
          <w:lang w:eastAsia="en-GB"/>
        </w:rPr>
        <w:t xml:space="preserve">(pp 211-212). International Academy, Research and Industry Association, </w:t>
      </w:r>
      <w:proofErr w:type="spellStart"/>
      <w:r w:rsidRPr="0059157E">
        <w:rPr>
          <w:rFonts w:ascii="Times New Roman" w:eastAsia="Times New Roman" w:hAnsi="Times New Roman" w:cs="Times New Roman"/>
          <w:lang w:eastAsia="en-GB"/>
        </w:rPr>
        <w:t>IARIA</w:t>
      </w:r>
      <w:proofErr w:type="spellEnd"/>
      <w:r w:rsidRPr="0059157E">
        <w:rPr>
          <w:rFonts w:ascii="Times New Roman" w:eastAsia="Times New Roman" w:hAnsi="Times New Roman" w:cs="Times New Roman"/>
          <w:lang w:eastAsia="en-GB"/>
        </w:rPr>
        <w:t>.</w:t>
      </w:r>
      <w:r w:rsidRPr="00340A43">
        <w:rPr>
          <w:rFonts w:ascii="Times New Roman" w:eastAsia="Times New Roman" w:hAnsi="Times New Roman" w:cs="Times New Roman"/>
          <w:lang w:eastAsia="en-GB"/>
        </w:rPr>
        <w:t xml:space="preserve"> </w:t>
      </w:r>
    </w:p>
    <w:p w:rsid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lastRenderedPageBreak/>
        <w:t xml:space="preserve">Kim, J., Vossel, G., &amp; Gamer, M. (2013). Effects of Emotional Context on Memory for Details: </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The Role of Attention. </w:t>
      </w:r>
      <w:r w:rsidRPr="0012441E">
        <w:rPr>
          <w:rFonts w:ascii="Times New Roman" w:eastAsia="Times New Roman" w:hAnsi="Times New Roman" w:cs="Times New Roman"/>
          <w:i/>
          <w:lang w:eastAsia="en-GB"/>
        </w:rPr>
        <w:t>PloS ONE, 8,</w:t>
      </w:r>
      <w:r w:rsidRPr="00340A43">
        <w:rPr>
          <w:rFonts w:ascii="Times New Roman" w:eastAsia="Times New Roman" w:hAnsi="Times New Roman" w:cs="Times New Roman"/>
          <w:lang w:eastAsia="en-GB"/>
        </w:rPr>
        <w:t xml:space="preserve"> 1-16. </w:t>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10.1371</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journal.pone.0077405</w:t>
      </w:r>
      <w:proofErr w:type="spellEnd"/>
    </w:p>
    <w:p w:rsidR="002E1485" w:rsidRDefault="000E4EBA" w:rsidP="00173430">
      <w:pPr>
        <w:spacing w:line="240" w:lineRule="auto"/>
        <w:ind w:left="709" w:hanging="709"/>
        <w:rPr>
          <w:rFonts w:ascii="Times New Roman" w:hAnsi="Times New Roman" w:cs="Times New Roman"/>
        </w:rPr>
      </w:pPr>
      <w:r w:rsidRPr="00173430">
        <w:rPr>
          <w:rFonts w:ascii="Times New Roman" w:hAnsi="Times New Roman" w:cs="Times New Roman"/>
        </w:rPr>
        <w:t xml:space="preserve">Klein, R. A., </w:t>
      </w:r>
      <w:proofErr w:type="spellStart"/>
      <w:r w:rsidRPr="00173430">
        <w:rPr>
          <w:rFonts w:ascii="Times New Roman" w:hAnsi="Times New Roman" w:cs="Times New Roman"/>
        </w:rPr>
        <w:t>Vianello</w:t>
      </w:r>
      <w:proofErr w:type="spellEnd"/>
      <w:r w:rsidRPr="00173430">
        <w:rPr>
          <w:rFonts w:ascii="Times New Roman" w:hAnsi="Times New Roman" w:cs="Times New Roman"/>
        </w:rPr>
        <w:t xml:space="preserve">, M., </w:t>
      </w:r>
      <w:proofErr w:type="spellStart"/>
      <w:r w:rsidRPr="00173430">
        <w:rPr>
          <w:rFonts w:ascii="Times New Roman" w:hAnsi="Times New Roman" w:cs="Times New Roman"/>
        </w:rPr>
        <w:t>Hasselman</w:t>
      </w:r>
      <w:proofErr w:type="spellEnd"/>
      <w:r w:rsidRPr="00173430">
        <w:rPr>
          <w:rFonts w:ascii="Times New Roman" w:hAnsi="Times New Roman" w:cs="Times New Roman"/>
        </w:rPr>
        <w:t xml:space="preserve">, F., Adams, B. G., Adams Jr, R. B., </w:t>
      </w:r>
      <w:proofErr w:type="spellStart"/>
      <w:r w:rsidRPr="00173430">
        <w:rPr>
          <w:rFonts w:ascii="Times New Roman" w:hAnsi="Times New Roman" w:cs="Times New Roman"/>
        </w:rPr>
        <w:t>Alper</w:t>
      </w:r>
      <w:proofErr w:type="spellEnd"/>
      <w:r w:rsidRPr="00173430">
        <w:rPr>
          <w:rFonts w:ascii="Times New Roman" w:hAnsi="Times New Roman" w:cs="Times New Roman"/>
        </w:rPr>
        <w:t xml:space="preserve">, S., ... &amp; Batra, R. (2018). Many Labs 2: Investigating variation in replicability across samples and settings. </w:t>
      </w:r>
      <w:r w:rsidRPr="00173430">
        <w:rPr>
          <w:rFonts w:ascii="Times New Roman" w:hAnsi="Times New Roman" w:cs="Times New Roman"/>
          <w:i/>
          <w:iCs/>
        </w:rPr>
        <w:t>Advances in Methods and Practices in Psychological Science</w:t>
      </w:r>
      <w:r w:rsidRPr="00173430">
        <w:rPr>
          <w:rFonts w:ascii="Times New Roman" w:hAnsi="Times New Roman" w:cs="Times New Roman"/>
        </w:rPr>
        <w:t xml:space="preserve">, </w:t>
      </w:r>
      <w:r w:rsidRPr="00173430">
        <w:rPr>
          <w:rFonts w:ascii="Times New Roman" w:hAnsi="Times New Roman" w:cs="Times New Roman"/>
          <w:i/>
          <w:iCs/>
        </w:rPr>
        <w:t>1</w:t>
      </w:r>
      <w:r w:rsidRPr="00173430">
        <w:rPr>
          <w:rFonts w:ascii="Times New Roman" w:hAnsi="Times New Roman" w:cs="Times New Roman"/>
        </w:rPr>
        <w:t>, 443-490.</w:t>
      </w:r>
      <w:r w:rsidR="00AD7838" w:rsidRPr="00173430">
        <w:rPr>
          <w:rFonts w:ascii="Times New Roman" w:hAnsi="Times New Roman" w:cs="Times New Roman"/>
        </w:rPr>
        <w:t xml:space="preserve"> doi: doi.org/10.1177/2515245918810225</w:t>
      </w:r>
    </w:p>
    <w:p w:rsidR="00340A43" w:rsidRPr="00340A43" w:rsidRDefault="00340A43" w:rsidP="00173430">
      <w:pPr>
        <w:spacing w:line="240" w:lineRule="auto"/>
        <w:ind w:left="709" w:hanging="709"/>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Koelstra</w:t>
      </w:r>
      <w:proofErr w:type="spellEnd"/>
      <w:r w:rsidRPr="00340A43">
        <w:rPr>
          <w:rFonts w:ascii="Times New Roman" w:eastAsia="Times New Roman" w:hAnsi="Times New Roman" w:cs="Times New Roman"/>
          <w:lang w:eastAsia="en-GB"/>
        </w:rPr>
        <w:t xml:space="preserve">, S., </w:t>
      </w:r>
      <w:proofErr w:type="spellStart"/>
      <w:r w:rsidRPr="00340A43">
        <w:rPr>
          <w:rFonts w:ascii="Times New Roman" w:eastAsia="Times New Roman" w:hAnsi="Times New Roman" w:cs="Times New Roman"/>
          <w:lang w:eastAsia="en-GB"/>
        </w:rPr>
        <w:t>Mühl</w:t>
      </w:r>
      <w:proofErr w:type="spellEnd"/>
      <w:r w:rsidRPr="00340A43">
        <w:rPr>
          <w:rFonts w:ascii="Times New Roman" w:eastAsia="Times New Roman" w:hAnsi="Times New Roman" w:cs="Times New Roman"/>
          <w:lang w:eastAsia="en-GB"/>
        </w:rPr>
        <w:t xml:space="preserve">, C., </w:t>
      </w:r>
      <w:proofErr w:type="spellStart"/>
      <w:r w:rsidRPr="00340A43">
        <w:rPr>
          <w:rFonts w:ascii="Times New Roman" w:eastAsia="Times New Roman" w:hAnsi="Times New Roman" w:cs="Times New Roman"/>
          <w:lang w:eastAsia="en-GB"/>
        </w:rPr>
        <w:t>Soleymani</w:t>
      </w:r>
      <w:proofErr w:type="spellEnd"/>
      <w:r w:rsidRPr="00340A43">
        <w:rPr>
          <w:rFonts w:ascii="Times New Roman" w:eastAsia="Times New Roman" w:hAnsi="Times New Roman" w:cs="Times New Roman"/>
          <w:lang w:eastAsia="en-GB"/>
        </w:rPr>
        <w:t xml:space="preserve">, M., Lee, J., Yazdani, A., Ebrahimi, T., </w:t>
      </w:r>
      <w:r w:rsidR="00274E5B">
        <w:rPr>
          <w:rFonts w:ascii="Times New Roman" w:eastAsia="Times New Roman" w:hAnsi="Times New Roman" w:cs="Times New Roman"/>
          <w:lang w:eastAsia="en-GB"/>
        </w:rPr>
        <w:t xml:space="preserve">... </w:t>
      </w:r>
      <w:r w:rsidRPr="00340A43">
        <w:rPr>
          <w:rFonts w:ascii="Times New Roman" w:eastAsia="Times New Roman" w:hAnsi="Times New Roman" w:cs="Times New Roman"/>
          <w:lang w:eastAsia="en-GB"/>
        </w:rPr>
        <w:t xml:space="preserve">Patras, I. (2012). </w:t>
      </w:r>
      <w:r w:rsidR="00274E5B">
        <w:rPr>
          <w:rFonts w:ascii="Times New Roman" w:eastAsia="Times New Roman" w:hAnsi="Times New Roman" w:cs="Times New Roman"/>
          <w:lang w:eastAsia="en-GB"/>
        </w:rPr>
        <w:tab/>
      </w:r>
      <w:proofErr w:type="spellStart"/>
      <w:r w:rsidRPr="00340A43">
        <w:rPr>
          <w:rFonts w:ascii="Times New Roman" w:eastAsia="Times New Roman" w:hAnsi="Times New Roman" w:cs="Times New Roman"/>
          <w:lang w:eastAsia="en-GB"/>
        </w:rPr>
        <w:t>DEAP</w:t>
      </w:r>
      <w:proofErr w:type="spellEnd"/>
      <w:r w:rsidRPr="00340A43">
        <w:rPr>
          <w:rFonts w:ascii="Times New Roman" w:eastAsia="Times New Roman" w:hAnsi="Times New Roman" w:cs="Times New Roman"/>
          <w:lang w:eastAsia="en-GB"/>
        </w:rPr>
        <w:t xml:space="preserve">: A Database for Emotion Analysis using Physiological Signals. </w:t>
      </w:r>
      <w:r w:rsidRPr="0012441E">
        <w:rPr>
          <w:rFonts w:ascii="Times New Roman" w:eastAsia="Times New Roman" w:hAnsi="Times New Roman" w:cs="Times New Roman"/>
          <w:i/>
          <w:lang w:eastAsia="en-GB"/>
        </w:rPr>
        <w:t xml:space="preserve">IEEE </w:t>
      </w:r>
      <w:r w:rsidR="00274E5B">
        <w:rPr>
          <w:rFonts w:ascii="Times New Roman" w:eastAsia="Times New Roman" w:hAnsi="Times New Roman" w:cs="Times New Roman"/>
          <w:i/>
          <w:lang w:eastAsia="en-GB"/>
        </w:rPr>
        <w:tab/>
      </w:r>
      <w:r w:rsidRPr="0012441E">
        <w:rPr>
          <w:rFonts w:ascii="Times New Roman" w:eastAsia="Times New Roman" w:hAnsi="Times New Roman" w:cs="Times New Roman"/>
          <w:i/>
          <w:lang w:eastAsia="en-GB"/>
        </w:rPr>
        <w:t>Transactions on Affective Computing, 3,</w:t>
      </w:r>
      <w:r w:rsidRPr="00340A43">
        <w:rPr>
          <w:rFonts w:ascii="Times New Roman" w:eastAsia="Times New Roman" w:hAnsi="Times New Roman" w:cs="Times New Roman"/>
          <w:lang w:eastAsia="en-GB"/>
        </w:rPr>
        <w:t xml:space="preserve"> 18-31. </w:t>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10.1109</w:t>
      </w:r>
      <w:proofErr w:type="spellEnd"/>
      <w:r w:rsidRPr="00340A43">
        <w:rPr>
          <w:rFonts w:ascii="Times New Roman" w:eastAsia="Times New Roman" w:hAnsi="Times New Roman" w:cs="Times New Roman"/>
          <w:lang w:eastAsia="en-GB"/>
        </w:rPr>
        <w:t>/T-</w:t>
      </w:r>
      <w:proofErr w:type="spellStart"/>
      <w:r w:rsidRPr="00340A43">
        <w:rPr>
          <w:rFonts w:ascii="Times New Roman" w:eastAsia="Times New Roman" w:hAnsi="Times New Roman" w:cs="Times New Roman"/>
          <w:lang w:eastAsia="en-GB"/>
        </w:rPr>
        <w:t>AFFC.2011.15</w:t>
      </w:r>
      <w:proofErr w:type="spellEnd"/>
      <w:r w:rsidRPr="00340A43">
        <w:rPr>
          <w:rFonts w:ascii="Times New Roman" w:eastAsia="Times New Roman" w:hAnsi="Times New Roman" w:cs="Times New Roman"/>
          <w:lang w:eastAsia="en-GB"/>
        </w:rPr>
        <w:t xml:space="preserve"> </w:t>
      </w:r>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Koriat</w:t>
      </w:r>
      <w:proofErr w:type="spellEnd"/>
      <w:r w:rsidRPr="00340A43">
        <w:rPr>
          <w:rFonts w:ascii="Times New Roman" w:eastAsia="Times New Roman" w:hAnsi="Times New Roman" w:cs="Times New Roman"/>
          <w:lang w:eastAsia="en-GB"/>
        </w:rPr>
        <w:t xml:space="preserve">, A. (1995). Dissociating Knowing and the Feeling of Knowing: Further Evidence for the </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Accessibility Model. </w:t>
      </w:r>
      <w:r w:rsidRPr="0012441E">
        <w:rPr>
          <w:rFonts w:ascii="Times New Roman" w:eastAsia="Times New Roman" w:hAnsi="Times New Roman" w:cs="Times New Roman"/>
          <w:i/>
          <w:lang w:eastAsia="en-GB"/>
        </w:rPr>
        <w:t>Journal of Experimental Psychology: General, 124,</w:t>
      </w:r>
      <w:r w:rsidRPr="00340A43">
        <w:rPr>
          <w:rFonts w:ascii="Times New Roman" w:eastAsia="Times New Roman" w:hAnsi="Times New Roman" w:cs="Times New Roman"/>
          <w:lang w:eastAsia="en-GB"/>
        </w:rPr>
        <w:t xml:space="preserve"> 311-333. </w:t>
      </w:r>
      <w:r w:rsidR="0012441E">
        <w:rPr>
          <w:rFonts w:ascii="Times New Roman" w:eastAsia="Times New Roman" w:hAnsi="Times New Roman" w:cs="Times New Roman"/>
          <w:lang w:eastAsia="en-GB"/>
        </w:rPr>
        <w:tab/>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/0096-3445.124.3.311</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Kramer, T. H., </w:t>
      </w:r>
      <w:proofErr w:type="spellStart"/>
      <w:r w:rsidRPr="00340A43">
        <w:rPr>
          <w:rFonts w:ascii="Times New Roman" w:eastAsia="Times New Roman" w:hAnsi="Times New Roman" w:cs="Times New Roman"/>
          <w:lang w:eastAsia="en-GB"/>
        </w:rPr>
        <w:t>Buckhout</w:t>
      </w:r>
      <w:proofErr w:type="spellEnd"/>
      <w:r w:rsidRPr="00340A43">
        <w:rPr>
          <w:rFonts w:ascii="Times New Roman" w:eastAsia="Times New Roman" w:hAnsi="Times New Roman" w:cs="Times New Roman"/>
          <w:lang w:eastAsia="en-GB"/>
        </w:rPr>
        <w:t xml:space="preserve">, R., &amp; Eugenio, P. (1990). Weapon Focus, Arousal, and Eyewitness </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Memory: Attention Must Be Paid*. </w:t>
      </w:r>
      <w:r w:rsidRPr="0012441E">
        <w:rPr>
          <w:rFonts w:ascii="Times New Roman" w:eastAsia="Times New Roman" w:hAnsi="Times New Roman" w:cs="Times New Roman"/>
          <w:i/>
          <w:lang w:eastAsia="en-GB"/>
        </w:rPr>
        <w:t>Law and Human Behavior, 14,</w:t>
      </w:r>
      <w:r w:rsidRPr="00340A43">
        <w:rPr>
          <w:rFonts w:ascii="Times New Roman" w:eastAsia="Times New Roman" w:hAnsi="Times New Roman" w:cs="Times New Roman"/>
          <w:lang w:eastAsia="en-GB"/>
        </w:rPr>
        <w:t xml:space="preserve"> 167-184. </w:t>
      </w:r>
      <w:r w:rsidR="0012441E">
        <w:rPr>
          <w:rFonts w:ascii="Times New Roman" w:eastAsia="Times New Roman" w:hAnsi="Times New Roman" w:cs="Times New Roman"/>
          <w:lang w:eastAsia="en-GB"/>
        </w:rPr>
        <w:tab/>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10.1007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BF01062971</w:t>
      </w:r>
      <w:proofErr w:type="spellEnd"/>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Kuppens</w:t>
      </w:r>
      <w:proofErr w:type="spellEnd"/>
      <w:r w:rsidRPr="00340A43">
        <w:rPr>
          <w:rFonts w:ascii="Times New Roman" w:eastAsia="Times New Roman" w:hAnsi="Times New Roman" w:cs="Times New Roman"/>
          <w:lang w:eastAsia="en-GB"/>
        </w:rPr>
        <w:t xml:space="preserve">, P., </w:t>
      </w:r>
      <w:proofErr w:type="spellStart"/>
      <w:r w:rsidRPr="00340A43">
        <w:rPr>
          <w:rFonts w:ascii="Times New Roman" w:eastAsia="Times New Roman" w:hAnsi="Times New Roman" w:cs="Times New Roman"/>
          <w:lang w:eastAsia="en-GB"/>
        </w:rPr>
        <w:t>Tuerlinckx</w:t>
      </w:r>
      <w:proofErr w:type="spellEnd"/>
      <w:r w:rsidRPr="00340A43">
        <w:rPr>
          <w:rFonts w:ascii="Times New Roman" w:eastAsia="Times New Roman" w:hAnsi="Times New Roman" w:cs="Times New Roman"/>
          <w:lang w:eastAsia="en-GB"/>
        </w:rPr>
        <w:t xml:space="preserve">, F., Russell, J. A., &amp; Barrett, L. F. (2012). The Relation Between </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Valence and Arousal in Subjective Experience. </w:t>
      </w:r>
      <w:r w:rsidRPr="0012441E">
        <w:rPr>
          <w:rFonts w:ascii="Times New Roman" w:eastAsia="Times New Roman" w:hAnsi="Times New Roman" w:cs="Times New Roman"/>
          <w:i/>
          <w:lang w:eastAsia="en-GB"/>
        </w:rPr>
        <w:t>Psychological Bulletin, 139,</w:t>
      </w:r>
      <w:r w:rsidRPr="00340A43">
        <w:rPr>
          <w:rFonts w:ascii="Times New Roman" w:eastAsia="Times New Roman" w:hAnsi="Times New Roman" w:cs="Times New Roman"/>
          <w:lang w:eastAsia="en-GB"/>
        </w:rPr>
        <w:t xml:space="preserve"> 917-940. </w:t>
      </w:r>
      <w:r w:rsidR="0012441E">
        <w:rPr>
          <w:rFonts w:ascii="Times New Roman" w:eastAsia="Times New Roman" w:hAnsi="Times New Roman" w:cs="Times New Roman"/>
          <w:lang w:eastAsia="en-GB"/>
        </w:rPr>
        <w:tab/>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a0030811</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La Corte, V., Sperduti, M., Abichou, K., &amp; Piolino, P. (2019). Remediation in Normal and </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Pathological Ageing Using Virtual Reality: A Mini Review. </w:t>
      </w:r>
      <w:r w:rsidRPr="0012441E">
        <w:rPr>
          <w:rFonts w:ascii="Times New Roman" w:eastAsia="Times New Roman" w:hAnsi="Times New Roman" w:cs="Times New Roman"/>
          <w:i/>
          <w:lang w:eastAsia="en-GB"/>
        </w:rPr>
        <w:t xml:space="preserve">Frontiers in Psychology, </w:t>
      </w:r>
      <w:r w:rsidR="0012441E">
        <w:rPr>
          <w:rFonts w:ascii="Times New Roman" w:eastAsia="Times New Roman" w:hAnsi="Times New Roman" w:cs="Times New Roman"/>
          <w:i/>
          <w:lang w:eastAsia="en-GB"/>
        </w:rPr>
        <w:tab/>
      </w:r>
      <w:r w:rsidRPr="0012441E">
        <w:rPr>
          <w:rFonts w:ascii="Times New Roman" w:eastAsia="Times New Roman" w:hAnsi="Times New Roman" w:cs="Times New Roman"/>
          <w:i/>
          <w:lang w:eastAsia="en-GB"/>
        </w:rPr>
        <w:t>10</w:t>
      </w:r>
      <w:r w:rsidRPr="00340A43">
        <w:rPr>
          <w:rFonts w:ascii="Times New Roman" w:eastAsia="Times New Roman" w:hAnsi="Times New Roman" w:cs="Times New Roman"/>
          <w:lang w:eastAsia="en-GB"/>
        </w:rPr>
        <w:t xml:space="preserve">, 1-6. </w:t>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:10.3389</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fpsyg.2019.00173</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Laney, C., Campbell, H. V., Heuer, F., &amp; Reisberg, D. (2004). Memory for thematically</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arousing events. </w:t>
      </w:r>
      <w:r w:rsidRPr="0012441E">
        <w:rPr>
          <w:rFonts w:ascii="Times New Roman" w:eastAsia="Times New Roman" w:hAnsi="Times New Roman" w:cs="Times New Roman"/>
          <w:i/>
          <w:lang w:eastAsia="en-GB"/>
        </w:rPr>
        <w:t>Memory &amp; Cognition, 32,</w:t>
      </w:r>
      <w:r w:rsidRPr="00340A43">
        <w:rPr>
          <w:rFonts w:ascii="Times New Roman" w:eastAsia="Times New Roman" w:hAnsi="Times New Roman" w:cs="Times New Roman"/>
          <w:lang w:eastAsia="en-GB"/>
        </w:rPr>
        <w:t xml:space="preserve"> 1149–1159. </w:t>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10.3758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BF03196888</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59157E">
        <w:rPr>
          <w:rFonts w:ascii="Times New Roman" w:eastAsia="Times New Roman" w:hAnsi="Times New Roman" w:cs="Times New Roman"/>
          <w:lang w:eastAsia="en-GB"/>
        </w:rPr>
        <w:t>Lang, P. J. (1980). Behavioural treatment and bio-behavioural assessment: computer</w:t>
      </w:r>
      <w:r w:rsidR="0012441E" w:rsidRPr="0059157E">
        <w:rPr>
          <w:rFonts w:ascii="Times New Roman" w:eastAsia="Times New Roman" w:hAnsi="Times New Roman" w:cs="Times New Roman"/>
          <w:lang w:eastAsia="en-GB"/>
        </w:rPr>
        <w:tab/>
      </w:r>
      <w:r w:rsidRPr="0059157E">
        <w:rPr>
          <w:rFonts w:ascii="Times New Roman" w:eastAsia="Times New Roman" w:hAnsi="Times New Roman" w:cs="Times New Roman"/>
          <w:lang w:eastAsia="en-GB"/>
        </w:rPr>
        <w:t xml:space="preserve">applications. In J. B. </w:t>
      </w:r>
      <w:proofErr w:type="spellStart"/>
      <w:r w:rsidRPr="0059157E">
        <w:rPr>
          <w:rFonts w:ascii="Times New Roman" w:eastAsia="Times New Roman" w:hAnsi="Times New Roman" w:cs="Times New Roman"/>
          <w:lang w:eastAsia="en-GB"/>
        </w:rPr>
        <w:t>Sideowski</w:t>
      </w:r>
      <w:proofErr w:type="spellEnd"/>
      <w:r w:rsidRPr="0059157E">
        <w:rPr>
          <w:rFonts w:ascii="Times New Roman" w:eastAsia="Times New Roman" w:hAnsi="Times New Roman" w:cs="Times New Roman"/>
          <w:lang w:eastAsia="en-GB"/>
        </w:rPr>
        <w:t xml:space="preserve">, J. H. Johnson, &amp; T. A. Williams (Eds), </w:t>
      </w:r>
      <w:r w:rsidRPr="0059157E">
        <w:rPr>
          <w:rFonts w:ascii="Times New Roman" w:eastAsia="Times New Roman" w:hAnsi="Times New Roman" w:cs="Times New Roman"/>
          <w:i/>
          <w:lang w:eastAsia="en-GB"/>
        </w:rPr>
        <w:t>Technology in</w:t>
      </w:r>
      <w:r w:rsidR="0012441E" w:rsidRPr="0059157E">
        <w:rPr>
          <w:rFonts w:ascii="Times New Roman" w:eastAsia="Times New Roman" w:hAnsi="Times New Roman" w:cs="Times New Roman"/>
          <w:i/>
          <w:lang w:eastAsia="en-GB"/>
        </w:rPr>
        <w:tab/>
      </w:r>
      <w:r w:rsidRPr="0059157E">
        <w:rPr>
          <w:rFonts w:ascii="Times New Roman" w:eastAsia="Times New Roman" w:hAnsi="Times New Roman" w:cs="Times New Roman"/>
          <w:i/>
          <w:lang w:eastAsia="en-GB"/>
        </w:rPr>
        <w:t>mental health care delivery systems</w:t>
      </w:r>
      <w:r w:rsidRPr="0059157E">
        <w:rPr>
          <w:rFonts w:ascii="Times New Roman" w:eastAsia="Times New Roman" w:hAnsi="Times New Roman" w:cs="Times New Roman"/>
          <w:lang w:eastAsia="en-GB"/>
        </w:rPr>
        <w:t xml:space="preserve"> (pp 119-137). Norwood, NJ: </w:t>
      </w:r>
      <w:proofErr w:type="spellStart"/>
      <w:r w:rsidRPr="0059157E">
        <w:rPr>
          <w:rFonts w:ascii="Times New Roman" w:eastAsia="Times New Roman" w:hAnsi="Times New Roman" w:cs="Times New Roman"/>
          <w:lang w:eastAsia="en-GB"/>
        </w:rPr>
        <w:t>Ablex</w:t>
      </w:r>
      <w:proofErr w:type="spellEnd"/>
      <w:r w:rsidRPr="0059157E">
        <w:rPr>
          <w:rFonts w:ascii="Times New Roman" w:eastAsia="Times New Roman" w:hAnsi="Times New Roman" w:cs="Times New Roman"/>
          <w:lang w:eastAsia="en-GB"/>
        </w:rPr>
        <w:t>.</w:t>
      </w:r>
    </w:p>
    <w:p w:rsidR="00340A43" w:rsidRPr="00B20B22"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Lang, P.J., Bradley, M.M., &amp; Cuthbert, B.N. (2008). </w:t>
      </w:r>
      <w:r w:rsidRPr="0012441E">
        <w:rPr>
          <w:rFonts w:ascii="Times New Roman" w:eastAsia="Times New Roman" w:hAnsi="Times New Roman" w:cs="Times New Roman"/>
          <w:i/>
          <w:lang w:eastAsia="en-GB"/>
        </w:rPr>
        <w:t xml:space="preserve">International affective picture </w:t>
      </w:r>
      <w:r w:rsidR="002E1485">
        <w:rPr>
          <w:rFonts w:ascii="Times New Roman" w:eastAsia="Times New Roman" w:hAnsi="Times New Roman" w:cs="Times New Roman"/>
          <w:i/>
          <w:lang w:eastAsia="en-GB"/>
        </w:rPr>
        <w:t>s</w:t>
      </w:r>
      <w:r w:rsidRPr="0012441E">
        <w:rPr>
          <w:rFonts w:ascii="Times New Roman" w:eastAsia="Times New Roman" w:hAnsi="Times New Roman" w:cs="Times New Roman"/>
          <w:i/>
          <w:lang w:eastAsia="en-GB"/>
        </w:rPr>
        <w:t xml:space="preserve">ystem </w:t>
      </w:r>
      <w:r w:rsidR="0012441E">
        <w:rPr>
          <w:rFonts w:ascii="Times New Roman" w:eastAsia="Times New Roman" w:hAnsi="Times New Roman" w:cs="Times New Roman"/>
          <w:i/>
          <w:lang w:eastAsia="en-GB"/>
        </w:rPr>
        <w:tab/>
      </w:r>
      <w:r w:rsidRPr="0012441E">
        <w:rPr>
          <w:rFonts w:ascii="Times New Roman" w:eastAsia="Times New Roman" w:hAnsi="Times New Roman" w:cs="Times New Roman"/>
          <w:i/>
          <w:lang w:eastAsia="en-GB"/>
        </w:rPr>
        <w:t>(IAPS): Affective ratings of pictures and instruction manual. Technical Report A-8.</w:t>
      </w:r>
      <w:r w:rsidRPr="00340A43">
        <w:rPr>
          <w:rFonts w:ascii="Times New Roman" w:eastAsia="Times New Roman" w:hAnsi="Times New Roman" w:cs="Times New Roman"/>
          <w:lang w:eastAsia="en-GB"/>
        </w:rPr>
        <w:t xml:space="preserve"> </w:t>
      </w:r>
      <w:r w:rsidR="0012441E" w:rsidRPr="00B20B22">
        <w:rPr>
          <w:rFonts w:ascii="Times New Roman" w:eastAsia="Times New Roman" w:hAnsi="Times New Roman" w:cs="Times New Roman"/>
          <w:lang w:eastAsia="en-GB"/>
        </w:rPr>
        <w:tab/>
      </w:r>
      <w:r w:rsidRPr="00B20B22">
        <w:rPr>
          <w:rFonts w:ascii="Times New Roman" w:eastAsia="Times New Roman" w:hAnsi="Times New Roman" w:cs="Times New Roman"/>
          <w:lang w:eastAsia="en-GB"/>
        </w:rPr>
        <w:t>University of Florida, Gainesville, FL.</w:t>
      </w:r>
    </w:p>
    <w:p w:rsidR="00B20B22" w:rsidRPr="00173430" w:rsidRDefault="00AD7838" w:rsidP="00AD7838">
      <w:pPr>
        <w:spacing w:line="240" w:lineRule="auto"/>
        <w:ind w:left="709" w:hanging="709"/>
        <w:rPr>
          <w:rFonts w:ascii="Times New Roman" w:hAnsi="Times New Roman" w:cs="Times New Roman"/>
        </w:rPr>
      </w:pPr>
      <w:proofErr w:type="spellStart"/>
      <w:r w:rsidRPr="00173430">
        <w:rPr>
          <w:rFonts w:ascii="Times New Roman" w:hAnsi="Times New Roman" w:cs="Times New Roman"/>
        </w:rPr>
        <w:t>Lakens</w:t>
      </w:r>
      <w:proofErr w:type="spellEnd"/>
      <w:r w:rsidRPr="00173430">
        <w:rPr>
          <w:rFonts w:ascii="Times New Roman" w:hAnsi="Times New Roman" w:cs="Times New Roman"/>
        </w:rPr>
        <w:t xml:space="preserve">, D. (2013). Calculating and reporting effect sizes to facilitate cumulative science: a practical primer for t-tests and ANOVAs. </w:t>
      </w:r>
      <w:r w:rsidRPr="00173430">
        <w:rPr>
          <w:rFonts w:ascii="Times New Roman" w:hAnsi="Times New Roman" w:cs="Times New Roman"/>
          <w:i/>
          <w:iCs/>
        </w:rPr>
        <w:t>Frontiers in psychology</w:t>
      </w:r>
      <w:r w:rsidRPr="00173430">
        <w:rPr>
          <w:rFonts w:ascii="Times New Roman" w:hAnsi="Times New Roman" w:cs="Times New Roman"/>
        </w:rPr>
        <w:t xml:space="preserve">, </w:t>
      </w:r>
      <w:r w:rsidRPr="00173430">
        <w:rPr>
          <w:rFonts w:ascii="Times New Roman" w:hAnsi="Times New Roman" w:cs="Times New Roman"/>
          <w:i/>
          <w:iCs/>
        </w:rPr>
        <w:t>4</w:t>
      </w:r>
      <w:r w:rsidRPr="00173430">
        <w:rPr>
          <w:rFonts w:ascii="Times New Roman" w:hAnsi="Times New Roman" w:cs="Times New Roman"/>
        </w:rPr>
        <w:t>, 863.</w:t>
      </w:r>
      <w:r w:rsidR="00B20B22">
        <w:rPr>
          <w:rFonts w:ascii="Times New Roman" w:hAnsi="Times New Roman" w:cs="Times New Roman"/>
        </w:rPr>
        <w:t xml:space="preserve"> doi: 10.3389/</w:t>
      </w:r>
      <w:proofErr w:type="spellStart"/>
      <w:r w:rsidR="00B20B22">
        <w:rPr>
          <w:rFonts w:ascii="Times New Roman" w:hAnsi="Times New Roman" w:cs="Times New Roman"/>
        </w:rPr>
        <w:t>fpsyg.2013.00863</w:t>
      </w:r>
      <w:proofErr w:type="spellEnd"/>
    </w:p>
    <w:p w:rsidR="000E4EBA" w:rsidRPr="00B20B22" w:rsidRDefault="000E4EBA" w:rsidP="00173430">
      <w:pPr>
        <w:spacing w:line="240" w:lineRule="auto"/>
        <w:ind w:left="709" w:hanging="709"/>
        <w:rPr>
          <w:rFonts w:ascii="Times New Roman" w:eastAsia="Times New Roman" w:hAnsi="Times New Roman" w:cs="Times New Roman"/>
          <w:lang w:eastAsia="en-GB"/>
        </w:rPr>
      </w:pPr>
      <w:r w:rsidRPr="00173430">
        <w:rPr>
          <w:rFonts w:ascii="Times New Roman" w:hAnsi="Times New Roman" w:cs="Times New Roman"/>
        </w:rPr>
        <w:t xml:space="preserve">Larkens, </w:t>
      </w:r>
      <w:r w:rsidR="00AD7838" w:rsidRPr="00B20B22">
        <w:rPr>
          <w:rFonts w:ascii="Times New Roman" w:hAnsi="Times New Roman" w:cs="Times New Roman"/>
        </w:rPr>
        <w:t>D. (</w:t>
      </w:r>
      <w:r w:rsidRPr="00173430">
        <w:rPr>
          <w:rFonts w:ascii="Times New Roman" w:hAnsi="Times New Roman" w:cs="Times New Roman"/>
        </w:rPr>
        <w:t>2014</w:t>
      </w:r>
      <w:r w:rsidR="00AD7838" w:rsidRPr="00B20B22">
        <w:rPr>
          <w:rFonts w:ascii="Times New Roman" w:hAnsi="Times New Roman" w:cs="Times New Roman"/>
        </w:rPr>
        <w:t xml:space="preserve">). Performing high-powered studies efficiently with sequential analyses. </w:t>
      </w:r>
      <w:r w:rsidR="00AD7838" w:rsidRPr="00173430">
        <w:rPr>
          <w:rFonts w:ascii="Times New Roman" w:hAnsi="Times New Roman" w:cs="Times New Roman"/>
          <w:i/>
          <w:iCs/>
        </w:rPr>
        <w:t>European Journal of Social Psychology, 44,</w:t>
      </w:r>
      <w:r w:rsidR="00AD7838" w:rsidRPr="00173430">
        <w:rPr>
          <w:rFonts w:ascii="Times New Roman" w:hAnsi="Times New Roman" w:cs="Times New Roman"/>
        </w:rPr>
        <w:t xml:space="preserve"> 701-710. doi: 10.1002/</w:t>
      </w:r>
      <w:proofErr w:type="spellStart"/>
      <w:r w:rsidR="00AD7838" w:rsidRPr="00173430">
        <w:rPr>
          <w:rFonts w:ascii="Times New Roman" w:hAnsi="Times New Roman" w:cs="Times New Roman"/>
        </w:rPr>
        <w:t>ejsp.2023</w:t>
      </w:r>
      <w:proofErr w:type="spellEnd"/>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Lavie</w:t>
      </w:r>
      <w:proofErr w:type="spellEnd"/>
      <w:r w:rsidRPr="00340A43">
        <w:rPr>
          <w:rFonts w:ascii="Times New Roman" w:eastAsia="Times New Roman" w:hAnsi="Times New Roman" w:cs="Times New Roman"/>
          <w:lang w:eastAsia="en-GB"/>
        </w:rPr>
        <w:t xml:space="preserve">, N. (1995). Perceptual Load as a Necessary Condition for Selective Attention. </w:t>
      </w:r>
      <w:r w:rsidRPr="0012441E">
        <w:rPr>
          <w:rFonts w:ascii="Times New Roman" w:eastAsia="Times New Roman" w:hAnsi="Times New Roman" w:cs="Times New Roman"/>
          <w:i/>
          <w:lang w:eastAsia="en-GB"/>
        </w:rPr>
        <w:t xml:space="preserve">Journal of </w:t>
      </w:r>
      <w:r w:rsidR="0012441E">
        <w:rPr>
          <w:rFonts w:ascii="Times New Roman" w:eastAsia="Times New Roman" w:hAnsi="Times New Roman" w:cs="Times New Roman"/>
          <w:i/>
          <w:lang w:eastAsia="en-GB"/>
        </w:rPr>
        <w:tab/>
      </w:r>
      <w:r w:rsidRPr="0012441E">
        <w:rPr>
          <w:rFonts w:ascii="Times New Roman" w:eastAsia="Times New Roman" w:hAnsi="Times New Roman" w:cs="Times New Roman"/>
          <w:i/>
          <w:lang w:eastAsia="en-GB"/>
        </w:rPr>
        <w:t xml:space="preserve">Experimental Psychology: Human Perception and Performance, 21, </w:t>
      </w:r>
      <w:r w:rsidRPr="00340A43">
        <w:rPr>
          <w:rFonts w:ascii="Times New Roman" w:eastAsia="Times New Roman" w:hAnsi="Times New Roman" w:cs="Times New Roman"/>
          <w:lang w:eastAsia="en-GB"/>
        </w:rPr>
        <w:t xml:space="preserve">451-468. </w:t>
      </w:r>
      <w:r w:rsidR="0012441E">
        <w:rPr>
          <w:rFonts w:ascii="Times New Roman" w:eastAsia="Times New Roman" w:hAnsi="Times New Roman" w:cs="Times New Roman"/>
          <w:lang w:eastAsia="en-GB"/>
        </w:rPr>
        <w:tab/>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/0096-1523.21.3.451</w:t>
      </w:r>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Lavie</w:t>
      </w:r>
      <w:proofErr w:type="spellEnd"/>
      <w:r w:rsidRPr="00340A43">
        <w:rPr>
          <w:rFonts w:ascii="Times New Roman" w:eastAsia="Times New Roman" w:hAnsi="Times New Roman" w:cs="Times New Roman"/>
          <w:lang w:eastAsia="en-GB"/>
        </w:rPr>
        <w:t xml:space="preserve">, N., Hirst, A., de </w:t>
      </w:r>
      <w:proofErr w:type="spellStart"/>
      <w:r w:rsidRPr="00340A43">
        <w:rPr>
          <w:rFonts w:ascii="Times New Roman" w:eastAsia="Times New Roman" w:hAnsi="Times New Roman" w:cs="Times New Roman"/>
          <w:lang w:eastAsia="en-GB"/>
        </w:rPr>
        <w:t>Fockert</w:t>
      </w:r>
      <w:proofErr w:type="spellEnd"/>
      <w:r w:rsidRPr="00340A43">
        <w:rPr>
          <w:rFonts w:ascii="Times New Roman" w:eastAsia="Times New Roman" w:hAnsi="Times New Roman" w:cs="Times New Roman"/>
          <w:lang w:eastAsia="en-GB"/>
        </w:rPr>
        <w:t xml:space="preserve">, J. W., &amp; </w:t>
      </w:r>
      <w:proofErr w:type="spellStart"/>
      <w:r w:rsidRPr="00340A43">
        <w:rPr>
          <w:rFonts w:ascii="Times New Roman" w:eastAsia="Times New Roman" w:hAnsi="Times New Roman" w:cs="Times New Roman"/>
          <w:lang w:eastAsia="en-GB"/>
        </w:rPr>
        <w:t>Viding</w:t>
      </w:r>
      <w:proofErr w:type="spellEnd"/>
      <w:r w:rsidRPr="00340A43">
        <w:rPr>
          <w:rFonts w:ascii="Times New Roman" w:eastAsia="Times New Roman" w:hAnsi="Times New Roman" w:cs="Times New Roman"/>
          <w:lang w:eastAsia="en-GB"/>
        </w:rPr>
        <w:t>, E. (2004). Load Theory of Selective Attention</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and Cognitive Control. </w:t>
      </w:r>
      <w:r w:rsidRPr="0012441E">
        <w:rPr>
          <w:rFonts w:ascii="Times New Roman" w:eastAsia="Times New Roman" w:hAnsi="Times New Roman" w:cs="Times New Roman"/>
          <w:i/>
          <w:lang w:eastAsia="en-GB"/>
        </w:rPr>
        <w:t>Journal of Experimental Psychology: General, 133,</w:t>
      </w:r>
      <w:r w:rsidRPr="00340A43">
        <w:rPr>
          <w:rFonts w:ascii="Times New Roman" w:eastAsia="Times New Roman" w:hAnsi="Times New Roman" w:cs="Times New Roman"/>
          <w:lang w:eastAsia="en-GB"/>
        </w:rPr>
        <w:t xml:space="preserve"> 339-354. </w:t>
      </w:r>
      <w:r w:rsidR="0012441E">
        <w:rPr>
          <w:rFonts w:ascii="Times New Roman" w:eastAsia="Times New Roman" w:hAnsi="Times New Roman" w:cs="Times New Roman"/>
          <w:lang w:eastAsia="en-GB"/>
        </w:rPr>
        <w:tab/>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/0096-3445.133.3.339</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Lavis, T., &amp; Brewer, N. (2017). Effects of a Proven Error on Evaluations of Witness Testimony. </w:t>
      </w:r>
      <w:r w:rsidR="0012441E">
        <w:rPr>
          <w:rFonts w:ascii="Times New Roman" w:eastAsia="Times New Roman" w:hAnsi="Times New Roman" w:cs="Times New Roman"/>
          <w:lang w:eastAsia="en-GB"/>
        </w:rPr>
        <w:tab/>
      </w:r>
      <w:r w:rsidRPr="0012441E">
        <w:rPr>
          <w:rFonts w:ascii="Times New Roman" w:eastAsia="Times New Roman" w:hAnsi="Times New Roman" w:cs="Times New Roman"/>
          <w:i/>
          <w:lang w:eastAsia="en-GB"/>
        </w:rPr>
        <w:t>Law and Human Behavior, 41,</w:t>
      </w:r>
      <w:r w:rsidRPr="00340A43">
        <w:rPr>
          <w:rFonts w:ascii="Times New Roman" w:eastAsia="Times New Roman" w:hAnsi="Times New Roman" w:cs="Times New Roman"/>
          <w:lang w:eastAsia="en-GB"/>
        </w:rPr>
        <w:t xml:space="preserve"> 314-323. </w:t>
      </w:r>
      <w:proofErr w:type="spellStart"/>
      <w:r w:rsidRPr="00340A43">
        <w:rPr>
          <w:rFonts w:ascii="Times New Roman" w:eastAsia="Times New Roman" w:hAnsi="Times New Roman" w:cs="Times New Roman"/>
          <w:lang w:eastAsia="en-GB"/>
        </w:rPr>
        <w:t>doi:10.1037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lhb0000217</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Levin, D. T</w:t>
      </w:r>
      <w:r w:rsidR="0012441E">
        <w:rPr>
          <w:rFonts w:ascii="Times New Roman" w:eastAsia="Times New Roman" w:hAnsi="Times New Roman" w:cs="Times New Roman"/>
          <w:lang w:eastAsia="en-GB"/>
        </w:rPr>
        <w:t>.</w:t>
      </w:r>
      <w:r w:rsidRPr="00340A43">
        <w:rPr>
          <w:rFonts w:ascii="Times New Roman" w:eastAsia="Times New Roman" w:hAnsi="Times New Roman" w:cs="Times New Roman"/>
          <w:lang w:eastAsia="en-GB"/>
        </w:rPr>
        <w:t>, &amp; Simons, D. J. (1997). Failure to detect changes to attended objects in motion</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pictures. </w:t>
      </w:r>
      <w:r w:rsidRPr="0012441E">
        <w:rPr>
          <w:rFonts w:ascii="Times New Roman" w:eastAsia="Times New Roman" w:hAnsi="Times New Roman" w:cs="Times New Roman"/>
          <w:i/>
          <w:lang w:eastAsia="en-GB"/>
        </w:rPr>
        <w:t>Psychonomic Bulletin &amp; Review, 4,</w:t>
      </w:r>
      <w:r w:rsidRPr="00340A43">
        <w:rPr>
          <w:rFonts w:ascii="Times New Roman" w:eastAsia="Times New Roman" w:hAnsi="Times New Roman" w:cs="Times New Roman"/>
          <w:lang w:eastAsia="en-GB"/>
        </w:rPr>
        <w:t xml:space="preserve"> 501-506. </w:t>
      </w:r>
      <w:proofErr w:type="spellStart"/>
      <w:r w:rsidR="0012441E">
        <w:rPr>
          <w:rFonts w:ascii="Times New Roman" w:eastAsia="Times New Roman" w:hAnsi="Times New Roman" w:cs="Times New Roman"/>
          <w:lang w:eastAsia="en-GB"/>
        </w:rPr>
        <w:t>doi:1</w:t>
      </w:r>
      <w:r w:rsidRPr="00340A43">
        <w:rPr>
          <w:rFonts w:ascii="Times New Roman" w:eastAsia="Times New Roman" w:hAnsi="Times New Roman" w:cs="Times New Roman"/>
          <w:lang w:eastAsia="en-GB"/>
        </w:rPr>
        <w:t>0.3758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BF03214339</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lastRenderedPageBreak/>
        <w:t>Lindsay, D. S., &amp; Johnson, M. K. (1989). The eyewitness suggestibility effect and memory for</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source. </w:t>
      </w:r>
      <w:r w:rsidRPr="0012441E">
        <w:rPr>
          <w:rFonts w:ascii="Times New Roman" w:eastAsia="Times New Roman" w:hAnsi="Times New Roman" w:cs="Times New Roman"/>
          <w:i/>
          <w:lang w:eastAsia="en-GB"/>
        </w:rPr>
        <w:t>Memory &amp; Cognition, 17,</w:t>
      </w:r>
      <w:r w:rsidRPr="00340A43">
        <w:rPr>
          <w:rFonts w:ascii="Times New Roman" w:eastAsia="Times New Roman" w:hAnsi="Times New Roman" w:cs="Times New Roman"/>
          <w:lang w:eastAsia="en-GB"/>
        </w:rPr>
        <w:t xml:space="preserve"> 349-358. </w:t>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10.3758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BF03198473</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Liu, P., </w:t>
      </w:r>
      <w:proofErr w:type="spellStart"/>
      <w:r w:rsidRPr="00340A43">
        <w:rPr>
          <w:rFonts w:ascii="Times New Roman" w:eastAsia="Times New Roman" w:hAnsi="Times New Roman" w:cs="Times New Roman"/>
          <w:lang w:eastAsia="en-GB"/>
        </w:rPr>
        <w:t>Rigoulot</w:t>
      </w:r>
      <w:proofErr w:type="spellEnd"/>
      <w:r w:rsidRPr="00340A43">
        <w:rPr>
          <w:rFonts w:ascii="Times New Roman" w:eastAsia="Times New Roman" w:hAnsi="Times New Roman" w:cs="Times New Roman"/>
          <w:lang w:eastAsia="en-GB"/>
        </w:rPr>
        <w:t>, S., &amp; Pell, M. D. (2015). Cultural differences in on-line sensitivity to</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emotional voices: comparing East to West. </w:t>
      </w:r>
      <w:r w:rsidRPr="0012441E">
        <w:rPr>
          <w:rFonts w:ascii="Times New Roman" w:eastAsia="Times New Roman" w:hAnsi="Times New Roman" w:cs="Times New Roman"/>
          <w:i/>
          <w:lang w:eastAsia="en-GB"/>
        </w:rPr>
        <w:t>Frontiers in human neuroscience, 9,</w:t>
      </w:r>
      <w:r w:rsidRPr="00340A43">
        <w:rPr>
          <w:rFonts w:ascii="Times New Roman" w:eastAsia="Times New Roman" w:hAnsi="Times New Roman" w:cs="Times New Roman"/>
          <w:lang w:eastAsia="en-GB"/>
        </w:rPr>
        <w:t xml:space="preserve"> 311-</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324. </w:t>
      </w:r>
      <w:proofErr w:type="spellStart"/>
      <w:r w:rsidRPr="00340A43">
        <w:rPr>
          <w:rFonts w:ascii="Times New Roman" w:eastAsia="Times New Roman" w:hAnsi="Times New Roman" w:cs="Times New Roman"/>
          <w:lang w:eastAsia="en-GB"/>
        </w:rPr>
        <w:t>doi:10.3389</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fnhum.2015.00311</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Loftus, E. F., &amp; Palmer, J. C. (1974). Reconstruction of Automobile Destruction: An Example</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of the Interaction Between Language and Memory</w:t>
      </w:r>
      <w:r w:rsidRPr="0012441E">
        <w:rPr>
          <w:rFonts w:ascii="Times New Roman" w:eastAsia="Times New Roman" w:hAnsi="Times New Roman" w:cs="Times New Roman"/>
          <w:i/>
          <w:lang w:eastAsia="en-GB"/>
        </w:rPr>
        <w:t xml:space="preserve">. Journal of Verbal Learning and </w:t>
      </w:r>
      <w:r w:rsidR="0012441E">
        <w:rPr>
          <w:rFonts w:ascii="Times New Roman" w:eastAsia="Times New Roman" w:hAnsi="Times New Roman" w:cs="Times New Roman"/>
          <w:i/>
          <w:lang w:eastAsia="en-GB"/>
        </w:rPr>
        <w:tab/>
      </w:r>
      <w:r w:rsidRPr="0012441E">
        <w:rPr>
          <w:rFonts w:ascii="Times New Roman" w:eastAsia="Times New Roman" w:hAnsi="Times New Roman" w:cs="Times New Roman"/>
          <w:i/>
          <w:lang w:eastAsia="en-GB"/>
        </w:rPr>
        <w:t xml:space="preserve">Verbal Behavior, 13, </w:t>
      </w:r>
      <w:r w:rsidRPr="00340A43">
        <w:rPr>
          <w:rFonts w:ascii="Times New Roman" w:eastAsia="Times New Roman" w:hAnsi="Times New Roman" w:cs="Times New Roman"/>
          <w:lang w:eastAsia="en-GB"/>
        </w:rPr>
        <w:t xml:space="preserve">585-589. </w:t>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S0022</w:t>
      </w:r>
      <w:proofErr w:type="spellEnd"/>
      <w:r w:rsidRPr="00340A43">
        <w:rPr>
          <w:rFonts w:ascii="Times New Roman" w:eastAsia="Times New Roman" w:hAnsi="Times New Roman" w:cs="Times New Roman"/>
          <w:lang w:eastAsia="en-GB"/>
        </w:rPr>
        <w:t>-5371(74)80011-3</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Loftus, E. F. (1974). Leading Questions and the Eyewitness Report. </w:t>
      </w:r>
      <w:r w:rsidRPr="0012441E">
        <w:rPr>
          <w:rFonts w:ascii="Times New Roman" w:eastAsia="Times New Roman" w:hAnsi="Times New Roman" w:cs="Times New Roman"/>
          <w:i/>
          <w:lang w:eastAsia="en-GB"/>
        </w:rPr>
        <w:t>Cognitive Psychology, 7,</w:t>
      </w:r>
      <w:r w:rsidRPr="00340A43">
        <w:rPr>
          <w:rFonts w:ascii="Times New Roman" w:eastAsia="Times New Roman" w:hAnsi="Times New Roman" w:cs="Times New Roman"/>
          <w:lang w:eastAsia="en-GB"/>
        </w:rPr>
        <w:t xml:space="preserve"> </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560-572. </w:t>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/0010-0285(75)90023-7</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Loftus, E. F., </w:t>
      </w:r>
      <w:proofErr w:type="spellStart"/>
      <w:r w:rsidRPr="00340A43">
        <w:rPr>
          <w:rFonts w:ascii="Times New Roman" w:eastAsia="Times New Roman" w:hAnsi="Times New Roman" w:cs="Times New Roman"/>
          <w:lang w:eastAsia="en-GB"/>
        </w:rPr>
        <w:t>Levidow</w:t>
      </w:r>
      <w:proofErr w:type="spellEnd"/>
      <w:r w:rsidRPr="00340A43">
        <w:rPr>
          <w:rFonts w:ascii="Times New Roman" w:eastAsia="Times New Roman" w:hAnsi="Times New Roman" w:cs="Times New Roman"/>
          <w:lang w:eastAsia="en-GB"/>
        </w:rPr>
        <w:t xml:space="preserve">, B., &amp; </w:t>
      </w:r>
      <w:proofErr w:type="spellStart"/>
      <w:r w:rsidRPr="00340A43">
        <w:rPr>
          <w:rFonts w:ascii="Times New Roman" w:eastAsia="Times New Roman" w:hAnsi="Times New Roman" w:cs="Times New Roman"/>
          <w:lang w:eastAsia="en-GB"/>
        </w:rPr>
        <w:t>Duensing</w:t>
      </w:r>
      <w:proofErr w:type="spellEnd"/>
      <w:r w:rsidRPr="00340A43">
        <w:rPr>
          <w:rFonts w:ascii="Times New Roman" w:eastAsia="Times New Roman" w:hAnsi="Times New Roman" w:cs="Times New Roman"/>
          <w:lang w:eastAsia="en-GB"/>
        </w:rPr>
        <w:t>, S. (1992). Who Remembers Best? Individual</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differences in memory for events that occurred in a science museum. </w:t>
      </w:r>
      <w:r w:rsidRPr="0012441E">
        <w:rPr>
          <w:rFonts w:ascii="Times New Roman" w:eastAsia="Times New Roman" w:hAnsi="Times New Roman" w:cs="Times New Roman"/>
          <w:i/>
          <w:lang w:eastAsia="en-GB"/>
        </w:rPr>
        <w:t xml:space="preserve">Applied Cognitive </w:t>
      </w:r>
      <w:r w:rsidR="0012441E">
        <w:rPr>
          <w:rFonts w:ascii="Times New Roman" w:eastAsia="Times New Roman" w:hAnsi="Times New Roman" w:cs="Times New Roman"/>
          <w:i/>
          <w:lang w:eastAsia="en-GB"/>
        </w:rPr>
        <w:tab/>
      </w:r>
      <w:r w:rsidRPr="0012441E">
        <w:rPr>
          <w:rFonts w:ascii="Times New Roman" w:eastAsia="Times New Roman" w:hAnsi="Times New Roman" w:cs="Times New Roman"/>
          <w:i/>
          <w:lang w:eastAsia="en-GB"/>
        </w:rPr>
        <w:t>Psychology, 6,</w:t>
      </w:r>
      <w:r w:rsidRPr="00340A43">
        <w:rPr>
          <w:rFonts w:ascii="Times New Roman" w:eastAsia="Times New Roman" w:hAnsi="Times New Roman" w:cs="Times New Roman"/>
          <w:lang w:eastAsia="en-GB"/>
        </w:rPr>
        <w:t xml:space="preserve"> 93-107. </w:t>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10.1002</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acp.2350060202</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Loftus, E. F., Loftus, G. R., &amp; Messo, J. (1987). Some facts about ‘weapon focus’.</w:t>
      </w:r>
      <w:r w:rsidRPr="0012441E">
        <w:rPr>
          <w:rFonts w:ascii="Times New Roman" w:eastAsia="Times New Roman" w:hAnsi="Times New Roman" w:cs="Times New Roman"/>
          <w:i/>
          <w:lang w:eastAsia="en-GB"/>
        </w:rPr>
        <w:t xml:space="preserve"> Law and </w:t>
      </w:r>
      <w:r w:rsidR="0012441E">
        <w:rPr>
          <w:rFonts w:ascii="Times New Roman" w:eastAsia="Times New Roman" w:hAnsi="Times New Roman" w:cs="Times New Roman"/>
          <w:i/>
          <w:lang w:eastAsia="en-GB"/>
        </w:rPr>
        <w:tab/>
      </w:r>
      <w:r w:rsidRPr="0012441E">
        <w:rPr>
          <w:rFonts w:ascii="Times New Roman" w:eastAsia="Times New Roman" w:hAnsi="Times New Roman" w:cs="Times New Roman"/>
          <w:i/>
          <w:lang w:eastAsia="en-GB"/>
        </w:rPr>
        <w:t xml:space="preserve">Human Behaviour, 1, </w:t>
      </w:r>
      <w:r w:rsidRPr="00340A43">
        <w:rPr>
          <w:rFonts w:ascii="Times New Roman" w:eastAsia="Times New Roman" w:hAnsi="Times New Roman" w:cs="Times New Roman"/>
          <w:lang w:eastAsia="en-GB"/>
        </w:rPr>
        <w:t xml:space="preserve">55-62. </w:t>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10.1007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BF01044839</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Loftus, E. F., Miller, D. G., &amp; Burns, H. J. (1978). Semantic integration of verbal information</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into a visual memory. </w:t>
      </w:r>
      <w:r w:rsidRPr="0012441E">
        <w:rPr>
          <w:rFonts w:ascii="Times New Roman" w:eastAsia="Times New Roman" w:hAnsi="Times New Roman" w:cs="Times New Roman"/>
          <w:i/>
          <w:lang w:eastAsia="en-GB"/>
        </w:rPr>
        <w:t xml:space="preserve">Journal of Experimental Psychology: Human Learning and </w:t>
      </w:r>
      <w:r w:rsidR="0012441E">
        <w:rPr>
          <w:rFonts w:ascii="Times New Roman" w:eastAsia="Times New Roman" w:hAnsi="Times New Roman" w:cs="Times New Roman"/>
          <w:i/>
          <w:lang w:eastAsia="en-GB"/>
        </w:rPr>
        <w:tab/>
      </w:r>
      <w:r w:rsidRPr="0012441E">
        <w:rPr>
          <w:rFonts w:ascii="Times New Roman" w:eastAsia="Times New Roman" w:hAnsi="Times New Roman" w:cs="Times New Roman"/>
          <w:i/>
          <w:lang w:eastAsia="en-GB"/>
        </w:rPr>
        <w:t>Memory, 4,</w:t>
      </w:r>
      <w:r w:rsidRPr="00340A43">
        <w:rPr>
          <w:rFonts w:ascii="Times New Roman" w:eastAsia="Times New Roman" w:hAnsi="Times New Roman" w:cs="Times New Roman"/>
          <w:lang w:eastAsia="en-GB"/>
        </w:rPr>
        <w:t xml:space="preserve"> 19-31. </w:t>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/0278-7393.4.1.19</w:t>
      </w:r>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Lowet</w:t>
      </w:r>
      <w:proofErr w:type="spellEnd"/>
      <w:r w:rsidRPr="00340A43">
        <w:rPr>
          <w:rFonts w:ascii="Times New Roman" w:eastAsia="Times New Roman" w:hAnsi="Times New Roman" w:cs="Times New Roman"/>
          <w:lang w:eastAsia="en-GB"/>
        </w:rPr>
        <w:t xml:space="preserve">, E., Gomes, B., Srinivasan, K., Zhou, H., Schafer, R. J., &amp; Desimone, R. (2018). </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Enhanced Neural Processing by Covert Attention only during </w:t>
      </w:r>
      <w:proofErr w:type="spellStart"/>
      <w:r w:rsidRPr="00340A43">
        <w:rPr>
          <w:rFonts w:ascii="Times New Roman" w:eastAsia="Times New Roman" w:hAnsi="Times New Roman" w:cs="Times New Roman"/>
          <w:lang w:eastAsia="en-GB"/>
        </w:rPr>
        <w:t>Microsaccades</w:t>
      </w:r>
      <w:proofErr w:type="spellEnd"/>
      <w:r w:rsidRPr="00340A43">
        <w:rPr>
          <w:rFonts w:ascii="Times New Roman" w:eastAsia="Times New Roman" w:hAnsi="Times New Roman" w:cs="Times New Roman"/>
          <w:lang w:eastAsia="en-GB"/>
        </w:rPr>
        <w:t xml:space="preserve"> Directed</w:t>
      </w:r>
      <w:r w:rsidR="0012441E">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toward the Attended Stimulus. </w:t>
      </w:r>
      <w:r w:rsidRPr="0012441E">
        <w:rPr>
          <w:rFonts w:ascii="Times New Roman" w:eastAsia="Times New Roman" w:hAnsi="Times New Roman" w:cs="Times New Roman"/>
          <w:i/>
          <w:lang w:eastAsia="en-GB"/>
        </w:rPr>
        <w:t>Neuron, 99,</w:t>
      </w:r>
      <w:r w:rsidRPr="00340A43">
        <w:rPr>
          <w:rFonts w:ascii="Times New Roman" w:eastAsia="Times New Roman" w:hAnsi="Times New Roman" w:cs="Times New Roman"/>
          <w:lang w:eastAsia="en-GB"/>
        </w:rPr>
        <w:t xml:space="preserve"> 207-214. </w:t>
      </w:r>
      <w:proofErr w:type="spellStart"/>
      <w:r w:rsidR="0012441E">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j.neuron.2018.05.041</w:t>
      </w:r>
      <w:proofErr w:type="spellEnd"/>
    </w:p>
    <w:p w:rsidR="00340A43" w:rsidRPr="0012441E" w:rsidRDefault="00340A43" w:rsidP="00B6541C">
      <w:pPr>
        <w:spacing w:line="240" w:lineRule="auto"/>
        <w:rPr>
          <w:rFonts w:ascii="Times New Roman" w:eastAsia="Times New Roman" w:hAnsi="Times New Roman" w:cs="Times New Roman"/>
          <w:i/>
          <w:lang w:eastAsia="en-GB"/>
        </w:rPr>
      </w:pPr>
      <w:r w:rsidRPr="0059157E">
        <w:rPr>
          <w:rFonts w:ascii="Times New Roman" w:eastAsia="Times New Roman" w:hAnsi="Times New Roman" w:cs="Times New Roman"/>
          <w:lang w:eastAsia="en-GB"/>
        </w:rPr>
        <w:t xml:space="preserve">Machajdik, J., &amp; Hanbury, A. (2010). Affective Image Classification using Features Inspired by </w:t>
      </w:r>
      <w:r w:rsidR="0012441E" w:rsidRPr="0059157E">
        <w:rPr>
          <w:rFonts w:ascii="Times New Roman" w:eastAsia="Times New Roman" w:hAnsi="Times New Roman" w:cs="Times New Roman"/>
          <w:lang w:eastAsia="en-GB"/>
        </w:rPr>
        <w:tab/>
      </w:r>
      <w:r w:rsidRPr="0059157E">
        <w:rPr>
          <w:rFonts w:ascii="Times New Roman" w:eastAsia="Times New Roman" w:hAnsi="Times New Roman" w:cs="Times New Roman"/>
          <w:lang w:eastAsia="en-GB"/>
        </w:rPr>
        <w:t xml:space="preserve">Psychology and Art Theory. </w:t>
      </w:r>
      <w:r w:rsidRPr="0059157E">
        <w:rPr>
          <w:rFonts w:ascii="Times New Roman" w:eastAsia="Times New Roman" w:hAnsi="Times New Roman" w:cs="Times New Roman"/>
          <w:i/>
          <w:lang w:eastAsia="en-GB"/>
        </w:rPr>
        <w:t xml:space="preserve">Proceedings of the 18th ACM international conference on </w:t>
      </w:r>
      <w:r w:rsidR="0012441E" w:rsidRPr="0059157E">
        <w:rPr>
          <w:rFonts w:ascii="Times New Roman" w:eastAsia="Times New Roman" w:hAnsi="Times New Roman" w:cs="Times New Roman"/>
          <w:i/>
          <w:lang w:eastAsia="en-GB"/>
        </w:rPr>
        <w:tab/>
      </w:r>
      <w:r w:rsidRPr="0059157E">
        <w:rPr>
          <w:rFonts w:ascii="Times New Roman" w:eastAsia="Times New Roman" w:hAnsi="Times New Roman" w:cs="Times New Roman"/>
          <w:i/>
          <w:lang w:eastAsia="en-GB"/>
        </w:rPr>
        <w:t>Multimedia</w:t>
      </w:r>
      <w:r w:rsidR="0059157E" w:rsidRPr="0059157E">
        <w:rPr>
          <w:rFonts w:ascii="Times New Roman" w:eastAsia="Times New Roman" w:hAnsi="Times New Roman" w:cs="Times New Roman"/>
          <w:i/>
          <w:lang w:eastAsia="en-GB"/>
        </w:rPr>
        <w:t xml:space="preserve"> (</w:t>
      </w:r>
      <w:r w:rsidR="0059157E" w:rsidRPr="0059157E">
        <w:rPr>
          <w:rFonts w:ascii="Times New Roman" w:eastAsia="Times New Roman" w:hAnsi="Times New Roman" w:cs="Times New Roman"/>
          <w:lang w:eastAsia="en-GB"/>
        </w:rPr>
        <w:t>pp</w:t>
      </w:r>
      <w:r w:rsidR="0059157E" w:rsidRPr="0059157E">
        <w:rPr>
          <w:rFonts w:ascii="Times New Roman" w:eastAsia="Times New Roman" w:hAnsi="Times New Roman" w:cs="Times New Roman"/>
          <w:i/>
          <w:lang w:eastAsia="en-GB"/>
        </w:rPr>
        <w:t xml:space="preserve"> </w:t>
      </w:r>
      <w:r w:rsidRPr="0059157E">
        <w:rPr>
          <w:rFonts w:ascii="Times New Roman" w:eastAsia="Times New Roman" w:hAnsi="Times New Roman" w:cs="Times New Roman"/>
          <w:lang w:eastAsia="en-GB"/>
        </w:rPr>
        <w:t>83-92</w:t>
      </w:r>
      <w:r w:rsidR="0059157E" w:rsidRPr="0059157E">
        <w:rPr>
          <w:rFonts w:ascii="Times New Roman" w:eastAsia="Times New Roman" w:hAnsi="Times New Roman" w:cs="Times New Roman"/>
          <w:lang w:eastAsia="en-GB"/>
        </w:rPr>
        <w:t>)</w:t>
      </w:r>
      <w:r w:rsidRPr="0059157E">
        <w:rPr>
          <w:rFonts w:ascii="Times New Roman" w:eastAsia="Times New Roman" w:hAnsi="Times New Roman" w:cs="Times New Roman"/>
          <w:lang w:eastAsia="en-GB"/>
        </w:rPr>
        <w:t xml:space="preserve">. </w:t>
      </w:r>
      <w:proofErr w:type="spellStart"/>
      <w:r w:rsidR="0012441E" w:rsidRPr="0059157E">
        <w:rPr>
          <w:rFonts w:ascii="Times New Roman" w:eastAsia="Times New Roman" w:hAnsi="Times New Roman" w:cs="Times New Roman"/>
          <w:lang w:eastAsia="en-GB"/>
        </w:rPr>
        <w:t>doi:</w:t>
      </w:r>
      <w:r w:rsidRPr="0059157E">
        <w:rPr>
          <w:rFonts w:ascii="Times New Roman" w:eastAsia="Times New Roman" w:hAnsi="Times New Roman" w:cs="Times New Roman"/>
          <w:lang w:eastAsia="en-GB"/>
        </w:rPr>
        <w:t>10.1145</w:t>
      </w:r>
      <w:proofErr w:type="spellEnd"/>
      <w:r w:rsidRPr="0059157E">
        <w:rPr>
          <w:rFonts w:ascii="Times New Roman" w:eastAsia="Times New Roman" w:hAnsi="Times New Roman" w:cs="Times New Roman"/>
          <w:lang w:eastAsia="en-GB"/>
        </w:rPr>
        <w:t>/1873951.1873965"</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Mahé, A., Corson, Y., Verrier, N., &amp; Payoux, M. (2015). Misinformation Effect and Centrality. </w:t>
      </w:r>
      <w:r w:rsidR="00722FE3">
        <w:rPr>
          <w:rFonts w:ascii="Times New Roman" w:eastAsia="Times New Roman" w:hAnsi="Times New Roman" w:cs="Times New Roman"/>
          <w:lang w:eastAsia="en-GB"/>
        </w:rPr>
        <w:tab/>
      </w:r>
      <w:r w:rsidRPr="00722FE3">
        <w:rPr>
          <w:rFonts w:ascii="Times New Roman" w:eastAsia="Times New Roman" w:hAnsi="Times New Roman" w:cs="Times New Roman"/>
          <w:i/>
          <w:lang w:eastAsia="en-GB"/>
        </w:rPr>
        <w:t>European Review of Applied Psychology, 65,</w:t>
      </w:r>
      <w:r w:rsidRPr="00340A43">
        <w:rPr>
          <w:rFonts w:ascii="Times New Roman" w:eastAsia="Times New Roman" w:hAnsi="Times New Roman" w:cs="Times New Roman"/>
          <w:lang w:eastAsia="en-GB"/>
        </w:rPr>
        <w:t xml:space="preserve"> 1–8. </w:t>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j.erap.2015.03.001</w:t>
      </w:r>
      <w:proofErr w:type="spellEnd"/>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Makowki</w:t>
      </w:r>
      <w:proofErr w:type="spellEnd"/>
      <w:r w:rsidRPr="00340A43">
        <w:rPr>
          <w:rFonts w:ascii="Times New Roman" w:eastAsia="Times New Roman" w:hAnsi="Times New Roman" w:cs="Times New Roman"/>
          <w:lang w:eastAsia="en-GB"/>
        </w:rPr>
        <w:t xml:space="preserve">, D., Sperduti, M., Nicolas, S., &amp; Piolino, P. (2017). "Being there" and remembering it: </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Presence improves memory encoding. </w:t>
      </w:r>
      <w:r w:rsidRPr="00722FE3">
        <w:rPr>
          <w:rFonts w:ascii="Times New Roman" w:eastAsia="Times New Roman" w:hAnsi="Times New Roman" w:cs="Times New Roman"/>
          <w:i/>
          <w:lang w:eastAsia="en-GB"/>
        </w:rPr>
        <w:t>Consciousness and Cognition, 53,</w:t>
      </w:r>
      <w:r w:rsidRPr="00340A43">
        <w:rPr>
          <w:rFonts w:ascii="Times New Roman" w:eastAsia="Times New Roman" w:hAnsi="Times New Roman" w:cs="Times New Roman"/>
          <w:lang w:eastAsia="en-GB"/>
        </w:rPr>
        <w:t xml:space="preserve"> 194-202. </w:t>
      </w:r>
      <w:r w:rsidR="00722FE3">
        <w:rPr>
          <w:rFonts w:ascii="Times New Roman" w:eastAsia="Times New Roman" w:hAnsi="Times New Roman" w:cs="Times New Roman"/>
          <w:lang w:eastAsia="en-GB"/>
        </w:rPr>
        <w:tab/>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j.concog.2017.06.015</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Marchewka, A., Żurawski, Ł., Jednoróg, K., &amp; Grabowska, A. (2014) The Nencki Affective </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Picture system (NAPS): introduction to a novel, standardized, wide-range, high-quality, </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realistic picture database. </w:t>
      </w:r>
      <w:r w:rsidRPr="00722FE3">
        <w:rPr>
          <w:rFonts w:ascii="Times New Roman" w:eastAsia="Times New Roman" w:hAnsi="Times New Roman" w:cs="Times New Roman"/>
          <w:i/>
          <w:lang w:eastAsia="en-GB"/>
        </w:rPr>
        <w:t>Behavior Research Methods, 46,</w:t>
      </w:r>
      <w:r w:rsidRPr="00340A43">
        <w:rPr>
          <w:rFonts w:ascii="Times New Roman" w:eastAsia="Times New Roman" w:hAnsi="Times New Roman" w:cs="Times New Roman"/>
          <w:lang w:eastAsia="en-GB"/>
        </w:rPr>
        <w:t xml:space="preserve"> 596–610. </w:t>
      </w:r>
      <w:r w:rsidR="00722FE3">
        <w:rPr>
          <w:rFonts w:ascii="Times New Roman" w:eastAsia="Times New Roman" w:hAnsi="Times New Roman" w:cs="Times New Roman"/>
          <w:lang w:eastAsia="en-GB"/>
        </w:rPr>
        <w:tab/>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10.3758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s13428</w:t>
      </w:r>
      <w:proofErr w:type="spellEnd"/>
      <w:r w:rsidRPr="00340A43">
        <w:rPr>
          <w:rFonts w:ascii="Times New Roman" w:eastAsia="Times New Roman" w:hAnsi="Times New Roman" w:cs="Times New Roman"/>
          <w:lang w:eastAsia="en-GB"/>
        </w:rPr>
        <w:t>-013-0379-1</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Mather, M. (2007). Emotional Arousal and Memory Binding. </w:t>
      </w:r>
      <w:r w:rsidRPr="00722FE3">
        <w:rPr>
          <w:rFonts w:ascii="Times New Roman" w:eastAsia="Times New Roman" w:hAnsi="Times New Roman" w:cs="Times New Roman"/>
          <w:i/>
          <w:lang w:eastAsia="en-GB"/>
        </w:rPr>
        <w:t xml:space="preserve">Perspectives on Psychological </w:t>
      </w:r>
      <w:r w:rsidR="00722FE3">
        <w:rPr>
          <w:rFonts w:ascii="Times New Roman" w:eastAsia="Times New Roman" w:hAnsi="Times New Roman" w:cs="Times New Roman"/>
          <w:i/>
          <w:lang w:eastAsia="en-GB"/>
        </w:rPr>
        <w:tab/>
      </w:r>
      <w:r w:rsidRPr="00722FE3">
        <w:rPr>
          <w:rFonts w:ascii="Times New Roman" w:eastAsia="Times New Roman" w:hAnsi="Times New Roman" w:cs="Times New Roman"/>
          <w:i/>
          <w:lang w:eastAsia="en-GB"/>
        </w:rPr>
        <w:t xml:space="preserve">Science, 2, </w:t>
      </w:r>
      <w:r w:rsidRPr="00340A43">
        <w:rPr>
          <w:rFonts w:ascii="Times New Roman" w:eastAsia="Times New Roman" w:hAnsi="Times New Roman" w:cs="Times New Roman"/>
          <w:lang w:eastAsia="en-GB"/>
        </w:rPr>
        <w:t xml:space="preserve">33-52. </w:t>
      </w:r>
      <w:proofErr w:type="spellStart"/>
      <w:r w:rsidRPr="00340A43">
        <w:rPr>
          <w:rFonts w:ascii="Times New Roman" w:eastAsia="Times New Roman" w:hAnsi="Times New Roman" w:cs="Times New Roman"/>
          <w:lang w:eastAsia="en-GB"/>
        </w:rPr>
        <w:t>doi:10.1111</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j.1745-6916.2007.00028.x</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Mayer, J. D., &amp; Gaschke, Y. N. (1988). The Experience and Meta-Experience of Mood.</w:t>
      </w:r>
      <w:r w:rsidRPr="00722FE3">
        <w:rPr>
          <w:rFonts w:ascii="Times New Roman" w:eastAsia="Times New Roman" w:hAnsi="Times New Roman" w:cs="Times New Roman"/>
          <w:i/>
          <w:lang w:eastAsia="en-GB"/>
        </w:rPr>
        <w:t xml:space="preserve"> Journal</w:t>
      </w:r>
      <w:r w:rsidR="00722FE3">
        <w:rPr>
          <w:rFonts w:ascii="Times New Roman" w:eastAsia="Times New Roman" w:hAnsi="Times New Roman" w:cs="Times New Roman"/>
          <w:i/>
          <w:lang w:eastAsia="en-GB"/>
        </w:rPr>
        <w:tab/>
      </w:r>
      <w:r w:rsidRPr="00722FE3">
        <w:rPr>
          <w:rFonts w:ascii="Times New Roman" w:eastAsia="Times New Roman" w:hAnsi="Times New Roman" w:cs="Times New Roman"/>
          <w:i/>
          <w:lang w:eastAsia="en-GB"/>
        </w:rPr>
        <w:t>of Personality and Social Psychology, 55,</w:t>
      </w:r>
      <w:r w:rsidRPr="00340A43">
        <w:rPr>
          <w:rFonts w:ascii="Times New Roman" w:eastAsia="Times New Roman" w:hAnsi="Times New Roman" w:cs="Times New Roman"/>
          <w:lang w:eastAsia="en-GB"/>
        </w:rPr>
        <w:t xml:space="preserve"> 102-111. </w:t>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//0022-3514.55.1.102</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McCloskey, M., &amp; Zaragoza, M. (1985). Misleading </w:t>
      </w:r>
      <w:proofErr w:type="spellStart"/>
      <w:r w:rsidRPr="00340A43">
        <w:rPr>
          <w:rFonts w:ascii="Times New Roman" w:eastAsia="Times New Roman" w:hAnsi="Times New Roman" w:cs="Times New Roman"/>
          <w:lang w:eastAsia="en-GB"/>
        </w:rPr>
        <w:t>Postevent</w:t>
      </w:r>
      <w:proofErr w:type="spellEnd"/>
      <w:r w:rsidRPr="00340A43">
        <w:rPr>
          <w:rFonts w:ascii="Times New Roman" w:eastAsia="Times New Roman" w:hAnsi="Times New Roman" w:cs="Times New Roman"/>
          <w:lang w:eastAsia="en-GB"/>
        </w:rPr>
        <w:t xml:space="preserve"> Information and Memory for </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Events: Arguments and Evidence Against Memory Impairment Hypothesis. </w:t>
      </w:r>
      <w:r w:rsidRPr="00722FE3">
        <w:rPr>
          <w:rFonts w:ascii="Times New Roman" w:eastAsia="Times New Roman" w:hAnsi="Times New Roman" w:cs="Times New Roman"/>
          <w:i/>
          <w:lang w:eastAsia="en-GB"/>
        </w:rPr>
        <w:t xml:space="preserve">Journal of </w:t>
      </w:r>
      <w:r w:rsidR="00722FE3">
        <w:rPr>
          <w:rFonts w:ascii="Times New Roman" w:eastAsia="Times New Roman" w:hAnsi="Times New Roman" w:cs="Times New Roman"/>
          <w:i/>
          <w:lang w:eastAsia="en-GB"/>
        </w:rPr>
        <w:tab/>
      </w:r>
      <w:r w:rsidRPr="00722FE3">
        <w:rPr>
          <w:rFonts w:ascii="Times New Roman" w:eastAsia="Times New Roman" w:hAnsi="Times New Roman" w:cs="Times New Roman"/>
          <w:i/>
          <w:lang w:eastAsia="en-GB"/>
        </w:rPr>
        <w:t>Experimental Psychology: Genera</w:t>
      </w:r>
      <w:r w:rsidR="00745F6F">
        <w:rPr>
          <w:rFonts w:ascii="Times New Roman" w:eastAsia="Times New Roman" w:hAnsi="Times New Roman" w:cs="Times New Roman"/>
          <w:i/>
          <w:lang w:eastAsia="en-GB"/>
        </w:rPr>
        <w:t>l,</w:t>
      </w:r>
      <w:r w:rsidRPr="00722FE3">
        <w:rPr>
          <w:rFonts w:ascii="Times New Roman" w:eastAsia="Times New Roman" w:hAnsi="Times New Roman" w:cs="Times New Roman"/>
          <w:i/>
          <w:lang w:eastAsia="en-GB"/>
        </w:rPr>
        <w:t xml:space="preserve"> 114, </w:t>
      </w:r>
      <w:r w:rsidRPr="00340A43">
        <w:rPr>
          <w:rFonts w:ascii="Times New Roman" w:eastAsia="Times New Roman" w:hAnsi="Times New Roman" w:cs="Times New Roman"/>
          <w:lang w:eastAsia="en-GB"/>
        </w:rPr>
        <w:t xml:space="preserve">1-16. </w:t>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/0096-3445.114.1.1</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Mehrabian, A., &amp; Russell, J. A. (1974). </w:t>
      </w:r>
      <w:r w:rsidRPr="00722FE3">
        <w:rPr>
          <w:rFonts w:ascii="Times New Roman" w:eastAsia="Times New Roman" w:hAnsi="Times New Roman" w:cs="Times New Roman"/>
          <w:i/>
          <w:lang w:eastAsia="en-GB"/>
        </w:rPr>
        <w:t>An approach to environmental psychology.</w:t>
      </w:r>
      <w:r w:rsidRPr="00340A43">
        <w:rPr>
          <w:rFonts w:ascii="Times New Roman" w:eastAsia="Times New Roman" w:hAnsi="Times New Roman" w:cs="Times New Roman"/>
          <w:lang w:eastAsia="en-GB"/>
        </w:rPr>
        <w:t xml:space="preserve"> Cambridge, </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MA: MIT Press.</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lastRenderedPageBreak/>
        <w:t xml:space="preserve">Mirandola, C., </w:t>
      </w:r>
      <w:proofErr w:type="spellStart"/>
      <w:r w:rsidRPr="00340A43">
        <w:rPr>
          <w:rFonts w:ascii="Times New Roman" w:eastAsia="Times New Roman" w:hAnsi="Times New Roman" w:cs="Times New Roman"/>
          <w:lang w:eastAsia="en-GB"/>
        </w:rPr>
        <w:t>Losito</w:t>
      </w:r>
      <w:proofErr w:type="spellEnd"/>
      <w:r w:rsidRPr="00340A43">
        <w:rPr>
          <w:rFonts w:ascii="Times New Roman" w:eastAsia="Times New Roman" w:hAnsi="Times New Roman" w:cs="Times New Roman"/>
          <w:lang w:eastAsia="en-GB"/>
        </w:rPr>
        <w:t xml:space="preserve">, N., </w:t>
      </w:r>
      <w:proofErr w:type="spellStart"/>
      <w:r w:rsidRPr="00340A43">
        <w:rPr>
          <w:rFonts w:ascii="Times New Roman" w:eastAsia="Times New Roman" w:hAnsi="Times New Roman" w:cs="Times New Roman"/>
          <w:lang w:eastAsia="en-GB"/>
        </w:rPr>
        <w:t>Ghetti</w:t>
      </w:r>
      <w:proofErr w:type="spellEnd"/>
      <w:r w:rsidRPr="00340A43">
        <w:rPr>
          <w:rFonts w:ascii="Times New Roman" w:eastAsia="Times New Roman" w:hAnsi="Times New Roman" w:cs="Times New Roman"/>
          <w:lang w:eastAsia="en-GB"/>
        </w:rPr>
        <w:t>, S., &amp; Cornoldi, C. (2014). Emotional false memories in</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children with learning disabilities. </w:t>
      </w:r>
      <w:r w:rsidRPr="00722FE3">
        <w:rPr>
          <w:rFonts w:ascii="Times New Roman" w:eastAsia="Times New Roman" w:hAnsi="Times New Roman" w:cs="Times New Roman"/>
          <w:i/>
          <w:lang w:eastAsia="en-GB"/>
        </w:rPr>
        <w:t>Research in Developmental Disabilities, 35,</w:t>
      </w:r>
      <w:r w:rsidRPr="00340A43">
        <w:rPr>
          <w:rFonts w:ascii="Times New Roman" w:eastAsia="Times New Roman" w:hAnsi="Times New Roman" w:cs="Times New Roman"/>
          <w:lang w:eastAsia="en-GB"/>
        </w:rPr>
        <w:t xml:space="preserve"> 261-</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268. </w:t>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j.ridd.2013.11.004</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Mirandola, C., Toffalini, E., </w:t>
      </w:r>
      <w:proofErr w:type="spellStart"/>
      <w:r w:rsidRPr="00340A43">
        <w:rPr>
          <w:rFonts w:ascii="Times New Roman" w:eastAsia="Times New Roman" w:hAnsi="Times New Roman" w:cs="Times New Roman"/>
          <w:lang w:eastAsia="en-GB"/>
        </w:rPr>
        <w:t>Grassano</w:t>
      </w:r>
      <w:proofErr w:type="spellEnd"/>
      <w:r w:rsidRPr="00340A43">
        <w:rPr>
          <w:rFonts w:ascii="Times New Roman" w:eastAsia="Times New Roman" w:hAnsi="Times New Roman" w:cs="Times New Roman"/>
          <w:lang w:eastAsia="en-GB"/>
        </w:rPr>
        <w:t>, M., Cornoldi, C., &amp; Melinder, A. (2014). Inferential</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false memories of events: Negative consequences protect from distortions when the</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events are free from further elaboration. </w:t>
      </w:r>
      <w:r w:rsidRPr="00722FE3">
        <w:rPr>
          <w:rFonts w:ascii="Times New Roman" w:eastAsia="Times New Roman" w:hAnsi="Times New Roman" w:cs="Times New Roman"/>
          <w:i/>
          <w:lang w:eastAsia="en-GB"/>
        </w:rPr>
        <w:t>Memory, 22,</w:t>
      </w:r>
      <w:r w:rsidRPr="00340A43">
        <w:rPr>
          <w:rFonts w:ascii="Times New Roman" w:eastAsia="Times New Roman" w:hAnsi="Times New Roman" w:cs="Times New Roman"/>
          <w:lang w:eastAsia="en-GB"/>
        </w:rPr>
        <w:t xml:space="preserve"> 451-461. </w:t>
      </w:r>
      <w:r w:rsidR="00722FE3">
        <w:rPr>
          <w:rFonts w:ascii="Times New Roman" w:eastAsia="Times New Roman" w:hAnsi="Times New Roman" w:cs="Times New Roman"/>
          <w:lang w:eastAsia="en-GB"/>
        </w:rPr>
        <w:tab/>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/09658211.2013.795976</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Mitchell, K. J., &amp; Johnson, M. K. (2002). Source monitoring: Attributing mental experiences. In </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E. Tulving &amp; F. I. M. Craik (Eds.), </w:t>
      </w:r>
      <w:r w:rsidRPr="00722FE3">
        <w:rPr>
          <w:rFonts w:ascii="Times New Roman" w:eastAsia="Times New Roman" w:hAnsi="Times New Roman" w:cs="Times New Roman"/>
          <w:i/>
          <w:lang w:eastAsia="en-GB"/>
        </w:rPr>
        <w:t>The Oxford handbook of memory</w:t>
      </w:r>
      <w:r w:rsidRPr="00340A43">
        <w:rPr>
          <w:rFonts w:ascii="Times New Roman" w:eastAsia="Times New Roman" w:hAnsi="Times New Roman" w:cs="Times New Roman"/>
          <w:lang w:eastAsia="en-GB"/>
        </w:rPr>
        <w:t xml:space="preserve"> (pp. 179-195). </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New York: Oxford University Press.</w:t>
      </w:r>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Mrug</w:t>
      </w:r>
      <w:proofErr w:type="spellEnd"/>
      <w:r w:rsidRPr="00340A43">
        <w:rPr>
          <w:rFonts w:ascii="Times New Roman" w:eastAsia="Times New Roman" w:hAnsi="Times New Roman" w:cs="Times New Roman"/>
          <w:lang w:eastAsia="en-GB"/>
        </w:rPr>
        <w:t xml:space="preserve">, S., Madan, A., Cook, E. W., &amp; Wright, R. A. (2014). Emotional and Physiological </w:t>
      </w:r>
      <w:r w:rsidR="00722FE3">
        <w:rPr>
          <w:rFonts w:ascii="Times New Roman" w:eastAsia="Times New Roman" w:hAnsi="Times New Roman" w:cs="Times New Roman"/>
          <w:lang w:eastAsia="en-GB"/>
        </w:rPr>
        <w:tab/>
      </w:r>
      <w:r w:rsidRPr="0059157E">
        <w:rPr>
          <w:rFonts w:ascii="Times New Roman" w:eastAsia="Times New Roman" w:hAnsi="Times New Roman" w:cs="Times New Roman"/>
          <w:lang w:eastAsia="en-GB"/>
        </w:rPr>
        <w:t xml:space="preserve">Desensitization to Real-Life and Movie Violence. </w:t>
      </w:r>
      <w:r w:rsidRPr="0059157E">
        <w:rPr>
          <w:rFonts w:ascii="Times New Roman" w:eastAsia="Times New Roman" w:hAnsi="Times New Roman" w:cs="Times New Roman"/>
          <w:i/>
          <w:lang w:eastAsia="en-GB"/>
        </w:rPr>
        <w:t xml:space="preserve">Journal of Youth and Adolescence, </w:t>
      </w:r>
      <w:r w:rsidR="00722FE3" w:rsidRPr="0059157E">
        <w:rPr>
          <w:rFonts w:ascii="Times New Roman" w:eastAsia="Times New Roman" w:hAnsi="Times New Roman" w:cs="Times New Roman"/>
          <w:i/>
          <w:lang w:eastAsia="en-GB"/>
        </w:rPr>
        <w:tab/>
      </w:r>
      <w:r w:rsidR="0059157E">
        <w:rPr>
          <w:rFonts w:ascii="Times New Roman" w:eastAsia="Times New Roman" w:hAnsi="Times New Roman" w:cs="Times New Roman"/>
          <w:i/>
          <w:lang w:eastAsia="en-GB"/>
        </w:rPr>
        <w:t>44</w:t>
      </w:r>
      <w:r w:rsidR="00722FE3" w:rsidRPr="0059157E">
        <w:rPr>
          <w:rFonts w:ascii="Times New Roman" w:eastAsia="Times New Roman" w:hAnsi="Times New Roman" w:cs="Times New Roman"/>
          <w:i/>
          <w:lang w:eastAsia="en-GB"/>
        </w:rPr>
        <w:t xml:space="preserve">, </w:t>
      </w:r>
      <w:r w:rsidRPr="0059157E">
        <w:rPr>
          <w:rFonts w:ascii="Times New Roman" w:eastAsia="Times New Roman" w:hAnsi="Times New Roman" w:cs="Times New Roman"/>
          <w:lang w:eastAsia="en-GB"/>
        </w:rPr>
        <w:t>1092</w:t>
      </w:r>
      <w:r w:rsidRPr="00340A43">
        <w:rPr>
          <w:rFonts w:ascii="Times New Roman" w:eastAsia="Times New Roman" w:hAnsi="Times New Roman" w:cs="Times New Roman"/>
          <w:lang w:eastAsia="en-GB"/>
        </w:rPr>
        <w:t xml:space="preserve">–1108. </w:t>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10.1007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s10964</w:t>
      </w:r>
      <w:proofErr w:type="spellEnd"/>
      <w:r w:rsidRPr="00340A43">
        <w:rPr>
          <w:rFonts w:ascii="Times New Roman" w:eastAsia="Times New Roman" w:hAnsi="Times New Roman" w:cs="Times New Roman"/>
          <w:lang w:eastAsia="en-GB"/>
        </w:rPr>
        <w:t>-014-0202-z</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Murphy, G., &amp; Greene, C. M. (2016). Perceptual Load Affects Eyewitness Accuracy and </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Susceptibility to Leading Questions. </w:t>
      </w:r>
      <w:r w:rsidRPr="00722FE3">
        <w:rPr>
          <w:rFonts w:ascii="Times New Roman" w:eastAsia="Times New Roman" w:hAnsi="Times New Roman" w:cs="Times New Roman"/>
          <w:i/>
          <w:lang w:eastAsia="en-GB"/>
        </w:rPr>
        <w:t>Frontiers in Psychology, 7,</w:t>
      </w:r>
      <w:r w:rsidRPr="00340A43">
        <w:rPr>
          <w:rFonts w:ascii="Times New Roman" w:eastAsia="Times New Roman" w:hAnsi="Times New Roman" w:cs="Times New Roman"/>
          <w:lang w:eastAsia="en-GB"/>
        </w:rPr>
        <w:t xml:space="preserve"> 1-10. </w:t>
      </w:r>
      <w:r w:rsidR="00722FE3">
        <w:rPr>
          <w:rFonts w:ascii="Times New Roman" w:eastAsia="Times New Roman" w:hAnsi="Times New Roman" w:cs="Times New Roman"/>
          <w:lang w:eastAsia="en-GB"/>
        </w:rPr>
        <w:tab/>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10.3389</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fpsyg.2016.01322</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Murphy, G., &amp; Murphy, L. (2018). Perceptual load affects change blindness in a real-world</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interaction. </w:t>
      </w:r>
      <w:r w:rsidRPr="00722FE3">
        <w:rPr>
          <w:rFonts w:ascii="Times New Roman" w:eastAsia="Times New Roman" w:hAnsi="Times New Roman" w:cs="Times New Roman"/>
          <w:i/>
          <w:lang w:eastAsia="en-GB"/>
        </w:rPr>
        <w:t>Applied Cognitive Psychology, 32,</w:t>
      </w:r>
      <w:r w:rsidRPr="00340A43">
        <w:rPr>
          <w:rFonts w:ascii="Times New Roman" w:eastAsia="Times New Roman" w:hAnsi="Times New Roman" w:cs="Times New Roman"/>
          <w:lang w:eastAsia="en-GB"/>
        </w:rPr>
        <w:t xml:space="preserve"> 655-660. </w:t>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10.1002</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acp.3441</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59157E">
        <w:rPr>
          <w:rFonts w:ascii="Times New Roman" w:eastAsia="Times New Roman" w:hAnsi="Times New Roman" w:cs="Times New Roman"/>
          <w:lang w:eastAsia="en-GB"/>
        </w:rPr>
        <w:t xml:space="preserve">National Research Council. (2015). </w:t>
      </w:r>
      <w:r w:rsidRPr="0059157E">
        <w:rPr>
          <w:rFonts w:ascii="Times New Roman" w:eastAsia="Times New Roman" w:hAnsi="Times New Roman" w:cs="Times New Roman"/>
          <w:i/>
          <w:lang w:eastAsia="en-GB"/>
        </w:rPr>
        <w:t>Identifying the culprit: Assessing eyewitness identification.</w:t>
      </w:r>
      <w:r w:rsidRPr="0059157E">
        <w:rPr>
          <w:rFonts w:ascii="Times New Roman" w:eastAsia="Times New Roman" w:hAnsi="Times New Roman" w:cs="Times New Roman"/>
          <w:lang w:eastAsia="en-GB"/>
        </w:rPr>
        <w:t xml:space="preserve"> </w:t>
      </w:r>
      <w:r w:rsidR="00722FE3" w:rsidRPr="0059157E">
        <w:rPr>
          <w:rFonts w:ascii="Times New Roman" w:eastAsia="Times New Roman" w:hAnsi="Times New Roman" w:cs="Times New Roman"/>
          <w:lang w:eastAsia="en-GB"/>
        </w:rPr>
        <w:tab/>
      </w:r>
      <w:r w:rsidRPr="0059157E">
        <w:rPr>
          <w:rFonts w:ascii="Times New Roman" w:eastAsia="Times New Roman" w:hAnsi="Times New Roman" w:cs="Times New Roman"/>
          <w:lang w:eastAsia="en-GB"/>
        </w:rPr>
        <w:t>National Academies Press.</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Navon, D. (1977). Forest before the trees: The precedence of global features in visual</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perception. </w:t>
      </w:r>
      <w:r w:rsidRPr="00722FE3">
        <w:rPr>
          <w:rFonts w:ascii="Times New Roman" w:eastAsia="Times New Roman" w:hAnsi="Times New Roman" w:cs="Times New Roman"/>
          <w:i/>
          <w:lang w:eastAsia="en-GB"/>
        </w:rPr>
        <w:t>Cognitive Psychology</w:t>
      </w:r>
      <w:r w:rsidR="00722FE3" w:rsidRPr="00722FE3">
        <w:rPr>
          <w:rFonts w:ascii="Times New Roman" w:eastAsia="Times New Roman" w:hAnsi="Times New Roman" w:cs="Times New Roman"/>
          <w:i/>
          <w:lang w:eastAsia="en-GB"/>
        </w:rPr>
        <w:t>,</w:t>
      </w:r>
      <w:r w:rsidRPr="00722FE3">
        <w:rPr>
          <w:rFonts w:ascii="Times New Roman" w:eastAsia="Times New Roman" w:hAnsi="Times New Roman" w:cs="Times New Roman"/>
          <w:i/>
          <w:lang w:eastAsia="en-GB"/>
        </w:rPr>
        <w:t xml:space="preserve"> 9,</w:t>
      </w:r>
      <w:r w:rsidRPr="00340A43">
        <w:rPr>
          <w:rFonts w:ascii="Times New Roman" w:eastAsia="Times New Roman" w:hAnsi="Times New Roman" w:cs="Times New Roman"/>
          <w:lang w:eastAsia="en-GB"/>
        </w:rPr>
        <w:t xml:space="preserve"> 353-383. </w:t>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/0010-0285(77)90012-3</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Nilsson, H., Olsson, H., &amp; </w:t>
      </w:r>
      <w:proofErr w:type="spellStart"/>
      <w:r w:rsidRPr="00340A43">
        <w:rPr>
          <w:rFonts w:ascii="Times New Roman" w:eastAsia="Times New Roman" w:hAnsi="Times New Roman" w:cs="Times New Roman"/>
          <w:lang w:eastAsia="en-GB"/>
        </w:rPr>
        <w:t>Juslin</w:t>
      </w:r>
      <w:proofErr w:type="spellEnd"/>
      <w:r w:rsidRPr="00340A43">
        <w:rPr>
          <w:rFonts w:ascii="Times New Roman" w:eastAsia="Times New Roman" w:hAnsi="Times New Roman" w:cs="Times New Roman"/>
          <w:lang w:eastAsia="en-GB"/>
        </w:rPr>
        <w:t xml:space="preserve">, P. (2005). The Cognitive Substrate of Subjective Probability. </w:t>
      </w:r>
      <w:r w:rsidR="00722FE3">
        <w:rPr>
          <w:rFonts w:ascii="Times New Roman" w:eastAsia="Times New Roman" w:hAnsi="Times New Roman" w:cs="Times New Roman"/>
          <w:lang w:eastAsia="en-GB"/>
        </w:rPr>
        <w:tab/>
      </w:r>
      <w:r w:rsidRPr="00722FE3">
        <w:rPr>
          <w:rFonts w:ascii="Times New Roman" w:eastAsia="Times New Roman" w:hAnsi="Times New Roman" w:cs="Times New Roman"/>
          <w:i/>
          <w:lang w:eastAsia="en-GB"/>
        </w:rPr>
        <w:t>Journal of Experimental Psychology: Learning, Memory, and Cognition, 31,</w:t>
      </w:r>
      <w:r w:rsidRPr="00340A43">
        <w:rPr>
          <w:rFonts w:ascii="Times New Roman" w:eastAsia="Times New Roman" w:hAnsi="Times New Roman" w:cs="Times New Roman"/>
          <w:lang w:eastAsia="en-GB"/>
        </w:rPr>
        <w:t xml:space="preserve"> 600-620. </w:t>
      </w:r>
      <w:r w:rsidR="00722FE3">
        <w:rPr>
          <w:rFonts w:ascii="Times New Roman" w:eastAsia="Times New Roman" w:hAnsi="Times New Roman" w:cs="Times New Roman"/>
          <w:lang w:eastAsia="en-GB"/>
        </w:rPr>
        <w:tab/>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/0278-7393.31.4.600</w:t>
      </w:r>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59157E">
        <w:rPr>
          <w:rFonts w:ascii="Times New Roman" w:eastAsia="Times New Roman" w:hAnsi="Times New Roman" w:cs="Times New Roman"/>
          <w:lang w:eastAsia="en-GB"/>
        </w:rPr>
        <w:t>O'Regan</w:t>
      </w:r>
      <w:proofErr w:type="spellEnd"/>
      <w:r w:rsidRPr="0059157E">
        <w:rPr>
          <w:rFonts w:ascii="Times New Roman" w:eastAsia="Times New Roman" w:hAnsi="Times New Roman" w:cs="Times New Roman"/>
          <w:lang w:eastAsia="en-GB"/>
        </w:rPr>
        <w:t>, J. K. (1992). Solving the "real" mysteries of visual perception: The world as an</w:t>
      </w:r>
      <w:r w:rsidR="00722FE3" w:rsidRPr="0059157E">
        <w:rPr>
          <w:rFonts w:ascii="Times New Roman" w:eastAsia="Times New Roman" w:hAnsi="Times New Roman" w:cs="Times New Roman"/>
          <w:lang w:eastAsia="en-GB"/>
        </w:rPr>
        <w:tab/>
      </w:r>
      <w:r w:rsidRPr="0059157E">
        <w:rPr>
          <w:rFonts w:ascii="Times New Roman" w:eastAsia="Times New Roman" w:hAnsi="Times New Roman" w:cs="Times New Roman"/>
          <w:lang w:eastAsia="en-GB"/>
        </w:rPr>
        <w:t xml:space="preserve">outside memory. </w:t>
      </w:r>
      <w:r w:rsidRPr="0059157E">
        <w:rPr>
          <w:rFonts w:ascii="Times New Roman" w:eastAsia="Times New Roman" w:hAnsi="Times New Roman" w:cs="Times New Roman"/>
          <w:i/>
          <w:lang w:eastAsia="en-GB"/>
        </w:rPr>
        <w:t>Canadian Journal of Psychology, 46,</w:t>
      </w:r>
      <w:r w:rsidRPr="0059157E">
        <w:rPr>
          <w:rFonts w:ascii="Times New Roman" w:eastAsia="Times New Roman" w:hAnsi="Times New Roman" w:cs="Times New Roman"/>
          <w:lang w:eastAsia="en-GB"/>
        </w:rPr>
        <w:t xml:space="preserve"> 461-488.</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Osgood, C. (1952). The nature and measurement of meaning. </w:t>
      </w:r>
      <w:r w:rsidRPr="00722FE3">
        <w:rPr>
          <w:rFonts w:ascii="Times New Roman" w:eastAsia="Times New Roman" w:hAnsi="Times New Roman" w:cs="Times New Roman"/>
          <w:i/>
          <w:lang w:eastAsia="en-GB"/>
        </w:rPr>
        <w:t>Psychological Bulletin, 49</w:t>
      </w:r>
      <w:r w:rsidRPr="00340A43">
        <w:rPr>
          <w:rFonts w:ascii="Times New Roman" w:eastAsia="Times New Roman" w:hAnsi="Times New Roman" w:cs="Times New Roman"/>
          <w:lang w:eastAsia="en-GB"/>
        </w:rPr>
        <w:t>, 172-</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237. </w:t>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h0055737</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Osgood, C., </w:t>
      </w:r>
      <w:proofErr w:type="spellStart"/>
      <w:r w:rsidRPr="00340A43">
        <w:rPr>
          <w:rFonts w:ascii="Times New Roman" w:eastAsia="Times New Roman" w:hAnsi="Times New Roman" w:cs="Times New Roman"/>
          <w:lang w:eastAsia="en-GB"/>
        </w:rPr>
        <w:t>Suci</w:t>
      </w:r>
      <w:proofErr w:type="spellEnd"/>
      <w:r w:rsidRPr="00340A43">
        <w:rPr>
          <w:rFonts w:ascii="Times New Roman" w:eastAsia="Times New Roman" w:hAnsi="Times New Roman" w:cs="Times New Roman"/>
          <w:lang w:eastAsia="en-GB"/>
        </w:rPr>
        <w:t xml:space="preserve">, G., &amp; Tannenbaum, P. (1957). </w:t>
      </w:r>
      <w:r w:rsidRPr="00722FE3">
        <w:rPr>
          <w:rFonts w:ascii="Times New Roman" w:eastAsia="Times New Roman" w:hAnsi="Times New Roman" w:cs="Times New Roman"/>
          <w:i/>
          <w:lang w:eastAsia="en-GB"/>
        </w:rPr>
        <w:t>The measurement of meaning.</w:t>
      </w:r>
      <w:r w:rsidRPr="00340A43">
        <w:rPr>
          <w:rFonts w:ascii="Times New Roman" w:eastAsia="Times New Roman" w:hAnsi="Times New Roman" w:cs="Times New Roman"/>
          <w:lang w:eastAsia="en-GB"/>
        </w:rPr>
        <w:t xml:space="preserve"> Urbana, IL: </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University of Illinois.</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Paz-Alonso, P., M. &amp; Goodman, G. (2008). Trauma and memory: Effects of post-event</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misinformation, retrieval order, and retention interval. </w:t>
      </w:r>
      <w:r w:rsidRPr="00722FE3">
        <w:rPr>
          <w:rFonts w:ascii="Times New Roman" w:eastAsia="Times New Roman" w:hAnsi="Times New Roman" w:cs="Times New Roman"/>
          <w:i/>
          <w:lang w:eastAsia="en-GB"/>
        </w:rPr>
        <w:t>Memory, 16,</w:t>
      </w:r>
      <w:r w:rsidRPr="00340A43">
        <w:rPr>
          <w:rFonts w:ascii="Times New Roman" w:eastAsia="Times New Roman" w:hAnsi="Times New Roman" w:cs="Times New Roman"/>
          <w:lang w:eastAsia="en-GB"/>
        </w:rPr>
        <w:t xml:space="preserve"> 58-75. </w:t>
      </w:r>
      <w:r w:rsidR="00722FE3">
        <w:rPr>
          <w:rFonts w:ascii="Times New Roman" w:eastAsia="Times New Roman" w:hAnsi="Times New Roman" w:cs="Times New Roman"/>
          <w:lang w:eastAsia="en-GB"/>
        </w:rPr>
        <w:tab/>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/09658210701363146</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Paz-Alonso, P., M., Goodman, G., &amp; </w:t>
      </w:r>
      <w:proofErr w:type="spellStart"/>
      <w:r w:rsidRPr="00340A43">
        <w:rPr>
          <w:rFonts w:ascii="Times New Roman" w:eastAsia="Times New Roman" w:hAnsi="Times New Roman" w:cs="Times New Roman"/>
          <w:lang w:eastAsia="en-GB"/>
        </w:rPr>
        <w:t>Ibabe</w:t>
      </w:r>
      <w:proofErr w:type="spellEnd"/>
      <w:r w:rsidRPr="00340A43">
        <w:rPr>
          <w:rFonts w:ascii="Times New Roman" w:eastAsia="Times New Roman" w:hAnsi="Times New Roman" w:cs="Times New Roman"/>
          <w:lang w:eastAsia="en-GB"/>
        </w:rPr>
        <w:t xml:space="preserve">, I. (2013). Adult Eyewitness Memory and </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Compliance: Effects of Post-event Misinformation on Memory for a Negative Event. </w:t>
      </w:r>
      <w:r w:rsidR="00722FE3">
        <w:rPr>
          <w:rFonts w:ascii="Times New Roman" w:eastAsia="Times New Roman" w:hAnsi="Times New Roman" w:cs="Times New Roman"/>
          <w:lang w:eastAsia="en-GB"/>
        </w:rPr>
        <w:tab/>
      </w:r>
      <w:r w:rsidR="00722FE3" w:rsidRPr="00722FE3">
        <w:rPr>
          <w:rFonts w:ascii="Times New Roman" w:eastAsia="Times New Roman" w:hAnsi="Times New Roman" w:cs="Times New Roman"/>
          <w:i/>
          <w:lang w:eastAsia="en-GB"/>
        </w:rPr>
        <w:t>Behavioural</w:t>
      </w:r>
      <w:r w:rsidRPr="00722FE3">
        <w:rPr>
          <w:rFonts w:ascii="Times New Roman" w:eastAsia="Times New Roman" w:hAnsi="Times New Roman" w:cs="Times New Roman"/>
          <w:i/>
          <w:lang w:eastAsia="en-GB"/>
        </w:rPr>
        <w:t xml:space="preserve"> Sciences and the Law, 31,</w:t>
      </w:r>
      <w:r w:rsidRPr="00340A43">
        <w:rPr>
          <w:rFonts w:ascii="Times New Roman" w:eastAsia="Times New Roman" w:hAnsi="Times New Roman" w:cs="Times New Roman"/>
          <w:lang w:eastAsia="en-GB"/>
        </w:rPr>
        <w:t xml:space="preserve"> 541-558. </w:t>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10.1002</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bsl.2081</w:t>
      </w:r>
      <w:proofErr w:type="spellEnd"/>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Pezdek</w:t>
      </w:r>
      <w:proofErr w:type="spellEnd"/>
      <w:r w:rsidRPr="00340A43">
        <w:rPr>
          <w:rFonts w:ascii="Times New Roman" w:eastAsia="Times New Roman" w:hAnsi="Times New Roman" w:cs="Times New Roman"/>
          <w:lang w:eastAsia="en-GB"/>
        </w:rPr>
        <w:t xml:space="preserve">, K., &amp; Roe, C. (1995). The Effect of Memory Trace Strength on Suggestibility. </w:t>
      </w:r>
      <w:r w:rsidRPr="00722FE3">
        <w:rPr>
          <w:rFonts w:ascii="Times New Roman" w:eastAsia="Times New Roman" w:hAnsi="Times New Roman" w:cs="Times New Roman"/>
          <w:i/>
          <w:lang w:eastAsia="en-GB"/>
        </w:rPr>
        <w:t>Journal</w:t>
      </w:r>
      <w:r w:rsidR="00722FE3">
        <w:rPr>
          <w:rFonts w:ascii="Times New Roman" w:eastAsia="Times New Roman" w:hAnsi="Times New Roman" w:cs="Times New Roman"/>
          <w:i/>
          <w:lang w:eastAsia="en-GB"/>
        </w:rPr>
        <w:tab/>
      </w:r>
      <w:r w:rsidRPr="00722FE3">
        <w:rPr>
          <w:rFonts w:ascii="Times New Roman" w:eastAsia="Times New Roman" w:hAnsi="Times New Roman" w:cs="Times New Roman"/>
          <w:i/>
          <w:lang w:eastAsia="en-GB"/>
        </w:rPr>
        <w:t xml:space="preserve">of Experimental Child Psychology, 60, </w:t>
      </w:r>
      <w:r w:rsidRPr="00722FE3">
        <w:rPr>
          <w:rFonts w:ascii="Times New Roman" w:eastAsia="Times New Roman" w:hAnsi="Times New Roman" w:cs="Times New Roman"/>
          <w:lang w:eastAsia="en-GB"/>
        </w:rPr>
        <w:t>116</w:t>
      </w:r>
      <w:r w:rsidRPr="00340A43">
        <w:rPr>
          <w:rFonts w:ascii="Times New Roman" w:eastAsia="Times New Roman" w:hAnsi="Times New Roman" w:cs="Times New Roman"/>
          <w:lang w:eastAsia="en-GB"/>
        </w:rPr>
        <w:t xml:space="preserve">-128. </w:t>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10.1006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jecp.1995.1034</w:t>
      </w:r>
      <w:proofErr w:type="spellEnd"/>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Philippt</w:t>
      </w:r>
      <w:proofErr w:type="spellEnd"/>
      <w:r w:rsidRPr="00340A43">
        <w:rPr>
          <w:rFonts w:ascii="Times New Roman" w:eastAsia="Times New Roman" w:hAnsi="Times New Roman" w:cs="Times New Roman"/>
          <w:lang w:eastAsia="en-GB"/>
        </w:rPr>
        <w:t xml:space="preserve">, P. (1993). Inducing and Assessing Differentiated Emotion-Feeling States in the </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Laboratory. </w:t>
      </w:r>
      <w:r w:rsidRPr="00722FE3">
        <w:rPr>
          <w:rFonts w:ascii="Times New Roman" w:eastAsia="Times New Roman" w:hAnsi="Times New Roman" w:cs="Times New Roman"/>
          <w:i/>
          <w:lang w:eastAsia="en-GB"/>
        </w:rPr>
        <w:t>Cognition and Emotion, 7,</w:t>
      </w:r>
      <w:r w:rsidRPr="00340A43">
        <w:rPr>
          <w:rFonts w:ascii="Times New Roman" w:eastAsia="Times New Roman" w:hAnsi="Times New Roman" w:cs="Times New Roman"/>
          <w:lang w:eastAsia="en-GB"/>
        </w:rPr>
        <w:t xml:space="preserve"> 171-193. </w:t>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/02699939308409183</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Pickel, K. L. (1998). Unusualness and Threat as Possible Causes of "Weapon Focus". </w:t>
      </w:r>
      <w:r w:rsidRPr="00722FE3">
        <w:rPr>
          <w:rFonts w:ascii="Times New Roman" w:eastAsia="Times New Roman" w:hAnsi="Times New Roman" w:cs="Times New Roman"/>
          <w:i/>
          <w:lang w:eastAsia="en-GB"/>
        </w:rPr>
        <w:t xml:space="preserve">Memory, </w:t>
      </w:r>
      <w:r w:rsidR="00722FE3">
        <w:rPr>
          <w:rFonts w:ascii="Times New Roman" w:eastAsia="Times New Roman" w:hAnsi="Times New Roman" w:cs="Times New Roman"/>
          <w:i/>
          <w:lang w:eastAsia="en-GB"/>
        </w:rPr>
        <w:tab/>
      </w:r>
      <w:r w:rsidRPr="00722FE3">
        <w:rPr>
          <w:rFonts w:ascii="Times New Roman" w:eastAsia="Times New Roman" w:hAnsi="Times New Roman" w:cs="Times New Roman"/>
          <w:i/>
          <w:lang w:eastAsia="en-GB"/>
        </w:rPr>
        <w:t>6,</w:t>
      </w:r>
      <w:r w:rsidRPr="00340A43">
        <w:rPr>
          <w:rFonts w:ascii="Times New Roman" w:eastAsia="Times New Roman" w:hAnsi="Times New Roman" w:cs="Times New Roman"/>
          <w:lang w:eastAsia="en-GB"/>
        </w:rPr>
        <w:t xml:space="preserve"> 277-295. </w:t>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/741942361</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lastRenderedPageBreak/>
        <w:t>Pilarczyk, J., &amp; Kuniecki, M. (2014). Emotional content of an image attracts attention more</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than visually salient features in various signal-to-noise ratio conditions. </w:t>
      </w:r>
      <w:r w:rsidRPr="00722FE3">
        <w:rPr>
          <w:rFonts w:ascii="Times New Roman" w:eastAsia="Times New Roman" w:hAnsi="Times New Roman" w:cs="Times New Roman"/>
          <w:i/>
          <w:lang w:eastAsia="en-GB"/>
        </w:rPr>
        <w:t>Journal of</w:t>
      </w:r>
      <w:r w:rsidR="00722FE3">
        <w:rPr>
          <w:rFonts w:ascii="Times New Roman" w:eastAsia="Times New Roman" w:hAnsi="Times New Roman" w:cs="Times New Roman"/>
          <w:i/>
          <w:lang w:eastAsia="en-GB"/>
        </w:rPr>
        <w:tab/>
      </w:r>
      <w:r w:rsidRPr="00722FE3">
        <w:rPr>
          <w:rFonts w:ascii="Times New Roman" w:eastAsia="Times New Roman" w:hAnsi="Times New Roman" w:cs="Times New Roman"/>
          <w:i/>
          <w:lang w:eastAsia="en-GB"/>
        </w:rPr>
        <w:t>vision, 14,</w:t>
      </w:r>
      <w:r w:rsidRPr="00340A43">
        <w:rPr>
          <w:rFonts w:ascii="Times New Roman" w:eastAsia="Times New Roman" w:hAnsi="Times New Roman" w:cs="Times New Roman"/>
          <w:lang w:eastAsia="en-GB"/>
        </w:rPr>
        <w:t xml:space="preserve"> 4, 1–19. </w:t>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10.1167</w:t>
      </w:r>
      <w:proofErr w:type="spellEnd"/>
      <w:r w:rsidRPr="00340A43">
        <w:rPr>
          <w:rFonts w:ascii="Times New Roman" w:eastAsia="Times New Roman" w:hAnsi="Times New Roman" w:cs="Times New Roman"/>
          <w:lang w:eastAsia="en-GB"/>
        </w:rPr>
        <w:t>/14.12.4</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Porter, S., Bellhouse, A., McDougall, A., Brink, L. T., &amp; Wilson, K. (2010). A Prospective </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Investigation of the Vulnerability of Memory for Positive and Negative Emotional </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Scenes to the Misinformation Effect. </w:t>
      </w:r>
      <w:r w:rsidRPr="00722FE3">
        <w:rPr>
          <w:rFonts w:ascii="Times New Roman" w:eastAsia="Times New Roman" w:hAnsi="Times New Roman" w:cs="Times New Roman"/>
          <w:i/>
          <w:lang w:eastAsia="en-GB"/>
        </w:rPr>
        <w:t>Canadian Journal of Behavioural Science, 42,</w:t>
      </w:r>
      <w:r w:rsidRPr="00340A43">
        <w:rPr>
          <w:rFonts w:ascii="Times New Roman" w:eastAsia="Times New Roman" w:hAnsi="Times New Roman" w:cs="Times New Roman"/>
          <w:lang w:eastAsia="en-GB"/>
        </w:rPr>
        <w:t xml:space="preserve"> 55-</w:t>
      </w:r>
      <w:r w:rsidR="00722FE3">
        <w:rPr>
          <w:rFonts w:ascii="Times New Roman" w:eastAsia="Times New Roman" w:hAnsi="Times New Roman" w:cs="Times New Roman"/>
          <w:lang w:eastAsia="en-GB"/>
        </w:rPr>
        <w:tab/>
        <w:t>6</w:t>
      </w:r>
      <w:r w:rsidRPr="00340A43">
        <w:rPr>
          <w:rFonts w:ascii="Times New Roman" w:eastAsia="Times New Roman" w:hAnsi="Times New Roman" w:cs="Times New Roman"/>
          <w:lang w:eastAsia="en-GB"/>
        </w:rPr>
        <w:t xml:space="preserve">1. </w:t>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a0016652</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Porter, S., Spencer, L., &amp; Birt, A. R. (2003). Blinded by emotion? Effect of the emotionality of</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a scene on susceptibility to false memories. </w:t>
      </w:r>
      <w:r w:rsidRPr="00722FE3">
        <w:rPr>
          <w:rFonts w:ascii="Times New Roman" w:eastAsia="Times New Roman" w:hAnsi="Times New Roman" w:cs="Times New Roman"/>
          <w:i/>
          <w:lang w:eastAsia="en-GB"/>
        </w:rPr>
        <w:t xml:space="preserve">Canadian Journal of Behavioural Science, </w:t>
      </w:r>
      <w:r w:rsidR="00722FE3">
        <w:rPr>
          <w:rFonts w:ascii="Times New Roman" w:eastAsia="Times New Roman" w:hAnsi="Times New Roman" w:cs="Times New Roman"/>
          <w:i/>
          <w:lang w:eastAsia="en-GB"/>
        </w:rPr>
        <w:tab/>
      </w:r>
      <w:r w:rsidRPr="00722FE3">
        <w:rPr>
          <w:rFonts w:ascii="Times New Roman" w:eastAsia="Times New Roman" w:hAnsi="Times New Roman" w:cs="Times New Roman"/>
          <w:i/>
          <w:lang w:eastAsia="en-GB"/>
        </w:rPr>
        <w:t>35,</w:t>
      </w:r>
      <w:r w:rsidRPr="00340A43">
        <w:rPr>
          <w:rFonts w:ascii="Times New Roman" w:eastAsia="Times New Roman" w:hAnsi="Times New Roman" w:cs="Times New Roman"/>
          <w:lang w:eastAsia="en-GB"/>
        </w:rPr>
        <w:t xml:space="preserve"> 165–175. </w:t>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h0087198</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Porter, S., </w:t>
      </w:r>
      <w:r w:rsidR="00745F6F">
        <w:rPr>
          <w:rFonts w:ascii="Times New Roman" w:eastAsia="Times New Roman" w:hAnsi="Times New Roman" w:cs="Times New Roman"/>
          <w:lang w:eastAsia="en-GB"/>
        </w:rPr>
        <w:t xml:space="preserve">ten </w:t>
      </w:r>
      <w:r w:rsidRPr="00340A43">
        <w:rPr>
          <w:rFonts w:ascii="Times New Roman" w:eastAsia="Times New Roman" w:hAnsi="Times New Roman" w:cs="Times New Roman"/>
          <w:lang w:eastAsia="en-GB"/>
        </w:rPr>
        <w:t>Brinke, L., Riley, S. N., &amp; Baker, A. (2014). Prime time news: The influence of</w:t>
      </w:r>
      <w:r w:rsidR="00722FE3">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primed positive and negative emotion on susceptibility to false memories. </w:t>
      </w:r>
      <w:r w:rsidRPr="00722FE3">
        <w:rPr>
          <w:rFonts w:ascii="Times New Roman" w:eastAsia="Times New Roman" w:hAnsi="Times New Roman" w:cs="Times New Roman"/>
          <w:i/>
          <w:lang w:eastAsia="en-GB"/>
        </w:rPr>
        <w:t xml:space="preserve">Cognition </w:t>
      </w:r>
      <w:r w:rsidR="00722FE3">
        <w:rPr>
          <w:rFonts w:ascii="Times New Roman" w:eastAsia="Times New Roman" w:hAnsi="Times New Roman" w:cs="Times New Roman"/>
          <w:i/>
          <w:lang w:eastAsia="en-GB"/>
        </w:rPr>
        <w:tab/>
      </w:r>
      <w:r w:rsidRPr="00722FE3">
        <w:rPr>
          <w:rFonts w:ascii="Times New Roman" w:eastAsia="Times New Roman" w:hAnsi="Times New Roman" w:cs="Times New Roman"/>
          <w:i/>
          <w:lang w:eastAsia="en-GB"/>
        </w:rPr>
        <w:t xml:space="preserve">and Emotion, 28, </w:t>
      </w:r>
      <w:r w:rsidRPr="00340A43">
        <w:rPr>
          <w:rFonts w:ascii="Times New Roman" w:eastAsia="Times New Roman" w:hAnsi="Times New Roman" w:cs="Times New Roman"/>
          <w:lang w:eastAsia="en-GB"/>
        </w:rPr>
        <w:t xml:space="preserve">1422-1434. </w:t>
      </w:r>
      <w:proofErr w:type="spellStart"/>
      <w:r w:rsidR="00722FE3">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/02699931.2014.887000</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Posner, M. I. (1980). Orienting of attention. </w:t>
      </w:r>
      <w:r w:rsidRPr="003B4947">
        <w:rPr>
          <w:rFonts w:ascii="Times New Roman" w:eastAsia="Times New Roman" w:hAnsi="Times New Roman" w:cs="Times New Roman"/>
          <w:i/>
          <w:lang w:eastAsia="en-GB"/>
        </w:rPr>
        <w:t xml:space="preserve">The Quarterly Journal of Experimental Psychology, </w:t>
      </w:r>
      <w:r w:rsidR="003B4947">
        <w:rPr>
          <w:rFonts w:ascii="Times New Roman" w:eastAsia="Times New Roman" w:hAnsi="Times New Roman" w:cs="Times New Roman"/>
          <w:i/>
          <w:lang w:eastAsia="en-GB"/>
        </w:rPr>
        <w:tab/>
      </w:r>
      <w:proofErr w:type="spellStart"/>
      <w:r w:rsidRPr="003B4947">
        <w:rPr>
          <w:rFonts w:ascii="Times New Roman" w:eastAsia="Times New Roman" w:hAnsi="Times New Roman" w:cs="Times New Roman"/>
          <w:i/>
          <w:lang w:eastAsia="en-GB"/>
        </w:rPr>
        <w:t>32A</w:t>
      </w:r>
      <w:proofErr w:type="spellEnd"/>
      <w:r w:rsidRPr="003B4947">
        <w:rPr>
          <w:rFonts w:ascii="Times New Roman" w:eastAsia="Times New Roman" w:hAnsi="Times New Roman" w:cs="Times New Roman"/>
          <w:i/>
          <w:lang w:eastAsia="en-GB"/>
        </w:rPr>
        <w:t xml:space="preserve">, </w:t>
      </w:r>
      <w:r w:rsidRPr="00340A43">
        <w:rPr>
          <w:rFonts w:ascii="Times New Roman" w:eastAsia="Times New Roman" w:hAnsi="Times New Roman" w:cs="Times New Roman"/>
          <w:lang w:eastAsia="en-GB"/>
        </w:rPr>
        <w:t xml:space="preserve">3-25. </w:t>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/00335558008248231</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Postzich, C., Blask, K., Frings, C., &amp; Walther, E. (2016). Timeless: A Large Sample Study on</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the Temporal Robustness of Affective Responses. </w:t>
      </w:r>
      <w:r w:rsidRPr="003B4947">
        <w:rPr>
          <w:rFonts w:ascii="Times New Roman" w:eastAsia="Times New Roman" w:hAnsi="Times New Roman" w:cs="Times New Roman"/>
          <w:i/>
          <w:lang w:eastAsia="en-GB"/>
        </w:rPr>
        <w:t>Frontiers in Psychology, 7,</w:t>
      </w:r>
      <w:r w:rsidRPr="00340A43">
        <w:rPr>
          <w:rFonts w:ascii="Times New Roman" w:eastAsia="Times New Roman" w:hAnsi="Times New Roman" w:cs="Times New Roman"/>
          <w:lang w:eastAsia="en-GB"/>
        </w:rPr>
        <w:t xml:space="preserve"> 1-8. </w:t>
      </w:r>
      <w:r w:rsidR="003B4947">
        <w:rPr>
          <w:rFonts w:ascii="Times New Roman" w:eastAsia="Times New Roman" w:hAnsi="Times New Roman" w:cs="Times New Roman"/>
          <w:lang w:eastAsia="en-GB"/>
        </w:rPr>
        <w:tab/>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10.3389</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fpsyg.2016.00841</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Raynor, K. (2009). The 35th Sir Frederic </w:t>
      </w:r>
      <w:proofErr w:type="spellStart"/>
      <w:r w:rsidRPr="00340A43">
        <w:rPr>
          <w:rFonts w:ascii="Times New Roman" w:eastAsia="Times New Roman" w:hAnsi="Times New Roman" w:cs="Times New Roman"/>
          <w:lang w:eastAsia="en-GB"/>
        </w:rPr>
        <w:t>Barlett</w:t>
      </w:r>
      <w:proofErr w:type="spellEnd"/>
      <w:r w:rsidRPr="00340A43">
        <w:rPr>
          <w:rFonts w:ascii="Times New Roman" w:eastAsia="Times New Roman" w:hAnsi="Times New Roman" w:cs="Times New Roman"/>
          <w:lang w:eastAsia="en-GB"/>
        </w:rPr>
        <w:t xml:space="preserve"> Lecture: Eye movements and attention in</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reading, scene perception, and visual search. </w:t>
      </w:r>
      <w:r w:rsidRPr="003B4947">
        <w:rPr>
          <w:rFonts w:ascii="Times New Roman" w:eastAsia="Times New Roman" w:hAnsi="Times New Roman" w:cs="Times New Roman"/>
          <w:i/>
          <w:lang w:eastAsia="en-GB"/>
        </w:rPr>
        <w:t xml:space="preserve">The Quarterly Journal of Experimental </w:t>
      </w:r>
      <w:r w:rsidR="003B4947">
        <w:rPr>
          <w:rFonts w:ascii="Times New Roman" w:eastAsia="Times New Roman" w:hAnsi="Times New Roman" w:cs="Times New Roman"/>
          <w:i/>
          <w:lang w:eastAsia="en-GB"/>
        </w:rPr>
        <w:tab/>
      </w:r>
      <w:r w:rsidRPr="003B4947">
        <w:rPr>
          <w:rFonts w:ascii="Times New Roman" w:eastAsia="Times New Roman" w:hAnsi="Times New Roman" w:cs="Times New Roman"/>
          <w:i/>
          <w:lang w:eastAsia="en-GB"/>
        </w:rPr>
        <w:t xml:space="preserve">Psychology, 62, </w:t>
      </w:r>
      <w:r w:rsidRPr="00340A43">
        <w:rPr>
          <w:rFonts w:ascii="Times New Roman" w:eastAsia="Times New Roman" w:hAnsi="Times New Roman" w:cs="Times New Roman"/>
          <w:lang w:eastAsia="en-GB"/>
        </w:rPr>
        <w:t xml:space="preserve">1457-1506. </w:t>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/17470210902816461</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Regenbrecht, H. T., Schubert, T. W., &amp; Friedmann, F. (1998). Measuring the Sense of Presence</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and its Relations to Fear of Heights in Virtual Environments. </w:t>
      </w:r>
      <w:r w:rsidRPr="003B4947">
        <w:rPr>
          <w:rFonts w:ascii="Times New Roman" w:eastAsia="Times New Roman" w:hAnsi="Times New Roman" w:cs="Times New Roman"/>
          <w:i/>
          <w:lang w:eastAsia="en-GB"/>
        </w:rPr>
        <w:t xml:space="preserve">International Journal of </w:t>
      </w:r>
      <w:r w:rsidR="003B4947">
        <w:rPr>
          <w:rFonts w:ascii="Times New Roman" w:eastAsia="Times New Roman" w:hAnsi="Times New Roman" w:cs="Times New Roman"/>
          <w:i/>
          <w:lang w:eastAsia="en-GB"/>
        </w:rPr>
        <w:tab/>
      </w:r>
      <w:r w:rsidRPr="003B4947">
        <w:rPr>
          <w:rFonts w:ascii="Times New Roman" w:eastAsia="Times New Roman" w:hAnsi="Times New Roman" w:cs="Times New Roman"/>
          <w:i/>
          <w:lang w:eastAsia="en-GB"/>
        </w:rPr>
        <w:t xml:space="preserve">Human-Computer Interaction, 10, </w:t>
      </w:r>
      <w:r w:rsidRPr="00340A43">
        <w:rPr>
          <w:rFonts w:ascii="Times New Roman" w:eastAsia="Times New Roman" w:hAnsi="Times New Roman" w:cs="Times New Roman"/>
          <w:lang w:eastAsia="en-GB"/>
        </w:rPr>
        <w:t xml:space="preserve">233-249. </w:t>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10.1207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s15327590ijhc1003_2</w:t>
      </w:r>
      <w:proofErr w:type="spellEnd"/>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Rensink</w:t>
      </w:r>
      <w:proofErr w:type="spellEnd"/>
      <w:r w:rsidRPr="00340A43">
        <w:rPr>
          <w:rFonts w:ascii="Times New Roman" w:eastAsia="Times New Roman" w:hAnsi="Times New Roman" w:cs="Times New Roman"/>
          <w:lang w:eastAsia="en-GB"/>
        </w:rPr>
        <w:t xml:space="preserve">, R. A. (2000). Seeing, sensing, and scrutinizing. </w:t>
      </w:r>
      <w:r w:rsidRPr="003B4947">
        <w:rPr>
          <w:rFonts w:ascii="Times New Roman" w:eastAsia="Times New Roman" w:hAnsi="Times New Roman" w:cs="Times New Roman"/>
          <w:i/>
          <w:lang w:eastAsia="en-GB"/>
        </w:rPr>
        <w:t>Vision Research, 40,</w:t>
      </w:r>
      <w:r w:rsidRPr="00340A43">
        <w:rPr>
          <w:rFonts w:ascii="Times New Roman" w:eastAsia="Times New Roman" w:hAnsi="Times New Roman" w:cs="Times New Roman"/>
          <w:lang w:eastAsia="en-GB"/>
        </w:rPr>
        <w:t xml:space="preserve"> 1469-1487.</w:t>
      </w:r>
      <w:r w:rsidR="003B4947">
        <w:rPr>
          <w:rFonts w:ascii="Times New Roman" w:eastAsia="Times New Roman" w:hAnsi="Times New Roman" w:cs="Times New Roman"/>
          <w:lang w:eastAsia="en-GB"/>
        </w:rPr>
        <w:t xml:space="preserve"> </w:t>
      </w:r>
      <w:r w:rsidR="003B4947">
        <w:rPr>
          <w:rFonts w:ascii="Times New Roman" w:eastAsia="Times New Roman" w:hAnsi="Times New Roman" w:cs="Times New Roman"/>
          <w:lang w:eastAsia="en-GB"/>
        </w:rPr>
        <w:tab/>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S0042</w:t>
      </w:r>
      <w:proofErr w:type="spellEnd"/>
      <w:r w:rsidRPr="00340A43">
        <w:rPr>
          <w:rFonts w:ascii="Times New Roman" w:eastAsia="Times New Roman" w:hAnsi="Times New Roman" w:cs="Times New Roman"/>
          <w:lang w:eastAsia="en-GB"/>
        </w:rPr>
        <w:t>-6989(00)00003-1</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Reyna, V. F., &amp; Brainerd, C. J. (1995). Fuzzy-Trace Theory: An Interim Synthesis. </w:t>
      </w:r>
      <w:r w:rsidRPr="003B4947">
        <w:rPr>
          <w:rFonts w:ascii="Times New Roman" w:eastAsia="Times New Roman" w:hAnsi="Times New Roman" w:cs="Times New Roman"/>
          <w:i/>
          <w:lang w:eastAsia="en-GB"/>
        </w:rPr>
        <w:t>Learning</w:t>
      </w:r>
      <w:r w:rsidR="003B4947">
        <w:rPr>
          <w:rFonts w:ascii="Times New Roman" w:eastAsia="Times New Roman" w:hAnsi="Times New Roman" w:cs="Times New Roman"/>
          <w:i/>
          <w:lang w:eastAsia="en-GB"/>
        </w:rPr>
        <w:tab/>
      </w:r>
      <w:r w:rsidRPr="003B4947">
        <w:rPr>
          <w:rFonts w:ascii="Times New Roman" w:eastAsia="Times New Roman" w:hAnsi="Times New Roman" w:cs="Times New Roman"/>
          <w:i/>
          <w:lang w:eastAsia="en-GB"/>
        </w:rPr>
        <w:t xml:space="preserve">and Individual Differences, 7, </w:t>
      </w:r>
      <w:r w:rsidRPr="00340A43">
        <w:rPr>
          <w:rFonts w:ascii="Times New Roman" w:eastAsia="Times New Roman" w:hAnsi="Times New Roman" w:cs="Times New Roman"/>
          <w:lang w:eastAsia="en-GB"/>
        </w:rPr>
        <w:t xml:space="preserve">1-75. </w:t>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/1041-6080(95)90031-4</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Riggs, L., McQuiggan, D. A., Farb, N., Anderson, A. K., &amp; Ryan, J. D. (2011). The Role of </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Overt Attention in Emotion-Modulated Memory. </w:t>
      </w:r>
      <w:r w:rsidRPr="003B4947">
        <w:rPr>
          <w:rFonts w:ascii="Times New Roman" w:eastAsia="Times New Roman" w:hAnsi="Times New Roman" w:cs="Times New Roman"/>
          <w:i/>
          <w:lang w:eastAsia="en-GB"/>
        </w:rPr>
        <w:t>Emotion, 11,</w:t>
      </w:r>
      <w:r w:rsidRPr="00340A43">
        <w:rPr>
          <w:rFonts w:ascii="Times New Roman" w:eastAsia="Times New Roman" w:hAnsi="Times New Roman" w:cs="Times New Roman"/>
          <w:lang w:eastAsia="en-GB"/>
        </w:rPr>
        <w:t xml:space="preserve"> 776-785. </w:t>
      </w:r>
      <w:r w:rsidR="003B4947">
        <w:rPr>
          <w:rFonts w:ascii="Times New Roman" w:eastAsia="Times New Roman" w:hAnsi="Times New Roman" w:cs="Times New Roman"/>
          <w:lang w:eastAsia="en-GB"/>
        </w:rPr>
        <w:tab/>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a0022591</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Rindal, E. J., DeFranco, R. M., Rich, P. R., &amp; Zaragoza, M. S. (2016). Does Reactivating a </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Witnessed Memory Increase Its Susceptibility to Impairment by Subsequent </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Misinformation? </w:t>
      </w:r>
      <w:r w:rsidRPr="003B4947">
        <w:rPr>
          <w:rFonts w:ascii="Times New Roman" w:eastAsia="Times New Roman" w:hAnsi="Times New Roman" w:cs="Times New Roman"/>
          <w:i/>
          <w:lang w:eastAsia="en-GB"/>
        </w:rPr>
        <w:t xml:space="preserve">Journal of Experimental Psychology: Learning, Memory, and </w:t>
      </w:r>
      <w:r w:rsidR="003B4947">
        <w:rPr>
          <w:rFonts w:ascii="Times New Roman" w:eastAsia="Times New Roman" w:hAnsi="Times New Roman" w:cs="Times New Roman"/>
          <w:i/>
          <w:lang w:eastAsia="en-GB"/>
        </w:rPr>
        <w:tab/>
      </w:r>
      <w:r w:rsidRPr="003B4947">
        <w:rPr>
          <w:rFonts w:ascii="Times New Roman" w:eastAsia="Times New Roman" w:hAnsi="Times New Roman" w:cs="Times New Roman"/>
          <w:i/>
          <w:lang w:eastAsia="en-GB"/>
        </w:rPr>
        <w:t>Cognition, 42,</w:t>
      </w:r>
      <w:r w:rsidRPr="00340A43">
        <w:rPr>
          <w:rFonts w:ascii="Times New Roman" w:eastAsia="Times New Roman" w:hAnsi="Times New Roman" w:cs="Times New Roman"/>
          <w:lang w:eastAsia="en-GB"/>
        </w:rPr>
        <w:t xml:space="preserve"> 1544-1558. </w:t>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xlm0000265</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Rizzo, A. A., Schultheis, M., Kerns, K. A., &amp; Mateer, C. (2004). Analysis of assets for virtual</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reality applications in neuropsychology. </w:t>
      </w:r>
      <w:r w:rsidRPr="003B4947">
        <w:rPr>
          <w:rFonts w:ascii="Times New Roman" w:eastAsia="Times New Roman" w:hAnsi="Times New Roman" w:cs="Times New Roman"/>
          <w:i/>
          <w:lang w:eastAsia="en-GB"/>
        </w:rPr>
        <w:t>Neuropsychological R</w:t>
      </w:r>
      <w:r w:rsidR="003B4947" w:rsidRPr="003B4947">
        <w:rPr>
          <w:rFonts w:ascii="Times New Roman" w:eastAsia="Times New Roman" w:hAnsi="Times New Roman" w:cs="Times New Roman"/>
          <w:i/>
          <w:lang w:eastAsia="en-GB"/>
        </w:rPr>
        <w:t>e</w:t>
      </w:r>
      <w:r w:rsidRPr="003B4947">
        <w:rPr>
          <w:rFonts w:ascii="Times New Roman" w:eastAsia="Times New Roman" w:hAnsi="Times New Roman" w:cs="Times New Roman"/>
          <w:i/>
          <w:lang w:eastAsia="en-GB"/>
        </w:rPr>
        <w:t>habilitation, 14,</w:t>
      </w:r>
      <w:r w:rsidRPr="00340A43">
        <w:rPr>
          <w:rFonts w:ascii="Times New Roman" w:eastAsia="Times New Roman" w:hAnsi="Times New Roman" w:cs="Times New Roman"/>
          <w:lang w:eastAsia="en-GB"/>
        </w:rPr>
        <w:t xml:space="preserve"> 207-</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239. </w:t>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/09602010343000183</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Roediger III, H. L., &amp; McDermott, K. B. (1995). Creating False Memories: Remembering </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Words Not Presented in Lists. </w:t>
      </w:r>
      <w:r w:rsidRPr="003B4947">
        <w:rPr>
          <w:rFonts w:ascii="Times New Roman" w:eastAsia="Times New Roman" w:hAnsi="Times New Roman" w:cs="Times New Roman"/>
          <w:i/>
          <w:lang w:eastAsia="en-GB"/>
        </w:rPr>
        <w:t>Journal of Experimental Psychology, 21,</w:t>
      </w:r>
      <w:r w:rsidRPr="00340A43">
        <w:rPr>
          <w:rFonts w:ascii="Times New Roman" w:eastAsia="Times New Roman" w:hAnsi="Times New Roman" w:cs="Times New Roman"/>
          <w:lang w:eastAsia="en-GB"/>
        </w:rPr>
        <w:t xml:space="preserve"> 803-814. </w:t>
      </w:r>
      <w:r w:rsidR="003B4947">
        <w:rPr>
          <w:rFonts w:ascii="Times New Roman" w:eastAsia="Times New Roman" w:hAnsi="Times New Roman" w:cs="Times New Roman"/>
          <w:lang w:eastAsia="en-GB"/>
        </w:rPr>
        <w:tab/>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/0278-7393.21.4.803</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Roper, Z. J. J., </w:t>
      </w:r>
      <w:proofErr w:type="spellStart"/>
      <w:r w:rsidRPr="00340A43">
        <w:rPr>
          <w:rFonts w:ascii="Times New Roman" w:eastAsia="Times New Roman" w:hAnsi="Times New Roman" w:cs="Times New Roman"/>
          <w:lang w:eastAsia="en-GB"/>
        </w:rPr>
        <w:t>Cosman</w:t>
      </w:r>
      <w:proofErr w:type="spellEnd"/>
      <w:r w:rsidRPr="00340A43">
        <w:rPr>
          <w:rFonts w:ascii="Times New Roman" w:eastAsia="Times New Roman" w:hAnsi="Times New Roman" w:cs="Times New Roman"/>
          <w:lang w:eastAsia="en-GB"/>
        </w:rPr>
        <w:t xml:space="preserve">, J. D., &amp; </w:t>
      </w:r>
      <w:proofErr w:type="spellStart"/>
      <w:r w:rsidRPr="00340A43">
        <w:rPr>
          <w:rFonts w:ascii="Times New Roman" w:eastAsia="Times New Roman" w:hAnsi="Times New Roman" w:cs="Times New Roman"/>
          <w:lang w:eastAsia="en-GB"/>
        </w:rPr>
        <w:t>Vecera</w:t>
      </w:r>
      <w:proofErr w:type="spellEnd"/>
      <w:r w:rsidRPr="00340A43">
        <w:rPr>
          <w:rFonts w:ascii="Times New Roman" w:eastAsia="Times New Roman" w:hAnsi="Times New Roman" w:cs="Times New Roman"/>
          <w:lang w:eastAsia="en-GB"/>
        </w:rPr>
        <w:t>, S. P. (2013). Perceptual load corresponds with factors</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known to influence visua</w:t>
      </w:r>
      <w:r w:rsidR="00745F6F">
        <w:rPr>
          <w:rFonts w:ascii="Times New Roman" w:eastAsia="Times New Roman" w:hAnsi="Times New Roman" w:cs="Times New Roman"/>
          <w:lang w:eastAsia="en-GB"/>
        </w:rPr>
        <w:t>l</w:t>
      </w:r>
      <w:r w:rsidRPr="00340A43">
        <w:rPr>
          <w:rFonts w:ascii="Times New Roman" w:eastAsia="Times New Roman" w:hAnsi="Times New Roman" w:cs="Times New Roman"/>
          <w:lang w:eastAsia="en-GB"/>
        </w:rPr>
        <w:t xml:space="preserve"> search. </w:t>
      </w:r>
      <w:r w:rsidRPr="003B4947">
        <w:rPr>
          <w:rFonts w:ascii="Times New Roman" w:eastAsia="Times New Roman" w:hAnsi="Times New Roman" w:cs="Times New Roman"/>
          <w:i/>
          <w:lang w:eastAsia="en-GB"/>
        </w:rPr>
        <w:t xml:space="preserve">Journal of Experimental Human Perception and </w:t>
      </w:r>
      <w:r w:rsidR="003B4947">
        <w:rPr>
          <w:rFonts w:ascii="Times New Roman" w:eastAsia="Times New Roman" w:hAnsi="Times New Roman" w:cs="Times New Roman"/>
          <w:i/>
          <w:lang w:eastAsia="en-GB"/>
        </w:rPr>
        <w:tab/>
      </w:r>
      <w:r w:rsidRPr="003B4947">
        <w:rPr>
          <w:rFonts w:ascii="Times New Roman" w:eastAsia="Times New Roman" w:hAnsi="Times New Roman" w:cs="Times New Roman"/>
          <w:i/>
          <w:lang w:eastAsia="en-GB"/>
        </w:rPr>
        <w:t xml:space="preserve">Performance, 39, </w:t>
      </w:r>
      <w:r w:rsidRPr="00340A43">
        <w:rPr>
          <w:rFonts w:ascii="Times New Roman" w:eastAsia="Times New Roman" w:hAnsi="Times New Roman" w:cs="Times New Roman"/>
          <w:lang w:eastAsia="en-GB"/>
        </w:rPr>
        <w:t xml:space="preserve">1340-1351. </w:t>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nature13314.A</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lastRenderedPageBreak/>
        <w:t xml:space="preserve">Roseman, I. J., </w:t>
      </w:r>
      <w:proofErr w:type="spellStart"/>
      <w:r w:rsidRPr="00340A43">
        <w:rPr>
          <w:rFonts w:ascii="Times New Roman" w:eastAsia="Times New Roman" w:hAnsi="Times New Roman" w:cs="Times New Roman"/>
          <w:lang w:eastAsia="en-GB"/>
        </w:rPr>
        <w:t>Spindel</w:t>
      </w:r>
      <w:proofErr w:type="spellEnd"/>
      <w:r w:rsidRPr="00340A43">
        <w:rPr>
          <w:rFonts w:ascii="Times New Roman" w:eastAsia="Times New Roman" w:hAnsi="Times New Roman" w:cs="Times New Roman"/>
          <w:lang w:eastAsia="en-GB"/>
        </w:rPr>
        <w:t xml:space="preserve">, M. S., &amp; Jose, P. E. (1990). </w:t>
      </w:r>
      <w:r w:rsidR="003B4947">
        <w:rPr>
          <w:rFonts w:ascii="Times New Roman" w:eastAsia="Times New Roman" w:hAnsi="Times New Roman" w:cs="Times New Roman"/>
          <w:lang w:eastAsia="en-GB"/>
        </w:rPr>
        <w:t xml:space="preserve">Appraisals of Emotion-Eliciting Events: </w:t>
      </w:r>
      <w:r w:rsidR="003B4947">
        <w:rPr>
          <w:rFonts w:ascii="Times New Roman" w:eastAsia="Times New Roman" w:hAnsi="Times New Roman" w:cs="Times New Roman"/>
          <w:lang w:eastAsia="en-GB"/>
        </w:rPr>
        <w:tab/>
        <w:t xml:space="preserve">Testing a Theory of Discrete Emotions. </w:t>
      </w:r>
      <w:r w:rsidRPr="003B4947">
        <w:rPr>
          <w:rFonts w:ascii="Times New Roman" w:eastAsia="Times New Roman" w:hAnsi="Times New Roman" w:cs="Times New Roman"/>
          <w:i/>
          <w:lang w:eastAsia="en-GB"/>
        </w:rPr>
        <w:t xml:space="preserve">Journal of Personality and Social Psychology, </w:t>
      </w:r>
      <w:r w:rsidR="003B4947">
        <w:rPr>
          <w:rFonts w:ascii="Times New Roman" w:eastAsia="Times New Roman" w:hAnsi="Times New Roman" w:cs="Times New Roman"/>
          <w:i/>
          <w:lang w:eastAsia="en-GB"/>
        </w:rPr>
        <w:tab/>
      </w:r>
      <w:r w:rsidRPr="003B4947">
        <w:rPr>
          <w:rFonts w:ascii="Times New Roman" w:eastAsia="Times New Roman" w:hAnsi="Times New Roman" w:cs="Times New Roman"/>
          <w:i/>
          <w:lang w:eastAsia="en-GB"/>
        </w:rPr>
        <w:t>59,</w:t>
      </w:r>
      <w:r w:rsidRPr="00340A43">
        <w:rPr>
          <w:rFonts w:ascii="Times New Roman" w:eastAsia="Times New Roman" w:hAnsi="Times New Roman" w:cs="Times New Roman"/>
          <w:lang w:eastAsia="en-GB"/>
        </w:rPr>
        <w:t xml:space="preserve"> 899-915. </w:t>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/0022-3514.59.5.899</w:t>
      </w:r>
    </w:p>
    <w:p w:rsidR="00340A43" w:rsidRPr="00340A43" w:rsidRDefault="00340A43" w:rsidP="00B6541C">
      <w:pPr>
        <w:spacing w:line="240" w:lineRule="auto"/>
        <w:rPr>
          <w:rFonts w:ascii="Times New Roman" w:eastAsia="Times New Roman" w:hAnsi="Times New Roman" w:cs="Times New Roman"/>
          <w:lang w:eastAsia="en-GB"/>
        </w:rPr>
      </w:pPr>
      <w:r w:rsidRPr="0059157E">
        <w:rPr>
          <w:rFonts w:ascii="Times New Roman" w:eastAsia="Times New Roman" w:hAnsi="Times New Roman" w:cs="Times New Roman"/>
          <w:lang w:eastAsia="en-GB"/>
        </w:rPr>
        <w:t>Russell, J. A. (1994). Is there universal recognition of emotion from facial expression? A review</w:t>
      </w:r>
      <w:r w:rsidR="003B4947" w:rsidRPr="0059157E">
        <w:rPr>
          <w:rFonts w:ascii="Times New Roman" w:eastAsia="Times New Roman" w:hAnsi="Times New Roman" w:cs="Times New Roman"/>
          <w:lang w:eastAsia="en-GB"/>
        </w:rPr>
        <w:tab/>
      </w:r>
      <w:r w:rsidRPr="0059157E">
        <w:rPr>
          <w:rFonts w:ascii="Times New Roman" w:eastAsia="Times New Roman" w:hAnsi="Times New Roman" w:cs="Times New Roman"/>
          <w:lang w:eastAsia="en-GB"/>
        </w:rPr>
        <w:t xml:space="preserve">of the cross-cultural studies. </w:t>
      </w:r>
      <w:r w:rsidRPr="0059157E">
        <w:rPr>
          <w:rFonts w:ascii="Times New Roman" w:eastAsia="Times New Roman" w:hAnsi="Times New Roman" w:cs="Times New Roman"/>
          <w:i/>
          <w:lang w:eastAsia="en-GB"/>
        </w:rPr>
        <w:t xml:space="preserve">Psychological </w:t>
      </w:r>
      <w:r w:rsidR="002E1485">
        <w:rPr>
          <w:rFonts w:ascii="Times New Roman" w:eastAsia="Times New Roman" w:hAnsi="Times New Roman" w:cs="Times New Roman"/>
          <w:i/>
          <w:lang w:eastAsia="en-GB"/>
        </w:rPr>
        <w:t>B</w:t>
      </w:r>
      <w:r w:rsidRPr="0059157E">
        <w:rPr>
          <w:rFonts w:ascii="Times New Roman" w:eastAsia="Times New Roman" w:hAnsi="Times New Roman" w:cs="Times New Roman"/>
          <w:i/>
          <w:lang w:eastAsia="en-GB"/>
        </w:rPr>
        <w:t>ulletin, 115,</w:t>
      </w:r>
      <w:r w:rsidRPr="0059157E">
        <w:rPr>
          <w:rFonts w:ascii="Times New Roman" w:eastAsia="Times New Roman" w:hAnsi="Times New Roman" w:cs="Times New Roman"/>
          <w:lang w:eastAsia="en-GB"/>
        </w:rPr>
        <w:t xml:space="preserve"> 102-141.</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Salerno, J. M. (2017). Seeing Red: Disgust Reactions to Gruesome Photographs in </w:t>
      </w:r>
      <w:proofErr w:type="spellStart"/>
      <w:r w:rsidRPr="00340A43">
        <w:rPr>
          <w:rFonts w:ascii="Times New Roman" w:eastAsia="Times New Roman" w:hAnsi="Times New Roman" w:cs="Times New Roman"/>
          <w:lang w:eastAsia="en-GB"/>
        </w:rPr>
        <w:t>Color</w:t>
      </w:r>
      <w:proofErr w:type="spellEnd"/>
      <w:r w:rsidRPr="00340A43">
        <w:rPr>
          <w:rFonts w:ascii="Times New Roman" w:eastAsia="Times New Roman" w:hAnsi="Times New Roman" w:cs="Times New Roman"/>
          <w:lang w:eastAsia="en-GB"/>
        </w:rPr>
        <w:t xml:space="preserve"> (but</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not in Black and White) Increases Convictions. </w:t>
      </w:r>
      <w:r w:rsidRPr="003B4947">
        <w:rPr>
          <w:rFonts w:ascii="Times New Roman" w:eastAsia="Times New Roman" w:hAnsi="Times New Roman" w:cs="Times New Roman"/>
          <w:i/>
          <w:lang w:eastAsia="en-GB"/>
        </w:rPr>
        <w:t xml:space="preserve">Psychology, Public Policy, and Law, </w:t>
      </w:r>
      <w:r w:rsidR="003B4947">
        <w:rPr>
          <w:rFonts w:ascii="Times New Roman" w:eastAsia="Times New Roman" w:hAnsi="Times New Roman" w:cs="Times New Roman"/>
          <w:i/>
          <w:lang w:eastAsia="en-GB"/>
        </w:rPr>
        <w:tab/>
      </w:r>
      <w:r w:rsidRPr="003B4947">
        <w:rPr>
          <w:rFonts w:ascii="Times New Roman" w:eastAsia="Times New Roman" w:hAnsi="Times New Roman" w:cs="Times New Roman"/>
          <w:i/>
          <w:lang w:eastAsia="en-GB"/>
        </w:rPr>
        <w:t>23,</w:t>
      </w:r>
      <w:r w:rsidRPr="00340A43">
        <w:rPr>
          <w:rFonts w:ascii="Times New Roman" w:eastAsia="Times New Roman" w:hAnsi="Times New Roman" w:cs="Times New Roman"/>
          <w:lang w:eastAsia="en-GB"/>
        </w:rPr>
        <w:t xml:space="preserve"> 336-350. </w:t>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law0000122</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Schaefer, A., Nils, F., Sanchez, X., &amp; </w:t>
      </w:r>
      <w:proofErr w:type="spellStart"/>
      <w:r w:rsidRPr="00340A43">
        <w:rPr>
          <w:rFonts w:ascii="Times New Roman" w:eastAsia="Times New Roman" w:hAnsi="Times New Roman" w:cs="Times New Roman"/>
          <w:lang w:eastAsia="en-GB"/>
        </w:rPr>
        <w:t>Philippot</w:t>
      </w:r>
      <w:proofErr w:type="spellEnd"/>
      <w:r w:rsidRPr="00340A43">
        <w:rPr>
          <w:rFonts w:ascii="Times New Roman" w:eastAsia="Times New Roman" w:hAnsi="Times New Roman" w:cs="Times New Roman"/>
          <w:lang w:eastAsia="en-GB"/>
        </w:rPr>
        <w:t>, P. (2010). Assessing the effectiveness of a large</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database of emotion-el</w:t>
      </w:r>
      <w:r w:rsidR="002E1485">
        <w:rPr>
          <w:rFonts w:ascii="Times New Roman" w:eastAsia="Times New Roman" w:hAnsi="Times New Roman" w:cs="Times New Roman"/>
          <w:lang w:eastAsia="en-GB"/>
        </w:rPr>
        <w:t>i</w:t>
      </w:r>
      <w:r w:rsidRPr="00340A43">
        <w:rPr>
          <w:rFonts w:ascii="Times New Roman" w:eastAsia="Times New Roman" w:hAnsi="Times New Roman" w:cs="Times New Roman"/>
          <w:lang w:eastAsia="en-GB"/>
        </w:rPr>
        <w:t xml:space="preserve">citing films: A new tool for emotion researchers. </w:t>
      </w:r>
      <w:r w:rsidRPr="003B4947">
        <w:rPr>
          <w:rFonts w:ascii="Times New Roman" w:eastAsia="Times New Roman" w:hAnsi="Times New Roman" w:cs="Times New Roman"/>
          <w:i/>
          <w:lang w:eastAsia="en-GB"/>
        </w:rPr>
        <w:t xml:space="preserve">Cognition and </w:t>
      </w:r>
      <w:r w:rsidR="003B4947">
        <w:rPr>
          <w:rFonts w:ascii="Times New Roman" w:eastAsia="Times New Roman" w:hAnsi="Times New Roman" w:cs="Times New Roman"/>
          <w:i/>
          <w:lang w:eastAsia="en-GB"/>
        </w:rPr>
        <w:tab/>
      </w:r>
      <w:r w:rsidRPr="003B4947">
        <w:rPr>
          <w:rFonts w:ascii="Times New Roman" w:eastAsia="Times New Roman" w:hAnsi="Times New Roman" w:cs="Times New Roman"/>
          <w:i/>
          <w:lang w:eastAsia="en-GB"/>
        </w:rPr>
        <w:t xml:space="preserve">Emotion, 24, </w:t>
      </w:r>
      <w:r w:rsidRPr="00340A43">
        <w:rPr>
          <w:rFonts w:ascii="Times New Roman" w:eastAsia="Times New Roman" w:hAnsi="Times New Roman" w:cs="Times New Roman"/>
          <w:lang w:eastAsia="en-GB"/>
        </w:rPr>
        <w:t xml:space="preserve">1153-1172. </w:t>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/02699930903274322</w:t>
      </w:r>
    </w:p>
    <w:p w:rsidR="00340A43" w:rsidRPr="003F2DC0"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Schneider, I. K., Veenstra, L., van Harreveld, F., Schwarz, N., &amp; Koole, S. L. (2016). </w:t>
      </w:r>
      <w:r w:rsidRPr="003B4947">
        <w:rPr>
          <w:rFonts w:ascii="Times New Roman" w:eastAsia="Times New Roman" w:hAnsi="Times New Roman" w:cs="Times New Roman"/>
          <w:i/>
          <w:lang w:eastAsia="en-GB"/>
        </w:rPr>
        <w:t xml:space="preserve">Emotion, </w:t>
      </w:r>
      <w:r w:rsidR="003B4947">
        <w:rPr>
          <w:rFonts w:ascii="Times New Roman" w:eastAsia="Times New Roman" w:hAnsi="Times New Roman" w:cs="Times New Roman"/>
          <w:i/>
          <w:lang w:eastAsia="en-GB"/>
        </w:rPr>
        <w:tab/>
      </w:r>
      <w:r w:rsidRPr="003F2DC0">
        <w:rPr>
          <w:rFonts w:ascii="Times New Roman" w:eastAsia="Times New Roman" w:hAnsi="Times New Roman" w:cs="Times New Roman"/>
          <w:i/>
          <w:lang w:eastAsia="en-GB"/>
        </w:rPr>
        <w:t xml:space="preserve">16, </w:t>
      </w:r>
      <w:r w:rsidRPr="003F2DC0">
        <w:rPr>
          <w:rFonts w:ascii="Times New Roman" w:eastAsia="Times New Roman" w:hAnsi="Times New Roman" w:cs="Times New Roman"/>
          <w:lang w:eastAsia="en-GB"/>
        </w:rPr>
        <w:t xml:space="preserve">426-430. </w:t>
      </w:r>
      <w:proofErr w:type="spellStart"/>
      <w:r w:rsidR="003B4947" w:rsidRPr="003F2DC0">
        <w:rPr>
          <w:rFonts w:ascii="Times New Roman" w:eastAsia="Times New Roman" w:hAnsi="Times New Roman" w:cs="Times New Roman"/>
          <w:lang w:eastAsia="en-GB"/>
        </w:rPr>
        <w:t>doi:</w:t>
      </w:r>
      <w:r w:rsidRPr="003F2DC0">
        <w:rPr>
          <w:rFonts w:ascii="Times New Roman" w:eastAsia="Times New Roman" w:hAnsi="Times New Roman" w:cs="Times New Roman"/>
          <w:lang w:eastAsia="en-GB"/>
        </w:rPr>
        <w:t>10.1017</w:t>
      </w:r>
      <w:proofErr w:type="spellEnd"/>
      <w:r w:rsidRPr="003F2DC0">
        <w:rPr>
          <w:rFonts w:ascii="Times New Roman" w:eastAsia="Times New Roman" w:hAnsi="Times New Roman" w:cs="Times New Roman"/>
          <w:lang w:eastAsia="en-GB"/>
        </w:rPr>
        <w:t>/</w:t>
      </w:r>
      <w:proofErr w:type="spellStart"/>
      <w:r w:rsidRPr="003F2DC0">
        <w:rPr>
          <w:rFonts w:ascii="Times New Roman" w:eastAsia="Times New Roman" w:hAnsi="Times New Roman" w:cs="Times New Roman"/>
          <w:lang w:eastAsia="en-GB"/>
        </w:rPr>
        <w:t>CBO9781107415324.004</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F2DC0">
        <w:rPr>
          <w:rFonts w:ascii="Times New Roman" w:eastAsia="Times New Roman" w:hAnsi="Times New Roman" w:cs="Times New Roman"/>
          <w:lang w:eastAsia="en-GB"/>
        </w:rPr>
        <w:t xml:space="preserve">Schubert T., Friedmann F., Regenbrecht H. (1999). Embodied Presence in Virtual </w:t>
      </w:r>
      <w:r w:rsidR="003B4947" w:rsidRPr="003F2DC0">
        <w:rPr>
          <w:rFonts w:ascii="Times New Roman" w:eastAsia="Times New Roman" w:hAnsi="Times New Roman" w:cs="Times New Roman"/>
          <w:lang w:eastAsia="en-GB"/>
        </w:rPr>
        <w:tab/>
      </w:r>
      <w:r w:rsidRPr="003F2DC0">
        <w:rPr>
          <w:rFonts w:ascii="Times New Roman" w:eastAsia="Times New Roman" w:hAnsi="Times New Roman" w:cs="Times New Roman"/>
          <w:lang w:eastAsia="en-GB"/>
        </w:rPr>
        <w:t>Environments. In</w:t>
      </w:r>
      <w:r w:rsidR="003F2DC0" w:rsidRPr="003F2DC0">
        <w:rPr>
          <w:rFonts w:ascii="Times New Roman" w:eastAsia="Times New Roman" w:hAnsi="Times New Roman" w:cs="Times New Roman"/>
          <w:lang w:eastAsia="en-GB"/>
        </w:rPr>
        <w:t xml:space="preserve"> R. </w:t>
      </w:r>
      <w:r w:rsidRPr="003F2DC0">
        <w:rPr>
          <w:rFonts w:ascii="Times New Roman" w:eastAsia="Times New Roman" w:hAnsi="Times New Roman" w:cs="Times New Roman"/>
          <w:lang w:eastAsia="en-GB"/>
        </w:rPr>
        <w:t xml:space="preserve">Paton, </w:t>
      </w:r>
      <w:r w:rsidR="003F2DC0" w:rsidRPr="003F2DC0">
        <w:rPr>
          <w:rFonts w:ascii="Times New Roman" w:eastAsia="Times New Roman" w:hAnsi="Times New Roman" w:cs="Times New Roman"/>
          <w:lang w:eastAsia="en-GB"/>
        </w:rPr>
        <w:t xml:space="preserve">&amp; I. </w:t>
      </w:r>
      <w:r w:rsidRPr="003F2DC0">
        <w:rPr>
          <w:rFonts w:ascii="Times New Roman" w:eastAsia="Times New Roman" w:hAnsi="Times New Roman" w:cs="Times New Roman"/>
          <w:lang w:eastAsia="en-GB"/>
        </w:rPr>
        <w:t>Neilson (</w:t>
      </w:r>
      <w:r w:rsidR="003F2DC0" w:rsidRPr="003F2DC0">
        <w:rPr>
          <w:rFonts w:ascii="Times New Roman" w:eastAsia="Times New Roman" w:hAnsi="Times New Roman" w:cs="Times New Roman"/>
          <w:lang w:eastAsia="en-GB"/>
        </w:rPr>
        <w:t>E</w:t>
      </w:r>
      <w:r w:rsidRPr="003F2DC0">
        <w:rPr>
          <w:rFonts w:ascii="Times New Roman" w:eastAsia="Times New Roman" w:hAnsi="Times New Roman" w:cs="Times New Roman"/>
          <w:lang w:eastAsia="en-GB"/>
        </w:rPr>
        <w:t xml:space="preserve">ds) </w:t>
      </w:r>
      <w:r w:rsidRPr="003F2DC0">
        <w:rPr>
          <w:rFonts w:ascii="Times New Roman" w:eastAsia="Times New Roman" w:hAnsi="Times New Roman" w:cs="Times New Roman"/>
          <w:i/>
          <w:lang w:eastAsia="en-GB"/>
        </w:rPr>
        <w:t xml:space="preserve">Visual Representations and </w:t>
      </w:r>
      <w:r w:rsidR="003F2DC0" w:rsidRPr="003F2DC0">
        <w:rPr>
          <w:rFonts w:ascii="Times New Roman" w:eastAsia="Times New Roman" w:hAnsi="Times New Roman" w:cs="Times New Roman"/>
          <w:i/>
          <w:lang w:eastAsia="en-GB"/>
        </w:rPr>
        <w:tab/>
      </w:r>
      <w:r w:rsidRPr="003F2DC0">
        <w:rPr>
          <w:rFonts w:ascii="Times New Roman" w:eastAsia="Times New Roman" w:hAnsi="Times New Roman" w:cs="Times New Roman"/>
          <w:i/>
          <w:lang w:eastAsia="en-GB"/>
        </w:rPr>
        <w:t>Interpretations</w:t>
      </w:r>
      <w:r w:rsidRPr="003F2DC0">
        <w:rPr>
          <w:rFonts w:ascii="Times New Roman" w:eastAsia="Times New Roman" w:hAnsi="Times New Roman" w:cs="Times New Roman"/>
          <w:lang w:eastAsia="en-GB"/>
        </w:rPr>
        <w:t xml:space="preserve">. </w:t>
      </w:r>
      <w:r w:rsidR="003F2DC0" w:rsidRPr="003F2DC0">
        <w:rPr>
          <w:rFonts w:ascii="Times New Roman" w:eastAsia="Times New Roman" w:hAnsi="Times New Roman" w:cs="Times New Roman"/>
          <w:lang w:eastAsia="en-GB"/>
        </w:rPr>
        <w:t xml:space="preserve">(pp 269-278). </w:t>
      </w:r>
      <w:r w:rsidRPr="003F2DC0">
        <w:rPr>
          <w:rFonts w:ascii="Times New Roman" w:eastAsia="Times New Roman" w:hAnsi="Times New Roman" w:cs="Times New Roman"/>
          <w:lang w:eastAsia="en-GB"/>
        </w:rPr>
        <w:t>Springer</w:t>
      </w:r>
      <w:r w:rsidR="00745F6F">
        <w:rPr>
          <w:rFonts w:ascii="Times New Roman" w:eastAsia="Times New Roman" w:hAnsi="Times New Roman" w:cs="Times New Roman"/>
          <w:lang w:eastAsia="en-GB"/>
        </w:rPr>
        <w:t>;</w:t>
      </w:r>
      <w:r w:rsidRPr="003F2DC0">
        <w:rPr>
          <w:rFonts w:ascii="Times New Roman" w:eastAsia="Times New Roman" w:hAnsi="Times New Roman" w:cs="Times New Roman"/>
          <w:lang w:eastAsia="en-GB"/>
        </w:rPr>
        <w:t xml:space="preserve"> London</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Shapiro, L. (Ed.). (2014). </w:t>
      </w:r>
      <w:r w:rsidRPr="003B4947">
        <w:rPr>
          <w:rFonts w:ascii="Times New Roman" w:eastAsia="Times New Roman" w:hAnsi="Times New Roman" w:cs="Times New Roman"/>
          <w:i/>
          <w:lang w:eastAsia="en-GB"/>
        </w:rPr>
        <w:t>The Routledge handbook of embodied cognition</w:t>
      </w:r>
      <w:r w:rsidRPr="00340A43">
        <w:rPr>
          <w:rFonts w:ascii="Times New Roman" w:eastAsia="Times New Roman" w:hAnsi="Times New Roman" w:cs="Times New Roman"/>
          <w:lang w:eastAsia="en-GB"/>
        </w:rPr>
        <w:t>. Routledge</w:t>
      </w:r>
      <w:r w:rsidR="00745F6F">
        <w:rPr>
          <w:rFonts w:ascii="Times New Roman" w:eastAsia="Times New Roman" w:hAnsi="Times New Roman" w:cs="Times New Roman"/>
          <w:lang w:eastAsia="en-GB"/>
        </w:rPr>
        <w:t xml:space="preserve">; </w:t>
      </w:r>
      <w:r w:rsidRPr="00340A43">
        <w:rPr>
          <w:rFonts w:ascii="Times New Roman" w:eastAsia="Times New Roman" w:hAnsi="Times New Roman" w:cs="Times New Roman"/>
          <w:lang w:eastAsia="en-GB"/>
        </w:rPr>
        <w:t xml:space="preserve">New </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York.</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Sharot, T., Davidson, M. L., Carson, M. M., &amp; Phelps, E. A. (2008). Eye Movements Predict </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Recollective Experience. </w:t>
      </w:r>
      <w:proofErr w:type="spellStart"/>
      <w:r w:rsidRPr="003B4947">
        <w:rPr>
          <w:rFonts w:ascii="Times New Roman" w:eastAsia="Times New Roman" w:hAnsi="Times New Roman" w:cs="Times New Roman"/>
          <w:i/>
          <w:lang w:eastAsia="en-GB"/>
        </w:rPr>
        <w:t>PLoS</w:t>
      </w:r>
      <w:proofErr w:type="spellEnd"/>
      <w:r w:rsidRPr="003B4947">
        <w:rPr>
          <w:rFonts w:ascii="Times New Roman" w:eastAsia="Times New Roman" w:hAnsi="Times New Roman" w:cs="Times New Roman"/>
          <w:i/>
          <w:lang w:eastAsia="en-GB"/>
        </w:rPr>
        <w:t xml:space="preserve"> ONE, 3,</w:t>
      </w:r>
      <w:r w:rsidRPr="00340A43">
        <w:rPr>
          <w:rFonts w:ascii="Times New Roman" w:eastAsia="Times New Roman" w:hAnsi="Times New Roman" w:cs="Times New Roman"/>
          <w:lang w:eastAsia="en-GB"/>
        </w:rPr>
        <w:t xml:space="preserve"> 8-11. </w:t>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10.1371</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journal.pone.0002884</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Siedlecka, E., &amp; Denson, T. (2019). Experimental Method for Inducing Basic Emotions: A </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Qualitative </w:t>
      </w:r>
      <w:r w:rsidR="003B4947" w:rsidRPr="00340A43">
        <w:rPr>
          <w:rFonts w:ascii="Times New Roman" w:eastAsia="Times New Roman" w:hAnsi="Times New Roman" w:cs="Times New Roman"/>
          <w:lang w:eastAsia="en-GB"/>
        </w:rPr>
        <w:t>Review</w:t>
      </w:r>
      <w:r w:rsidRPr="00340A43">
        <w:rPr>
          <w:rFonts w:ascii="Times New Roman" w:eastAsia="Times New Roman" w:hAnsi="Times New Roman" w:cs="Times New Roman"/>
          <w:lang w:eastAsia="en-GB"/>
        </w:rPr>
        <w:t xml:space="preserve">. </w:t>
      </w:r>
      <w:r w:rsidRPr="003B4947">
        <w:rPr>
          <w:rFonts w:ascii="Times New Roman" w:eastAsia="Times New Roman" w:hAnsi="Times New Roman" w:cs="Times New Roman"/>
          <w:i/>
          <w:lang w:eastAsia="en-GB"/>
        </w:rPr>
        <w:t>Emotion Review, 11,</w:t>
      </w:r>
      <w:r w:rsidRPr="00340A43">
        <w:rPr>
          <w:rFonts w:ascii="Times New Roman" w:eastAsia="Times New Roman" w:hAnsi="Times New Roman" w:cs="Times New Roman"/>
          <w:lang w:eastAsia="en-GB"/>
        </w:rPr>
        <w:t xml:space="preserve"> 87-97. </w:t>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10.1177</w:t>
      </w:r>
      <w:proofErr w:type="spellEnd"/>
      <w:r w:rsidRPr="00340A43">
        <w:rPr>
          <w:rFonts w:ascii="Times New Roman" w:eastAsia="Times New Roman" w:hAnsi="Times New Roman" w:cs="Times New Roman"/>
          <w:lang w:eastAsia="en-GB"/>
        </w:rPr>
        <w:t>/1754073917749016</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Simons, D. J., &amp; </w:t>
      </w:r>
      <w:proofErr w:type="spellStart"/>
      <w:r w:rsidRPr="00340A43">
        <w:rPr>
          <w:rFonts w:ascii="Times New Roman" w:eastAsia="Times New Roman" w:hAnsi="Times New Roman" w:cs="Times New Roman"/>
          <w:lang w:eastAsia="en-GB"/>
        </w:rPr>
        <w:t>Ambinder</w:t>
      </w:r>
      <w:proofErr w:type="spellEnd"/>
      <w:r w:rsidRPr="00340A43">
        <w:rPr>
          <w:rFonts w:ascii="Times New Roman" w:eastAsia="Times New Roman" w:hAnsi="Times New Roman" w:cs="Times New Roman"/>
          <w:lang w:eastAsia="en-GB"/>
        </w:rPr>
        <w:t xml:space="preserve">, M. S. (2005). Change Blindness. </w:t>
      </w:r>
      <w:r w:rsidRPr="003B4947">
        <w:rPr>
          <w:rFonts w:ascii="Times New Roman" w:eastAsia="Times New Roman" w:hAnsi="Times New Roman" w:cs="Times New Roman"/>
          <w:i/>
          <w:lang w:eastAsia="en-GB"/>
        </w:rPr>
        <w:t xml:space="preserve">Current Directions in </w:t>
      </w:r>
      <w:r w:rsidR="003B4947">
        <w:rPr>
          <w:rFonts w:ascii="Times New Roman" w:eastAsia="Times New Roman" w:hAnsi="Times New Roman" w:cs="Times New Roman"/>
          <w:i/>
          <w:lang w:eastAsia="en-GB"/>
        </w:rPr>
        <w:tab/>
      </w:r>
      <w:r w:rsidRPr="003B4947">
        <w:rPr>
          <w:rFonts w:ascii="Times New Roman" w:eastAsia="Times New Roman" w:hAnsi="Times New Roman" w:cs="Times New Roman"/>
          <w:i/>
          <w:lang w:eastAsia="en-GB"/>
        </w:rPr>
        <w:t>Psychological Science, 14</w:t>
      </w:r>
      <w:r w:rsidR="003B4947" w:rsidRPr="003B4947">
        <w:rPr>
          <w:rFonts w:ascii="Times New Roman" w:eastAsia="Times New Roman" w:hAnsi="Times New Roman" w:cs="Times New Roman"/>
          <w:i/>
          <w:lang w:eastAsia="en-GB"/>
        </w:rPr>
        <w:t xml:space="preserve">, </w:t>
      </w:r>
      <w:r w:rsidRPr="00340A43">
        <w:rPr>
          <w:rFonts w:ascii="Times New Roman" w:eastAsia="Times New Roman" w:hAnsi="Times New Roman" w:cs="Times New Roman"/>
          <w:lang w:eastAsia="en-GB"/>
        </w:rPr>
        <w:t xml:space="preserve">44–48. </w:t>
      </w:r>
      <w:proofErr w:type="spellStart"/>
      <w:r w:rsidRPr="00340A43">
        <w:rPr>
          <w:rFonts w:ascii="Times New Roman" w:eastAsia="Times New Roman" w:hAnsi="Times New Roman" w:cs="Times New Roman"/>
          <w:lang w:eastAsia="en-GB"/>
        </w:rPr>
        <w:t>doi:10.1111</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j.0963-7214.2005.00332.x</w:t>
      </w:r>
      <w:proofErr w:type="spellEnd"/>
      <w:r w:rsidRPr="00340A43">
        <w:rPr>
          <w:rFonts w:ascii="Times New Roman" w:eastAsia="Times New Roman" w:hAnsi="Times New Roman" w:cs="Times New Roman"/>
          <w:lang w:eastAsia="en-GB"/>
        </w:rPr>
        <w:t xml:space="preserve"> </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Simons, D. J., &amp; </w:t>
      </w:r>
      <w:proofErr w:type="spellStart"/>
      <w:r w:rsidRPr="00340A43">
        <w:rPr>
          <w:rFonts w:ascii="Times New Roman" w:eastAsia="Times New Roman" w:hAnsi="Times New Roman" w:cs="Times New Roman"/>
          <w:lang w:eastAsia="en-GB"/>
        </w:rPr>
        <w:t>Chabis</w:t>
      </w:r>
      <w:proofErr w:type="spellEnd"/>
      <w:r w:rsidRPr="00340A43">
        <w:rPr>
          <w:rFonts w:ascii="Times New Roman" w:eastAsia="Times New Roman" w:hAnsi="Times New Roman" w:cs="Times New Roman"/>
          <w:lang w:eastAsia="en-GB"/>
        </w:rPr>
        <w:t>, C. F. (1999). Gorillas in our midst: sustained inattentional blindness</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f</w:t>
      </w:r>
      <w:r w:rsidR="003B4947">
        <w:rPr>
          <w:rFonts w:ascii="Times New Roman" w:eastAsia="Times New Roman" w:hAnsi="Times New Roman" w:cs="Times New Roman"/>
          <w:lang w:eastAsia="en-GB"/>
        </w:rPr>
        <w:t>o</w:t>
      </w:r>
      <w:r w:rsidRPr="00340A43">
        <w:rPr>
          <w:rFonts w:ascii="Times New Roman" w:eastAsia="Times New Roman" w:hAnsi="Times New Roman" w:cs="Times New Roman"/>
          <w:lang w:eastAsia="en-GB"/>
        </w:rPr>
        <w:t xml:space="preserve">r dynamic events. </w:t>
      </w:r>
      <w:r w:rsidRPr="003B4947">
        <w:rPr>
          <w:rFonts w:ascii="Times New Roman" w:eastAsia="Times New Roman" w:hAnsi="Times New Roman" w:cs="Times New Roman"/>
          <w:i/>
          <w:lang w:eastAsia="en-GB"/>
        </w:rPr>
        <w:t>Perception, 28,</w:t>
      </w:r>
      <w:r w:rsidRPr="00340A43">
        <w:rPr>
          <w:rFonts w:ascii="Times New Roman" w:eastAsia="Times New Roman" w:hAnsi="Times New Roman" w:cs="Times New Roman"/>
          <w:lang w:eastAsia="en-GB"/>
        </w:rPr>
        <w:t xml:space="preserve"> 1059-1074. </w:t>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10.1068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p281059</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Steinmetz, K. R. M., &amp; Kensinger, E. A. (2013). The emotion-induced memory trade-off: More</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than an effect of overt attention? </w:t>
      </w:r>
      <w:r w:rsidRPr="003B4947">
        <w:rPr>
          <w:rFonts w:ascii="Times New Roman" w:eastAsia="Times New Roman" w:hAnsi="Times New Roman" w:cs="Times New Roman"/>
          <w:i/>
          <w:lang w:eastAsia="en-GB"/>
        </w:rPr>
        <w:t>Memory &amp; Cognition, 41,</w:t>
      </w:r>
      <w:r w:rsidRPr="00340A43">
        <w:rPr>
          <w:rFonts w:ascii="Times New Roman" w:eastAsia="Times New Roman" w:hAnsi="Times New Roman" w:cs="Times New Roman"/>
          <w:lang w:eastAsia="en-GB"/>
        </w:rPr>
        <w:t xml:space="preserve"> 69-81. </w:t>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10.3758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s13421</w:t>
      </w:r>
      <w:proofErr w:type="spellEnd"/>
      <w:r w:rsidRPr="00340A43">
        <w:rPr>
          <w:rFonts w:ascii="Times New Roman" w:eastAsia="Times New Roman" w:hAnsi="Times New Roman" w:cs="Times New Roman"/>
          <w:lang w:eastAsia="en-GB"/>
        </w:rPr>
        <w:t>-</w:t>
      </w:r>
      <w:r w:rsidR="003B4947">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012-0247-8</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Steinmetz, K. R. M., Knight, A. G., &amp; Kensinger, E. A (2015). Neutral details associated with</w:t>
      </w:r>
      <w:r w:rsidR="003B4947">
        <w:rPr>
          <w:rFonts w:ascii="Times New Roman" w:eastAsia="Times New Roman" w:hAnsi="Times New Roman" w:cs="Times New Roman"/>
          <w:lang w:eastAsia="en-GB"/>
        </w:rPr>
        <w:tab/>
      </w:r>
      <w:r w:rsidRPr="003F2DC0">
        <w:rPr>
          <w:rFonts w:ascii="Times New Roman" w:eastAsia="Times New Roman" w:hAnsi="Times New Roman" w:cs="Times New Roman"/>
          <w:lang w:eastAsia="en-GB"/>
        </w:rPr>
        <w:t xml:space="preserve">emotional events are encoded: evidence from a cued recall paradigm. </w:t>
      </w:r>
      <w:r w:rsidRPr="003F2DC0">
        <w:rPr>
          <w:rFonts w:ascii="Times New Roman" w:eastAsia="Times New Roman" w:hAnsi="Times New Roman" w:cs="Times New Roman"/>
          <w:i/>
          <w:lang w:eastAsia="en-GB"/>
        </w:rPr>
        <w:t xml:space="preserve">Cognition and </w:t>
      </w:r>
      <w:r w:rsidR="003B4947" w:rsidRPr="003F2DC0">
        <w:rPr>
          <w:rFonts w:ascii="Times New Roman" w:eastAsia="Times New Roman" w:hAnsi="Times New Roman" w:cs="Times New Roman"/>
          <w:i/>
          <w:lang w:eastAsia="en-GB"/>
        </w:rPr>
        <w:tab/>
      </w:r>
      <w:r w:rsidRPr="003F2DC0">
        <w:rPr>
          <w:rFonts w:ascii="Times New Roman" w:eastAsia="Times New Roman" w:hAnsi="Times New Roman" w:cs="Times New Roman"/>
          <w:i/>
          <w:lang w:eastAsia="en-GB"/>
        </w:rPr>
        <w:t>Emotion, xx,</w:t>
      </w:r>
      <w:r w:rsidRPr="00340A43">
        <w:rPr>
          <w:rFonts w:ascii="Times New Roman" w:eastAsia="Times New Roman" w:hAnsi="Times New Roman" w:cs="Times New Roman"/>
          <w:lang w:eastAsia="en-GB"/>
        </w:rPr>
        <w:t xml:space="preserve"> 1-9. </w:t>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080</w:t>
      </w:r>
      <w:proofErr w:type="spellEnd"/>
      <w:r w:rsidRPr="00340A43">
        <w:rPr>
          <w:rFonts w:ascii="Times New Roman" w:eastAsia="Times New Roman" w:hAnsi="Times New Roman" w:cs="Times New Roman"/>
          <w:lang w:eastAsia="en-GB"/>
        </w:rPr>
        <w:t>/02699931.2015.1059317</w:t>
      </w:r>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Stille</w:t>
      </w:r>
      <w:proofErr w:type="spellEnd"/>
      <w:r w:rsidRPr="00340A43">
        <w:rPr>
          <w:rFonts w:ascii="Times New Roman" w:eastAsia="Times New Roman" w:hAnsi="Times New Roman" w:cs="Times New Roman"/>
          <w:lang w:eastAsia="en-GB"/>
        </w:rPr>
        <w:t xml:space="preserve">, L., </w:t>
      </w:r>
      <w:proofErr w:type="spellStart"/>
      <w:r w:rsidRPr="00340A43">
        <w:rPr>
          <w:rFonts w:ascii="Times New Roman" w:eastAsia="Times New Roman" w:hAnsi="Times New Roman" w:cs="Times New Roman"/>
          <w:lang w:eastAsia="en-GB"/>
        </w:rPr>
        <w:t>Norin</w:t>
      </w:r>
      <w:proofErr w:type="spellEnd"/>
      <w:r w:rsidRPr="00340A43">
        <w:rPr>
          <w:rFonts w:ascii="Times New Roman" w:eastAsia="Times New Roman" w:hAnsi="Times New Roman" w:cs="Times New Roman"/>
          <w:lang w:eastAsia="en-GB"/>
        </w:rPr>
        <w:t xml:space="preserve">, E., &amp; </w:t>
      </w:r>
      <w:proofErr w:type="spellStart"/>
      <w:r w:rsidRPr="00340A43">
        <w:rPr>
          <w:rFonts w:ascii="Times New Roman" w:eastAsia="Times New Roman" w:hAnsi="Times New Roman" w:cs="Times New Roman"/>
          <w:lang w:eastAsia="en-GB"/>
        </w:rPr>
        <w:t>Sikström</w:t>
      </w:r>
      <w:proofErr w:type="spellEnd"/>
      <w:r w:rsidRPr="00340A43">
        <w:rPr>
          <w:rFonts w:ascii="Times New Roman" w:eastAsia="Times New Roman" w:hAnsi="Times New Roman" w:cs="Times New Roman"/>
          <w:lang w:eastAsia="en-GB"/>
        </w:rPr>
        <w:t>, S. (2017). Self-delivered misinformation - Merging the choice</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blind</w:t>
      </w:r>
      <w:r w:rsidR="007F1584">
        <w:rPr>
          <w:rFonts w:ascii="Times New Roman" w:eastAsia="Times New Roman" w:hAnsi="Times New Roman" w:cs="Times New Roman"/>
          <w:lang w:eastAsia="en-GB"/>
        </w:rPr>
        <w:t>n</w:t>
      </w:r>
      <w:r w:rsidRPr="00340A43">
        <w:rPr>
          <w:rFonts w:ascii="Times New Roman" w:eastAsia="Times New Roman" w:hAnsi="Times New Roman" w:cs="Times New Roman"/>
          <w:lang w:eastAsia="en-GB"/>
        </w:rPr>
        <w:t xml:space="preserve">ess and misinformation effect paradigms. </w:t>
      </w:r>
      <w:proofErr w:type="spellStart"/>
      <w:r w:rsidRPr="003B4947">
        <w:rPr>
          <w:rFonts w:ascii="Times New Roman" w:eastAsia="Times New Roman" w:hAnsi="Times New Roman" w:cs="Times New Roman"/>
          <w:i/>
          <w:lang w:eastAsia="en-GB"/>
        </w:rPr>
        <w:t>PLoS</w:t>
      </w:r>
      <w:proofErr w:type="spellEnd"/>
      <w:r w:rsidRPr="003B4947">
        <w:rPr>
          <w:rFonts w:ascii="Times New Roman" w:eastAsia="Times New Roman" w:hAnsi="Times New Roman" w:cs="Times New Roman"/>
          <w:i/>
          <w:lang w:eastAsia="en-GB"/>
        </w:rPr>
        <w:t xml:space="preserve"> ONE, 12,</w:t>
      </w:r>
      <w:r w:rsidRPr="00340A43">
        <w:rPr>
          <w:rFonts w:ascii="Times New Roman" w:eastAsia="Times New Roman" w:hAnsi="Times New Roman" w:cs="Times New Roman"/>
          <w:lang w:eastAsia="en-GB"/>
        </w:rPr>
        <w:t xml:space="preserve"> 1-17. </w:t>
      </w:r>
      <w:r w:rsidR="007F1584">
        <w:rPr>
          <w:rFonts w:ascii="Times New Roman" w:eastAsia="Times New Roman" w:hAnsi="Times New Roman" w:cs="Times New Roman"/>
          <w:lang w:eastAsia="en-GB"/>
        </w:rPr>
        <w:tab/>
      </w:r>
      <w:proofErr w:type="spellStart"/>
      <w:r w:rsidR="003B4947">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10.1371</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journal.pone.0173606</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Storbeck, J., Dayboch, J., &amp; Wylie, J. (2018). Fear and Happiness, but Not Sadness, Motivate </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Attentional Flexibility: A Case for Emotion Influencing the Ability to Split Foci of </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Attention. </w:t>
      </w:r>
      <w:r w:rsidRPr="007F1584">
        <w:rPr>
          <w:rFonts w:ascii="Times New Roman" w:eastAsia="Times New Roman" w:hAnsi="Times New Roman" w:cs="Times New Roman"/>
          <w:i/>
          <w:lang w:eastAsia="en-GB"/>
        </w:rPr>
        <w:t>Emotion. Advance online publication.</w:t>
      </w:r>
      <w:r w:rsidRPr="00340A43">
        <w:rPr>
          <w:rFonts w:ascii="Times New Roman" w:eastAsia="Times New Roman" w:hAnsi="Times New Roman" w:cs="Times New Roman"/>
          <w:lang w:eastAsia="en-GB"/>
        </w:rPr>
        <w:t xml:space="preserve"> </w:t>
      </w:r>
      <w:proofErr w:type="spellStart"/>
      <w:r w:rsidR="007F158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emo0000471</w:t>
      </w:r>
      <w:proofErr w:type="spellEnd"/>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Talmi</w:t>
      </w:r>
      <w:proofErr w:type="spellEnd"/>
      <w:r w:rsidRPr="00340A43">
        <w:rPr>
          <w:rFonts w:ascii="Times New Roman" w:eastAsia="Times New Roman" w:hAnsi="Times New Roman" w:cs="Times New Roman"/>
          <w:lang w:eastAsia="en-GB"/>
        </w:rPr>
        <w:t xml:space="preserve">, D., Anderson, A. K., Riggs, L., Caplan, J. B., &amp; </w:t>
      </w:r>
      <w:proofErr w:type="spellStart"/>
      <w:r w:rsidRPr="00340A43">
        <w:rPr>
          <w:rFonts w:ascii="Times New Roman" w:eastAsia="Times New Roman" w:hAnsi="Times New Roman" w:cs="Times New Roman"/>
          <w:lang w:eastAsia="en-GB"/>
        </w:rPr>
        <w:t>Moscovitch</w:t>
      </w:r>
      <w:proofErr w:type="spellEnd"/>
      <w:r w:rsidRPr="00340A43">
        <w:rPr>
          <w:rFonts w:ascii="Times New Roman" w:eastAsia="Times New Roman" w:hAnsi="Times New Roman" w:cs="Times New Roman"/>
          <w:lang w:eastAsia="en-GB"/>
        </w:rPr>
        <w:t>, M. (2008). Immediate</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memory consequences of the effect of emotion on attention to pictures. </w:t>
      </w:r>
      <w:r w:rsidRPr="007F1584">
        <w:rPr>
          <w:rFonts w:ascii="Times New Roman" w:eastAsia="Times New Roman" w:hAnsi="Times New Roman" w:cs="Times New Roman"/>
          <w:i/>
          <w:lang w:eastAsia="en-GB"/>
        </w:rPr>
        <w:t xml:space="preserve">Learning and </w:t>
      </w:r>
      <w:r w:rsidR="007F1584">
        <w:rPr>
          <w:rFonts w:ascii="Times New Roman" w:eastAsia="Times New Roman" w:hAnsi="Times New Roman" w:cs="Times New Roman"/>
          <w:i/>
          <w:lang w:eastAsia="en-GB"/>
        </w:rPr>
        <w:tab/>
      </w:r>
      <w:r w:rsidRPr="007F1584">
        <w:rPr>
          <w:rFonts w:ascii="Times New Roman" w:eastAsia="Times New Roman" w:hAnsi="Times New Roman" w:cs="Times New Roman"/>
          <w:i/>
          <w:lang w:eastAsia="en-GB"/>
        </w:rPr>
        <w:t xml:space="preserve">Memory, 15, </w:t>
      </w:r>
      <w:r w:rsidRPr="00340A43">
        <w:rPr>
          <w:rFonts w:ascii="Times New Roman" w:eastAsia="Times New Roman" w:hAnsi="Times New Roman" w:cs="Times New Roman"/>
          <w:lang w:eastAsia="en-GB"/>
        </w:rPr>
        <w:t xml:space="preserve">172-182. </w:t>
      </w:r>
      <w:proofErr w:type="spellStart"/>
      <w:r w:rsidR="007F158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10.1101</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lm.722908</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Tan, J., Yin, S., Wang, L., Chen, A., &amp; </w:t>
      </w:r>
      <w:proofErr w:type="spellStart"/>
      <w:r w:rsidRPr="00340A43">
        <w:rPr>
          <w:rFonts w:ascii="Times New Roman" w:eastAsia="Times New Roman" w:hAnsi="Times New Roman" w:cs="Times New Roman"/>
          <w:lang w:eastAsia="en-GB"/>
        </w:rPr>
        <w:t>Egner</w:t>
      </w:r>
      <w:proofErr w:type="spellEnd"/>
      <w:r w:rsidRPr="00340A43">
        <w:rPr>
          <w:rFonts w:ascii="Times New Roman" w:eastAsia="Times New Roman" w:hAnsi="Times New Roman" w:cs="Times New Roman"/>
          <w:lang w:eastAsia="en-GB"/>
        </w:rPr>
        <w:t>, T. (2018). Processing overlap-dependent</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distractor dilution rather than perceptual target load determines attentional selectivity. </w:t>
      </w:r>
      <w:r w:rsidR="007F1584">
        <w:rPr>
          <w:rFonts w:ascii="Times New Roman" w:eastAsia="Times New Roman" w:hAnsi="Times New Roman" w:cs="Times New Roman"/>
          <w:lang w:eastAsia="en-GB"/>
        </w:rPr>
        <w:lastRenderedPageBreak/>
        <w:tab/>
      </w:r>
      <w:r w:rsidRPr="007F1584">
        <w:rPr>
          <w:rFonts w:ascii="Times New Roman" w:eastAsia="Times New Roman" w:hAnsi="Times New Roman" w:cs="Times New Roman"/>
          <w:i/>
          <w:lang w:eastAsia="en-GB"/>
        </w:rPr>
        <w:t xml:space="preserve">Attention, Perception, &amp; Psychophysics, 80, </w:t>
      </w:r>
      <w:r w:rsidRPr="00340A43">
        <w:rPr>
          <w:rFonts w:ascii="Times New Roman" w:eastAsia="Times New Roman" w:hAnsi="Times New Roman" w:cs="Times New Roman"/>
          <w:lang w:eastAsia="en-GB"/>
        </w:rPr>
        <w:t>2048-2059.</w:t>
      </w:r>
      <w:r w:rsidR="007F1584">
        <w:rPr>
          <w:rFonts w:ascii="Times New Roman" w:eastAsia="Times New Roman" w:hAnsi="Times New Roman" w:cs="Times New Roman"/>
          <w:lang w:eastAsia="en-GB"/>
        </w:rPr>
        <w:t xml:space="preserve"> </w:t>
      </w:r>
      <w:proofErr w:type="spellStart"/>
      <w:r w:rsidR="007F158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10.3758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s13414</w:t>
      </w:r>
      <w:proofErr w:type="spellEnd"/>
      <w:r w:rsidRPr="00340A43">
        <w:rPr>
          <w:rFonts w:ascii="Times New Roman" w:eastAsia="Times New Roman" w:hAnsi="Times New Roman" w:cs="Times New Roman"/>
          <w:lang w:eastAsia="en-GB"/>
        </w:rPr>
        <w:t>-018-1545-</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4</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Threadgill, A. H., &amp; Gable, P. A. (2019). Negative affect varying in motivational intensity</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influences scope of memory. </w:t>
      </w:r>
      <w:r w:rsidRPr="007F1584">
        <w:rPr>
          <w:rFonts w:ascii="Times New Roman" w:eastAsia="Times New Roman" w:hAnsi="Times New Roman" w:cs="Times New Roman"/>
          <w:i/>
          <w:lang w:eastAsia="en-GB"/>
        </w:rPr>
        <w:t>Cognition and Emotion, 33,</w:t>
      </w:r>
      <w:r w:rsidRPr="00340A43">
        <w:rPr>
          <w:rFonts w:ascii="Times New Roman" w:eastAsia="Times New Roman" w:hAnsi="Times New Roman" w:cs="Times New Roman"/>
          <w:lang w:eastAsia="en-GB"/>
        </w:rPr>
        <w:t xml:space="preserve"> 332-345. </w:t>
      </w:r>
      <w:r w:rsidR="007F1584">
        <w:rPr>
          <w:rFonts w:ascii="Times New Roman" w:eastAsia="Times New Roman" w:hAnsi="Times New Roman" w:cs="Times New Roman"/>
          <w:lang w:eastAsia="en-GB"/>
        </w:rPr>
        <w:tab/>
      </w:r>
      <w:proofErr w:type="spellStart"/>
      <w:r w:rsidR="007F158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/02699931.2018.1451306</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Toffalini, E., Mirandola, C., Coli, T., &amp; Cornoldi, C. (2015). High trait anxiety increases</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inferential false memories for negative (but not positive) emotional events. </w:t>
      </w:r>
      <w:r w:rsidRPr="007F1584">
        <w:rPr>
          <w:rFonts w:ascii="Times New Roman" w:eastAsia="Times New Roman" w:hAnsi="Times New Roman" w:cs="Times New Roman"/>
          <w:i/>
          <w:lang w:eastAsia="en-GB"/>
        </w:rPr>
        <w:t>Personality</w:t>
      </w:r>
      <w:r w:rsidR="007F1584">
        <w:rPr>
          <w:rFonts w:ascii="Times New Roman" w:eastAsia="Times New Roman" w:hAnsi="Times New Roman" w:cs="Times New Roman"/>
          <w:i/>
          <w:lang w:eastAsia="en-GB"/>
        </w:rPr>
        <w:tab/>
      </w:r>
      <w:r w:rsidRPr="007F1584">
        <w:rPr>
          <w:rFonts w:ascii="Times New Roman" w:eastAsia="Times New Roman" w:hAnsi="Times New Roman" w:cs="Times New Roman"/>
          <w:i/>
          <w:lang w:eastAsia="en-GB"/>
        </w:rPr>
        <w:t xml:space="preserve">and Individual Differences, 75, </w:t>
      </w:r>
      <w:r w:rsidRPr="00340A43">
        <w:rPr>
          <w:rFonts w:ascii="Times New Roman" w:eastAsia="Times New Roman" w:hAnsi="Times New Roman" w:cs="Times New Roman"/>
          <w:lang w:eastAsia="en-GB"/>
        </w:rPr>
        <w:t xml:space="preserve">201-204. </w:t>
      </w:r>
      <w:proofErr w:type="spellStart"/>
      <w:r w:rsidR="007F158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j.paid.2014.11.029</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Toffalini, E., Mirandola, C., Drabik, M. J., Melinder, A., &amp; Cornoldi, C. (2014). Emotional</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negative events do not protect against false memories in young adults with depressive-</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anxious personality traits. </w:t>
      </w:r>
      <w:r w:rsidRPr="007F1584">
        <w:rPr>
          <w:rFonts w:ascii="Times New Roman" w:eastAsia="Times New Roman" w:hAnsi="Times New Roman" w:cs="Times New Roman"/>
          <w:i/>
          <w:lang w:eastAsia="en-GB"/>
        </w:rPr>
        <w:t>Personality and Individual Differences, 66,</w:t>
      </w:r>
      <w:r w:rsidRPr="00340A43">
        <w:rPr>
          <w:rFonts w:ascii="Times New Roman" w:eastAsia="Times New Roman" w:hAnsi="Times New Roman" w:cs="Times New Roman"/>
          <w:lang w:eastAsia="en-GB"/>
        </w:rPr>
        <w:t xml:space="preserve"> 14-18. </w:t>
      </w:r>
      <w:r w:rsidR="007F1584">
        <w:rPr>
          <w:rFonts w:ascii="Times New Roman" w:eastAsia="Times New Roman" w:hAnsi="Times New Roman" w:cs="Times New Roman"/>
          <w:lang w:eastAsia="en-GB"/>
        </w:rPr>
        <w:tab/>
      </w:r>
      <w:proofErr w:type="spellStart"/>
      <w:r w:rsidR="007F158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j.paid.2014.02.042</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Tomarken, A. J., Davidson, R. J., &amp; Henriques, J. B. (1990). Resting Frontal Brain Asymmetry </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Predicts Affective Responses to Films. </w:t>
      </w:r>
      <w:r w:rsidRPr="007F1584">
        <w:rPr>
          <w:rFonts w:ascii="Times New Roman" w:eastAsia="Times New Roman" w:hAnsi="Times New Roman" w:cs="Times New Roman"/>
          <w:i/>
          <w:lang w:eastAsia="en-GB"/>
        </w:rPr>
        <w:t xml:space="preserve">Journal of Personality and Social Psychology, </w:t>
      </w:r>
      <w:r w:rsidR="007F1584">
        <w:rPr>
          <w:rFonts w:ascii="Times New Roman" w:eastAsia="Times New Roman" w:hAnsi="Times New Roman" w:cs="Times New Roman"/>
          <w:i/>
          <w:lang w:eastAsia="en-GB"/>
        </w:rPr>
        <w:tab/>
      </w:r>
      <w:r w:rsidRPr="007F1584">
        <w:rPr>
          <w:rFonts w:ascii="Times New Roman" w:eastAsia="Times New Roman" w:hAnsi="Times New Roman" w:cs="Times New Roman"/>
          <w:i/>
          <w:lang w:eastAsia="en-GB"/>
        </w:rPr>
        <w:t>59,</w:t>
      </w:r>
      <w:r w:rsidRPr="00340A43">
        <w:rPr>
          <w:rFonts w:ascii="Times New Roman" w:eastAsia="Times New Roman" w:hAnsi="Times New Roman" w:cs="Times New Roman"/>
          <w:lang w:eastAsia="en-GB"/>
        </w:rPr>
        <w:t xml:space="preserve"> 791-801. </w:t>
      </w:r>
      <w:proofErr w:type="spellStart"/>
      <w:r w:rsidR="007F158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/0022-3514.59.4.791</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Tsai, J. L., Ang, J. Y. Z., Blevins, E., </w:t>
      </w:r>
      <w:proofErr w:type="spellStart"/>
      <w:r w:rsidRPr="00340A43">
        <w:rPr>
          <w:rFonts w:ascii="Times New Roman" w:eastAsia="Times New Roman" w:hAnsi="Times New Roman" w:cs="Times New Roman"/>
          <w:lang w:eastAsia="en-GB"/>
        </w:rPr>
        <w:t>Goernandt</w:t>
      </w:r>
      <w:proofErr w:type="spellEnd"/>
      <w:r w:rsidRPr="00340A43">
        <w:rPr>
          <w:rFonts w:ascii="Times New Roman" w:eastAsia="Times New Roman" w:hAnsi="Times New Roman" w:cs="Times New Roman"/>
          <w:lang w:eastAsia="en-GB"/>
        </w:rPr>
        <w:t xml:space="preserve">, J., Fung, H. H., Jiang, D., </w:t>
      </w:r>
      <w:r w:rsidR="003F2DC0">
        <w:rPr>
          <w:rFonts w:ascii="Times New Roman" w:eastAsia="Times New Roman" w:hAnsi="Times New Roman" w:cs="Times New Roman"/>
          <w:lang w:eastAsia="en-GB"/>
        </w:rPr>
        <w:t>...</w:t>
      </w:r>
      <w:r w:rsidRPr="00340A43">
        <w:rPr>
          <w:rFonts w:ascii="Times New Roman" w:eastAsia="Times New Roman" w:hAnsi="Times New Roman" w:cs="Times New Roman"/>
          <w:lang w:eastAsia="en-GB"/>
        </w:rPr>
        <w:t xml:space="preserve"> </w:t>
      </w:r>
      <w:proofErr w:type="spellStart"/>
      <w:r w:rsidRPr="00340A43">
        <w:rPr>
          <w:rFonts w:ascii="Times New Roman" w:eastAsia="Times New Roman" w:hAnsi="Times New Roman" w:cs="Times New Roman"/>
          <w:lang w:eastAsia="en-GB"/>
        </w:rPr>
        <w:t>Haddouk</w:t>
      </w:r>
      <w:proofErr w:type="spellEnd"/>
      <w:r w:rsidRPr="00340A43">
        <w:rPr>
          <w:rFonts w:ascii="Times New Roman" w:eastAsia="Times New Roman" w:hAnsi="Times New Roman" w:cs="Times New Roman"/>
          <w:lang w:eastAsia="en-GB"/>
        </w:rPr>
        <w:t xml:space="preserve">, L. </w:t>
      </w:r>
      <w:r w:rsidR="003F2DC0">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(2016). </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Leaders' Smiles Reflect Cultural Differences in Ideal Af</w:t>
      </w:r>
      <w:r w:rsidR="007F1584">
        <w:rPr>
          <w:rFonts w:ascii="Times New Roman" w:eastAsia="Times New Roman" w:hAnsi="Times New Roman" w:cs="Times New Roman"/>
          <w:lang w:eastAsia="en-GB"/>
        </w:rPr>
        <w:t>f</w:t>
      </w:r>
      <w:r w:rsidRPr="00340A43">
        <w:rPr>
          <w:rFonts w:ascii="Times New Roman" w:eastAsia="Times New Roman" w:hAnsi="Times New Roman" w:cs="Times New Roman"/>
          <w:lang w:eastAsia="en-GB"/>
        </w:rPr>
        <w:t xml:space="preserve">ect. </w:t>
      </w:r>
      <w:r w:rsidRPr="007F1584">
        <w:rPr>
          <w:rFonts w:ascii="Times New Roman" w:eastAsia="Times New Roman" w:hAnsi="Times New Roman" w:cs="Times New Roman"/>
          <w:i/>
          <w:lang w:eastAsia="en-GB"/>
        </w:rPr>
        <w:t>Emotion, 16,</w:t>
      </w:r>
      <w:r w:rsidRPr="00340A43">
        <w:rPr>
          <w:rFonts w:ascii="Times New Roman" w:eastAsia="Times New Roman" w:hAnsi="Times New Roman" w:cs="Times New Roman"/>
          <w:lang w:eastAsia="en-GB"/>
        </w:rPr>
        <w:t xml:space="preserve"> 183-</w:t>
      </w:r>
      <w:r w:rsidR="003F2DC0">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195. </w:t>
      </w:r>
      <w:proofErr w:type="spellStart"/>
      <w:r w:rsidRPr="00340A43">
        <w:rPr>
          <w:rFonts w:ascii="Times New Roman" w:eastAsia="Times New Roman" w:hAnsi="Times New Roman" w:cs="Times New Roman"/>
          <w:lang w:eastAsia="en-GB"/>
        </w:rPr>
        <w:t>doi:10.1037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emo0000133</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Turner, B. L., Caruso, E. M., </w:t>
      </w:r>
      <w:proofErr w:type="spellStart"/>
      <w:r w:rsidRPr="00340A43">
        <w:rPr>
          <w:rFonts w:ascii="Times New Roman" w:eastAsia="Times New Roman" w:hAnsi="Times New Roman" w:cs="Times New Roman"/>
          <w:lang w:eastAsia="en-GB"/>
        </w:rPr>
        <w:t>Dilich</w:t>
      </w:r>
      <w:proofErr w:type="spellEnd"/>
      <w:r w:rsidRPr="00340A43">
        <w:rPr>
          <w:rFonts w:ascii="Times New Roman" w:eastAsia="Times New Roman" w:hAnsi="Times New Roman" w:cs="Times New Roman"/>
          <w:lang w:eastAsia="en-GB"/>
        </w:rPr>
        <w:t xml:space="preserve">, M. A., &amp;  </w:t>
      </w:r>
      <w:proofErr w:type="spellStart"/>
      <w:r w:rsidRPr="00340A43">
        <w:rPr>
          <w:rFonts w:ascii="Times New Roman" w:eastAsia="Times New Roman" w:hAnsi="Times New Roman" w:cs="Times New Roman"/>
          <w:lang w:eastAsia="en-GB"/>
        </w:rPr>
        <w:t>Roese</w:t>
      </w:r>
      <w:proofErr w:type="spellEnd"/>
      <w:r w:rsidRPr="00340A43">
        <w:rPr>
          <w:rFonts w:ascii="Times New Roman" w:eastAsia="Times New Roman" w:hAnsi="Times New Roman" w:cs="Times New Roman"/>
          <w:lang w:eastAsia="en-GB"/>
        </w:rPr>
        <w:t>, N. J. (2018). Body camera footage leads</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to lower judgements of intent than dash camera footage. </w:t>
      </w:r>
      <w:r w:rsidRPr="007F1584">
        <w:rPr>
          <w:rFonts w:ascii="Times New Roman" w:eastAsia="Times New Roman" w:hAnsi="Times New Roman" w:cs="Times New Roman"/>
          <w:i/>
          <w:lang w:eastAsia="en-GB"/>
        </w:rPr>
        <w:t xml:space="preserve">Proceedings of the National </w:t>
      </w:r>
      <w:r w:rsidR="007F1584">
        <w:rPr>
          <w:rFonts w:ascii="Times New Roman" w:eastAsia="Times New Roman" w:hAnsi="Times New Roman" w:cs="Times New Roman"/>
          <w:i/>
          <w:lang w:eastAsia="en-GB"/>
        </w:rPr>
        <w:tab/>
      </w:r>
      <w:r w:rsidRPr="007F1584">
        <w:rPr>
          <w:rFonts w:ascii="Times New Roman" w:eastAsia="Times New Roman" w:hAnsi="Times New Roman" w:cs="Times New Roman"/>
          <w:i/>
          <w:lang w:eastAsia="en-GB"/>
        </w:rPr>
        <w:t>Academy of Sciences of the United States of America, 116,</w:t>
      </w:r>
      <w:r w:rsidRPr="00340A43">
        <w:rPr>
          <w:rFonts w:ascii="Times New Roman" w:eastAsia="Times New Roman" w:hAnsi="Times New Roman" w:cs="Times New Roman"/>
          <w:lang w:eastAsia="en-GB"/>
        </w:rPr>
        <w:t xml:space="preserve"> 1201-1206. </w:t>
      </w:r>
      <w:r w:rsidR="007F1584">
        <w:rPr>
          <w:rFonts w:ascii="Times New Roman" w:eastAsia="Times New Roman" w:hAnsi="Times New Roman" w:cs="Times New Roman"/>
          <w:lang w:eastAsia="en-GB"/>
        </w:rPr>
        <w:tab/>
      </w:r>
      <w:proofErr w:type="spellStart"/>
      <w:r w:rsidRPr="00340A43">
        <w:rPr>
          <w:rFonts w:ascii="Times New Roman" w:eastAsia="Times New Roman" w:hAnsi="Times New Roman" w:cs="Times New Roman"/>
          <w:lang w:eastAsia="en-GB"/>
        </w:rPr>
        <w:t>doi:10.1073</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pnas.1805928116</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Unsworth, N., &amp; Robison, M. K. (2017). The Importance of Arousal for Variation in Working </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Memory Capacity and Attention Control: A Latent Variable Pupillometry Study. </w:t>
      </w:r>
      <w:r w:rsidR="007F1584">
        <w:rPr>
          <w:rFonts w:ascii="Times New Roman" w:eastAsia="Times New Roman" w:hAnsi="Times New Roman" w:cs="Times New Roman"/>
          <w:lang w:eastAsia="en-GB"/>
        </w:rPr>
        <w:tab/>
      </w:r>
      <w:r w:rsidRPr="007F1584">
        <w:rPr>
          <w:rFonts w:ascii="Times New Roman" w:eastAsia="Times New Roman" w:hAnsi="Times New Roman" w:cs="Times New Roman"/>
          <w:i/>
          <w:lang w:eastAsia="en-GB"/>
        </w:rPr>
        <w:t xml:space="preserve">Journal of Experimental Psychology, 43, </w:t>
      </w:r>
      <w:r w:rsidRPr="00340A43">
        <w:rPr>
          <w:rFonts w:ascii="Times New Roman" w:eastAsia="Times New Roman" w:hAnsi="Times New Roman" w:cs="Times New Roman"/>
          <w:lang w:eastAsia="en-GB"/>
        </w:rPr>
        <w:t xml:space="preserve">1962-1987. </w:t>
      </w:r>
      <w:proofErr w:type="spellStart"/>
      <w:r w:rsidRPr="00340A43">
        <w:rPr>
          <w:rFonts w:ascii="Times New Roman" w:eastAsia="Times New Roman" w:hAnsi="Times New Roman" w:cs="Times New Roman"/>
          <w:lang w:eastAsia="en-GB"/>
        </w:rPr>
        <w:t>doi:10.1037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xlm0000421</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Van Damme, I., &amp; Smets, K. (2014). The Power of Emotion Versus the Power of Suggestion: </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Memory for Emotional Events in the Misinformation Paradigm. </w:t>
      </w:r>
      <w:r w:rsidRPr="007F1584">
        <w:rPr>
          <w:rFonts w:ascii="Times New Roman" w:eastAsia="Times New Roman" w:hAnsi="Times New Roman" w:cs="Times New Roman"/>
          <w:i/>
          <w:lang w:eastAsia="en-GB"/>
        </w:rPr>
        <w:t>Emotion, 14,</w:t>
      </w:r>
      <w:r w:rsidRPr="00340A43">
        <w:rPr>
          <w:rFonts w:ascii="Times New Roman" w:eastAsia="Times New Roman" w:hAnsi="Times New Roman" w:cs="Times New Roman"/>
          <w:lang w:eastAsia="en-GB"/>
        </w:rPr>
        <w:t xml:space="preserve"> 310-320. </w:t>
      </w:r>
      <w:r w:rsidR="007F1584">
        <w:rPr>
          <w:rFonts w:ascii="Times New Roman" w:eastAsia="Times New Roman" w:hAnsi="Times New Roman" w:cs="Times New Roman"/>
          <w:lang w:eastAsia="en-GB"/>
        </w:rPr>
        <w:tab/>
      </w:r>
      <w:proofErr w:type="spellStart"/>
      <w:r w:rsidR="007F158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10.1037</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a0034629</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Van Damme, I. (2013). Mood and the DRM paradigm: An investigation of the effects of</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valence and arousal on false memory. </w:t>
      </w:r>
      <w:r w:rsidRPr="007F1584">
        <w:rPr>
          <w:rFonts w:ascii="Times New Roman" w:eastAsia="Times New Roman" w:hAnsi="Times New Roman" w:cs="Times New Roman"/>
          <w:i/>
          <w:lang w:eastAsia="en-GB"/>
        </w:rPr>
        <w:t xml:space="preserve">The </w:t>
      </w:r>
      <w:r w:rsidR="007F1584" w:rsidRPr="007F1584">
        <w:rPr>
          <w:rFonts w:ascii="Times New Roman" w:eastAsia="Times New Roman" w:hAnsi="Times New Roman" w:cs="Times New Roman"/>
          <w:i/>
          <w:lang w:eastAsia="en-GB"/>
        </w:rPr>
        <w:t>Quarterly</w:t>
      </w:r>
      <w:r w:rsidRPr="007F1584">
        <w:rPr>
          <w:rFonts w:ascii="Times New Roman" w:eastAsia="Times New Roman" w:hAnsi="Times New Roman" w:cs="Times New Roman"/>
          <w:i/>
          <w:lang w:eastAsia="en-GB"/>
        </w:rPr>
        <w:t xml:space="preserve"> Journal of Experimental </w:t>
      </w:r>
      <w:r w:rsidR="007F1584">
        <w:rPr>
          <w:rFonts w:ascii="Times New Roman" w:eastAsia="Times New Roman" w:hAnsi="Times New Roman" w:cs="Times New Roman"/>
          <w:i/>
          <w:lang w:eastAsia="en-GB"/>
        </w:rPr>
        <w:tab/>
      </w:r>
      <w:r w:rsidRPr="007F1584">
        <w:rPr>
          <w:rFonts w:ascii="Times New Roman" w:eastAsia="Times New Roman" w:hAnsi="Times New Roman" w:cs="Times New Roman"/>
          <w:i/>
          <w:lang w:eastAsia="en-GB"/>
        </w:rPr>
        <w:t>Psychology, 66,</w:t>
      </w:r>
      <w:r w:rsidRPr="00340A43">
        <w:rPr>
          <w:rFonts w:ascii="Times New Roman" w:eastAsia="Times New Roman" w:hAnsi="Times New Roman" w:cs="Times New Roman"/>
          <w:lang w:eastAsia="en-GB"/>
        </w:rPr>
        <w:t xml:space="preserve"> 1060-1081. </w:t>
      </w:r>
      <w:proofErr w:type="spellStart"/>
      <w:r w:rsidR="007F158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/17470218.2012.727837</w:t>
      </w:r>
    </w:p>
    <w:p w:rsidR="00340A43" w:rsidRPr="00340A43" w:rsidRDefault="00340A43" w:rsidP="00B6541C">
      <w:pPr>
        <w:spacing w:line="240" w:lineRule="auto"/>
        <w:rPr>
          <w:rFonts w:ascii="Times New Roman" w:eastAsia="Times New Roman" w:hAnsi="Times New Roman" w:cs="Times New Roman"/>
          <w:lang w:eastAsia="en-GB"/>
        </w:rPr>
      </w:pPr>
      <w:r w:rsidRPr="003F2DC0">
        <w:rPr>
          <w:rFonts w:ascii="Times New Roman" w:eastAsia="Times New Roman" w:hAnsi="Times New Roman" w:cs="Times New Roman"/>
          <w:lang w:eastAsia="en-GB"/>
        </w:rPr>
        <w:t xml:space="preserve">van der </w:t>
      </w:r>
      <w:proofErr w:type="spellStart"/>
      <w:r w:rsidRPr="003F2DC0">
        <w:rPr>
          <w:rFonts w:ascii="Times New Roman" w:eastAsia="Times New Roman" w:hAnsi="Times New Roman" w:cs="Times New Roman"/>
          <w:lang w:eastAsia="en-GB"/>
        </w:rPr>
        <w:t>Wel</w:t>
      </w:r>
      <w:proofErr w:type="spellEnd"/>
      <w:r w:rsidRPr="003F2DC0">
        <w:rPr>
          <w:rFonts w:ascii="Times New Roman" w:eastAsia="Times New Roman" w:hAnsi="Times New Roman" w:cs="Times New Roman"/>
          <w:lang w:eastAsia="en-GB"/>
        </w:rPr>
        <w:t xml:space="preserve">, P., &amp; van </w:t>
      </w:r>
      <w:proofErr w:type="spellStart"/>
      <w:r w:rsidRPr="003F2DC0">
        <w:rPr>
          <w:rFonts w:ascii="Times New Roman" w:eastAsia="Times New Roman" w:hAnsi="Times New Roman" w:cs="Times New Roman"/>
          <w:lang w:eastAsia="en-GB"/>
        </w:rPr>
        <w:t>Steenbergen</w:t>
      </w:r>
      <w:proofErr w:type="spellEnd"/>
      <w:r w:rsidRPr="003F2DC0">
        <w:rPr>
          <w:rFonts w:ascii="Times New Roman" w:eastAsia="Times New Roman" w:hAnsi="Times New Roman" w:cs="Times New Roman"/>
          <w:lang w:eastAsia="en-GB"/>
        </w:rPr>
        <w:t xml:space="preserve">, H. (2018). Pupil dilation as an index of effort in </w:t>
      </w:r>
      <w:r w:rsidR="007F1584" w:rsidRPr="003F2DC0">
        <w:rPr>
          <w:rFonts w:ascii="Times New Roman" w:eastAsia="Times New Roman" w:hAnsi="Times New Roman" w:cs="Times New Roman"/>
          <w:lang w:eastAsia="en-GB"/>
        </w:rPr>
        <w:t>cognitive</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control tasks: A review. </w:t>
      </w:r>
      <w:r w:rsidRPr="007F1584">
        <w:rPr>
          <w:rFonts w:ascii="Times New Roman" w:eastAsia="Times New Roman" w:hAnsi="Times New Roman" w:cs="Times New Roman"/>
          <w:i/>
          <w:lang w:eastAsia="en-GB"/>
        </w:rPr>
        <w:t>Psychonomic Bulletin and Review, 25,</w:t>
      </w:r>
      <w:r w:rsidRPr="00340A43">
        <w:rPr>
          <w:rFonts w:ascii="Times New Roman" w:eastAsia="Times New Roman" w:hAnsi="Times New Roman" w:cs="Times New Roman"/>
          <w:lang w:eastAsia="en-GB"/>
        </w:rPr>
        <w:t xml:space="preserve"> 2005-2015. </w:t>
      </w:r>
      <w:r w:rsidR="007F1584">
        <w:rPr>
          <w:rFonts w:ascii="Times New Roman" w:eastAsia="Times New Roman" w:hAnsi="Times New Roman" w:cs="Times New Roman"/>
          <w:lang w:eastAsia="en-GB"/>
        </w:rPr>
        <w:tab/>
      </w:r>
      <w:proofErr w:type="spellStart"/>
      <w:r w:rsidRPr="00340A43">
        <w:rPr>
          <w:rFonts w:ascii="Times New Roman" w:eastAsia="Times New Roman" w:hAnsi="Times New Roman" w:cs="Times New Roman"/>
          <w:lang w:eastAsia="en-GB"/>
        </w:rPr>
        <w:t>doi:10.3758</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s13423</w:t>
      </w:r>
      <w:proofErr w:type="spellEnd"/>
      <w:r w:rsidRPr="00340A43">
        <w:rPr>
          <w:rFonts w:ascii="Times New Roman" w:eastAsia="Times New Roman" w:hAnsi="Times New Roman" w:cs="Times New Roman"/>
          <w:lang w:eastAsia="en-GB"/>
        </w:rPr>
        <w:t xml:space="preserve">-018-1432-y </w:t>
      </w:r>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Walcher</w:t>
      </w:r>
      <w:proofErr w:type="spellEnd"/>
      <w:r w:rsidRPr="00340A43">
        <w:rPr>
          <w:rFonts w:ascii="Times New Roman" w:eastAsia="Times New Roman" w:hAnsi="Times New Roman" w:cs="Times New Roman"/>
          <w:lang w:eastAsia="en-GB"/>
        </w:rPr>
        <w:t xml:space="preserve">, S., </w:t>
      </w:r>
      <w:proofErr w:type="spellStart"/>
      <w:r w:rsidRPr="00340A43">
        <w:rPr>
          <w:rFonts w:ascii="Times New Roman" w:eastAsia="Times New Roman" w:hAnsi="Times New Roman" w:cs="Times New Roman"/>
          <w:lang w:eastAsia="en-GB"/>
        </w:rPr>
        <w:t>Körner</w:t>
      </w:r>
      <w:proofErr w:type="spellEnd"/>
      <w:r w:rsidRPr="00340A43">
        <w:rPr>
          <w:rFonts w:ascii="Times New Roman" w:eastAsia="Times New Roman" w:hAnsi="Times New Roman" w:cs="Times New Roman"/>
          <w:lang w:eastAsia="en-GB"/>
        </w:rPr>
        <w:t xml:space="preserve">, C., &amp; </w:t>
      </w:r>
      <w:proofErr w:type="spellStart"/>
      <w:r w:rsidRPr="00340A43">
        <w:rPr>
          <w:rFonts w:ascii="Times New Roman" w:eastAsia="Times New Roman" w:hAnsi="Times New Roman" w:cs="Times New Roman"/>
          <w:lang w:eastAsia="en-GB"/>
        </w:rPr>
        <w:t>Benedek</w:t>
      </w:r>
      <w:proofErr w:type="spellEnd"/>
      <w:r w:rsidRPr="00340A43">
        <w:rPr>
          <w:rFonts w:ascii="Times New Roman" w:eastAsia="Times New Roman" w:hAnsi="Times New Roman" w:cs="Times New Roman"/>
          <w:lang w:eastAsia="en-GB"/>
        </w:rPr>
        <w:t xml:space="preserve">, M. (2017). Looking for ideas: Eye </w:t>
      </w:r>
      <w:r w:rsidR="007F1584" w:rsidRPr="00340A43">
        <w:rPr>
          <w:rFonts w:ascii="Times New Roman" w:eastAsia="Times New Roman" w:hAnsi="Times New Roman" w:cs="Times New Roman"/>
          <w:lang w:eastAsia="en-GB"/>
        </w:rPr>
        <w:t>behaviour</w:t>
      </w:r>
      <w:r w:rsidRPr="00340A43">
        <w:rPr>
          <w:rFonts w:ascii="Times New Roman" w:eastAsia="Times New Roman" w:hAnsi="Times New Roman" w:cs="Times New Roman"/>
          <w:lang w:eastAsia="en-GB"/>
        </w:rPr>
        <w:t xml:space="preserve"> during goal-</w:t>
      </w:r>
      <w:r w:rsidR="002E1485">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directed internally focused attention. </w:t>
      </w:r>
      <w:r w:rsidRPr="007F1584">
        <w:rPr>
          <w:rFonts w:ascii="Times New Roman" w:eastAsia="Times New Roman" w:hAnsi="Times New Roman" w:cs="Times New Roman"/>
          <w:i/>
          <w:lang w:eastAsia="en-GB"/>
        </w:rPr>
        <w:t>Consciousness and Cognition, 53,</w:t>
      </w:r>
      <w:r w:rsidRPr="00340A43">
        <w:rPr>
          <w:rFonts w:ascii="Times New Roman" w:eastAsia="Times New Roman" w:hAnsi="Times New Roman" w:cs="Times New Roman"/>
          <w:lang w:eastAsia="en-GB"/>
        </w:rPr>
        <w:t xml:space="preserve"> 165-175. </w:t>
      </w:r>
      <w:r w:rsidR="007F1584">
        <w:rPr>
          <w:rFonts w:ascii="Times New Roman" w:eastAsia="Times New Roman" w:hAnsi="Times New Roman" w:cs="Times New Roman"/>
          <w:lang w:eastAsia="en-GB"/>
        </w:rPr>
        <w:tab/>
      </w:r>
      <w:proofErr w:type="spellStart"/>
      <w:r w:rsidRPr="00340A43">
        <w:rPr>
          <w:rFonts w:ascii="Times New Roman" w:eastAsia="Times New Roman" w:hAnsi="Times New Roman" w:cs="Times New Roman"/>
          <w:lang w:eastAsia="en-GB"/>
        </w:rPr>
        <w:t>doi:10.1016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j.concog.2017.06.009</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Wan, Q., </w:t>
      </w:r>
      <w:proofErr w:type="spellStart"/>
      <w:r w:rsidRPr="00340A43">
        <w:rPr>
          <w:rFonts w:ascii="Times New Roman" w:eastAsia="Times New Roman" w:hAnsi="Times New Roman" w:cs="Times New Roman"/>
          <w:lang w:eastAsia="en-GB"/>
        </w:rPr>
        <w:t>Kaszowska</w:t>
      </w:r>
      <w:proofErr w:type="spellEnd"/>
      <w:r w:rsidRPr="00340A43">
        <w:rPr>
          <w:rFonts w:ascii="Times New Roman" w:eastAsia="Times New Roman" w:hAnsi="Times New Roman" w:cs="Times New Roman"/>
          <w:lang w:eastAsia="en-GB"/>
        </w:rPr>
        <w:t xml:space="preserve">, A., Panetta, K., Taylor, H. A., &amp; </w:t>
      </w:r>
      <w:proofErr w:type="spellStart"/>
      <w:r w:rsidRPr="00340A43">
        <w:rPr>
          <w:rFonts w:ascii="Times New Roman" w:eastAsia="Times New Roman" w:hAnsi="Times New Roman" w:cs="Times New Roman"/>
          <w:lang w:eastAsia="en-GB"/>
        </w:rPr>
        <w:t>Agaian</w:t>
      </w:r>
      <w:proofErr w:type="spellEnd"/>
      <w:r w:rsidRPr="00340A43">
        <w:rPr>
          <w:rFonts w:ascii="Times New Roman" w:eastAsia="Times New Roman" w:hAnsi="Times New Roman" w:cs="Times New Roman"/>
          <w:lang w:eastAsia="en-GB"/>
        </w:rPr>
        <w:t xml:space="preserve">, S. (2019). A Comprehensive </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Head-mounted </w:t>
      </w:r>
      <w:r w:rsidR="005E1D93">
        <w:rPr>
          <w:rFonts w:ascii="Times New Roman" w:eastAsia="Times New Roman" w:hAnsi="Times New Roman" w:cs="Times New Roman"/>
          <w:lang w:eastAsia="en-GB"/>
        </w:rPr>
        <w:t>Eye-tracking</w:t>
      </w:r>
      <w:r w:rsidRPr="00340A43">
        <w:rPr>
          <w:rFonts w:ascii="Times New Roman" w:eastAsia="Times New Roman" w:hAnsi="Times New Roman" w:cs="Times New Roman"/>
          <w:lang w:eastAsia="en-GB"/>
        </w:rPr>
        <w:t xml:space="preserve"> Review:</w:t>
      </w:r>
      <w:r w:rsidR="007F1584">
        <w:rPr>
          <w:rFonts w:ascii="Times New Roman" w:eastAsia="Times New Roman" w:hAnsi="Times New Roman" w:cs="Times New Roman"/>
          <w:lang w:eastAsia="en-GB"/>
        </w:rPr>
        <w:t xml:space="preserve"> </w:t>
      </w:r>
      <w:r w:rsidRPr="00340A43">
        <w:rPr>
          <w:rFonts w:ascii="Times New Roman" w:eastAsia="Times New Roman" w:hAnsi="Times New Roman" w:cs="Times New Roman"/>
          <w:lang w:eastAsia="en-GB"/>
        </w:rPr>
        <w:t xml:space="preserve">Software Solutions, Applications, and </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Challenges. </w:t>
      </w:r>
      <w:r w:rsidRPr="007F1584">
        <w:rPr>
          <w:rFonts w:ascii="Times New Roman" w:eastAsia="Times New Roman" w:hAnsi="Times New Roman" w:cs="Times New Roman"/>
          <w:i/>
          <w:lang w:eastAsia="en-GB"/>
        </w:rPr>
        <w:t>Electronic Imaging,</w:t>
      </w:r>
      <w:r w:rsidRPr="00340A43">
        <w:rPr>
          <w:rFonts w:ascii="Times New Roman" w:eastAsia="Times New Roman" w:hAnsi="Times New Roman" w:cs="Times New Roman"/>
          <w:lang w:eastAsia="en-GB"/>
        </w:rPr>
        <w:t xml:space="preserve"> 654-1. </w:t>
      </w:r>
      <w:proofErr w:type="spellStart"/>
      <w:r w:rsidRPr="00340A43">
        <w:rPr>
          <w:rFonts w:ascii="Times New Roman" w:eastAsia="Times New Roman" w:hAnsi="Times New Roman" w:cs="Times New Roman"/>
          <w:lang w:eastAsia="en-GB"/>
        </w:rPr>
        <w:t>doi:10.2352</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ISSN.2470</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1173.2019.3.SDA</w:t>
      </w:r>
      <w:proofErr w:type="spellEnd"/>
      <w:r w:rsidRPr="00340A43">
        <w:rPr>
          <w:rFonts w:ascii="Times New Roman" w:eastAsia="Times New Roman" w:hAnsi="Times New Roman" w:cs="Times New Roman"/>
          <w:lang w:eastAsia="en-GB"/>
        </w:rPr>
        <w:t>-654</w:t>
      </w:r>
    </w:p>
    <w:p w:rsidR="003F2DC0"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Wang, H., Chen, Y., &amp; Zhang, Q. (2018). The Effects of Low and High Levels of Sadness on </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Scope of Attention: An ERP Study. </w:t>
      </w:r>
      <w:r w:rsidRPr="007F1584">
        <w:rPr>
          <w:rFonts w:ascii="Times New Roman" w:eastAsia="Times New Roman" w:hAnsi="Times New Roman" w:cs="Times New Roman"/>
          <w:i/>
          <w:lang w:eastAsia="en-GB"/>
        </w:rPr>
        <w:t>Frontiers in Psychology, 9,</w:t>
      </w:r>
      <w:r w:rsidRPr="00340A43">
        <w:rPr>
          <w:rFonts w:ascii="Times New Roman" w:eastAsia="Times New Roman" w:hAnsi="Times New Roman" w:cs="Times New Roman"/>
          <w:lang w:eastAsia="en-GB"/>
        </w:rPr>
        <w:t xml:space="preserve"> 1-9. </w:t>
      </w:r>
      <w:r w:rsidR="007F1584">
        <w:rPr>
          <w:rFonts w:ascii="Times New Roman" w:eastAsia="Times New Roman" w:hAnsi="Times New Roman" w:cs="Times New Roman"/>
          <w:lang w:eastAsia="en-GB"/>
        </w:rPr>
        <w:tab/>
      </w:r>
      <w:proofErr w:type="spellStart"/>
      <w:r w:rsidR="007F158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10.3389</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fpsyg.2018.02397</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F2DC0">
        <w:rPr>
          <w:rFonts w:ascii="Times New Roman" w:eastAsia="Times New Roman" w:hAnsi="Times New Roman" w:cs="Times New Roman"/>
          <w:lang w:eastAsia="en-GB"/>
        </w:rPr>
        <w:lastRenderedPageBreak/>
        <w:t>Wessa, M., Kanske, P., Neumeister, P., Bode, K., Heissler, J., &amp; Schönfelder, S. (2010).</w:t>
      </w:r>
      <w:r w:rsidRPr="00340A43">
        <w:rPr>
          <w:rFonts w:ascii="Times New Roman" w:eastAsia="Times New Roman" w:hAnsi="Times New Roman" w:cs="Times New Roman"/>
          <w:lang w:eastAsia="en-GB"/>
        </w:rPr>
        <w:t xml:space="preserve"> </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EmoPicS: subjective and psychophysiological evaluation of new imagery for clinical</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biopsychological research. </w:t>
      </w:r>
      <w:r w:rsidRPr="007F1584">
        <w:rPr>
          <w:rFonts w:ascii="Times New Roman" w:eastAsia="Times New Roman" w:hAnsi="Times New Roman" w:cs="Times New Roman"/>
          <w:i/>
          <w:lang w:eastAsia="en-GB"/>
        </w:rPr>
        <w:t xml:space="preserve">Z. </w:t>
      </w:r>
      <w:proofErr w:type="spellStart"/>
      <w:r w:rsidRPr="007F1584">
        <w:rPr>
          <w:rFonts w:ascii="Times New Roman" w:eastAsia="Times New Roman" w:hAnsi="Times New Roman" w:cs="Times New Roman"/>
          <w:i/>
          <w:lang w:eastAsia="en-GB"/>
        </w:rPr>
        <w:t>Klin</w:t>
      </w:r>
      <w:proofErr w:type="spellEnd"/>
      <w:r w:rsidRPr="007F1584">
        <w:rPr>
          <w:rFonts w:ascii="Times New Roman" w:eastAsia="Times New Roman" w:hAnsi="Times New Roman" w:cs="Times New Roman"/>
          <w:i/>
          <w:lang w:eastAsia="en-GB"/>
        </w:rPr>
        <w:t xml:space="preserve">. Psychol. </w:t>
      </w:r>
      <w:proofErr w:type="spellStart"/>
      <w:r w:rsidRPr="007F1584">
        <w:rPr>
          <w:rFonts w:ascii="Times New Roman" w:eastAsia="Times New Roman" w:hAnsi="Times New Roman" w:cs="Times New Roman"/>
          <w:i/>
          <w:lang w:eastAsia="en-GB"/>
        </w:rPr>
        <w:t>Psychother</w:t>
      </w:r>
      <w:proofErr w:type="spellEnd"/>
      <w:r w:rsidRPr="007F1584">
        <w:rPr>
          <w:rFonts w:ascii="Times New Roman" w:eastAsia="Times New Roman" w:hAnsi="Times New Roman" w:cs="Times New Roman"/>
          <w:i/>
          <w:lang w:eastAsia="en-GB"/>
        </w:rPr>
        <w:t xml:space="preserve">. </w:t>
      </w:r>
      <w:proofErr w:type="spellStart"/>
      <w:r w:rsidRPr="007F1584">
        <w:rPr>
          <w:rFonts w:ascii="Times New Roman" w:eastAsia="Times New Roman" w:hAnsi="Times New Roman" w:cs="Times New Roman"/>
          <w:i/>
          <w:lang w:eastAsia="en-GB"/>
        </w:rPr>
        <w:t>Suppl</w:t>
      </w:r>
      <w:proofErr w:type="spellEnd"/>
      <w:r w:rsidRPr="007F1584">
        <w:rPr>
          <w:rFonts w:ascii="Times New Roman" w:eastAsia="Times New Roman" w:hAnsi="Times New Roman" w:cs="Times New Roman"/>
          <w:i/>
          <w:lang w:eastAsia="en-GB"/>
        </w:rPr>
        <w:t>, 1,</w:t>
      </w:r>
      <w:r w:rsidRPr="00340A43">
        <w:rPr>
          <w:rFonts w:ascii="Times New Roman" w:eastAsia="Times New Roman" w:hAnsi="Times New Roman" w:cs="Times New Roman"/>
          <w:lang w:eastAsia="en-GB"/>
        </w:rPr>
        <w:t xml:space="preserve"> 11-77.</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Wessel, J. P., van der Kooy, P. J., &amp; Merckelbach, H. L. G. J. (2000). Differential recall of</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central and peripheral details of emotional slides is not a stable phenomenon. </w:t>
      </w:r>
      <w:r w:rsidRPr="007F1584">
        <w:rPr>
          <w:rFonts w:ascii="Times New Roman" w:eastAsia="Times New Roman" w:hAnsi="Times New Roman" w:cs="Times New Roman"/>
          <w:i/>
          <w:lang w:eastAsia="en-GB"/>
        </w:rPr>
        <w:t xml:space="preserve">Memory, </w:t>
      </w:r>
      <w:r w:rsidR="007F1584">
        <w:rPr>
          <w:rFonts w:ascii="Times New Roman" w:eastAsia="Times New Roman" w:hAnsi="Times New Roman" w:cs="Times New Roman"/>
          <w:i/>
          <w:lang w:eastAsia="en-GB"/>
        </w:rPr>
        <w:tab/>
      </w:r>
      <w:r w:rsidRPr="007F1584">
        <w:rPr>
          <w:rFonts w:ascii="Times New Roman" w:eastAsia="Times New Roman" w:hAnsi="Times New Roman" w:cs="Times New Roman"/>
          <w:i/>
          <w:lang w:eastAsia="en-GB"/>
        </w:rPr>
        <w:t>8,</w:t>
      </w:r>
      <w:r w:rsidRPr="00340A43">
        <w:rPr>
          <w:rFonts w:ascii="Times New Roman" w:eastAsia="Times New Roman" w:hAnsi="Times New Roman" w:cs="Times New Roman"/>
          <w:lang w:eastAsia="en-GB"/>
        </w:rPr>
        <w:t xml:space="preserve"> 95-109. </w:t>
      </w:r>
      <w:proofErr w:type="spellStart"/>
      <w:r w:rsidR="007F158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10.1080</w:t>
      </w:r>
      <w:proofErr w:type="spellEnd"/>
      <w:r w:rsidRPr="00340A43">
        <w:rPr>
          <w:rFonts w:ascii="Times New Roman" w:eastAsia="Times New Roman" w:hAnsi="Times New Roman" w:cs="Times New Roman"/>
          <w:lang w:eastAsia="en-GB"/>
        </w:rPr>
        <w:t>/096582100387641</w:t>
      </w:r>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Westerman</w:t>
      </w:r>
      <w:proofErr w:type="spellEnd"/>
      <w:r w:rsidRPr="00340A43">
        <w:rPr>
          <w:rFonts w:ascii="Times New Roman" w:eastAsia="Times New Roman" w:hAnsi="Times New Roman" w:cs="Times New Roman"/>
          <w:lang w:eastAsia="en-GB"/>
        </w:rPr>
        <w:t>, R., Spies, K., Stahl, G., &amp; Hesse, F. W. (1996). Relative effectiveness and validity</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of mood induction procedures: a meta-analysis. </w:t>
      </w:r>
      <w:r w:rsidRPr="007F1584">
        <w:rPr>
          <w:rFonts w:ascii="Times New Roman" w:eastAsia="Times New Roman" w:hAnsi="Times New Roman" w:cs="Times New Roman"/>
          <w:i/>
          <w:lang w:eastAsia="en-GB"/>
        </w:rPr>
        <w:t xml:space="preserve">European Journal of Social </w:t>
      </w:r>
      <w:r w:rsidR="007F1584">
        <w:rPr>
          <w:rFonts w:ascii="Times New Roman" w:eastAsia="Times New Roman" w:hAnsi="Times New Roman" w:cs="Times New Roman"/>
          <w:i/>
          <w:lang w:eastAsia="en-GB"/>
        </w:rPr>
        <w:tab/>
      </w:r>
      <w:r w:rsidRPr="007F1584">
        <w:rPr>
          <w:rFonts w:ascii="Times New Roman" w:eastAsia="Times New Roman" w:hAnsi="Times New Roman" w:cs="Times New Roman"/>
          <w:i/>
          <w:lang w:eastAsia="en-GB"/>
        </w:rPr>
        <w:t>Psychology, 26,</w:t>
      </w:r>
      <w:r w:rsidRPr="00340A43">
        <w:rPr>
          <w:rFonts w:ascii="Times New Roman" w:eastAsia="Times New Roman" w:hAnsi="Times New Roman" w:cs="Times New Roman"/>
          <w:lang w:eastAsia="en-GB"/>
        </w:rPr>
        <w:t xml:space="preserve"> </w:t>
      </w:r>
      <w:r w:rsidRPr="007F1584">
        <w:rPr>
          <w:rFonts w:ascii="Times New Roman" w:eastAsia="Times New Roman" w:hAnsi="Times New Roman" w:cs="Times New Roman"/>
          <w:lang w:eastAsia="en-GB"/>
        </w:rPr>
        <w:t xml:space="preserve">557-580. </w:t>
      </w:r>
      <w:proofErr w:type="spellStart"/>
      <w:r w:rsidR="007F1584" w:rsidRPr="007F1584">
        <w:rPr>
          <w:rFonts w:ascii="Times New Roman" w:eastAsia="Times New Roman" w:hAnsi="Times New Roman" w:cs="Times New Roman"/>
          <w:lang w:eastAsia="en-GB"/>
        </w:rPr>
        <w:t>doi:</w:t>
      </w:r>
      <w:r w:rsidRPr="007F1584">
        <w:rPr>
          <w:rFonts w:ascii="Times New Roman" w:eastAsia="Times New Roman" w:hAnsi="Times New Roman" w:cs="Times New Roman"/>
          <w:lang w:eastAsia="en-GB"/>
        </w:rPr>
        <w:t>10.1002</w:t>
      </w:r>
      <w:proofErr w:type="spellEnd"/>
      <w:r w:rsidRPr="007F1584">
        <w:rPr>
          <w:rFonts w:ascii="Times New Roman" w:eastAsia="Times New Roman" w:hAnsi="Times New Roman" w:cs="Times New Roman"/>
          <w:lang w:eastAsia="en-GB"/>
        </w:rPr>
        <w:t>/(</w:t>
      </w:r>
      <w:proofErr w:type="spellStart"/>
      <w:r w:rsidRPr="007F1584">
        <w:rPr>
          <w:rFonts w:ascii="Times New Roman" w:eastAsia="Times New Roman" w:hAnsi="Times New Roman" w:cs="Times New Roman"/>
          <w:lang w:eastAsia="en-GB"/>
        </w:rPr>
        <w:t>SICI</w:t>
      </w:r>
      <w:proofErr w:type="spellEnd"/>
      <w:r w:rsidRPr="007F1584">
        <w:rPr>
          <w:rFonts w:ascii="Times New Roman" w:eastAsia="Times New Roman" w:hAnsi="Times New Roman" w:cs="Times New Roman"/>
          <w:lang w:eastAsia="en-GB"/>
        </w:rPr>
        <w:t>)1099-0992(199607)26:4&lt;</w:t>
      </w:r>
      <w:proofErr w:type="gramStart"/>
      <w:r w:rsidRPr="007F1584">
        <w:rPr>
          <w:rFonts w:ascii="Times New Roman" w:eastAsia="Times New Roman" w:hAnsi="Times New Roman" w:cs="Times New Roman"/>
          <w:lang w:eastAsia="en-GB"/>
        </w:rPr>
        <w:t>557::</w:t>
      </w:r>
      <w:proofErr w:type="gramEnd"/>
      <w:r w:rsidRPr="007F1584">
        <w:rPr>
          <w:rFonts w:ascii="Times New Roman" w:eastAsia="Times New Roman" w:hAnsi="Times New Roman" w:cs="Times New Roman"/>
          <w:lang w:eastAsia="en-GB"/>
        </w:rPr>
        <w:t>AID-</w:t>
      </w:r>
      <w:r w:rsidR="007F1584" w:rsidRPr="007F1584">
        <w:rPr>
          <w:rFonts w:ascii="Times New Roman" w:eastAsia="Times New Roman" w:hAnsi="Times New Roman" w:cs="Times New Roman"/>
          <w:lang w:eastAsia="en-GB"/>
        </w:rPr>
        <w:tab/>
      </w:r>
      <w:proofErr w:type="spellStart"/>
      <w:r w:rsidRPr="007F1584">
        <w:rPr>
          <w:rFonts w:ascii="Times New Roman" w:eastAsia="Times New Roman" w:hAnsi="Times New Roman" w:cs="Times New Roman"/>
          <w:lang w:eastAsia="en-GB"/>
        </w:rPr>
        <w:t>EJSP769</w:t>
      </w:r>
      <w:proofErr w:type="spellEnd"/>
      <w:r w:rsidRPr="007F1584">
        <w:rPr>
          <w:rFonts w:ascii="Times New Roman" w:eastAsia="Times New Roman" w:hAnsi="Times New Roman" w:cs="Times New Roman"/>
          <w:lang w:eastAsia="en-GB"/>
        </w:rPr>
        <w:t>&gt;</w:t>
      </w:r>
      <w:proofErr w:type="spellStart"/>
      <w:r w:rsidRPr="007F1584">
        <w:rPr>
          <w:rFonts w:ascii="Times New Roman" w:eastAsia="Times New Roman" w:hAnsi="Times New Roman" w:cs="Times New Roman"/>
          <w:lang w:eastAsia="en-GB"/>
        </w:rPr>
        <w:t>3.0.CO;2-4</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Westfall, J., Nichols, T. E., &amp; Yarkoni, T. (2016). Fixing the stimulus-as-fixed-effect fallacy in</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task fMRI. </w:t>
      </w:r>
      <w:proofErr w:type="spellStart"/>
      <w:r w:rsidRPr="007F1584">
        <w:rPr>
          <w:rFonts w:ascii="Times New Roman" w:eastAsia="Times New Roman" w:hAnsi="Times New Roman" w:cs="Times New Roman"/>
          <w:i/>
          <w:lang w:eastAsia="en-GB"/>
        </w:rPr>
        <w:t>Wellcome</w:t>
      </w:r>
      <w:proofErr w:type="spellEnd"/>
      <w:r w:rsidRPr="007F1584">
        <w:rPr>
          <w:rFonts w:ascii="Times New Roman" w:eastAsia="Times New Roman" w:hAnsi="Times New Roman" w:cs="Times New Roman"/>
          <w:i/>
          <w:lang w:eastAsia="en-GB"/>
        </w:rPr>
        <w:t xml:space="preserve"> Open Research, 1,</w:t>
      </w:r>
      <w:r w:rsidRPr="00340A43">
        <w:rPr>
          <w:rFonts w:ascii="Times New Roman" w:eastAsia="Times New Roman" w:hAnsi="Times New Roman" w:cs="Times New Roman"/>
          <w:lang w:eastAsia="en-GB"/>
        </w:rPr>
        <w:t xml:space="preserve"> 23.</w:t>
      </w:r>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Wiemers, U. S., Sauvage, M. M., Schoofs, D., Hamacher-Dang, T. C., &amp; Wolf, O. T. (2013). </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What we remember from a stressful episode. </w:t>
      </w:r>
      <w:r w:rsidRPr="007F1584">
        <w:rPr>
          <w:rFonts w:ascii="Times New Roman" w:eastAsia="Times New Roman" w:hAnsi="Times New Roman" w:cs="Times New Roman"/>
          <w:i/>
          <w:lang w:eastAsia="en-GB"/>
        </w:rPr>
        <w:t>Psychoneuroendocrinology, 38,</w:t>
      </w:r>
      <w:r w:rsidRPr="00340A43">
        <w:rPr>
          <w:rFonts w:ascii="Times New Roman" w:eastAsia="Times New Roman" w:hAnsi="Times New Roman" w:cs="Times New Roman"/>
          <w:lang w:eastAsia="en-GB"/>
        </w:rPr>
        <w:t xml:space="preserve"> 2268-</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2277. </w:t>
      </w:r>
      <w:proofErr w:type="spellStart"/>
      <w:r w:rsidR="007F158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j.psyneuen.2013.04.015</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Witmer, B. G., &amp; Singer, M. J. (1998). Measuring Presence in </w:t>
      </w:r>
      <w:r w:rsidR="007F1584" w:rsidRPr="00340A43">
        <w:rPr>
          <w:rFonts w:ascii="Times New Roman" w:eastAsia="Times New Roman" w:hAnsi="Times New Roman" w:cs="Times New Roman"/>
          <w:lang w:eastAsia="en-GB"/>
        </w:rPr>
        <w:t>Virtual</w:t>
      </w:r>
      <w:r w:rsidRPr="00340A43">
        <w:rPr>
          <w:rFonts w:ascii="Times New Roman" w:eastAsia="Times New Roman" w:hAnsi="Times New Roman" w:cs="Times New Roman"/>
          <w:lang w:eastAsia="en-GB"/>
        </w:rPr>
        <w:t xml:space="preserve"> Environments: A </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Presence Questionnaire. </w:t>
      </w:r>
      <w:r w:rsidRPr="007F1584">
        <w:rPr>
          <w:rFonts w:ascii="Times New Roman" w:eastAsia="Times New Roman" w:hAnsi="Times New Roman" w:cs="Times New Roman"/>
          <w:i/>
          <w:lang w:eastAsia="en-GB"/>
        </w:rPr>
        <w:t>Presence, 7,</w:t>
      </w:r>
      <w:r w:rsidRPr="00340A43">
        <w:rPr>
          <w:rFonts w:ascii="Times New Roman" w:eastAsia="Times New Roman" w:hAnsi="Times New Roman" w:cs="Times New Roman"/>
          <w:lang w:eastAsia="en-GB"/>
        </w:rPr>
        <w:t xml:space="preserve"> 225-240. </w:t>
      </w:r>
      <w:proofErr w:type="spellStart"/>
      <w:r w:rsidR="007F158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10.1162</w:t>
      </w:r>
      <w:proofErr w:type="spellEnd"/>
      <w:r w:rsidRPr="00340A43">
        <w:rPr>
          <w:rFonts w:ascii="Times New Roman" w:eastAsia="Times New Roman" w:hAnsi="Times New Roman" w:cs="Times New Roman"/>
          <w:lang w:eastAsia="en-GB"/>
        </w:rPr>
        <w:t>/105474698565686</w:t>
      </w:r>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Wixted</w:t>
      </w:r>
      <w:proofErr w:type="spellEnd"/>
      <w:r w:rsidRPr="00340A43">
        <w:rPr>
          <w:rFonts w:ascii="Times New Roman" w:eastAsia="Times New Roman" w:hAnsi="Times New Roman" w:cs="Times New Roman"/>
          <w:lang w:eastAsia="en-GB"/>
        </w:rPr>
        <w:t xml:space="preserve">, J. T., </w:t>
      </w:r>
      <w:proofErr w:type="spellStart"/>
      <w:r w:rsidRPr="00340A43">
        <w:rPr>
          <w:rFonts w:ascii="Times New Roman" w:eastAsia="Times New Roman" w:hAnsi="Times New Roman" w:cs="Times New Roman"/>
          <w:lang w:eastAsia="en-GB"/>
        </w:rPr>
        <w:t>Mickes</w:t>
      </w:r>
      <w:proofErr w:type="spellEnd"/>
      <w:r w:rsidRPr="00340A43">
        <w:rPr>
          <w:rFonts w:ascii="Times New Roman" w:eastAsia="Times New Roman" w:hAnsi="Times New Roman" w:cs="Times New Roman"/>
          <w:lang w:eastAsia="en-GB"/>
        </w:rPr>
        <w:t>, L., Dunn, J. C., Clark, S. E., &amp; Wells, W. (2016). Estimating the</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reliability of eyewitness identifications from police </w:t>
      </w:r>
      <w:proofErr w:type="spellStart"/>
      <w:r w:rsidRPr="00340A43">
        <w:rPr>
          <w:rFonts w:ascii="Times New Roman" w:eastAsia="Times New Roman" w:hAnsi="Times New Roman" w:cs="Times New Roman"/>
          <w:lang w:eastAsia="en-GB"/>
        </w:rPr>
        <w:t>lineups</w:t>
      </w:r>
      <w:proofErr w:type="spellEnd"/>
      <w:r w:rsidRPr="00340A43">
        <w:rPr>
          <w:rFonts w:ascii="Times New Roman" w:eastAsia="Times New Roman" w:hAnsi="Times New Roman" w:cs="Times New Roman"/>
          <w:lang w:eastAsia="en-GB"/>
        </w:rPr>
        <w:t xml:space="preserve">. </w:t>
      </w:r>
      <w:r w:rsidRPr="007F1584">
        <w:rPr>
          <w:rFonts w:ascii="Times New Roman" w:eastAsia="Times New Roman" w:hAnsi="Times New Roman" w:cs="Times New Roman"/>
          <w:i/>
          <w:lang w:eastAsia="en-GB"/>
        </w:rPr>
        <w:t xml:space="preserve">Proceedings of the National </w:t>
      </w:r>
      <w:r w:rsidR="007F1584">
        <w:rPr>
          <w:rFonts w:ascii="Times New Roman" w:eastAsia="Times New Roman" w:hAnsi="Times New Roman" w:cs="Times New Roman"/>
          <w:i/>
          <w:lang w:eastAsia="en-GB"/>
        </w:rPr>
        <w:tab/>
      </w:r>
      <w:r w:rsidRPr="007F1584">
        <w:rPr>
          <w:rFonts w:ascii="Times New Roman" w:eastAsia="Times New Roman" w:hAnsi="Times New Roman" w:cs="Times New Roman"/>
          <w:i/>
          <w:lang w:eastAsia="en-GB"/>
        </w:rPr>
        <w:t xml:space="preserve">Academy of Sciences, 113, </w:t>
      </w:r>
      <w:r w:rsidRPr="00340A43">
        <w:rPr>
          <w:rFonts w:ascii="Times New Roman" w:eastAsia="Times New Roman" w:hAnsi="Times New Roman" w:cs="Times New Roman"/>
          <w:lang w:eastAsia="en-GB"/>
        </w:rPr>
        <w:t xml:space="preserve">304-309. </w:t>
      </w:r>
      <w:proofErr w:type="spellStart"/>
      <w:r w:rsidR="007F1584">
        <w:rPr>
          <w:rFonts w:ascii="Times New Roman" w:eastAsia="Times New Roman" w:hAnsi="Times New Roman" w:cs="Times New Roman"/>
          <w:lang w:eastAsia="en-GB"/>
        </w:rPr>
        <w:t>doi:</w:t>
      </w:r>
      <w:r w:rsidRPr="00340A43">
        <w:rPr>
          <w:rFonts w:ascii="Times New Roman" w:eastAsia="Times New Roman" w:hAnsi="Times New Roman" w:cs="Times New Roman"/>
          <w:lang w:eastAsia="en-GB"/>
        </w:rPr>
        <w:t>10.1073</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pnas.1516814112</w:t>
      </w:r>
      <w:proofErr w:type="spellEnd"/>
    </w:p>
    <w:p w:rsidR="00340A43" w:rsidRPr="00340A43" w:rsidRDefault="00340A43" w:rsidP="00B6541C">
      <w:pPr>
        <w:spacing w:line="240" w:lineRule="auto"/>
        <w:rPr>
          <w:rFonts w:ascii="Times New Roman" w:eastAsia="Times New Roman" w:hAnsi="Times New Roman" w:cs="Times New Roman"/>
          <w:lang w:eastAsia="en-GB"/>
        </w:rPr>
      </w:pPr>
      <w:r w:rsidRPr="00340A43">
        <w:rPr>
          <w:rFonts w:ascii="Times New Roman" w:eastAsia="Times New Roman" w:hAnsi="Times New Roman" w:cs="Times New Roman"/>
          <w:lang w:eastAsia="en-GB"/>
        </w:rPr>
        <w:t xml:space="preserve">Wundt, W. M. (1896). </w:t>
      </w:r>
      <w:r w:rsidRPr="007F1584">
        <w:rPr>
          <w:rFonts w:ascii="Times New Roman" w:eastAsia="Times New Roman" w:hAnsi="Times New Roman" w:cs="Times New Roman"/>
          <w:i/>
          <w:lang w:eastAsia="en-GB"/>
        </w:rPr>
        <w:t>Lectures on human and animal psychology.</w:t>
      </w:r>
      <w:r w:rsidRPr="00340A43">
        <w:rPr>
          <w:rFonts w:ascii="Times New Roman" w:eastAsia="Times New Roman" w:hAnsi="Times New Roman" w:cs="Times New Roman"/>
          <w:lang w:eastAsia="en-GB"/>
        </w:rPr>
        <w:t xml:space="preserve"> George Allen.</w:t>
      </w:r>
    </w:p>
    <w:p w:rsidR="00340A43"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Yarbus</w:t>
      </w:r>
      <w:proofErr w:type="spellEnd"/>
      <w:r w:rsidRPr="00340A43">
        <w:rPr>
          <w:rFonts w:ascii="Times New Roman" w:eastAsia="Times New Roman" w:hAnsi="Times New Roman" w:cs="Times New Roman"/>
          <w:lang w:eastAsia="en-GB"/>
        </w:rPr>
        <w:t xml:space="preserve">, A. L. (1967). Eye movements during perception of complex objects. </w:t>
      </w:r>
      <w:r w:rsidRPr="007F1584">
        <w:rPr>
          <w:rFonts w:ascii="Times New Roman" w:eastAsia="Times New Roman" w:hAnsi="Times New Roman" w:cs="Times New Roman"/>
          <w:i/>
          <w:lang w:eastAsia="en-GB"/>
        </w:rPr>
        <w:t>In Eye movements</w:t>
      </w:r>
      <w:r w:rsidR="007F1584">
        <w:rPr>
          <w:rFonts w:ascii="Times New Roman" w:eastAsia="Times New Roman" w:hAnsi="Times New Roman" w:cs="Times New Roman"/>
          <w:i/>
          <w:lang w:eastAsia="en-GB"/>
        </w:rPr>
        <w:tab/>
      </w:r>
      <w:r w:rsidRPr="007F1584">
        <w:rPr>
          <w:rFonts w:ascii="Times New Roman" w:eastAsia="Times New Roman" w:hAnsi="Times New Roman" w:cs="Times New Roman"/>
          <w:i/>
          <w:lang w:eastAsia="en-GB"/>
        </w:rPr>
        <w:t>and vision</w:t>
      </w:r>
      <w:r w:rsidRPr="00340A43">
        <w:rPr>
          <w:rFonts w:ascii="Times New Roman" w:eastAsia="Times New Roman" w:hAnsi="Times New Roman" w:cs="Times New Roman"/>
          <w:lang w:eastAsia="en-GB"/>
        </w:rPr>
        <w:t xml:space="preserve"> (pp. 171-211). Springer</w:t>
      </w:r>
      <w:r w:rsidR="00745F6F">
        <w:rPr>
          <w:rFonts w:ascii="Times New Roman" w:eastAsia="Times New Roman" w:hAnsi="Times New Roman" w:cs="Times New Roman"/>
          <w:lang w:eastAsia="en-GB"/>
        </w:rPr>
        <w:t>;</w:t>
      </w:r>
      <w:r w:rsidRPr="00340A43">
        <w:rPr>
          <w:rFonts w:ascii="Times New Roman" w:eastAsia="Times New Roman" w:hAnsi="Times New Roman" w:cs="Times New Roman"/>
          <w:lang w:eastAsia="en-GB"/>
        </w:rPr>
        <w:t xml:space="preserve"> Boston, MA.</w:t>
      </w:r>
    </w:p>
    <w:p w:rsidR="00C30349" w:rsidRPr="00340A43" w:rsidRDefault="00340A43" w:rsidP="00B6541C">
      <w:pPr>
        <w:spacing w:line="240" w:lineRule="auto"/>
        <w:rPr>
          <w:rFonts w:ascii="Times New Roman" w:eastAsia="Times New Roman" w:hAnsi="Times New Roman" w:cs="Times New Roman"/>
          <w:lang w:eastAsia="en-GB"/>
        </w:rPr>
      </w:pPr>
      <w:proofErr w:type="spellStart"/>
      <w:r w:rsidRPr="00340A43">
        <w:rPr>
          <w:rFonts w:ascii="Times New Roman" w:eastAsia="Times New Roman" w:hAnsi="Times New Roman" w:cs="Times New Roman"/>
          <w:lang w:eastAsia="en-GB"/>
        </w:rPr>
        <w:t>Zoldaz</w:t>
      </w:r>
      <w:proofErr w:type="spellEnd"/>
      <w:r w:rsidRPr="00340A43">
        <w:rPr>
          <w:rFonts w:ascii="Times New Roman" w:eastAsia="Times New Roman" w:hAnsi="Times New Roman" w:cs="Times New Roman"/>
          <w:lang w:eastAsia="en-GB"/>
        </w:rPr>
        <w:t xml:space="preserve">, P. R., Peters, D. M., </w:t>
      </w:r>
      <w:proofErr w:type="spellStart"/>
      <w:r w:rsidRPr="00340A43">
        <w:rPr>
          <w:rFonts w:ascii="Times New Roman" w:eastAsia="Times New Roman" w:hAnsi="Times New Roman" w:cs="Times New Roman"/>
          <w:lang w:eastAsia="en-GB"/>
        </w:rPr>
        <w:t>Kalchik</w:t>
      </w:r>
      <w:proofErr w:type="spellEnd"/>
      <w:r w:rsidRPr="00340A43">
        <w:rPr>
          <w:rFonts w:ascii="Times New Roman" w:eastAsia="Times New Roman" w:hAnsi="Times New Roman" w:cs="Times New Roman"/>
          <w:lang w:eastAsia="en-GB"/>
        </w:rPr>
        <w:t xml:space="preserve">, A. E., Mackenzie, M. H., </w:t>
      </w:r>
      <w:proofErr w:type="spellStart"/>
      <w:r w:rsidRPr="00340A43">
        <w:rPr>
          <w:rFonts w:ascii="Times New Roman" w:eastAsia="Times New Roman" w:hAnsi="Times New Roman" w:cs="Times New Roman"/>
          <w:lang w:eastAsia="en-GB"/>
        </w:rPr>
        <w:t>Aufdenkampe</w:t>
      </w:r>
      <w:proofErr w:type="spellEnd"/>
      <w:r w:rsidRPr="00340A43">
        <w:rPr>
          <w:rFonts w:ascii="Times New Roman" w:eastAsia="Times New Roman" w:hAnsi="Times New Roman" w:cs="Times New Roman"/>
          <w:lang w:eastAsia="en-GB"/>
        </w:rPr>
        <w:t xml:space="preserve">, R. L., </w:t>
      </w:r>
      <w:proofErr w:type="spellStart"/>
      <w:r w:rsidRPr="00340A43">
        <w:rPr>
          <w:rFonts w:ascii="Times New Roman" w:eastAsia="Times New Roman" w:hAnsi="Times New Roman" w:cs="Times New Roman"/>
          <w:lang w:eastAsia="en-GB"/>
        </w:rPr>
        <w:t>Woelke</w:t>
      </w:r>
      <w:proofErr w:type="spellEnd"/>
      <w:r w:rsidRPr="00340A43">
        <w:rPr>
          <w:rFonts w:ascii="Times New Roman" w:eastAsia="Times New Roman" w:hAnsi="Times New Roman" w:cs="Times New Roman"/>
          <w:lang w:eastAsia="en-GB"/>
        </w:rPr>
        <w:t xml:space="preserve">, </w:t>
      </w:r>
      <w:r w:rsidR="007F1584">
        <w:rPr>
          <w:rFonts w:ascii="Times New Roman" w:eastAsia="Times New Roman" w:hAnsi="Times New Roman" w:cs="Times New Roman"/>
          <w:lang w:eastAsia="en-GB"/>
        </w:rPr>
        <w:tab/>
      </w:r>
      <w:r w:rsidRPr="00340A43">
        <w:rPr>
          <w:rFonts w:ascii="Times New Roman" w:eastAsia="Times New Roman" w:hAnsi="Times New Roman" w:cs="Times New Roman"/>
          <w:lang w:eastAsia="en-GB"/>
        </w:rPr>
        <w:t xml:space="preserve">S. A., </w:t>
      </w:r>
      <w:r w:rsidR="003F2DC0">
        <w:rPr>
          <w:rFonts w:ascii="Times New Roman" w:eastAsia="Times New Roman" w:hAnsi="Times New Roman" w:cs="Times New Roman"/>
          <w:lang w:eastAsia="en-GB"/>
        </w:rPr>
        <w:t xml:space="preserve">... </w:t>
      </w:r>
      <w:r w:rsidRPr="00340A43">
        <w:rPr>
          <w:rFonts w:ascii="Times New Roman" w:eastAsia="Times New Roman" w:hAnsi="Times New Roman" w:cs="Times New Roman"/>
          <w:lang w:eastAsia="en-GB"/>
        </w:rPr>
        <w:t xml:space="preserve">Talbot, J. N. (2014). </w:t>
      </w:r>
      <w:r w:rsidR="007F1584" w:rsidRPr="007F1584">
        <w:rPr>
          <w:rFonts w:ascii="Times New Roman" w:eastAsia="Times New Roman" w:hAnsi="Times New Roman" w:cs="Times New Roman"/>
          <w:lang w:eastAsia="en-GB"/>
        </w:rPr>
        <w:t>Brief, pre-learning stress reduces false</w:t>
      </w:r>
      <w:r w:rsidR="007F1584">
        <w:rPr>
          <w:rFonts w:ascii="Times New Roman" w:eastAsia="Times New Roman" w:hAnsi="Times New Roman" w:cs="Times New Roman"/>
          <w:lang w:eastAsia="en-GB"/>
        </w:rPr>
        <w:t xml:space="preserve"> </w:t>
      </w:r>
      <w:r w:rsidR="007F1584" w:rsidRPr="007F1584">
        <w:rPr>
          <w:rFonts w:ascii="Times New Roman" w:eastAsia="Times New Roman" w:hAnsi="Times New Roman" w:cs="Times New Roman"/>
          <w:lang w:eastAsia="en-GB"/>
        </w:rPr>
        <w:t xml:space="preserve">memory </w:t>
      </w:r>
      <w:r w:rsidR="003F2DC0">
        <w:rPr>
          <w:rFonts w:ascii="Times New Roman" w:eastAsia="Times New Roman" w:hAnsi="Times New Roman" w:cs="Times New Roman"/>
          <w:lang w:eastAsia="en-GB"/>
        </w:rPr>
        <w:tab/>
        <w:t>p</w:t>
      </w:r>
      <w:r w:rsidR="007F1584" w:rsidRPr="007F1584">
        <w:rPr>
          <w:rFonts w:ascii="Times New Roman" w:eastAsia="Times New Roman" w:hAnsi="Times New Roman" w:cs="Times New Roman"/>
          <w:lang w:eastAsia="en-GB"/>
        </w:rPr>
        <w:t>roduction and enhances true memory selectively in females</w:t>
      </w:r>
      <w:r w:rsidR="007F1584">
        <w:rPr>
          <w:rFonts w:ascii="Times New Roman" w:eastAsia="Times New Roman" w:hAnsi="Times New Roman" w:cs="Times New Roman"/>
          <w:lang w:eastAsia="en-GB"/>
        </w:rPr>
        <w:t xml:space="preserve">. </w:t>
      </w:r>
      <w:r w:rsidRPr="007F1584">
        <w:rPr>
          <w:rFonts w:ascii="Times New Roman" w:eastAsia="Times New Roman" w:hAnsi="Times New Roman" w:cs="Times New Roman"/>
          <w:i/>
          <w:lang w:eastAsia="en-GB"/>
        </w:rPr>
        <w:t xml:space="preserve">Physiology &amp; Behavior, </w:t>
      </w:r>
      <w:r w:rsidR="003F2DC0">
        <w:rPr>
          <w:rFonts w:ascii="Times New Roman" w:eastAsia="Times New Roman" w:hAnsi="Times New Roman" w:cs="Times New Roman"/>
          <w:i/>
          <w:lang w:eastAsia="en-GB"/>
        </w:rPr>
        <w:tab/>
      </w:r>
      <w:r w:rsidRPr="007F1584">
        <w:rPr>
          <w:rFonts w:ascii="Times New Roman" w:eastAsia="Times New Roman" w:hAnsi="Times New Roman" w:cs="Times New Roman"/>
          <w:i/>
          <w:lang w:eastAsia="en-GB"/>
        </w:rPr>
        <w:t>128,</w:t>
      </w:r>
      <w:r w:rsidRPr="00340A43">
        <w:rPr>
          <w:rFonts w:ascii="Times New Roman" w:eastAsia="Times New Roman" w:hAnsi="Times New Roman" w:cs="Times New Roman"/>
          <w:lang w:eastAsia="en-GB"/>
        </w:rPr>
        <w:t xml:space="preserve"> 270-276. </w:t>
      </w:r>
      <w:proofErr w:type="spellStart"/>
      <w:r w:rsidRPr="00340A43">
        <w:rPr>
          <w:rFonts w:ascii="Times New Roman" w:eastAsia="Times New Roman" w:hAnsi="Times New Roman" w:cs="Times New Roman"/>
          <w:lang w:eastAsia="en-GB"/>
        </w:rPr>
        <w:t>doi:10.1016</w:t>
      </w:r>
      <w:proofErr w:type="spellEnd"/>
      <w:r w:rsidRPr="00340A43">
        <w:rPr>
          <w:rFonts w:ascii="Times New Roman" w:eastAsia="Times New Roman" w:hAnsi="Times New Roman" w:cs="Times New Roman"/>
          <w:lang w:eastAsia="en-GB"/>
        </w:rPr>
        <w:t>/</w:t>
      </w:r>
      <w:proofErr w:type="spellStart"/>
      <w:r w:rsidRPr="00340A43">
        <w:rPr>
          <w:rFonts w:ascii="Times New Roman" w:eastAsia="Times New Roman" w:hAnsi="Times New Roman" w:cs="Times New Roman"/>
          <w:lang w:eastAsia="en-GB"/>
        </w:rPr>
        <w:t>j.physbeh.2014.02.028</w:t>
      </w:r>
      <w:proofErr w:type="spellEnd"/>
    </w:p>
    <w:p w:rsidR="00C30349" w:rsidRPr="007D7174" w:rsidRDefault="00C30349" w:rsidP="00B6541C">
      <w:pPr>
        <w:spacing w:line="240" w:lineRule="auto"/>
        <w:rPr>
          <w:rFonts w:ascii="Times New Roman" w:eastAsia="Times New Roman" w:hAnsi="Times New Roman" w:cs="Times New Roman"/>
          <w:b/>
          <w:lang w:eastAsia="en-GB"/>
        </w:rPr>
      </w:pPr>
    </w:p>
    <w:p w:rsidR="00C30349" w:rsidRDefault="00C30349" w:rsidP="00B6541C">
      <w:pPr>
        <w:spacing w:line="240" w:lineRule="auto"/>
        <w:rPr>
          <w:rFonts w:ascii="Times New Roman" w:eastAsia="Times New Roman" w:hAnsi="Times New Roman" w:cs="Times New Roman"/>
          <w:b/>
          <w:lang w:eastAsia="en-GB"/>
        </w:rPr>
      </w:pPr>
    </w:p>
    <w:p w:rsidR="00B6541C" w:rsidRDefault="00B6541C" w:rsidP="00B6541C">
      <w:pPr>
        <w:spacing w:line="240" w:lineRule="auto"/>
        <w:rPr>
          <w:rFonts w:ascii="Times New Roman" w:eastAsia="Times New Roman" w:hAnsi="Times New Roman" w:cs="Times New Roman"/>
          <w:b/>
          <w:lang w:eastAsia="en-GB"/>
        </w:rPr>
      </w:pPr>
    </w:p>
    <w:p w:rsidR="00B6541C" w:rsidRDefault="00B6541C" w:rsidP="00B6541C">
      <w:pPr>
        <w:spacing w:line="240" w:lineRule="auto"/>
        <w:rPr>
          <w:rFonts w:ascii="Times New Roman" w:eastAsia="Times New Roman" w:hAnsi="Times New Roman" w:cs="Times New Roman"/>
          <w:b/>
          <w:lang w:eastAsia="en-GB"/>
        </w:rPr>
      </w:pPr>
    </w:p>
    <w:p w:rsidR="00B6541C" w:rsidRDefault="00B6541C" w:rsidP="00B6541C">
      <w:pPr>
        <w:spacing w:line="240" w:lineRule="auto"/>
        <w:rPr>
          <w:rFonts w:ascii="Times New Roman" w:eastAsia="Times New Roman" w:hAnsi="Times New Roman" w:cs="Times New Roman"/>
          <w:b/>
          <w:lang w:eastAsia="en-GB"/>
        </w:rPr>
      </w:pPr>
    </w:p>
    <w:p w:rsidR="00B6541C" w:rsidRDefault="00B6541C" w:rsidP="00B6541C">
      <w:pPr>
        <w:spacing w:line="240" w:lineRule="auto"/>
        <w:rPr>
          <w:rFonts w:ascii="Times New Roman" w:eastAsia="Times New Roman" w:hAnsi="Times New Roman" w:cs="Times New Roman"/>
          <w:b/>
          <w:lang w:eastAsia="en-GB"/>
        </w:rPr>
      </w:pPr>
    </w:p>
    <w:p w:rsidR="00B6541C" w:rsidRDefault="00B6541C" w:rsidP="00B6541C">
      <w:pPr>
        <w:spacing w:line="240" w:lineRule="auto"/>
        <w:rPr>
          <w:rFonts w:ascii="Times New Roman" w:eastAsia="Times New Roman" w:hAnsi="Times New Roman" w:cs="Times New Roman"/>
          <w:b/>
          <w:lang w:eastAsia="en-GB"/>
        </w:rPr>
      </w:pPr>
    </w:p>
    <w:p w:rsidR="00B6541C" w:rsidRDefault="00B6541C" w:rsidP="00B6541C">
      <w:pPr>
        <w:spacing w:line="240" w:lineRule="auto"/>
        <w:rPr>
          <w:rFonts w:ascii="Times New Roman" w:eastAsia="Times New Roman" w:hAnsi="Times New Roman" w:cs="Times New Roman"/>
          <w:b/>
          <w:lang w:eastAsia="en-GB"/>
        </w:rPr>
      </w:pPr>
    </w:p>
    <w:p w:rsidR="00B6541C" w:rsidRDefault="00B6541C" w:rsidP="00B6541C">
      <w:pPr>
        <w:spacing w:line="240" w:lineRule="auto"/>
        <w:rPr>
          <w:rFonts w:ascii="Times New Roman" w:eastAsia="Times New Roman" w:hAnsi="Times New Roman" w:cs="Times New Roman"/>
          <w:b/>
          <w:lang w:eastAsia="en-GB"/>
        </w:rPr>
      </w:pPr>
    </w:p>
    <w:p w:rsidR="00B6541C" w:rsidRDefault="00B6541C" w:rsidP="00B6541C">
      <w:pPr>
        <w:spacing w:line="240" w:lineRule="auto"/>
        <w:rPr>
          <w:rFonts w:ascii="Times New Roman" w:eastAsia="Times New Roman" w:hAnsi="Times New Roman" w:cs="Times New Roman"/>
          <w:b/>
          <w:lang w:eastAsia="en-GB"/>
        </w:rPr>
      </w:pPr>
    </w:p>
    <w:p w:rsidR="00B6541C" w:rsidRDefault="00B6541C" w:rsidP="00B6541C">
      <w:pPr>
        <w:spacing w:line="240" w:lineRule="auto"/>
        <w:rPr>
          <w:rFonts w:ascii="Times New Roman" w:eastAsia="Times New Roman" w:hAnsi="Times New Roman" w:cs="Times New Roman"/>
          <w:b/>
          <w:lang w:eastAsia="en-GB"/>
        </w:rPr>
      </w:pPr>
    </w:p>
    <w:p w:rsidR="00B6541C" w:rsidRDefault="00B6541C" w:rsidP="00B6541C">
      <w:pPr>
        <w:spacing w:line="240" w:lineRule="auto"/>
        <w:rPr>
          <w:rFonts w:ascii="Times New Roman" w:eastAsia="Times New Roman" w:hAnsi="Times New Roman" w:cs="Times New Roman"/>
          <w:b/>
          <w:lang w:eastAsia="en-GB"/>
        </w:rPr>
      </w:pPr>
    </w:p>
    <w:p w:rsidR="00B6541C" w:rsidRDefault="00B6541C" w:rsidP="00B6541C">
      <w:pPr>
        <w:spacing w:line="240" w:lineRule="auto"/>
        <w:rPr>
          <w:rFonts w:ascii="Times New Roman" w:eastAsia="Times New Roman" w:hAnsi="Times New Roman" w:cs="Times New Roman"/>
          <w:b/>
          <w:lang w:eastAsia="en-GB"/>
        </w:rPr>
      </w:pPr>
    </w:p>
    <w:p w:rsidR="00C30349" w:rsidRPr="007D7174" w:rsidRDefault="00C30349" w:rsidP="000B6C35">
      <w:pPr>
        <w:spacing w:after="0" w:line="240" w:lineRule="auto"/>
        <w:rPr>
          <w:rFonts w:ascii="Times New Roman" w:eastAsia="Times New Roman" w:hAnsi="Times New Roman" w:cs="Times New Roman"/>
          <w:b/>
          <w:lang w:eastAsia="en-GB"/>
        </w:rPr>
      </w:pPr>
      <w:r w:rsidRPr="007D7174">
        <w:rPr>
          <w:rFonts w:ascii="Times New Roman" w:eastAsia="Times New Roman" w:hAnsi="Times New Roman" w:cs="Times New Roman"/>
          <w:b/>
          <w:lang w:eastAsia="en-GB"/>
        </w:rPr>
        <w:lastRenderedPageBreak/>
        <w:t xml:space="preserve">Appendix </w:t>
      </w:r>
      <w:r w:rsidR="00871CEA" w:rsidRPr="007D7174">
        <w:rPr>
          <w:rFonts w:ascii="Times New Roman" w:eastAsia="Times New Roman" w:hAnsi="Times New Roman" w:cs="Times New Roman"/>
          <w:b/>
          <w:lang w:eastAsia="en-GB"/>
        </w:rPr>
        <w:t>1</w:t>
      </w:r>
      <w:r w:rsidRPr="007D7174">
        <w:rPr>
          <w:rFonts w:ascii="Times New Roman" w:eastAsia="Times New Roman" w:hAnsi="Times New Roman" w:cs="Times New Roman"/>
          <w:b/>
          <w:lang w:eastAsia="en-GB"/>
        </w:rPr>
        <w:t xml:space="preserve"> </w:t>
      </w:r>
      <w:r w:rsidRPr="007D7174">
        <w:rPr>
          <w:rFonts w:ascii="Times New Roman" w:hAnsi="Times New Roman" w:cs="Times New Roman"/>
          <w:b/>
        </w:rPr>
        <w:t>Selected film clips used in video ratings study</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jc w:val="left"/>
        <w:rPr>
          <w:rFonts w:ascii="Times New Roman" w:hAnsi="Times New Roman" w:cs="Times New Roman"/>
        </w:rPr>
      </w:pPr>
      <w:r w:rsidRPr="007D7174">
        <w:rPr>
          <w:rFonts w:ascii="Times New Roman" w:hAnsi="Times New Roman" w:cs="Times New Roman"/>
        </w:rPr>
        <w:t>Selected for positive</w:t>
      </w:r>
      <w:r w:rsidR="00871CEA" w:rsidRPr="007D7174">
        <w:rPr>
          <w:rFonts w:ascii="Times New Roman" w:hAnsi="Times New Roman" w:cs="Times New Roman"/>
        </w:rPr>
        <w:t xml:space="preserve"> valence of</w:t>
      </w:r>
      <w:r w:rsidRPr="007D7174">
        <w:rPr>
          <w:rFonts w:ascii="Times New Roman" w:hAnsi="Times New Roman" w:cs="Times New Roman"/>
        </w:rPr>
        <w:t xml:space="preserve"> low arousal: </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18"/>
        </w:numPr>
        <w:tabs>
          <w:tab w:val="left" w:pos="720"/>
          <w:tab w:val="left" w:pos="1440"/>
          <w:tab w:val="left" w:pos="2160"/>
          <w:tab w:val="left" w:pos="2880"/>
        </w:tabs>
        <w:jc w:val="left"/>
        <w:rPr>
          <w:rFonts w:ascii="Times New Roman" w:hAnsi="Times New Roman" w:cs="Times New Roman"/>
        </w:rPr>
      </w:pPr>
      <w:r w:rsidRPr="007D7174">
        <w:rPr>
          <w:rFonts w:ascii="Times New Roman" w:hAnsi="Times New Roman" w:cs="Times New Roman"/>
        </w:rPr>
        <w:t>Kite Falling, shared under Creative Commons Attribution-</w:t>
      </w:r>
      <w:proofErr w:type="spellStart"/>
      <w:r w:rsidRPr="007D7174">
        <w:rPr>
          <w:rFonts w:ascii="Times New Roman" w:hAnsi="Times New Roman" w:cs="Times New Roman"/>
        </w:rPr>
        <w:t>ShareAlike</w:t>
      </w:r>
      <w:proofErr w:type="spellEnd"/>
      <w:r w:rsidRPr="007D7174">
        <w:rPr>
          <w:rFonts w:ascii="Times New Roman" w:hAnsi="Times New Roman" w:cs="Times New Roman"/>
        </w:rPr>
        <w:t xml:space="preserve"> 3.0 </w:t>
      </w:r>
      <w:proofErr w:type="spellStart"/>
      <w:r w:rsidRPr="007D7174">
        <w:rPr>
          <w:rFonts w:ascii="Times New Roman" w:hAnsi="Times New Roman" w:cs="Times New Roman"/>
        </w:rPr>
        <w:t>Unported</w:t>
      </w:r>
      <w:proofErr w:type="spellEnd"/>
      <w:r w:rsidRPr="007D7174">
        <w:rPr>
          <w:rFonts w:ascii="Times New Roman" w:hAnsi="Times New Roman" w:cs="Times New Roman"/>
        </w:rPr>
        <w:t xml:space="preserve"> licence at https://www.kickstarter.com/projects/pigsawproductions/kite-falling. By </w:t>
      </w:r>
      <w:proofErr w:type="spellStart"/>
      <w:r w:rsidRPr="007D7174">
        <w:rPr>
          <w:rFonts w:ascii="Times New Roman" w:hAnsi="Times New Roman" w:cs="Times New Roman"/>
        </w:rPr>
        <w:t>Pigsaw</w:t>
      </w:r>
      <w:proofErr w:type="spellEnd"/>
      <w:r w:rsidRPr="007D7174">
        <w:rPr>
          <w:rFonts w:ascii="Times New Roman" w:hAnsi="Times New Roman" w:cs="Times New Roman"/>
        </w:rPr>
        <w:t xml:space="preserve"> Productions. 3.11 to 3.41 minutes. Child and elderly man flying a kite.</w:t>
      </w:r>
      <w:r w:rsidRPr="007D7174">
        <w:rPr>
          <w:rFonts w:ascii="Times New Roman" w:hAnsi="Times New Roman" w:cs="Times New Roman"/>
        </w:rPr>
        <w:tab/>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18"/>
        </w:numPr>
        <w:jc w:val="left"/>
        <w:rPr>
          <w:rFonts w:ascii="Times New Roman" w:hAnsi="Times New Roman" w:cs="Times New Roman"/>
        </w:rPr>
      </w:pPr>
      <w:r w:rsidRPr="007D7174">
        <w:rPr>
          <w:rFonts w:ascii="Times New Roman" w:hAnsi="Times New Roman" w:cs="Times New Roman"/>
        </w:rPr>
        <w:t xml:space="preserve">Riding the Rails, shared under Creative Commons Attribution 3.0 </w:t>
      </w:r>
      <w:proofErr w:type="spellStart"/>
      <w:r w:rsidRPr="007D7174">
        <w:rPr>
          <w:rFonts w:ascii="Times New Roman" w:hAnsi="Times New Roman" w:cs="Times New Roman"/>
        </w:rPr>
        <w:t>Unported</w:t>
      </w:r>
      <w:proofErr w:type="spellEnd"/>
      <w:r w:rsidRPr="007D7174">
        <w:rPr>
          <w:rFonts w:ascii="Times New Roman" w:hAnsi="Times New Roman" w:cs="Times New Roman"/>
        </w:rPr>
        <w:t xml:space="preserve"> license at http://vimeo.com/17465105. By Juan Soto. 6.28 to 6.58 minutes. Child opening birthday present.</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18"/>
        </w:numPr>
        <w:jc w:val="left"/>
        <w:rPr>
          <w:rFonts w:ascii="Times New Roman" w:hAnsi="Times New Roman" w:cs="Times New Roman"/>
        </w:rPr>
      </w:pPr>
      <w:r w:rsidRPr="007D7174">
        <w:rPr>
          <w:rFonts w:ascii="Times New Roman" w:hAnsi="Times New Roman" w:cs="Times New Roman"/>
        </w:rPr>
        <w:t>Treehouse, shared under Creative Commons Attribution-</w:t>
      </w:r>
      <w:proofErr w:type="spellStart"/>
      <w:r w:rsidRPr="007D7174">
        <w:rPr>
          <w:rFonts w:ascii="Times New Roman" w:hAnsi="Times New Roman" w:cs="Times New Roman"/>
        </w:rPr>
        <w:t>NonCommercial</w:t>
      </w:r>
      <w:proofErr w:type="spellEnd"/>
      <w:r w:rsidRPr="007D7174">
        <w:rPr>
          <w:rFonts w:ascii="Times New Roman" w:hAnsi="Times New Roman" w:cs="Times New Roman"/>
        </w:rPr>
        <w:t xml:space="preserve"> 3.0 </w:t>
      </w:r>
      <w:proofErr w:type="spellStart"/>
      <w:r w:rsidRPr="007D7174">
        <w:rPr>
          <w:rFonts w:ascii="Times New Roman" w:hAnsi="Times New Roman" w:cs="Times New Roman"/>
        </w:rPr>
        <w:t>Unported</w:t>
      </w:r>
      <w:proofErr w:type="spellEnd"/>
      <w:r w:rsidRPr="007D7174">
        <w:rPr>
          <w:rFonts w:ascii="Times New Roman" w:hAnsi="Times New Roman" w:cs="Times New Roman"/>
        </w:rPr>
        <w:t xml:space="preserve"> licence at http://www.thetreehousefilm.com/. By Sam </w:t>
      </w:r>
      <w:proofErr w:type="spellStart"/>
      <w:r w:rsidRPr="007D7174">
        <w:rPr>
          <w:rFonts w:ascii="Times New Roman" w:hAnsi="Times New Roman" w:cs="Times New Roman"/>
        </w:rPr>
        <w:t>Shapson</w:t>
      </w:r>
      <w:proofErr w:type="spellEnd"/>
      <w:r w:rsidRPr="007D7174">
        <w:rPr>
          <w:rFonts w:ascii="Times New Roman" w:hAnsi="Times New Roman" w:cs="Times New Roman"/>
        </w:rPr>
        <w:t xml:space="preserve"> and A.J. Sheeran. 9.16 to 9.46 minutes. Boy and girl in space suits lay on floor laughing.</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jc w:val="left"/>
        <w:rPr>
          <w:rFonts w:ascii="Times New Roman" w:hAnsi="Times New Roman" w:cs="Times New Roman"/>
        </w:rPr>
      </w:pPr>
      <w:r w:rsidRPr="007D7174">
        <w:rPr>
          <w:rFonts w:ascii="Times New Roman" w:hAnsi="Times New Roman" w:cs="Times New Roman"/>
        </w:rPr>
        <w:t xml:space="preserve">Selected for positive </w:t>
      </w:r>
      <w:r w:rsidR="00871CEA" w:rsidRPr="007D7174">
        <w:rPr>
          <w:rFonts w:ascii="Times New Roman" w:hAnsi="Times New Roman" w:cs="Times New Roman"/>
        </w:rPr>
        <w:t xml:space="preserve">valence of </w:t>
      </w:r>
      <w:r w:rsidRPr="007D7174">
        <w:rPr>
          <w:rFonts w:ascii="Times New Roman" w:hAnsi="Times New Roman" w:cs="Times New Roman"/>
        </w:rPr>
        <w:t>high arousal:</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19"/>
        </w:numPr>
        <w:jc w:val="left"/>
        <w:rPr>
          <w:rFonts w:ascii="Times New Roman" w:hAnsi="Times New Roman" w:cs="Times New Roman"/>
        </w:rPr>
      </w:pPr>
      <w:r w:rsidRPr="007D7174">
        <w:rPr>
          <w:rFonts w:ascii="Times New Roman" w:hAnsi="Times New Roman" w:cs="Times New Roman"/>
        </w:rPr>
        <w:t xml:space="preserve">Beyond Belief, shared under Creative Commons Attribution 3.0 </w:t>
      </w:r>
      <w:proofErr w:type="spellStart"/>
      <w:r w:rsidRPr="007D7174">
        <w:rPr>
          <w:rFonts w:ascii="Times New Roman" w:hAnsi="Times New Roman" w:cs="Times New Roman"/>
        </w:rPr>
        <w:t>Unported</w:t>
      </w:r>
      <w:proofErr w:type="spellEnd"/>
      <w:r w:rsidRPr="007D7174">
        <w:rPr>
          <w:rFonts w:ascii="Times New Roman" w:hAnsi="Times New Roman" w:cs="Times New Roman"/>
        </w:rPr>
        <w:t xml:space="preserve"> licence at https://www.facebook.com/BeyondBeliefMovie. By William J. Stribling. 8.57 to 10.00 minutes. Man performing coin trick to group of teenagers at night.</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19"/>
        </w:numPr>
        <w:jc w:val="left"/>
        <w:rPr>
          <w:rFonts w:ascii="Times New Roman" w:hAnsi="Times New Roman" w:cs="Times New Roman"/>
        </w:rPr>
      </w:pPr>
      <w:r w:rsidRPr="007D7174">
        <w:rPr>
          <w:rFonts w:ascii="Times New Roman" w:hAnsi="Times New Roman" w:cs="Times New Roman"/>
        </w:rPr>
        <w:t xml:space="preserve">Break a Leg, shared under Creative Commons Attribution 3.0 </w:t>
      </w:r>
      <w:proofErr w:type="spellStart"/>
      <w:r w:rsidRPr="007D7174">
        <w:rPr>
          <w:rFonts w:ascii="Times New Roman" w:hAnsi="Times New Roman" w:cs="Times New Roman"/>
        </w:rPr>
        <w:t>Unported</w:t>
      </w:r>
      <w:proofErr w:type="spellEnd"/>
      <w:r w:rsidRPr="007D7174">
        <w:rPr>
          <w:rFonts w:ascii="Times New Roman" w:hAnsi="Times New Roman" w:cs="Times New Roman"/>
        </w:rPr>
        <w:t xml:space="preserve"> licence at https://vimeo.com/24130868. By William J. Stribling. 2.35 to 3.06 minutes. Man and woman actors rehear</w:t>
      </w:r>
      <w:r w:rsidR="00745F6F">
        <w:rPr>
          <w:rFonts w:ascii="Times New Roman" w:hAnsi="Times New Roman" w:cs="Times New Roman"/>
        </w:rPr>
        <w:t>s</w:t>
      </w:r>
      <w:r w:rsidRPr="007D7174">
        <w:rPr>
          <w:rFonts w:ascii="Times New Roman" w:hAnsi="Times New Roman" w:cs="Times New Roman"/>
        </w:rPr>
        <w:t>ing in dressing room.</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ListParagraph"/>
        <w:numPr>
          <w:ilvl w:val="0"/>
          <w:numId w:val="19"/>
        </w:numPr>
        <w:autoSpaceDE w:val="0"/>
        <w:autoSpaceDN w:val="0"/>
        <w:adjustRightInd w:val="0"/>
        <w:spacing w:after="0"/>
        <w:rPr>
          <w:sz w:val="22"/>
          <w:szCs w:val="22"/>
        </w:rPr>
      </w:pPr>
      <w:proofErr w:type="gramStart"/>
      <w:r w:rsidRPr="007D7174">
        <w:rPr>
          <w:sz w:val="22"/>
          <w:szCs w:val="22"/>
        </w:rPr>
        <w:t>The Dabbler,</w:t>
      </w:r>
      <w:proofErr w:type="gramEnd"/>
      <w:r w:rsidRPr="007D7174">
        <w:rPr>
          <w:sz w:val="22"/>
          <w:szCs w:val="22"/>
        </w:rPr>
        <w:t xml:space="preserve"> shared under Creative Commons Attribution 3.0 </w:t>
      </w:r>
      <w:proofErr w:type="spellStart"/>
      <w:r w:rsidRPr="007D7174">
        <w:rPr>
          <w:sz w:val="22"/>
          <w:szCs w:val="22"/>
        </w:rPr>
        <w:t>Unported</w:t>
      </w:r>
      <w:proofErr w:type="spellEnd"/>
      <w:r w:rsidRPr="007D7174">
        <w:rPr>
          <w:sz w:val="22"/>
          <w:szCs w:val="22"/>
        </w:rPr>
        <w:t xml:space="preserve"> </w:t>
      </w:r>
      <w:proofErr w:type="spellStart"/>
      <w:r w:rsidRPr="007D7174">
        <w:rPr>
          <w:sz w:val="22"/>
          <w:szCs w:val="22"/>
        </w:rPr>
        <w:t>licence</w:t>
      </w:r>
      <w:proofErr w:type="spellEnd"/>
      <w:r w:rsidRPr="007D7174">
        <w:rPr>
          <w:sz w:val="22"/>
          <w:szCs w:val="22"/>
        </w:rPr>
        <w:t xml:space="preserve"> at http://www.royalbaronialtheatre.com/blog/the-dabbler-film-details-2wkfilm.html. By Reid </w:t>
      </w:r>
      <w:proofErr w:type="spellStart"/>
      <w:r w:rsidRPr="007D7174">
        <w:rPr>
          <w:sz w:val="22"/>
          <w:szCs w:val="22"/>
        </w:rPr>
        <w:t>Gershbein</w:t>
      </w:r>
      <w:proofErr w:type="spellEnd"/>
      <w:r w:rsidRPr="007D7174">
        <w:rPr>
          <w:sz w:val="22"/>
          <w:szCs w:val="22"/>
        </w:rPr>
        <w:t xml:space="preserve">. 26.34 to 27.05 minutes. Man playing guitar to woman sat overlooking Golden Gate Bridge and </w:t>
      </w:r>
      <w:proofErr w:type="spellStart"/>
      <w:r w:rsidRPr="007D7174">
        <w:rPr>
          <w:sz w:val="22"/>
          <w:szCs w:val="22"/>
        </w:rPr>
        <w:t>harbour</w:t>
      </w:r>
      <w:proofErr w:type="spellEnd"/>
      <w:r w:rsidRPr="007D7174">
        <w:rPr>
          <w:sz w:val="22"/>
          <w:szCs w:val="22"/>
        </w:rPr>
        <w:t>.</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jc w:val="left"/>
        <w:rPr>
          <w:rFonts w:ascii="Times New Roman" w:hAnsi="Times New Roman" w:cs="Times New Roman"/>
        </w:rPr>
      </w:pPr>
      <w:r w:rsidRPr="007D7174">
        <w:rPr>
          <w:rFonts w:ascii="Times New Roman" w:hAnsi="Times New Roman" w:cs="Times New Roman"/>
        </w:rPr>
        <w:t xml:space="preserve">Selected for negative </w:t>
      </w:r>
      <w:r w:rsidR="00871CEA" w:rsidRPr="007D7174">
        <w:rPr>
          <w:rFonts w:ascii="Times New Roman" w:hAnsi="Times New Roman" w:cs="Times New Roman"/>
        </w:rPr>
        <w:t xml:space="preserve">valence of </w:t>
      </w:r>
      <w:r w:rsidRPr="007D7174">
        <w:rPr>
          <w:rFonts w:ascii="Times New Roman" w:hAnsi="Times New Roman" w:cs="Times New Roman"/>
        </w:rPr>
        <w:t xml:space="preserve">low arousal: </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24"/>
        </w:numPr>
        <w:jc w:val="left"/>
        <w:rPr>
          <w:rFonts w:ascii="Times New Roman" w:hAnsi="Times New Roman" w:cs="Times New Roman"/>
        </w:rPr>
      </w:pPr>
      <w:r w:rsidRPr="007D7174">
        <w:rPr>
          <w:rFonts w:ascii="Times New Roman" w:hAnsi="Times New Roman" w:cs="Times New Roman"/>
        </w:rPr>
        <w:t xml:space="preserve">21 Below, shared under Creative Commons Attribution 3.0 </w:t>
      </w:r>
      <w:proofErr w:type="spellStart"/>
      <w:r w:rsidRPr="007D7174">
        <w:rPr>
          <w:rFonts w:ascii="Times New Roman" w:hAnsi="Times New Roman" w:cs="Times New Roman"/>
        </w:rPr>
        <w:t>Unported</w:t>
      </w:r>
      <w:proofErr w:type="spellEnd"/>
      <w:r w:rsidRPr="007D7174">
        <w:rPr>
          <w:rFonts w:ascii="Times New Roman" w:hAnsi="Times New Roman" w:cs="Times New Roman"/>
        </w:rPr>
        <w:t xml:space="preserve"> license at http://vimeo.com/38939998. By Robbie </w:t>
      </w:r>
      <w:proofErr w:type="spellStart"/>
      <w:r w:rsidRPr="007D7174">
        <w:rPr>
          <w:rFonts w:ascii="Times New Roman" w:hAnsi="Times New Roman" w:cs="Times New Roman"/>
        </w:rPr>
        <w:t>Stauder</w:t>
      </w:r>
      <w:proofErr w:type="spellEnd"/>
      <w:r w:rsidRPr="007D7174">
        <w:rPr>
          <w:rFonts w:ascii="Times New Roman" w:hAnsi="Times New Roman" w:cs="Times New Roman"/>
        </w:rPr>
        <w:t>. 1:21.25 to 1:21.55 hours. Two women in garden talking and crying.</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20"/>
        </w:numPr>
        <w:jc w:val="left"/>
        <w:rPr>
          <w:rFonts w:ascii="Times New Roman" w:hAnsi="Times New Roman" w:cs="Times New Roman"/>
        </w:rPr>
      </w:pPr>
      <w:r w:rsidRPr="007D7174">
        <w:rPr>
          <w:rFonts w:ascii="Times New Roman" w:hAnsi="Times New Roman" w:cs="Times New Roman"/>
        </w:rPr>
        <w:t>Decay, shared under Creative Commons Attribution-</w:t>
      </w:r>
      <w:proofErr w:type="spellStart"/>
      <w:r w:rsidRPr="007D7174">
        <w:rPr>
          <w:rFonts w:ascii="Times New Roman" w:hAnsi="Times New Roman" w:cs="Times New Roman"/>
        </w:rPr>
        <w:t>ShareAlike</w:t>
      </w:r>
      <w:proofErr w:type="spellEnd"/>
      <w:r w:rsidRPr="007D7174">
        <w:rPr>
          <w:rFonts w:ascii="Times New Roman" w:hAnsi="Times New Roman" w:cs="Times New Roman"/>
        </w:rPr>
        <w:t xml:space="preserve"> 3.0 </w:t>
      </w:r>
      <w:proofErr w:type="spellStart"/>
      <w:r w:rsidRPr="007D7174">
        <w:rPr>
          <w:rFonts w:ascii="Times New Roman" w:hAnsi="Times New Roman" w:cs="Times New Roman"/>
        </w:rPr>
        <w:t>Unported</w:t>
      </w:r>
      <w:proofErr w:type="spellEnd"/>
      <w:r w:rsidRPr="007D7174">
        <w:rPr>
          <w:rFonts w:ascii="Times New Roman" w:hAnsi="Times New Roman" w:cs="Times New Roman"/>
        </w:rPr>
        <w:t xml:space="preserve"> license at http://vimeo.com/55157792. By CERN physics PhD students. 31.05 to 31.35. Group of adults in basement find dead body.</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20"/>
        </w:numPr>
        <w:jc w:val="left"/>
        <w:rPr>
          <w:rFonts w:ascii="Times New Roman" w:hAnsi="Times New Roman" w:cs="Times New Roman"/>
        </w:rPr>
      </w:pPr>
      <w:r w:rsidRPr="007D7174">
        <w:rPr>
          <w:rFonts w:ascii="Times New Roman" w:hAnsi="Times New Roman" w:cs="Times New Roman"/>
        </w:rPr>
        <w:t xml:space="preserve">Superhero, shared under Creative Commons Attribution 3.0 </w:t>
      </w:r>
      <w:proofErr w:type="spellStart"/>
      <w:r w:rsidRPr="007D7174">
        <w:rPr>
          <w:rFonts w:ascii="Times New Roman" w:hAnsi="Times New Roman" w:cs="Times New Roman"/>
        </w:rPr>
        <w:t>Unported</w:t>
      </w:r>
      <w:proofErr w:type="spellEnd"/>
      <w:r w:rsidRPr="007D7174">
        <w:rPr>
          <w:rFonts w:ascii="Times New Roman" w:hAnsi="Times New Roman" w:cs="Times New Roman"/>
        </w:rPr>
        <w:t xml:space="preserve"> license at http://vimeo.com/23423341. By Langley </w:t>
      </w:r>
      <w:proofErr w:type="spellStart"/>
      <w:r w:rsidRPr="007D7174">
        <w:rPr>
          <w:rFonts w:ascii="Times New Roman" w:hAnsi="Times New Roman" w:cs="Times New Roman"/>
        </w:rPr>
        <w:t>McArol</w:t>
      </w:r>
      <w:proofErr w:type="spellEnd"/>
      <w:r w:rsidRPr="007D7174">
        <w:rPr>
          <w:rFonts w:ascii="Times New Roman" w:hAnsi="Times New Roman" w:cs="Times New Roman"/>
        </w:rPr>
        <w:t>. 17.13 to 17.59 minutes. Woman sat with boy in hospital bed crying.</w:t>
      </w:r>
      <w:r w:rsidRPr="007D7174">
        <w:rPr>
          <w:rFonts w:ascii="Times New Roman" w:hAnsi="Times New Roman" w:cs="Times New Roman"/>
        </w:rPr>
        <w:tab/>
      </w:r>
      <w:r w:rsidRPr="007D7174">
        <w:rPr>
          <w:rFonts w:ascii="Times New Roman" w:hAnsi="Times New Roman" w:cs="Times New Roman"/>
        </w:rPr>
        <w:tab/>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jc w:val="left"/>
        <w:rPr>
          <w:rFonts w:ascii="Times New Roman" w:hAnsi="Times New Roman" w:cs="Times New Roman"/>
        </w:rPr>
      </w:pPr>
    </w:p>
    <w:p w:rsidR="00DA1A07" w:rsidRPr="007D7174" w:rsidRDefault="00DA1A07" w:rsidP="000B6C35">
      <w:pPr>
        <w:pStyle w:val="NoSpacing"/>
        <w:jc w:val="left"/>
        <w:rPr>
          <w:rFonts w:ascii="Times New Roman" w:hAnsi="Times New Roman" w:cs="Times New Roman"/>
        </w:rPr>
      </w:pP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jc w:val="left"/>
        <w:rPr>
          <w:rFonts w:ascii="Times New Roman" w:hAnsi="Times New Roman" w:cs="Times New Roman"/>
        </w:rPr>
      </w:pPr>
      <w:r w:rsidRPr="007D7174">
        <w:rPr>
          <w:rFonts w:ascii="Times New Roman" w:hAnsi="Times New Roman" w:cs="Times New Roman"/>
        </w:rPr>
        <w:lastRenderedPageBreak/>
        <w:t>Selected for negative</w:t>
      </w:r>
      <w:r w:rsidR="00871CEA" w:rsidRPr="007D7174">
        <w:rPr>
          <w:rFonts w:ascii="Times New Roman" w:hAnsi="Times New Roman" w:cs="Times New Roman"/>
        </w:rPr>
        <w:t xml:space="preserve"> valence of</w:t>
      </w:r>
      <w:r w:rsidRPr="007D7174">
        <w:rPr>
          <w:rFonts w:ascii="Times New Roman" w:hAnsi="Times New Roman" w:cs="Times New Roman"/>
        </w:rPr>
        <w:t xml:space="preserve"> high arousal: </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21"/>
        </w:numPr>
        <w:jc w:val="left"/>
        <w:rPr>
          <w:rFonts w:ascii="Times New Roman" w:hAnsi="Times New Roman" w:cs="Times New Roman"/>
        </w:rPr>
      </w:pPr>
      <w:r w:rsidRPr="007D7174">
        <w:rPr>
          <w:rFonts w:ascii="Times New Roman" w:hAnsi="Times New Roman" w:cs="Times New Roman"/>
        </w:rPr>
        <w:t>After the Rain, shared under Creative Commons Attribution-</w:t>
      </w:r>
      <w:proofErr w:type="spellStart"/>
      <w:r w:rsidRPr="007D7174">
        <w:rPr>
          <w:rFonts w:ascii="Times New Roman" w:hAnsi="Times New Roman" w:cs="Times New Roman"/>
        </w:rPr>
        <w:t>NonCommercial</w:t>
      </w:r>
      <w:proofErr w:type="spellEnd"/>
      <w:r w:rsidRPr="007D7174">
        <w:rPr>
          <w:rFonts w:ascii="Times New Roman" w:hAnsi="Times New Roman" w:cs="Times New Roman"/>
        </w:rPr>
        <w:t>-</w:t>
      </w:r>
      <w:proofErr w:type="spellStart"/>
      <w:r w:rsidRPr="007D7174">
        <w:rPr>
          <w:rFonts w:ascii="Times New Roman" w:hAnsi="Times New Roman" w:cs="Times New Roman"/>
        </w:rPr>
        <w:t>ShareAlike</w:t>
      </w:r>
      <w:proofErr w:type="spellEnd"/>
      <w:r w:rsidRPr="007D7174">
        <w:rPr>
          <w:rFonts w:ascii="Times New Roman" w:hAnsi="Times New Roman" w:cs="Times New Roman"/>
        </w:rPr>
        <w:t xml:space="preserve"> 3.0 </w:t>
      </w:r>
      <w:proofErr w:type="spellStart"/>
      <w:r w:rsidRPr="007D7174">
        <w:rPr>
          <w:rFonts w:ascii="Times New Roman" w:hAnsi="Times New Roman" w:cs="Times New Roman"/>
        </w:rPr>
        <w:t>Unported</w:t>
      </w:r>
      <w:proofErr w:type="spellEnd"/>
      <w:r w:rsidRPr="007D7174">
        <w:rPr>
          <w:rFonts w:ascii="Times New Roman" w:hAnsi="Times New Roman" w:cs="Times New Roman"/>
        </w:rPr>
        <w:t xml:space="preserve"> license at http://vimeo.com/40104084. By Hits Enterprises &amp; Video. 7.33 to 8.02 minutes. Man running then hit by car.</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21"/>
        </w:numPr>
        <w:jc w:val="left"/>
        <w:rPr>
          <w:rFonts w:ascii="Times New Roman" w:hAnsi="Times New Roman" w:cs="Times New Roman"/>
        </w:rPr>
      </w:pPr>
      <w:r w:rsidRPr="007D7174">
        <w:rPr>
          <w:rFonts w:ascii="Times New Roman" w:hAnsi="Times New Roman" w:cs="Times New Roman"/>
        </w:rPr>
        <w:t>Kin, shared under Creative Commons Attribution-</w:t>
      </w:r>
      <w:proofErr w:type="spellStart"/>
      <w:r w:rsidRPr="007D7174">
        <w:rPr>
          <w:rFonts w:ascii="Times New Roman" w:hAnsi="Times New Roman" w:cs="Times New Roman"/>
        </w:rPr>
        <w:t>NonCommercial</w:t>
      </w:r>
      <w:proofErr w:type="spellEnd"/>
      <w:r w:rsidRPr="007D7174">
        <w:rPr>
          <w:rFonts w:ascii="Times New Roman" w:hAnsi="Times New Roman" w:cs="Times New Roman"/>
        </w:rPr>
        <w:t>-</w:t>
      </w:r>
      <w:proofErr w:type="spellStart"/>
      <w:r w:rsidRPr="007D7174">
        <w:rPr>
          <w:rFonts w:ascii="Times New Roman" w:hAnsi="Times New Roman" w:cs="Times New Roman"/>
        </w:rPr>
        <w:t>ShareAlike</w:t>
      </w:r>
      <w:proofErr w:type="spellEnd"/>
      <w:r w:rsidRPr="007D7174">
        <w:rPr>
          <w:rFonts w:ascii="Times New Roman" w:hAnsi="Times New Roman" w:cs="Times New Roman"/>
        </w:rPr>
        <w:t xml:space="preserve"> 3.0 </w:t>
      </w:r>
      <w:proofErr w:type="spellStart"/>
      <w:r w:rsidRPr="007D7174">
        <w:rPr>
          <w:rFonts w:ascii="Times New Roman" w:hAnsi="Times New Roman" w:cs="Times New Roman"/>
        </w:rPr>
        <w:t>Unported</w:t>
      </w:r>
      <w:proofErr w:type="spellEnd"/>
      <w:r w:rsidRPr="007D7174">
        <w:rPr>
          <w:rFonts w:ascii="Times New Roman" w:hAnsi="Times New Roman" w:cs="Times New Roman"/>
        </w:rPr>
        <w:t xml:space="preserve"> licence at https://vimeo.com/110216877. By Rudolf Fitzgerald-Leonard. 5.40 to 6.10 minutes. Fight between two men in a wood.</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21"/>
        </w:numPr>
        <w:jc w:val="left"/>
        <w:rPr>
          <w:rFonts w:ascii="Times New Roman" w:hAnsi="Times New Roman" w:cs="Times New Roman"/>
        </w:rPr>
      </w:pPr>
      <w:r w:rsidRPr="007D7174">
        <w:rPr>
          <w:rFonts w:ascii="Times New Roman" w:hAnsi="Times New Roman" w:cs="Times New Roman"/>
        </w:rPr>
        <w:t>Lapse, shared under Creative Commons Attribution-</w:t>
      </w:r>
      <w:proofErr w:type="spellStart"/>
      <w:r w:rsidRPr="007D7174">
        <w:rPr>
          <w:rFonts w:ascii="Times New Roman" w:hAnsi="Times New Roman" w:cs="Times New Roman"/>
        </w:rPr>
        <w:t>NonCommercial</w:t>
      </w:r>
      <w:proofErr w:type="spellEnd"/>
      <w:r w:rsidRPr="007D7174">
        <w:rPr>
          <w:rFonts w:ascii="Times New Roman" w:hAnsi="Times New Roman" w:cs="Times New Roman"/>
        </w:rPr>
        <w:t xml:space="preserve"> 3.0 </w:t>
      </w:r>
      <w:proofErr w:type="spellStart"/>
      <w:r w:rsidRPr="007D7174">
        <w:rPr>
          <w:rFonts w:ascii="Times New Roman" w:hAnsi="Times New Roman" w:cs="Times New Roman"/>
        </w:rPr>
        <w:t>Unported</w:t>
      </w:r>
      <w:proofErr w:type="spellEnd"/>
      <w:r w:rsidRPr="007D7174">
        <w:rPr>
          <w:rFonts w:ascii="Times New Roman" w:hAnsi="Times New Roman" w:cs="Times New Roman"/>
        </w:rPr>
        <w:t xml:space="preserve"> licence at https://vimeo.com/67400185. By SA. 8.00 to 8.30 minutes. Guard beats elderly woman.</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jc w:val="left"/>
        <w:rPr>
          <w:rFonts w:ascii="Times New Roman" w:hAnsi="Times New Roman" w:cs="Times New Roman"/>
        </w:rPr>
      </w:pPr>
      <w:r w:rsidRPr="007D7174">
        <w:rPr>
          <w:rFonts w:ascii="Times New Roman" w:hAnsi="Times New Roman" w:cs="Times New Roman"/>
        </w:rPr>
        <w:t>Selected for neutral</w:t>
      </w:r>
      <w:r w:rsidR="00871CEA" w:rsidRPr="007D7174">
        <w:rPr>
          <w:rFonts w:ascii="Times New Roman" w:hAnsi="Times New Roman" w:cs="Times New Roman"/>
        </w:rPr>
        <w:t xml:space="preserve"> valence of</w:t>
      </w:r>
      <w:r w:rsidRPr="007D7174">
        <w:rPr>
          <w:rFonts w:ascii="Times New Roman" w:hAnsi="Times New Roman" w:cs="Times New Roman"/>
        </w:rPr>
        <w:t xml:space="preserve"> low arousal:</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22"/>
        </w:numPr>
        <w:tabs>
          <w:tab w:val="left" w:pos="720"/>
          <w:tab w:val="left" w:pos="1440"/>
          <w:tab w:val="left" w:pos="2160"/>
          <w:tab w:val="left" w:pos="2880"/>
        </w:tabs>
        <w:jc w:val="left"/>
        <w:rPr>
          <w:rFonts w:ascii="Times New Roman" w:hAnsi="Times New Roman" w:cs="Times New Roman"/>
        </w:rPr>
      </w:pPr>
      <w:r w:rsidRPr="007D7174">
        <w:rPr>
          <w:rFonts w:ascii="Times New Roman" w:hAnsi="Times New Roman" w:cs="Times New Roman"/>
        </w:rPr>
        <w:t>A Little Ways Down the Road, s</w:t>
      </w:r>
      <w:r w:rsidRPr="007D7174">
        <w:rPr>
          <w:rFonts w:ascii="Times New Roman" w:eastAsia="Times New Roman" w:hAnsi="Times New Roman" w:cs="Times New Roman"/>
          <w:color w:val="000000"/>
          <w:lang w:eastAsia="en-GB"/>
        </w:rPr>
        <w:t>hared under Creative Commons Attribution-</w:t>
      </w:r>
      <w:proofErr w:type="spellStart"/>
      <w:r w:rsidRPr="007D7174">
        <w:rPr>
          <w:rFonts w:ascii="Times New Roman" w:eastAsia="Times New Roman" w:hAnsi="Times New Roman" w:cs="Times New Roman"/>
          <w:color w:val="000000"/>
          <w:lang w:eastAsia="en-GB"/>
        </w:rPr>
        <w:t>ShareAlike</w:t>
      </w:r>
      <w:proofErr w:type="spellEnd"/>
      <w:r w:rsidRPr="007D7174">
        <w:rPr>
          <w:rFonts w:ascii="Times New Roman" w:eastAsia="Times New Roman" w:hAnsi="Times New Roman" w:cs="Times New Roman"/>
          <w:color w:val="000000"/>
          <w:lang w:eastAsia="en-GB"/>
        </w:rPr>
        <w:t xml:space="preserve"> 3.0 </w:t>
      </w:r>
      <w:proofErr w:type="spellStart"/>
      <w:r w:rsidRPr="007D7174">
        <w:rPr>
          <w:rFonts w:ascii="Times New Roman" w:eastAsia="Times New Roman" w:hAnsi="Times New Roman" w:cs="Times New Roman"/>
          <w:color w:val="000000"/>
          <w:lang w:eastAsia="en-GB"/>
        </w:rPr>
        <w:t>Unported</w:t>
      </w:r>
      <w:proofErr w:type="spellEnd"/>
      <w:r w:rsidRPr="007D7174">
        <w:rPr>
          <w:rFonts w:ascii="Times New Roman" w:eastAsia="Times New Roman" w:hAnsi="Times New Roman" w:cs="Times New Roman"/>
          <w:color w:val="000000"/>
          <w:lang w:eastAsia="en-GB"/>
        </w:rPr>
        <w:t xml:space="preserve"> licence at https://vimeo.com/82909943. By Arbaaz Shroff. 3</w:t>
      </w:r>
      <w:r w:rsidRPr="007D7174">
        <w:rPr>
          <w:rFonts w:ascii="Times New Roman" w:hAnsi="Times New Roman" w:cs="Times New Roman"/>
        </w:rPr>
        <w:t>.39 to 4.09 minutes. Young man and woman walking along a train station platform after exiting a train, talking.</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22"/>
        </w:numPr>
        <w:jc w:val="left"/>
        <w:rPr>
          <w:rFonts w:ascii="Times New Roman" w:hAnsi="Times New Roman" w:cs="Times New Roman"/>
        </w:rPr>
      </w:pPr>
      <w:r w:rsidRPr="007D7174">
        <w:rPr>
          <w:rFonts w:ascii="Times New Roman" w:hAnsi="Times New Roman" w:cs="Times New Roman"/>
        </w:rPr>
        <w:t>No Words Came Down, s</w:t>
      </w:r>
      <w:r w:rsidRPr="007D7174">
        <w:rPr>
          <w:rFonts w:ascii="Times New Roman" w:eastAsia="Times New Roman" w:hAnsi="Times New Roman" w:cs="Times New Roman"/>
          <w:color w:val="000000"/>
          <w:lang w:eastAsia="en-GB"/>
        </w:rPr>
        <w:t>hared under Creative Commons Attribution-</w:t>
      </w:r>
      <w:proofErr w:type="spellStart"/>
      <w:r w:rsidRPr="007D7174">
        <w:rPr>
          <w:rFonts w:ascii="Times New Roman" w:eastAsia="Times New Roman" w:hAnsi="Times New Roman" w:cs="Times New Roman"/>
          <w:color w:val="000000"/>
          <w:lang w:eastAsia="en-GB"/>
        </w:rPr>
        <w:t>NonCommercial</w:t>
      </w:r>
      <w:proofErr w:type="spellEnd"/>
      <w:r w:rsidRPr="007D7174">
        <w:rPr>
          <w:rFonts w:ascii="Times New Roman" w:eastAsia="Times New Roman" w:hAnsi="Times New Roman" w:cs="Times New Roman"/>
          <w:color w:val="000000"/>
          <w:lang w:eastAsia="en-GB"/>
        </w:rPr>
        <w:t xml:space="preserve"> 3.0 </w:t>
      </w:r>
      <w:proofErr w:type="spellStart"/>
      <w:r w:rsidRPr="007D7174">
        <w:rPr>
          <w:rFonts w:ascii="Times New Roman" w:eastAsia="Times New Roman" w:hAnsi="Times New Roman" w:cs="Times New Roman"/>
          <w:color w:val="000000"/>
          <w:lang w:eastAsia="en-GB"/>
        </w:rPr>
        <w:t>Unported</w:t>
      </w:r>
      <w:proofErr w:type="spellEnd"/>
      <w:r w:rsidRPr="007D7174">
        <w:rPr>
          <w:rFonts w:ascii="Times New Roman" w:eastAsia="Times New Roman" w:hAnsi="Times New Roman" w:cs="Times New Roman"/>
          <w:color w:val="000000"/>
          <w:lang w:eastAsia="en-GB"/>
        </w:rPr>
        <w:t xml:space="preserve"> licence at https://vimeo.com/53666701. By </w:t>
      </w:r>
      <w:proofErr w:type="spellStart"/>
      <w:r w:rsidRPr="007D7174">
        <w:rPr>
          <w:rFonts w:ascii="Times New Roman" w:eastAsia="Times New Roman" w:hAnsi="Times New Roman" w:cs="Times New Roman"/>
          <w:color w:val="000000"/>
          <w:lang w:eastAsia="en-GB"/>
        </w:rPr>
        <w:t>shakeyFILMS</w:t>
      </w:r>
      <w:proofErr w:type="spellEnd"/>
      <w:r w:rsidRPr="007D7174">
        <w:rPr>
          <w:rFonts w:ascii="Times New Roman" w:eastAsia="Times New Roman" w:hAnsi="Times New Roman" w:cs="Times New Roman"/>
          <w:color w:val="000000"/>
          <w:lang w:eastAsia="en-GB"/>
        </w:rPr>
        <w:t xml:space="preserve">. </w:t>
      </w:r>
      <w:r w:rsidRPr="007D7174">
        <w:rPr>
          <w:rFonts w:ascii="Times New Roman" w:hAnsi="Times New Roman" w:cs="Times New Roman"/>
        </w:rPr>
        <w:t>21.28 to 21.58 minutes. Woman washing plates and cutlery at kitchen sink.</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22"/>
        </w:numPr>
        <w:jc w:val="left"/>
        <w:rPr>
          <w:rFonts w:ascii="Times New Roman" w:hAnsi="Times New Roman" w:cs="Times New Roman"/>
        </w:rPr>
      </w:pPr>
      <w:r w:rsidRPr="007D7174">
        <w:rPr>
          <w:rFonts w:ascii="Times New Roman" w:hAnsi="Times New Roman" w:cs="Times New Roman"/>
        </w:rPr>
        <w:t>Puzzled, shared under Creative Commons Attribution-</w:t>
      </w:r>
      <w:proofErr w:type="spellStart"/>
      <w:r w:rsidRPr="007D7174">
        <w:rPr>
          <w:rFonts w:ascii="Times New Roman" w:hAnsi="Times New Roman" w:cs="Times New Roman"/>
        </w:rPr>
        <w:t>NonCommercial</w:t>
      </w:r>
      <w:proofErr w:type="spellEnd"/>
      <w:r w:rsidRPr="007D7174">
        <w:rPr>
          <w:rFonts w:ascii="Times New Roman" w:hAnsi="Times New Roman" w:cs="Times New Roman"/>
        </w:rPr>
        <w:t xml:space="preserve"> 3.0 </w:t>
      </w:r>
      <w:proofErr w:type="spellStart"/>
      <w:r w:rsidRPr="007D7174">
        <w:rPr>
          <w:rFonts w:ascii="Times New Roman" w:hAnsi="Times New Roman" w:cs="Times New Roman"/>
        </w:rPr>
        <w:t>Unported</w:t>
      </w:r>
      <w:proofErr w:type="spellEnd"/>
      <w:r w:rsidRPr="007D7174">
        <w:rPr>
          <w:rFonts w:ascii="Times New Roman" w:hAnsi="Times New Roman" w:cs="Times New Roman"/>
        </w:rPr>
        <w:t xml:space="preserve"> licence at https://vimeo.com/76920289. By </w:t>
      </w:r>
      <w:r w:rsidRPr="007D7174">
        <w:rPr>
          <w:rFonts w:ascii="Times New Roman" w:eastAsia="Times New Roman" w:hAnsi="Times New Roman" w:cs="Times New Roman"/>
          <w:color w:val="000000"/>
          <w:lang w:eastAsia="en-GB"/>
        </w:rPr>
        <w:t xml:space="preserve">Oliver </w:t>
      </w:r>
      <w:proofErr w:type="spellStart"/>
      <w:r w:rsidRPr="007D7174">
        <w:rPr>
          <w:rFonts w:ascii="Times New Roman" w:eastAsia="Times New Roman" w:hAnsi="Times New Roman" w:cs="Times New Roman"/>
          <w:color w:val="000000"/>
          <w:lang w:eastAsia="en-GB"/>
        </w:rPr>
        <w:t>Kember</w:t>
      </w:r>
      <w:proofErr w:type="spellEnd"/>
      <w:r w:rsidRPr="007D7174">
        <w:rPr>
          <w:rFonts w:ascii="Times New Roman" w:eastAsia="Times New Roman" w:hAnsi="Times New Roman" w:cs="Times New Roman"/>
          <w:color w:val="000000"/>
          <w:lang w:eastAsia="en-GB"/>
        </w:rPr>
        <w:t xml:space="preserve">. </w:t>
      </w:r>
      <w:r w:rsidRPr="007D7174">
        <w:rPr>
          <w:rFonts w:ascii="Times New Roman" w:hAnsi="Times New Roman" w:cs="Times New Roman"/>
        </w:rPr>
        <w:t>0.48 to 1.18 minutes. School boy enters house, mum gives him pocket money.</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jc w:val="left"/>
        <w:rPr>
          <w:rFonts w:ascii="Times New Roman" w:hAnsi="Times New Roman" w:cs="Times New Roman"/>
        </w:rPr>
      </w:pPr>
      <w:r w:rsidRPr="007D7174">
        <w:rPr>
          <w:rFonts w:ascii="Times New Roman" w:hAnsi="Times New Roman" w:cs="Times New Roman"/>
        </w:rPr>
        <w:t xml:space="preserve">Selected for neutral </w:t>
      </w:r>
      <w:r w:rsidR="00871CEA" w:rsidRPr="007D7174">
        <w:rPr>
          <w:rFonts w:ascii="Times New Roman" w:hAnsi="Times New Roman" w:cs="Times New Roman"/>
        </w:rPr>
        <w:t xml:space="preserve">valence of </w:t>
      </w:r>
      <w:r w:rsidRPr="007D7174">
        <w:rPr>
          <w:rFonts w:ascii="Times New Roman" w:hAnsi="Times New Roman" w:cs="Times New Roman"/>
        </w:rPr>
        <w:t>average arousal:</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23"/>
        </w:numPr>
        <w:jc w:val="left"/>
        <w:rPr>
          <w:rFonts w:ascii="Times New Roman" w:hAnsi="Times New Roman" w:cs="Times New Roman"/>
        </w:rPr>
      </w:pPr>
      <w:r w:rsidRPr="007D7174">
        <w:rPr>
          <w:rFonts w:ascii="Times New Roman" w:hAnsi="Times New Roman" w:cs="Times New Roman"/>
        </w:rPr>
        <w:t>Do Over, s</w:t>
      </w:r>
      <w:r w:rsidRPr="007D7174">
        <w:rPr>
          <w:rFonts w:ascii="Times New Roman" w:eastAsia="Times New Roman" w:hAnsi="Times New Roman" w:cs="Times New Roman"/>
          <w:color w:val="000000"/>
          <w:lang w:eastAsia="en-GB"/>
        </w:rPr>
        <w:t>hared under Creative Commons Attribution-</w:t>
      </w:r>
      <w:proofErr w:type="spellStart"/>
      <w:r w:rsidRPr="007D7174">
        <w:rPr>
          <w:rFonts w:ascii="Times New Roman" w:eastAsia="Times New Roman" w:hAnsi="Times New Roman" w:cs="Times New Roman"/>
          <w:color w:val="000000"/>
          <w:lang w:eastAsia="en-GB"/>
        </w:rPr>
        <w:t>NonCommercial</w:t>
      </w:r>
      <w:proofErr w:type="spellEnd"/>
      <w:r w:rsidRPr="007D7174">
        <w:rPr>
          <w:rFonts w:ascii="Times New Roman" w:eastAsia="Times New Roman" w:hAnsi="Times New Roman" w:cs="Times New Roman"/>
          <w:color w:val="000000"/>
          <w:lang w:eastAsia="en-GB"/>
        </w:rPr>
        <w:t xml:space="preserve"> 3.0 </w:t>
      </w:r>
      <w:proofErr w:type="spellStart"/>
      <w:r w:rsidRPr="007D7174">
        <w:rPr>
          <w:rFonts w:ascii="Times New Roman" w:eastAsia="Times New Roman" w:hAnsi="Times New Roman" w:cs="Times New Roman"/>
          <w:color w:val="000000"/>
          <w:lang w:eastAsia="en-GB"/>
        </w:rPr>
        <w:t>Unported</w:t>
      </w:r>
      <w:proofErr w:type="spellEnd"/>
      <w:r w:rsidRPr="007D7174">
        <w:rPr>
          <w:rFonts w:ascii="Times New Roman" w:eastAsia="Times New Roman" w:hAnsi="Times New Roman" w:cs="Times New Roman"/>
          <w:color w:val="000000"/>
          <w:lang w:eastAsia="en-GB"/>
        </w:rPr>
        <w:t xml:space="preserve"> licence at http://facebook.com/DoOverMovie. By David </w:t>
      </w:r>
      <w:proofErr w:type="spellStart"/>
      <w:r w:rsidRPr="007D7174">
        <w:rPr>
          <w:rFonts w:ascii="Times New Roman" w:eastAsia="Times New Roman" w:hAnsi="Times New Roman" w:cs="Times New Roman"/>
          <w:color w:val="000000"/>
          <w:lang w:eastAsia="en-GB"/>
        </w:rPr>
        <w:t>Fabelo</w:t>
      </w:r>
      <w:proofErr w:type="spellEnd"/>
      <w:r w:rsidRPr="007D7174">
        <w:rPr>
          <w:rFonts w:ascii="Times New Roman" w:eastAsia="Times New Roman" w:hAnsi="Times New Roman" w:cs="Times New Roman"/>
          <w:color w:val="000000"/>
          <w:lang w:eastAsia="en-GB"/>
        </w:rPr>
        <w:t xml:space="preserve">. </w:t>
      </w:r>
      <w:r w:rsidRPr="007D7174">
        <w:rPr>
          <w:rFonts w:ascii="Times New Roman" w:hAnsi="Times New Roman" w:cs="Times New Roman"/>
        </w:rPr>
        <w:t>4.45 to 5.25 minutes. Teenage boy and girl sat talking on steps leading to front porch of girl’s house.</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23"/>
        </w:numPr>
        <w:jc w:val="left"/>
        <w:rPr>
          <w:rFonts w:ascii="Times New Roman" w:hAnsi="Times New Roman" w:cs="Times New Roman"/>
        </w:rPr>
      </w:pPr>
      <w:r w:rsidRPr="007D7174">
        <w:rPr>
          <w:rFonts w:ascii="Times New Roman" w:hAnsi="Times New Roman" w:cs="Times New Roman"/>
        </w:rPr>
        <w:t>Slash in the Box, s</w:t>
      </w:r>
      <w:r w:rsidRPr="007D7174">
        <w:rPr>
          <w:rFonts w:ascii="Times New Roman" w:eastAsia="Times New Roman" w:hAnsi="Times New Roman" w:cs="Times New Roman"/>
          <w:color w:val="000000"/>
          <w:lang w:eastAsia="en-GB"/>
        </w:rPr>
        <w:t xml:space="preserve">hared under Creative Commons Attribution 3.0 </w:t>
      </w:r>
      <w:proofErr w:type="spellStart"/>
      <w:r w:rsidRPr="007D7174">
        <w:rPr>
          <w:rFonts w:ascii="Times New Roman" w:eastAsia="Times New Roman" w:hAnsi="Times New Roman" w:cs="Times New Roman"/>
          <w:color w:val="000000"/>
          <w:lang w:eastAsia="en-GB"/>
        </w:rPr>
        <w:t>Unported</w:t>
      </w:r>
      <w:proofErr w:type="spellEnd"/>
      <w:r w:rsidRPr="007D7174">
        <w:rPr>
          <w:rFonts w:ascii="Times New Roman" w:eastAsia="Times New Roman" w:hAnsi="Times New Roman" w:cs="Times New Roman"/>
          <w:color w:val="000000"/>
          <w:lang w:eastAsia="en-GB"/>
        </w:rPr>
        <w:t xml:space="preserve"> licence at http://www.popgoestheevil.com/. By Nick Everhart. </w:t>
      </w:r>
      <w:r w:rsidRPr="007D7174">
        <w:rPr>
          <w:rFonts w:ascii="Times New Roman" w:hAnsi="Times New Roman" w:cs="Times New Roman"/>
        </w:rPr>
        <w:t>0.08 to 0.38 minutes. Man and woman sat at kitchen worktop winding a jack-in-a-box.</w:t>
      </w:r>
    </w:p>
    <w:p w:rsidR="00C30349" w:rsidRPr="007D7174" w:rsidRDefault="00C30349" w:rsidP="000B6C35">
      <w:pPr>
        <w:pStyle w:val="NoSpacing"/>
        <w:jc w:val="left"/>
        <w:rPr>
          <w:rFonts w:ascii="Times New Roman" w:hAnsi="Times New Roman" w:cs="Times New Roman"/>
        </w:rPr>
      </w:pPr>
    </w:p>
    <w:p w:rsidR="00C30349" w:rsidRPr="007D7174" w:rsidRDefault="00C30349" w:rsidP="000B6C35">
      <w:pPr>
        <w:pStyle w:val="NoSpacing"/>
        <w:numPr>
          <w:ilvl w:val="0"/>
          <w:numId w:val="23"/>
        </w:numPr>
        <w:jc w:val="left"/>
        <w:rPr>
          <w:rFonts w:ascii="Times New Roman" w:hAnsi="Times New Roman" w:cs="Times New Roman"/>
        </w:rPr>
      </w:pPr>
      <w:r w:rsidRPr="007D7174">
        <w:rPr>
          <w:rFonts w:ascii="Times New Roman" w:hAnsi="Times New Roman" w:cs="Times New Roman"/>
        </w:rPr>
        <w:t>20 Mississippi, shared under Creative Commons Attribution-</w:t>
      </w:r>
      <w:proofErr w:type="spellStart"/>
      <w:r w:rsidRPr="007D7174">
        <w:rPr>
          <w:rFonts w:ascii="Times New Roman" w:hAnsi="Times New Roman" w:cs="Times New Roman"/>
        </w:rPr>
        <w:t>NonCommercial</w:t>
      </w:r>
      <w:proofErr w:type="spellEnd"/>
      <w:r w:rsidRPr="007D7174">
        <w:rPr>
          <w:rFonts w:ascii="Times New Roman" w:hAnsi="Times New Roman" w:cs="Times New Roman"/>
        </w:rPr>
        <w:t xml:space="preserve"> 3.0 </w:t>
      </w:r>
      <w:proofErr w:type="spellStart"/>
      <w:r w:rsidRPr="007D7174">
        <w:rPr>
          <w:rFonts w:ascii="Times New Roman" w:hAnsi="Times New Roman" w:cs="Times New Roman"/>
        </w:rPr>
        <w:t>Unported</w:t>
      </w:r>
      <w:proofErr w:type="spellEnd"/>
      <w:r w:rsidRPr="007D7174">
        <w:rPr>
          <w:rFonts w:ascii="Times New Roman" w:hAnsi="Times New Roman" w:cs="Times New Roman"/>
        </w:rPr>
        <w:t xml:space="preserve"> license at http://vimeo.com/20043857. By Michael </w:t>
      </w:r>
      <w:proofErr w:type="spellStart"/>
      <w:r w:rsidRPr="007D7174">
        <w:rPr>
          <w:rFonts w:ascii="Times New Roman" w:hAnsi="Times New Roman" w:cs="Times New Roman"/>
        </w:rPr>
        <w:t>Brettler</w:t>
      </w:r>
      <w:proofErr w:type="spellEnd"/>
      <w:r w:rsidRPr="007D7174">
        <w:rPr>
          <w:rFonts w:ascii="Times New Roman" w:hAnsi="Times New Roman" w:cs="Times New Roman"/>
        </w:rPr>
        <w:t>. 23.34 to 24.04. Teenage boy and girl walking down a suburban street talking.</w:t>
      </w:r>
    </w:p>
    <w:p w:rsidR="00C30349" w:rsidRPr="007D7174" w:rsidRDefault="00C30349" w:rsidP="000B6C35">
      <w:pPr>
        <w:spacing w:after="0" w:line="240" w:lineRule="auto"/>
        <w:rPr>
          <w:rFonts w:ascii="Times New Roman" w:eastAsia="Times New Roman" w:hAnsi="Times New Roman" w:cs="Times New Roman"/>
          <w:lang w:eastAsia="en-GB"/>
        </w:rPr>
      </w:pPr>
    </w:p>
    <w:p w:rsidR="00C30349" w:rsidRPr="007D7174" w:rsidRDefault="00C30349" w:rsidP="000B6C35">
      <w:pPr>
        <w:spacing w:after="0" w:line="240" w:lineRule="auto"/>
        <w:rPr>
          <w:rFonts w:ascii="Times New Roman" w:eastAsia="Times New Roman" w:hAnsi="Times New Roman" w:cs="Times New Roman"/>
          <w:lang w:eastAsia="en-GB"/>
        </w:rPr>
      </w:pPr>
    </w:p>
    <w:p w:rsidR="00DA1A07" w:rsidRPr="007D7174" w:rsidRDefault="00DA1A07" w:rsidP="000B6C35">
      <w:pPr>
        <w:spacing w:after="0" w:line="240" w:lineRule="auto"/>
        <w:rPr>
          <w:rFonts w:ascii="Times New Roman" w:eastAsia="Times New Roman" w:hAnsi="Times New Roman" w:cs="Times New Roman"/>
          <w:lang w:eastAsia="en-GB"/>
        </w:rPr>
      </w:pPr>
    </w:p>
    <w:p w:rsidR="007178A0" w:rsidRPr="007D7174" w:rsidRDefault="007178A0" w:rsidP="000B6C35">
      <w:pPr>
        <w:spacing w:after="0" w:line="240" w:lineRule="auto"/>
        <w:rPr>
          <w:rFonts w:ascii="Times New Roman" w:eastAsia="Times New Roman" w:hAnsi="Times New Roman" w:cs="Times New Roman"/>
          <w:lang w:eastAsia="en-GB"/>
        </w:rPr>
      </w:pPr>
    </w:p>
    <w:p w:rsidR="007178A0" w:rsidRPr="007D7174" w:rsidRDefault="007178A0" w:rsidP="000B6C35">
      <w:pPr>
        <w:spacing w:after="0" w:line="240" w:lineRule="auto"/>
        <w:rPr>
          <w:rFonts w:ascii="Times New Roman" w:eastAsia="Times New Roman" w:hAnsi="Times New Roman" w:cs="Times New Roman"/>
          <w:lang w:eastAsia="en-GB"/>
        </w:rPr>
      </w:pPr>
    </w:p>
    <w:p w:rsidR="007178A0" w:rsidRDefault="007178A0" w:rsidP="000B6C35">
      <w:pPr>
        <w:spacing w:after="0" w:line="240" w:lineRule="auto"/>
        <w:rPr>
          <w:rFonts w:ascii="Times New Roman" w:eastAsia="Times New Roman" w:hAnsi="Times New Roman" w:cs="Times New Roman"/>
          <w:lang w:eastAsia="en-GB"/>
        </w:rPr>
      </w:pPr>
    </w:p>
    <w:p w:rsidR="00DE00D6" w:rsidRDefault="00DE00D6" w:rsidP="000B6C35">
      <w:pPr>
        <w:spacing w:after="0" w:line="240" w:lineRule="auto"/>
        <w:rPr>
          <w:rFonts w:ascii="Times New Roman" w:eastAsia="Times New Roman" w:hAnsi="Times New Roman" w:cs="Times New Roman"/>
          <w:lang w:eastAsia="en-GB"/>
        </w:rPr>
      </w:pPr>
    </w:p>
    <w:p w:rsidR="00DE00D6" w:rsidRPr="007D7174" w:rsidRDefault="00DE00D6" w:rsidP="000B6C35">
      <w:pPr>
        <w:spacing w:after="0" w:line="240" w:lineRule="auto"/>
        <w:rPr>
          <w:rFonts w:ascii="Times New Roman" w:eastAsia="Times New Roman" w:hAnsi="Times New Roman" w:cs="Times New Roman"/>
          <w:lang w:eastAsia="en-GB"/>
        </w:rPr>
      </w:pPr>
    </w:p>
    <w:p w:rsidR="007178A0" w:rsidRPr="007D7174" w:rsidRDefault="007178A0" w:rsidP="000B6C35">
      <w:pPr>
        <w:spacing w:after="0" w:line="240" w:lineRule="auto"/>
        <w:rPr>
          <w:rFonts w:ascii="Times New Roman" w:eastAsia="Times New Roman" w:hAnsi="Times New Roman" w:cs="Times New Roman"/>
          <w:lang w:eastAsia="en-GB"/>
        </w:rPr>
      </w:pPr>
    </w:p>
    <w:p w:rsidR="00DA1A07" w:rsidRPr="007D7174" w:rsidRDefault="00DA1A07" w:rsidP="000B6C35">
      <w:pPr>
        <w:spacing w:after="0" w:line="240" w:lineRule="auto"/>
        <w:rPr>
          <w:rFonts w:ascii="Times New Roman" w:eastAsia="Times New Roman" w:hAnsi="Times New Roman" w:cs="Times New Roman"/>
          <w:b/>
          <w:lang w:eastAsia="en-GB"/>
        </w:rPr>
      </w:pPr>
      <w:r w:rsidRPr="007D7174">
        <w:rPr>
          <w:rFonts w:ascii="Times New Roman" w:eastAsia="Times New Roman" w:hAnsi="Times New Roman" w:cs="Times New Roman"/>
          <w:b/>
          <w:lang w:eastAsia="en-GB"/>
        </w:rPr>
        <w:lastRenderedPageBreak/>
        <w:t xml:space="preserve">Appendix </w:t>
      </w:r>
      <w:r w:rsidR="00871CEA" w:rsidRPr="007D7174">
        <w:rPr>
          <w:rFonts w:ascii="Times New Roman" w:eastAsia="Times New Roman" w:hAnsi="Times New Roman" w:cs="Times New Roman"/>
          <w:b/>
          <w:lang w:eastAsia="en-GB"/>
        </w:rPr>
        <w:t>2</w:t>
      </w:r>
      <w:r w:rsidR="0076403B" w:rsidRPr="007D7174">
        <w:rPr>
          <w:rFonts w:ascii="Times New Roman" w:eastAsia="Times New Roman" w:hAnsi="Times New Roman" w:cs="Times New Roman"/>
          <w:b/>
          <w:lang w:eastAsia="en-GB"/>
        </w:rPr>
        <w:t xml:space="preserve"> </w:t>
      </w:r>
      <w:r w:rsidR="00871CEA" w:rsidRPr="007D7174">
        <w:rPr>
          <w:rFonts w:ascii="Times New Roman" w:eastAsia="Times New Roman" w:hAnsi="Times New Roman" w:cs="Times New Roman"/>
          <w:b/>
          <w:lang w:eastAsia="en-GB"/>
        </w:rPr>
        <w:t>Selected summary images, interest areas and story sequences</w:t>
      </w:r>
    </w:p>
    <w:p w:rsidR="0076403B" w:rsidRPr="007D7174" w:rsidRDefault="0076403B" w:rsidP="000B6C35">
      <w:pPr>
        <w:spacing w:after="0" w:line="240" w:lineRule="auto"/>
        <w:rPr>
          <w:rFonts w:ascii="Times New Roman" w:eastAsia="Times New Roman" w:hAnsi="Times New Roman" w:cs="Times New Roman"/>
          <w:lang w:eastAsia="en-GB"/>
        </w:rPr>
      </w:pPr>
    </w:p>
    <w:p w:rsidR="00DA1A07" w:rsidRPr="007D7174" w:rsidRDefault="00DA1A07" w:rsidP="000B6C35">
      <w:pPr>
        <w:pStyle w:val="NoSpacing"/>
        <w:jc w:val="left"/>
        <w:rPr>
          <w:rFonts w:ascii="Times New Roman" w:hAnsi="Times New Roman" w:cs="Times New Roma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
        <w:gridCol w:w="2665"/>
        <w:gridCol w:w="2256"/>
        <w:gridCol w:w="2606"/>
      </w:tblGrid>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rPr>
            </w:pPr>
          </w:p>
        </w:tc>
        <w:tc>
          <w:tcPr>
            <w:tcW w:w="2665" w:type="dxa"/>
            <w:vAlign w:val="center"/>
          </w:tcPr>
          <w:p w:rsidR="00DA1A07" w:rsidRPr="007D7174" w:rsidRDefault="00DA1A07" w:rsidP="000B6C35">
            <w:pPr>
              <w:rPr>
                <w:rFonts w:ascii="Times New Roman" w:hAnsi="Times New Roman" w:cs="Times New Roman"/>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rPr>
              <w:t>Time</w:t>
            </w:r>
          </w:p>
        </w:tc>
        <w:tc>
          <w:tcPr>
            <w:tcW w:w="2665"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rPr>
              <w:t>Stills from video</w:t>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rPr>
              <w:t xml:space="preserve">Stills with IA mask </w:t>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rPr>
              <w:t xml:space="preserve">Sequence </w:t>
            </w:r>
            <w:r w:rsidR="0076403B" w:rsidRPr="007D7174">
              <w:rPr>
                <w:rFonts w:ascii="Times New Roman" w:hAnsi="Times New Roman" w:cs="Times New Roman"/>
              </w:rPr>
              <w:t>stills</w:t>
            </w: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0 sec</w:t>
            </w:r>
          </w:p>
        </w:tc>
        <w:tc>
          <w:tcPr>
            <w:tcW w:w="2665"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635882EB" wp14:editId="55A34DFB">
                  <wp:extent cx="1069152" cy="600501"/>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45932" cy="643626"/>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14A97B4F" wp14:editId="44EC502E">
                  <wp:extent cx="1033153" cy="580282"/>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075135" cy="603861"/>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38CCBD51" wp14:editId="2187A6A4">
                  <wp:extent cx="1069152" cy="600501"/>
                  <wp:effectExtent l="0" t="0" r="0" b="952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45932" cy="643626"/>
                          </a:xfrm>
                          <a:prstGeom prst="rect">
                            <a:avLst/>
                          </a:prstGeom>
                          <a:noFill/>
                          <a:ln>
                            <a:noFill/>
                          </a:ln>
                        </pic:spPr>
                      </pic:pic>
                    </a:graphicData>
                  </a:graphic>
                </wp:inline>
              </w:drawing>
            </w: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5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42422C18" wp14:editId="7FA25CCC">
                  <wp:extent cx="1056640" cy="593473"/>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117301" cy="627544"/>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00F2BC36" wp14:editId="7B2B21E1">
                  <wp:extent cx="1056904" cy="593622"/>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073543" cy="602967"/>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40BFB2C5" wp14:editId="153A0284">
                  <wp:extent cx="1056640" cy="593473"/>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117301" cy="627544"/>
                          </a:xfrm>
                          <a:prstGeom prst="rect">
                            <a:avLst/>
                          </a:prstGeom>
                          <a:noFill/>
                          <a:ln>
                            <a:noFill/>
                          </a:ln>
                        </pic:spPr>
                      </pic:pic>
                    </a:graphicData>
                  </a:graphic>
                </wp:inline>
              </w:drawing>
            </w: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17 sec</w:t>
            </w:r>
          </w:p>
        </w:tc>
        <w:tc>
          <w:tcPr>
            <w:tcW w:w="2665"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6D7F3859" wp14:editId="44A1A997">
                  <wp:extent cx="1057161" cy="593766"/>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092657" cy="613703"/>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08F3D80E" wp14:editId="0DB44E88">
                  <wp:extent cx="1045029" cy="586952"/>
                  <wp:effectExtent l="0" t="0" r="3175" b="381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055119" cy="592619"/>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6998BD61" wp14:editId="23A61C6A">
                  <wp:extent cx="1057161" cy="593766"/>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092657" cy="613703"/>
                          </a:xfrm>
                          <a:prstGeom prst="rect">
                            <a:avLst/>
                          </a:prstGeom>
                          <a:noFill/>
                          <a:ln>
                            <a:noFill/>
                          </a:ln>
                        </pic:spPr>
                      </pic:pic>
                    </a:graphicData>
                  </a:graphic>
                </wp:inline>
              </w:drawing>
            </w: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20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369CD0BF" wp14:editId="3900F8BE">
                  <wp:extent cx="1056640" cy="592016"/>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087545" cy="609332"/>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75536431" wp14:editId="1B379D78">
                  <wp:extent cx="1034477" cy="581025"/>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048274" cy="588774"/>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3FA0CD33" wp14:editId="16ECF7BE">
                  <wp:extent cx="1056640" cy="592016"/>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087545" cy="609332"/>
                          </a:xfrm>
                          <a:prstGeom prst="rect">
                            <a:avLst/>
                          </a:prstGeom>
                          <a:noFill/>
                          <a:ln>
                            <a:noFill/>
                          </a:ln>
                        </pic:spPr>
                      </pic:pic>
                    </a:graphicData>
                  </a:graphic>
                </wp:inline>
              </w:drawing>
            </w: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25 sec</w:t>
            </w:r>
          </w:p>
        </w:tc>
        <w:tc>
          <w:tcPr>
            <w:tcW w:w="2665"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45071173" wp14:editId="3B354949">
                  <wp:extent cx="1056640" cy="593473"/>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111406" cy="624233"/>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06494D90" wp14:editId="45315133">
                  <wp:extent cx="1044764" cy="586803"/>
                  <wp:effectExtent l="0" t="0" r="3175" b="381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065281" cy="598326"/>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5B87EBF3" wp14:editId="0873B76D">
                  <wp:extent cx="1056640" cy="593473"/>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111406" cy="624233"/>
                          </a:xfrm>
                          <a:prstGeom prst="rect">
                            <a:avLst/>
                          </a:prstGeom>
                          <a:noFill/>
                          <a:ln>
                            <a:noFill/>
                          </a:ln>
                        </pic:spPr>
                      </pic:pic>
                    </a:graphicData>
                  </a:graphic>
                </wp:inline>
              </w:drawing>
            </w: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27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2F61C223" wp14:editId="54618930">
                  <wp:extent cx="1056640" cy="593473"/>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100545" cy="618133"/>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3CD8D36D" wp14:editId="6533C008">
                  <wp:extent cx="1067245" cy="59943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086925" cy="610484"/>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noProof/>
              </w:rPr>
            </w:pP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27.5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73E63F28" wp14:editId="6311E4E1">
                  <wp:extent cx="1056640" cy="592016"/>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079815" cy="605000"/>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4086759D" wp14:editId="015AD4C4">
                  <wp:extent cx="1092107" cy="608716"/>
                  <wp:effectExtent l="0" t="0" r="0" b="127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141336" cy="636155"/>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noProof/>
              </w:rPr>
            </w:pP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noProof/>
              </w:rPr>
            </w:pPr>
          </w:p>
        </w:tc>
      </w:tr>
      <w:tr w:rsidR="00DA1A07" w:rsidRPr="007D7174" w:rsidTr="004E1842">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30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47DFDCFE" wp14:editId="722DD926">
                  <wp:extent cx="1059764" cy="593767"/>
                  <wp:effectExtent l="0" t="0" r="762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101010" cy="616876"/>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63F069EF" wp14:editId="191CDBA8">
                  <wp:extent cx="1080655" cy="606962"/>
                  <wp:effectExtent l="0" t="0" r="5715" b="317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106772" cy="621631"/>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noProof/>
              </w:rPr>
            </w:pPr>
          </w:p>
        </w:tc>
      </w:tr>
    </w:tbl>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4E1842" w:rsidRPr="007D7174" w:rsidRDefault="004E1842" w:rsidP="004E1842">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Figure A1 Neutral valence of high arousal: Slash in a Box</w:t>
      </w:r>
      <w:r w:rsidR="0044228C" w:rsidRPr="007D7174">
        <w:rPr>
          <w:rFonts w:ascii="Times New Roman" w:hAnsi="Times New Roman" w:cs="Times New Roman"/>
          <w:sz w:val="18"/>
          <w:szCs w:val="18"/>
        </w:rPr>
        <w:t>.</w:t>
      </w: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871CEA" w:rsidRPr="007D7174" w:rsidRDefault="00871CEA"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F76DA6" w:rsidRPr="007D7174" w:rsidRDefault="00F76DA6" w:rsidP="00F76DA6">
      <w:pPr>
        <w:spacing w:after="0" w:line="240" w:lineRule="auto"/>
        <w:rPr>
          <w:rFonts w:ascii="Times New Roman" w:eastAsia="Times New Roman" w:hAnsi="Times New Roman" w:cs="Times New Roman"/>
          <w:b/>
          <w:lang w:eastAsia="en-GB"/>
        </w:rPr>
      </w:pPr>
      <w:r w:rsidRPr="007D7174">
        <w:rPr>
          <w:rFonts w:ascii="Times New Roman" w:eastAsia="Times New Roman" w:hAnsi="Times New Roman" w:cs="Times New Roman"/>
          <w:b/>
          <w:lang w:eastAsia="en-GB"/>
        </w:rPr>
        <w:lastRenderedPageBreak/>
        <w:t>Appendix 2 Selected summary images, interest areas and story sequences</w:t>
      </w:r>
    </w:p>
    <w:p w:rsidR="00DA1A07" w:rsidRPr="007D7174" w:rsidRDefault="00DA1A07" w:rsidP="000B6C35">
      <w:pPr>
        <w:spacing w:after="0" w:line="240" w:lineRule="auto"/>
        <w:rPr>
          <w:rFonts w:ascii="Times New Roman" w:hAnsi="Times New Roman" w:cs="Times New Roman"/>
          <w:sz w:val="24"/>
          <w:szCs w:val="24"/>
        </w:rPr>
      </w:pPr>
    </w:p>
    <w:p w:rsidR="00871CEA" w:rsidRPr="007D7174" w:rsidRDefault="00871CEA" w:rsidP="000B6C35">
      <w:pPr>
        <w:spacing w:after="0" w:line="240" w:lineRule="auto"/>
        <w:rPr>
          <w:rFonts w:ascii="Times New Roman" w:hAnsi="Times New Roman" w:cs="Times New Roman"/>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
        <w:gridCol w:w="2664"/>
        <w:gridCol w:w="2258"/>
        <w:gridCol w:w="2605"/>
      </w:tblGrid>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rPr>
            </w:pPr>
          </w:p>
        </w:tc>
        <w:tc>
          <w:tcPr>
            <w:tcW w:w="2664" w:type="dxa"/>
            <w:vAlign w:val="center"/>
          </w:tcPr>
          <w:p w:rsidR="00DA1A07" w:rsidRPr="007D7174" w:rsidRDefault="00DA1A07" w:rsidP="000B6C35">
            <w:pPr>
              <w:rPr>
                <w:rFonts w:ascii="Times New Roman" w:hAnsi="Times New Roman" w:cs="Times New Roman"/>
              </w:rPr>
            </w:pPr>
          </w:p>
        </w:tc>
        <w:tc>
          <w:tcPr>
            <w:tcW w:w="2258" w:type="dxa"/>
            <w:vAlign w:val="center"/>
          </w:tcPr>
          <w:p w:rsidR="00DA1A07" w:rsidRPr="007D7174" w:rsidRDefault="00DA1A07" w:rsidP="000B6C35">
            <w:pPr>
              <w:jc w:val="center"/>
              <w:rPr>
                <w:rFonts w:ascii="Times New Roman" w:hAnsi="Times New Roman" w:cs="Times New Roman"/>
              </w:rPr>
            </w:pPr>
          </w:p>
        </w:tc>
        <w:tc>
          <w:tcPr>
            <w:tcW w:w="2605"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rPr>
              <w:t>Time</w:t>
            </w:r>
          </w:p>
        </w:tc>
        <w:tc>
          <w:tcPr>
            <w:tcW w:w="2664"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rPr>
              <w:t>Stills from vide</w:t>
            </w:r>
            <w:r w:rsidR="0076403B" w:rsidRPr="007D7174">
              <w:rPr>
                <w:rFonts w:ascii="Times New Roman" w:hAnsi="Times New Roman" w:cs="Times New Roman"/>
              </w:rPr>
              <w:t>o</w:t>
            </w:r>
          </w:p>
        </w:tc>
        <w:tc>
          <w:tcPr>
            <w:tcW w:w="2258"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rPr>
              <w:t>Stills with IA mask</w:t>
            </w:r>
          </w:p>
        </w:tc>
        <w:tc>
          <w:tcPr>
            <w:tcW w:w="2605"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rPr>
              <w:t xml:space="preserve">Sequence </w:t>
            </w:r>
            <w:r w:rsidR="0076403B" w:rsidRPr="007D7174">
              <w:rPr>
                <w:rFonts w:ascii="Times New Roman" w:hAnsi="Times New Roman" w:cs="Times New Roman"/>
              </w:rPr>
              <w:t>stills</w:t>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4" w:type="dxa"/>
            <w:vAlign w:val="center"/>
          </w:tcPr>
          <w:p w:rsidR="00DA1A07" w:rsidRPr="007D7174" w:rsidRDefault="00DA1A07" w:rsidP="000B6C35">
            <w:pPr>
              <w:rPr>
                <w:rFonts w:ascii="Times New Roman" w:hAnsi="Times New Roman" w:cs="Times New Roman"/>
                <w:noProof/>
              </w:rPr>
            </w:pPr>
          </w:p>
        </w:tc>
        <w:tc>
          <w:tcPr>
            <w:tcW w:w="2258" w:type="dxa"/>
            <w:vAlign w:val="center"/>
          </w:tcPr>
          <w:p w:rsidR="00DA1A07" w:rsidRPr="007D7174" w:rsidRDefault="00DA1A07" w:rsidP="000B6C35">
            <w:pPr>
              <w:jc w:val="center"/>
              <w:rPr>
                <w:rFonts w:ascii="Times New Roman" w:hAnsi="Times New Roman" w:cs="Times New Roman"/>
              </w:rPr>
            </w:pPr>
          </w:p>
        </w:tc>
        <w:tc>
          <w:tcPr>
            <w:tcW w:w="2605"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0 sec</w:t>
            </w:r>
          </w:p>
        </w:tc>
        <w:tc>
          <w:tcPr>
            <w:tcW w:w="2664"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032369BE" wp14:editId="009C49DC">
                  <wp:extent cx="1057161" cy="593766"/>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081837" cy="607626"/>
                          </a:xfrm>
                          <a:prstGeom prst="rect">
                            <a:avLst/>
                          </a:prstGeom>
                          <a:noFill/>
                          <a:ln>
                            <a:noFill/>
                          </a:ln>
                        </pic:spPr>
                      </pic:pic>
                    </a:graphicData>
                  </a:graphic>
                </wp:inline>
              </w:drawing>
            </w:r>
          </w:p>
        </w:tc>
        <w:tc>
          <w:tcPr>
            <w:tcW w:w="2258"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3A2A11B5" wp14:editId="7AF60CAA">
                  <wp:extent cx="1055958" cy="59309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111395" cy="624227"/>
                          </a:xfrm>
                          <a:prstGeom prst="rect">
                            <a:avLst/>
                          </a:prstGeom>
                          <a:noFill/>
                          <a:ln>
                            <a:noFill/>
                          </a:ln>
                        </pic:spPr>
                      </pic:pic>
                    </a:graphicData>
                  </a:graphic>
                </wp:inline>
              </w:drawing>
            </w:r>
          </w:p>
        </w:tc>
        <w:tc>
          <w:tcPr>
            <w:tcW w:w="2605"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4C50D3A3" wp14:editId="53D3F40C">
                  <wp:extent cx="1057161" cy="593766"/>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081837" cy="607626"/>
                          </a:xfrm>
                          <a:prstGeom prst="rect">
                            <a:avLst/>
                          </a:prstGeom>
                          <a:noFill/>
                          <a:ln>
                            <a:noFill/>
                          </a:ln>
                        </pic:spPr>
                      </pic:pic>
                    </a:graphicData>
                  </a:graphic>
                </wp:inline>
              </w:drawing>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4" w:type="dxa"/>
            <w:vAlign w:val="center"/>
          </w:tcPr>
          <w:p w:rsidR="00DA1A07" w:rsidRPr="007D7174" w:rsidRDefault="00DA1A07" w:rsidP="000B6C35">
            <w:pPr>
              <w:rPr>
                <w:rFonts w:ascii="Times New Roman" w:hAnsi="Times New Roman" w:cs="Times New Roman"/>
                <w:noProof/>
              </w:rPr>
            </w:pPr>
          </w:p>
        </w:tc>
        <w:tc>
          <w:tcPr>
            <w:tcW w:w="2258" w:type="dxa"/>
            <w:vAlign w:val="center"/>
          </w:tcPr>
          <w:p w:rsidR="00DA1A07" w:rsidRPr="007D7174" w:rsidRDefault="00DA1A07" w:rsidP="000B6C35">
            <w:pPr>
              <w:jc w:val="center"/>
              <w:rPr>
                <w:rFonts w:ascii="Times New Roman" w:hAnsi="Times New Roman" w:cs="Times New Roman"/>
              </w:rPr>
            </w:pPr>
          </w:p>
        </w:tc>
        <w:tc>
          <w:tcPr>
            <w:tcW w:w="2605"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5 sec</w:t>
            </w:r>
          </w:p>
        </w:tc>
        <w:tc>
          <w:tcPr>
            <w:tcW w:w="2664"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0546566A" wp14:editId="766DE31E">
                  <wp:extent cx="1056640" cy="588947"/>
                  <wp:effectExtent l="0" t="0" r="0" b="190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064517" cy="593337"/>
                          </a:xfrm>
                          <a:prstGeom prst="rect">
                            <a:avLst/>
                          </a:prstGeom>
                          <a:noFill/>
                          <a:ln>
                            <a:noFill/>
                          </a:ln>
                        </pic:spPr>
                      </pic:pic>
                    </a:graphicData>
                  </a:graphic>
                </wp:inline>
              </w:drawing>
            </w:r>
          </w:p>
        </w:tc>
        <w:tc>
          <w:tcPr>
            <w:tcW w:w="2258" w:type="dxa"/>
            <w:vAlign w:val="center"/>
          </w:tcPr>
          <w:p w:rsidR="00DA1A07" w:rsidRPr="007D7174" w:rsidRDefault="00DA1A07" w:rsidP="000B6C35">
            <w:pPr>
              <w:jc w:val="center"/>
              <w:rPr>
                <w:rFonts w:ascii="Times New Roman" w:hAnsi="Times New Roman" w:cs="Times New Roman"/>
              </w:rPr>
            </w:pPr>
          </w:p>
        </w:tc>
        <w:tc>
          <w:tcPr>
            <w:tcW w:w="2605"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4" w:type="dxa"/>
            <w:vAlign w:val="center"/>
          </w:tcPr>
          <w:p w:rsidR="00DA1A07" w:rsidRPr="007D7174" w:rsidRDefault="00DA1A07" w:rsidP="000B6C35">
            <w:pPr>
              <w:rPr>
                <w:rFonts w:ascii="Times New Roman" w:hAnsi="Times New Roman" w:cs="Times New Roman"/>
                <w:noProof/>
              </w:rPr>
            </w:pPr>
          </w:p>
        </w:tc>
        <w:tc>
          <w:tcPr>
            <w:tcW w:w="2258" w:type="dxa"/>
            <w:vAlign w:val="center"/>
          </w:tcPr>
          <w:p w:rsidR="00DA1A07" w:rsidRPr="007D7174" w:rsidRDefault="00DA1A07" w:rsidP="000B6C35">
            <w:pPr>
              <w:jc w:val="center"/>
              <w:rPr>
                <w:rFonts w:ascii="Times New Roman" w:hAnsi="Times New Roman" w:cs="Times New Roman"/>
              </w:rPr>
            </w:pPr>
          </w:p>
        </w:tc>
        <w:tc>
          <w:tcPr>
            <w:tcW w:w="2605" w:type="dxa"/>
            <w:vAlign w:val="center"/>
          </w:tcPr>
          <w:p w:rsidR="00DA1A07" w:rsidRPr="007D7174" w:rsidRDefault="00DA1A07" w:rsidP="000B6C35">
            <w:pPr>
              <w:jc w:val="right"/>
              <w:rPr>
                <w:rFonts w:ascii="Times New Roman" w:hAnsi="Times New Roman" w:cs="Times New Roman"/>
                <w:noProof/>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10 sec</w:t>
            </w:r>
          </w:p>
        </w:tc>
        <w:tc>
          <w:tcPr>
            <w:tcW w:w="2664"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48F588A9" wp14:editId="0E889A7B">
                  <wp:extent cx="1056640" cy="593473"/>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066645" cy="599093"/>
                          </a:xfrm>
                          <a:prstGeom prst="rect">
                            <a:avLst/>
                          </a:prstGeom>
                          <a:noFill/>
                          <a:ln>
                            <a:noFill/>
                          </a:ln>
                        </pic:spPr>
                      </pic:pic>
                    </a:graphicData>
                  </a:graphic>
                </wp:inline>
              </w:drawing>
            </w:r>
          </w:p>
        </w:tc>
        <w:tc>
          <w:tcPr>
            <w:tcW w:w="2258" w:type="dxa"/>
            <w:vAlign w:val="center"/>
          </w:tcPr>
          <w:p w:rsidR="00DA1A07" w:rsidRPr="007D7174" w:rsidRDefault="00DA1A07" w:rsidP="000B6C35">
            <w:pPr>
              <w:jc w:val="center"/>
              <w:rPr>
                <w:rFonts w:ascii="Times New Roman" w:hAnsi="Times New Roman" w:cs="Times New Roman"/>
              </w:rPr>
            </w:pPr>
          </w:p>
        </w:tc>
        <w:tc>
          <w:tcPr>
            <w:tcW w:w="2605" w:type="dxa"/>
            <w:vAlign w:val="center"/>
          </w:tcPr>
          <w:p w:rsidR="00DA1A07" w:rsidRPr="007D7174" w:rsidRDefault="00DA1A07" w:rsidP="000B6C35">
            <w:pPr>
              <w:jc w:val="right"/>
              <w:rPr>
                <w:rFonts w:ascii="Times New Roman" w:hAnsi="Times New Roman" w:cs="Times New Roman"/>
                <w:noProof/>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4" w:type="dxa"/>
            <w:vAlign w:val="center"/>
          </w:tcPr>
          <w:p w:rsidR="00DA1A07" w:rsidRPr="007D7174" w:rsidRDefault="00DA1A07" w:rsidP="000B6C35">
            <w:pPr>
              <w:rPr>
                <w:rFonts w:ascii="Times New Roman" w:hAnsi="Times New Roman" w:cs="Times New Roman"/>
                <w:noProof/>
              </w:rPr>
            </w:pPr>
          </w:p>
        </w:tc>
        <w:tc>
          <w:tcPr>
            <w:tcW w:w="2258" w:type="dxa"/>
            <w:vAlign w:val="center"/>
          </w:tcPr>
          <w:p w:rsidR="00DA1A07" w:rsidRPr="007D7174" w:rsidRDefault="00DA1A07" w:rsidP="000B6C35">
            <w:pPr>
              <w:jc w:val="center"/>
              <w:rPr>
                <w:rFonts w:ascii="Times New Roman" w:hAnsi="Times New Roman" w:cs="Times New Roman"/>
              </w:rPr>
            </w:pPr>
          </w:p>
        </w:tc>
        <w:tc>
          <w:tcPr>
            <w:tcW w:w="2605"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15 sec</w:t>
            </w:r>
          </w:p>
        </w:tc>
        <w:tc>
          <w:tcPr>
            <w:tcW w:w="2664"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0AC0F3F8" wp14:editId="275C2C84">
                  <wp:extent cx="1056640" cy="593473"/>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068112" cy="599916"/>
                          </a:xfrm>
                          <a:prstGeom prst="rect">
                            <a:avLst/>
                          </a:prstGeom>
                          <a:noFill/>
                          <a:ln>
                            <a:noFill/>
                          </a:ln>
                        </pic:spPr>
                      </pic:pic>
                    </a:graphicData>
                  </a:graphic>
                </wp:inline>
              </w:drawing>
            </w:r>
          </w:p>
        </w:tc>
        <w:tc>
          <w:tcPr>
            <w:tcW w:w="2258"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717B37F1" wp14:editId="1F1E1502">
                  <wp:extent cx="1114746" cy="626110"/>
                  <wp:effectExtent l="0" t="0" r="9525" b="254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126081" cy="632477"/>
                          </a:xfrm>
                          <a:prstGeom prst="rect">
                            <a:avLst/>
                          </a:prstGeom>
                          <a:noFill/>
                          <a:ln>
                            <a:noFill/>
                          </a:ln>
                        </pic:spPr>
                      </pic:pic>
                    </a:graphicData>
                  </a:graphic>
                </wp:inline>
              </w:drawing>
            </w:r>
          </w:p>
        </w:tc>
        <w:tc>
          <w:tcPr>
            <w:tcW w:w="2605"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6018BC53" wp14:editId="2FFDAABF">
                  <wp:extent cx="1056640" cy="593473"/>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068112" cy="599916"/>
                          </a:xfrm>
                          <a:prstGeom prst="rect">
                            <a:avLst/>
                          </a:prstGeom>
                          <a:noFill/>
                          <a:ln>
                            <a:noFill/>
                          </a:ln>
                        </pic:spPr>
                      </pic:pic>
                    </a:graphicData>
                  </a:graphic>
                </wp:inline>
              </w:drawing>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4" w:type="dxa"/>
            <w:vAlign w:val="center"/>
          </w:tcPr>
          <w:p w:rsidR="00DA1A07" w:rsidRPr="007D7174" w:rsidRDefault="00DA1A07" w:rsidP="000B6C35">
            <w:pPr>
              <w:rPr>
                <w:rFonts w:ascii="Times New Roman" w:hAnsi="Times New Roman" w:cs="Times New Roman"/>
              </w:rPr>
            </w:pPr>
          </w:p>
        </w:tc>
        <w:tc>
          <w:tcPr>
            <w:tcW w:w="2258" w:type="dxa"/>
            <w:vAlign w:val="center"/>
          </w:tcPr>
          <w:p w:rsidR="00DA1A07" w:rsidRPr="007D7174" w:rsidRDefault="00DA1A07" w:rsidP="000B6C35">
            <w:pPr>
              <w:jc w:val="center"/>
              <w:rPr>
                <w:rFonts w:ascii="Times New Roman" w:hAnsi="Times New Roman" w:cs="Times New Roman"/>
              </w:rPr>
            </w:pPr>
          </w:p>
        </w:tc>
        <w:tc>
          <w:tcPr>
            <w:tcW w:w="2605"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20 sec</w:t>
            </w:r>
          </w:p>
        </w:tc>
        <w:tc>
          <w:tcPr>
            <w:tcW w:w="2664"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318C3F20" wp14:editId="6C5E6B04">
                  <wp:extent cx="1056640" cy="593474"/>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067604" cy="599632"/>
                          </a:xfrm>
                          <a:prstGeom prst="rect">
                            <a:avLst/>
                          </a:prstGeom>
                          <a:noFill/>
                          <a:ln>
                            <a:noFill/>
                          </a:ln>
                        </pic:spPr>
                      </pic:pic>
                    </a:graphicData>
                  </a:graphic>
                </wp:inline>
              </w:drawing>
            </w:r>
          </w:p>
        </w:tc>
        <w:tc>
          <w:tcPr>
            <w:tcW w:w="2258" w:type="dxa"/>
            <w:vAlign w:val="center"/>
          </w:tcPr>
          <w:p w:rsidR="00DA1A07" w:rsidRPr="007D7174" w:rsidRDefault="00DA1A07" w:rsidP="000B6C35">
            <w:pPr>
              <w:jc w:val="center"/>
              <w:rPr>
                <w:rFonts w:ascii="Times New Roman" w:hAnsi="Times New Roman" w:cs="Times New Roman"/>
              </w:rPr>
            </w:pPr>
          </w:p>
        </w:tc>
        <w:tc>
          <w:tcPr>
            <w:tcW w:w="2605"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7D3C61B9" wp14:editId="107DFE5B">
                  <wp:extent cx="1056640" cy="593474"/>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067604" cy="599632"/>
                          </a:xfrm>
                          <a:prstGeom prst="rect">
                            <a:avLst/>
                          </a:prstGeom>
                          <a:noFill/>
                          <a:ln>
                            <a:noFill/>
                          </a:ln>
                        </pic:spPr>
                      </pic:pic>
                    </a:graphicData>
                  </a:graphic>
                </wp:inline>
              </w:drawing>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4" w:type="dxa"/>
            <w:vAlign w:val="center"/>
          </w:tcPr>
          <w:p w:rsidR="00DA1A07" w:rsidRPr="007D7174" w:rsidRDefault="00DA1A07" w:rsidP="000B6C35">
            <w:pPr>
              <w:rPr>
                <w:rFonts w:ascii="Times New Roman" w:hAnsi="Times New Roman" w:cs="Times New Roman"/>
                <w:noProof/>
              </w:rPr>
            </w:pPr>
          </w:p>
        </w:tc>
        <w:tc>
          <w:tcPr>
            <w:tcW w:w="2258" w:type="dxa"/>
            <w:vAlign w:val="center"/>
          </w:tcPr>
          <w:p w:rsidR="00DA1A07" w:rsidRPr="007D7174" w:rsidRDefault="00DA1A07" w:rsidP="000B6C35">
            <w:pPr>
              <w:jc w:val="center"/>
              <w:rPr>
                <w:rFonts w:ascii="Times New Roman" w:hAnsi="Times New Roman" w:cs="Times New Roman"/>
              </w:rPr>
            </w:pPr>
          </w:p>
        </w:tc>
        <w:tc>
          <w:tcPr>
            <w:tcW w:w="2605"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25 sec</w:t>
            </w:r>
          </w:p>
        </w:tc>
        <w:tc>
          <w:tcPr>
            <w:tcW w:w="2664"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618FB308" wp14:editId="60D436BC">
                  <wp:extent cx="1056640" cy="593473"/>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066612" cy="599074"/>
                          </a:xfrm>
                          <a:prstGeom prst="rect">
                            <a:avLst/>
                          </a:prstGeom>
                          <a:noFill/>
                          <a:ln>
                            <a:noFill/>
                          </a:ln>
                        </pic:spPr>
                      </pic:pic>
                    </a:graphicData>
                  </a:graphic>
                </wp:inline>
              </w:drawing>
            </w:r>
          </w:p>
        </w:tc>
        <w:tc>
          <w:tcPr>
            <w:tcW w:w="2258" w:type="dxa"/>
            <w:vAlign w:val="center"/>
          </w:tcPr>
          <w:p w:rsidR="00DA1A07" w:rsidRPr="007D7174" w:rsidRDefault="00DA1A07" w:rsidP="000B6C35">
            <w:pPr>
              <w:jc w:val="center"/>
              <w:rPr>
                <w:rFonts w:ascii="Times New Roman" w:hAnsi="Times New Roman" w:cs="Times New Roman"/>
              </w:rPr>
            </w:pPr>
          </w:p>
        </w:tc>
        <w:tc>
          <w:tcPr>
            <w:tcW w:w="2605"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3D908E23" wp14:editId="6DA9AE07">
                  <wp:extent cx="1056640" cy="593473"/>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066612" cy="599074"/>
                          </a:xfrm>
                          <a:prstGeom prst="rect">
                            <a:avLst/>
                          </a:prstGeom>
                          <a:noFill/>
                          <a:ln>
                            <a:noFill/>
                          </a:ln>
                        </pic:spPr>
                      </pic:pic>
                    </a:graphicData>
                  </a:graphic>
                </wp:inline>
              </w:drawing>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4" w:type="dxa"/>
            <w:vAlign w:val="center"/>
          </w:tcPr>
          <w:p w:rsidR="00DA1A07" w:rsidRPr="007D7174" w:rsidRDefault="00DA1A07" w:rsidP="000B6C35">
            <w:pPr>
              <w:rPr>
                <w:rFonts w:ascii="Times New Roman" w:hAnsi="Times New Roman" w:cs="Times New Roman"/>
                <w:noProof/>
              </w:rPr>
            </w:pPr>
          </w:p>
        </w:tc>
        <w:tc>
          <w:tcPr>
            <w:tcW w:w="2258" w:type="dxa"/>
            <w:vAlign w:val="center"/>
          </w:tcPr>
          <w:p w:rsidR="00DA1A07" w:rsidRPr="007D7174" w:rsidRDefault="00DA1A07" w:rsidP="000B6C35">
            <w:pPr>
              <w:jc w:val="center"/>
              <w:rPr>
                <w:rFonts w:ascii="Times New Roman" w:hAnsi="Times New Roman" w:cs="Times New Roman"/>
              </w:rPr>
            </w:pPr>
          </w:p>
        </w:tc>
        <w:tc>
          <w:tcPr>
            <w:tcW w:w="2605"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30 sec</w:t>
            </w:r>
          </w:p>
        </w:tc>
        <w:tc>
          <w:tcPr>
            <w:tcW w:w="2664"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3AA75266" wp14:editId="4010EA46">
                  <wp:extent cx="1056640" cy="593473"/>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082373" cy="607926"/>
                          </a:xfrm>
                          <a:prstGeom prst="rect">
                            <a:avLst/>
                          </a:prstGeom>
                          <a:noFill/>
                          <a:ln>
                            <a:noFill/>
                          </a:ln>
                        </pic:spPr>
                      </pic:pic>
                    </a:graphicData>
                  </a:graphic>
                </wp:inline>
              </w:drawing>
            </w:r>
          </w:p>
        </w:tc>
        <w:tc>
          <w:tcPr>
            <w:tcW w:w="2258"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58E4CCFA" wp14:editId="5C9866BD">
                  <wp:extent cx="1087200" cy="6120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087200" cy="612000"/>
                          </a:xfrm>
                          <a:prstGeom prst="rect">
                            <a:avLst/>
                          </a:prstGeom>
                          <a:noFill/>
                          <a:ln>
                            <a:noFill/>
                          </a:ln>
                        </pic:spPr>
                      </pic:pic>
                    </a:graphicData>
                  </a:graphic>
                </wp:inline>
              </w:drawing>
            </w:r>
          </w:p>
        </w:tc>
        <w:tc>
          <w:tcPr>
            <w:tcW w:w="2605"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5DAA4B48" wp14:editId="6916F533">
                  <wp:extent cx="1056511" cy="593400"/>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093603" cy="614233"/>
                          </a:xfrm>
                          <a:prstGeom prst="rect">
                            <a:avLst/>
                          </a:prstGeom>
                          <a:noFill/>
                          <a:ln>
                            <a:noFill/>
                          </a:ln>
                        </pic:spPr>
                      </pic:pic>
                    </a:graphicData>
                  </a:graphic>
                </wp:inline>
              </w:drawing>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4" w:type="dxa"/>
            <w:vAlign w:val="center"/>
          </w:tcPr>
          <w:p w:rsidR="00DA1A07" w:rsidRPr="007D7174" w:rsidRDefault="00DA1A07" w:rsidP="000B6C35">
            <w:pPr>
              <w:rPr>
                <w:rFonts w:ascii="Times New Roman" w:hAnsi="Times New Roman" w:cs="Times New Roman"/>
                <w:noProof/>
              </w:rPr>
            </w:pPr>
          </w:p>
        </w:tc>
        <w:tc>
          <w:tcPr>
            <w:tcW w:w="2258" w:type="dxa"/>
            <w:vAlign w:val="center"/>
          </w:tcPr>
          <w:p w:rsidR="00DA1A07" w:rsidRPr="007D7174" w:rsidRDefault="00DA1A07" w:rsidP="000B6C35">
            <w:pPr>
              <w:jc w:val="center"/>
              <w:rPr>
                <w:rFonts w:ascii="Times New Roman" w:hAnsi="Times New Roman" w:cs="Times New Roman"/>
              </w:rPr>
            </w:pPr>
          </w:p>
        </w:tc>
        <w:tc>
          <w:tcPr>
            <w:tcW w:w="2605"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4" w:type="dxa"/>
            <w:vAlign w:val="center"/>
          </w:tcPr>
          <w:p w:rsidR="00DA1A07" w:rsidRPr="007D7174" w:rsidRDefault="00DA1A07" w:rsidP="000B6C35">
            <w:pPr>
              <w:rPr>
                <w:rFonts w:ascii="Times New Roman" w:hAnsi="Times New Roman" w:cs="Times New Roman"/>
                <w:noProof/>
              </w:rPr>
            </w:pPr>
          </w:p>
        </w:tc>
        <w:tc>
          <w:tcPr>
            <w:tcW w:w="2258" w:type="dxa"/>
            <w:vAlign w:val="center"/>
          </w:tcPr>
          <w:p w:rsidR="00DA1A07" w:rsidRPr="007D7174" w:rsidRDefault="00DA1A07" w:rsidP="000B6C35">
            <w:pPr>
              <w:jc w:val="center"/>
              <w:rPr>
                <w:rFonts w:ascii="Times New Roman" w:hAnsi="Times New Roman" w:cs="Times New Roman"/>
              </w:rPr>
            </w:pPr>
          </w:p>
        </w:tc>
        <w:tc>
          <w:tcPr>
            <w:tcW w:w="2605" w:type="dxa"/>
            <w:vAlign w:val="center"/>
          </w:tcPr>
          <w:p w:rsidR="00DA1A07" w:rsidRPr="007D7174" w:rsidRDefault="00DA1A07" w:rsidP="000B6C35">
            <w:pPr>
              <w:jc w:val="right"/>
              <w:rPr>
                <w:rFonts w:ascii="Times New Roman" w:hAnsi="Times New Roman" w:cs="Times New Roman"/>
              </w:rPr>
            </w:pPr>
          </w:p>
        </w:tc>
      </w:tr>
    </w:tbl>
    <w:p w:rsidR="0044228C" w:rsidRPr="007D7174" w:rsidRDefault="0044228C" w:rsidP="0044228C">
      <w:pPr>
        <w:spacing w:after="0" w:line="240" w:lineRule="auto"/>
        <w:rPr>
          <w:rFonts w:ascii="Times New Roman" w:hAnsi="Times New Roman" w:cs="Times New Roman"/>
        </w:rPr>
      </w:pPr>
    </w:p>
    <w:p w:rsidR="0044228C" w:rsidRPr="007D7174" w:rsidRDefault="0044228C" w:rsidP="0044228C">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Figure </w:t>
      </w:r>
      <w:proofErr w:type="spellStart"/>
      <w:r w:rsidRPr="007D7174">
        <w:rPr>
          <w:rFonts w:ascii="Times New Roman" w:hAnsi="Times New Roman" w:cs="Times New Roman"/>
          <w:sz w:val="18"/>
          <w:szCs w:val="18"/>
        </w:rPr>
        <w:t>A2</w:t>
      </w:r>
      <w:proofErr w:type="spellEnd"/>
      <w:r w:rsidRPr="007D7174">
        <w:rPr>
          <w:rFonts w:ascii="Times New Roman" w:hAnsi="Times New Roman" w:cs="Times New Roman"/>
          <w:sz w:val="18"/>
          <w:szCs w:val="18"/>
        </w:rPr>
        <w:t xml:space="preserve"> Neutral valence of low arousal: Do Over</w:t>
      </w: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F76DA6" w:rsidRPr="007D7174" w:rsidRDefault="00F76DA6" w:rsidP="00F76DA6">
      <w:pPr>
        <w:spacing w:after="0" w:line="240" w:lineRule="auto"/>
        <w:rPr>
          <w:rFonts w:ascii="Times New Roman" w:eastAsia="Times New Roman" w:hAnsi="Times New Roman" w:cs="Times New Roman"/>
          <w:b/>
          <w:lang w:eastAsia="en-GB"/>
        </w:rPr>
      </w:pPr>
      <w:r w:rsidRPr="007D7174">
        <w:rPr>
          <w:rFonts w:ascii="Times New Roman" w:eastAsia="Times New Roman" w:hAnsi="Times New Roman" w:cs="Times New Roman"/>
          <w:b/>
          <w:lang w:eastAsia="en-GB"/>
        </w:rPr>
        <w:lastRenderedPageBreak/>
        <w:t>Appendix 2  Selected summary images, interest areas and story sequences</w:t>
      </w:r>
    </w:p>
    <w:p w:rsidR="00DA1A07" w:rsidRPr="007D7174" w:rsidRDefault="00DA1A07" w:rsidP="000B6C35">
      <w:pPr>
        <w:spacing w:after="0" w:line="240" w:lineRule="auto"/>
        <w:rPr>
          <w:rFonts w:ascii="Times New Roman" w:hAnsi="Times New Roman" w:cs="Times New Roman"/>
          <w:sz w:val="24"/>
          <w:szCs w:val="24"/>
        </w:rPr>
      </w:pPr>
    </w:p>
    <w:p w:rsidR="0076403B" w:rsidRPr="007D7174" w:rsidRDefault="0076403B" w:rsidP="000B6C35">
      <w:pPr>
        <w:spacing w:after="0" w:line="240" w:lineRule="auto"/>
        <w:rPr>
          <w:rFonts w:ascii="Times New Roman" w:hAnsi="Times New Roman" w:cs="Times New Roman"/>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
        <w:gridCol w:w="2665"/>
        <w:gridCol w:w="2256"/>
        <w:gridCol w:w="2606"/>
      </w:tblGrid>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rPr>
            </w:pPr>
          </w:p>
        </w:tc>
        <w:tc>
          <w:tcPr>
            <w:tcW w:w="2665" w:type="dxa"/>
            <w:vAlign w:val="center"/>
          </w:tcPr>
          <w:p w:rsidR="00DA1A07" w:rsidRPr="007D7174" w:rsidRDefault="00DA1A07" w:rsidP="000B6C35">
            <w:pPr>
              <w:rPr>
                <w:rFonts w:ascii="Times New Roman" w:hAnsi="Times New Roman" w:cs="Times New Roman"/>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rPr>
              <w:t xml:space="preserve">Time </w:t>
            </w:r>
          </w:p>
        </w:tc>
        <w:tc>
          <w:tcPr>
            <w:tcW w:w="2665"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rPr>
              <w:t>Stills from vide</w:t>
            </w:r>
            <w:r w:rsidR="0076403B" w:rsidRPr="007D7174">
              <w:rPr>
                <w:rFonts w:ascii="Times New Roman" w:hAnsi="Times New Roman" w:cs="Times New Roman"/>
              </w:rPr>
              <w:t>o</w:t>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rPr>
              <w:t>Stills with IA mask</w:t>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rPr>
              <w:t xml:space="preserve">Sequence </w:t>
            </w:r>
            <w:r w:rsidR="0076403B" w:rsidRPr="007D7174">
              <w:rPr>
                <w:rFonts w:ascii="Times New Roman" w:hAnsi="Times New Roman" w:cs="Times New Roman"/>
              </w:rPr>
              <w:t>stills</w:t>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0 sec</w:t>
            </w:r>
          </w:p>
        </w:tc>
        <w:tc>
          <w:tcPr>
            <w:tcW w:w="2665"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30C9A2E2" wp14:editId="427A8D85">
                  <wp:extent cx="1056640" cy="593473"/>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080332" cy="606780"/>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37A2E17F" wp14:editId="7EB1886B">
                  <wp:extent cx="1020855" cy="573376"/>
                  <wp:effectExtent l="0" t="0" r="825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041378" cy="584903"/>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732F3965" wp14:editId="75B9BE7D">
                  <wp:extent cx="1056640" cy="593473"/>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080332" cy="606780"/>
                          </a:xfrm>
                          <a:prstGeom prst="rect">
                            <a:avLst/>
                          </a:prstGeom>
                          <a:noFill/>
                          <a:ln>
                            <a:noFill/>
                          </a:ln>
                        </pic:spPr>
                      </pic:pic>
                    </a:graphicData>
                  </a:graphic>
                </wp:inline>
              </w:drawing>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2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71CDC9B4" wp14:editId="7EBFE7D0">
                  <wp:extent cx="1056640" cy="593473"/>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104424" cy="620311"/>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49C600B0" wp14:editId="4C154AB6">
                  <wp:extent cx="1033154" cy="580282"/>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062515" cy="596773"/>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67DFFBBC" wp14:editId="16C9506A">
                  <wp:extent cx="1056640" cy="593473"/>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104424" cy="620311"/>
                          </a:xfrm>
                          <a:prstGeom prst="rect">
                            <a:avLst/>
                          </a:prstGeom>
                          <a:noFill/>
                          <a:ln>
                            <a:noFill/>
                          </a:ln>
                        </pic:spPr>
                      </pic:pic>
                    </a:graphicData>
                  </a:graphic>
                </wp:inline>
              </w:drawing>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3 sec</w:t>
            </w:r>
          </w:p>
        </w:tc>
        <w:tc>
          <w:tcPr>
            <w:tcW w:w="2665"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441EA250" wp14:editId="6645AC8E">
                  <wp:extent cx="1056640" cy="593474"/>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074871" cy="603714"/>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2AD8FC5A" wp14:editId="6155E0E2">
                  <wp:extent cx="1044764" cy="586803"/>
                  <wp:effectExtent l="0" t="0" r="3175" b="381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077869" cy="605397"/>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6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36A1364A" wp14:editId="61AC75D8">
                  <wp:extent cx="1078230" cy="605600"/>
                  <wp:effectExtent l="0" t="0" r="7620"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093229" cy="614024"/>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3031CBD1" wp14:editId="0164DD6F">
                  <wp:extent cx="1045029" cy="586952"/>
                  <wp:effectExtent l="0" t="0" r="3175" b="381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068877" cy="600347"/>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190B38D7" wp14:editId="5E905124">
                  <wp:extent cx="1078230" cy="605600"/>
                  <wp:effectExtent l="0" t="0" r="7620" b="444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093229" cy="614024"/>
                          </a:xfrm>
                          <a:prstGeom prst="rect">
                            <a:avLst/>
                          </a:prstGeom>
                          <a:noFill/>
                          <a:ln>
                            <a:noFill/>
                          </a:ln>
                        </pic:spPr>
                      </pic:pic>
                    </a:graphicData>
                  </a:graphic>
                </wp:inline>
              </w:drawing>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7 sec</w:t>
            </w:r>
          </w:p>
        </w:tc>
        <w:tc>
          <w:tcPr>
            <w:tcW w:w="2665"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688EAA35" wp14:editId="4424B421">
                  <wp:extent cx="1078230" cy="605599"/>
                  <wp:effectExtent l="0" t="0" r="7620" b="444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099315" cy="617442"/>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4F1F4003" wp14:editId="7CE78DC0">
                  <wp:extent cx="1057162" cy="593766"/>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091134" cy="612847"/>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14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5A35F6B5" wp14:editId="6346769D">
                  <wp:extent cx="1078230" cy="605599"/>
                  <wp:effectExtent l="0" t="0" r="7620" b="444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115957" cy="626789"/>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62AD6583" wp14:editId="311C448F">
                  <wp:extent cx="1079822" cy="606494"/>
                  <wp:effectExtent l="0" t="0" r="6350" b="317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097678" cy="616523"/>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noProof/>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22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247EDFFE" wp14:editId="3263D609">
                  <wp:extent cx="1078230" cy="605600"/>
                  <wp:effectExtent l="0" t="0" r="7620" b="444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109724" cy="623289"/>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367606B7" wp14:editId="68EC70B9">
                  <wp:extent cx="1056904" cy="593622"/>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075945" cy="604317"/>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noProof/>
              </w:rPr>
            </w:pPr>
            <w:r w:rsidRPr="007D7174">
              <w:rPr>
                <w:rFonts w:ascii="Times New Roman" w:hAnsi="Times New Roman" w:cs="Times New Roman"/>
                <w:noProof/>
              </w:rPr>
              <w:drawing>
                <wp:inline distT="0" distB="0" distL="0" distR="0" wp14:anchorId="51AD45AB" wp14:editId="7F569080">
                  <wp:extent cx="1078230" cy="605600"/>
                  <wp:effectExtent l="0" t="0" r="762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109724" cy="623289"/>
                          </a:xfrm>
                          <a:prstGeom prst="rect">
                            <a:avLst/>
                          </a:prstGeom>
                          <a:noFill/>
                          <a:ln>
                            <a:noFill/>
                          </a:ln>
                        </pic:spPr>
                      </pic:pic>
                    </a:graphicData>
                  </a:graphic>
                </wp:inline>
              </w:drawing>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noProof/>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28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743F5168" wp14:editId="3C22FCD7">
                  <wp:extent cx="1078230" cy="605599"/>
                  <wp:effectExtent l="0" t="0" r="7620" b="444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110127" cy="623514"/>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254A99E6" wp14:editId="39FEE592">
                  <wp:extent cx="1068356" cy="600054"/>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087866" cy="611012"/>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noProof/>
              </w:rPr>
            </w:pPr>
            <w:r w:rsidRPr="007D7174">
              <w:rPr>
                <w:rFonts w:ascii="Times New Roman" w:hAnsi="Times New Roman" w:cs="Times New Roman"/>
                <w:noProof/>
              </w:rPr>
              <w:drawing>
                <wp:inline distT="0" distB="0" distL="0" distR="0" wp14:anchorId="02B9E3CA" wp14:editId="30647661">
                  <wp:extent cx="1078230" cy="605599"/>
                  <wp:effectExtent l="0" t="0" r="7620" b="444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110127" cy="623514"/>
                          </a:xfrm>
                          <a:prstGeom prst="rect">
                            <a:avLst/>
                          </a:prstGeom>
                          <a:noFill/>
                          <a:ln>
                            <a:noFill/>
                          </a:ln>
                        </pic:spPr>
                      </pic:pic>
                    </a:graphicData>
                  </a:graphic>
                </wp:inline>
              </w:drawing>
            </w:r>
          </w:p>
        </w:tc>
      </w:tr>
    </w:tbl>
    <w:p w:rsidR="00DA1A07" w:rsidRPr="007D7174" w:rsidRDefault="00DA1A07" w:rsidP="000B6C35">
      <w:pPr>
        <w:spacing w:after="0" w:line="240" w:lineRule="auto"/>
        <w:rPr>
          <w:rFonts w:ascii="Times New Roman" w:hAnsi="Times New Roman" w:cs="Times New Roman"/>
          <w:sz w:val="24"/>
          <w:szCs w:val="24"/>
        </w:rPr>
      </w:pPr>
    </w:p>
    <w:p w:rsidR="0044228C" w:rsidRPr="007D7174" w:rsidRDefault="0044228C" w:rsidP="000B6C35">
      <w:pPr>
        <w:spacing w:after="0" w:line="240" w:lineRule="auto"/>
        <w:rPr>
          <w:rFonts w:ascii="Times New Roman" w:hAnsi="Times New Roman" w:cs="Times New Roman"/>
          <w:sz w:val="24"/>
          <w:szCs w:val="24"/>
        </w:rPr>
      </w:pPr>
    </w:p>
    <w:p w:rsidR="0044228C" w:rsidRPr="007D7174" w:rsidRDefault="0044228C" w:rsidP="0044228C">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Figure </w:t>
      </w:r>
      <w:proofErr w:type="spellStart"/>
      <w:r w:rsidRPr="007D7174">
        <w:rPr>
          <w:rFonts w:ascii="Times New Roman" w:hAnsi="Times New Roman" w:cs="Times New Roman"/>
          <w:sz w:val="18"/>
          <w:szCs w:val="18"/>
        </w:rPr>
        <w:t>A3</w:t>
      </w:r>
      <w:proofErr w:type="spellEnd"/>
      <w:r w:rsidRPr="007D7174">
        <w:rPr>
          <w:rFonts w:ascii="Times New Roman" w:hAnsi="Times New Roman" w:cs="Times New Roman"/>
          <w:sz w:val="18"/>
          <w:szCs w:val="18"/>
        </w:rPr>
        <w:t xml:space="preserve"> Negative valence of high arousal: After the Rain</w:t>
      </w: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76403B" w:rsidRPr="007D7174" w:rsidRDefault="0076403B" w:rsidP="000B6C35">
      <w:pPr>
        <w:spacing w:after="0" w:line="240" w:lineRule="auto"/>
        <w:rPr>
          <w:rFonts w:ascii="Times New Roman" w:hAnsi="Times New Roman" w:cs="Times New Roman"/>
          <w:sz w:val="24"/>
          <w:szCs w:val="24"/>
        </w:rPr>
      </w:pPr>
    </w:p>
    <w:p w:rsidR="00DA1A07" w:rsidRPr="007D7174" w:rsidRDefault="00F76DA6" w:rsidP="000B6C35">
      <w:pPr>
        <w:spacing w:after="0" w:line="240" w:lineRule="auto"/>
        <w:rPr>
          <w:rFonts w:ascii="Times New Roman" w:eastAsia="Times New Roman" w:hAnsi="Times New Roman" w:cs="Times New Roman"/>
          <w:b/>
          <w:lang w:eastAsia="en-GB"/>
        </w:rPr>
      </w:pPr>
      <w:r w:rsidRPr="007D7174">
        <w:rPr>
          <w:rFonts w:ascii="Times New Roman" w:eastAsia="Times New Roman" w:hAnsi="Times New Roman" w:cs="Times New Roman"/>
          <w:b/>
          <w:lang w:eastAsia="en-GB"/>
        </w:rPr>
        <w:lastRenderedPageBreak/>
        <w:t>Appendix 2  Selected summary images, interest areas and story sequences</w:t>
      </w:r>
    </w:p>
    <w:p w:rsidR="00DA1A07" w:rsidRPr="007D7174" w:rsidRDefault="00DA1A07" w:rsidP="000B6C35">
      <w:pPr>
        <w:spacing w:after="0" w:line="240" w:lineRule="auto"/>
        <w:rPr>
          <w:rFonts w:ascii="Times New Roman" w:hAnsi="Times New Roman" w:cs="Times New Roman"/>
          <w:sz w:val="24"/>
          <w:szCs w:val="24"/>
        </w:rPr>
      </w:pPr>
    </w:p>
    <w:p w:rsidR="00871CEA" w:rsidRPr="007D7174" w:rsidRDefault="00871CEA" w:rsidP="000B6C35">
      <w:pPr>
        <w:spacing w:after="0" w:line="240" w:lineRule="auto"/>
        <w:rPr>
          <w:rFonts w:ascii="Times New Roman" w:hAnsi="Times New Roman" w:cs="Times New Roman"/>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6"/>
        <w:gridCol w:w="2666"/>
        <w:gridCol w:w="2256"/>
        <w:gridCol w:w="2606"/>
      </w:tblGrid>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sz w:val="24"/>
                <w:szCs w:val="24"/>
              </w:rPr>
            </w:pPr>
          </w:p>
        </w:tc>
        <w:tc>
          <w:tcPr>
            <w:tcW w:w="2666" w:type="dxa"/>
            <w:vAlign w:val="center"/>
          </w:tcPr>
          <w:p w:rsidR="00DA1A07" w:rsidRPr="007D7174" w:rsidRDefault="00DA1A07" w:rsidP="000B6C35">
            <w:pPr>
              <w:rPr>
                <w:rFonts w:ascii="Times New Roman" w:hAnsi="Times New Roman" w:cs="Times New Roman"/>
                <w:sz w:val="24"/>
                <w:szCs w:val="24"/>
              </w:rPr>
            </w:pPr>
          </w:p>
        </w:tc>
        <w:tc>
          <w:tcPr>
            <w:tcW w:w="2256" w:type="dxa"/>
            <w:vAlign w:val="center"/>
          </w:tcPr>
          <w:p w:rsidR="00DA1A07" w:rsidRPr="007D7174" w:rsidRDefault="00DA1A07" w:rsidP="000B6C35">
            <w:pPr>
              <w:jc w:val="center"/>
              <w:rPr>
                <w:rFonts w:ascii="Times New Roman" w:hAnsi="Times New Roman" w:cs="Times New Roman"/>
                <w:sz w:val="24"/>
                <w:szCs w:val="24"/>
              </w:rPr>
            </w:pPr>
          </w:p>
        </w:tc>
        <w:tc>
          <w:tcPr>
            <w:tcW w:w="2606" w:type="dxa"/>
            <w:vAlign w:val="center"/>
          </w:tcPr>
          <w:p w:rsidR="00DA1A07" w:rsidRPr="007D7174" w:rsidRDefault="00DA1A07" w:rsidP="000B6C35">
            <w:pPr>
              <w:jc w:val="right"/>
              <w:rPr>
                <w:rFonts w:ascii="Times New Roman" w:hAnsi="Times New Roman" w:cs="Times New Roman"/>
                <w:sz w:val="24"/>
                <w:szCs w:val="24"/>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rPr>
              <w:t xml:space="preserve">Time </w:t>
            </w:r>
          </w:p>
        </w:tc>
        <w:tc>
          <w:tcPr>
            <w:tcW w:w="2666"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rPr>
              <w:t>Stills from vide</w:t>
            </w:r>
            <w:r w:rsidR="0076403B" w:rsidRPr="007D7174">
              <w:rPr>
                <w:rFonts w:ascii="Times New Roman" w:hAnsi="Times New Roman" w:cs="Times New Roman"/>
              </w:rPr>
              <w:t>o</w:t>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rPr>
              <w:t>Stills with IA mask</w:t>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rPr>
              <w:t xml:space="preserve">Sequence </w:t>
            </w:r>
            <w:r w:rsidR="0076403B" w:rsidRPr="007D7174">
              <w:rPr>
                <w:rFonts w:ascii="Times New Roman" w:hAnsi="Times New Roman" w:cs="Times New Roman"/>
              </w:rPr>
              <w:t>stills</w:t>
            </w: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p>
        </w:tc>
        <w:tc>
          <w:tcPr>
            <w:tcW w:w="2666"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5 sec</w:t>
            </w:r>
          </w:p>
        </w:tc>
        <w:tc>
          <w:tcPr>
            <w:tcW w:w="2666"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643D04D5" wp14:editId="13EF52D9">
                  <wp:extent cx="1057161" cy="593766"/>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090226" cy="612337"/>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5F49FEC9" wp14:editId="34C04873">
                  <wp:extent cx="1057161" cy="593766"/>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073684" cy="603046"/>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p>
        </w:tc>
        <w:tc>
          <w:tcPr>
            <w:tcW w:w="2666"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10 sec</w:t>
            </w:r>
          </w:p>
        </w:tc>
        <w:tc>
          <w:tcPr>
            <w:tcW w:w="2666"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54866FDA" wp14:editId="447DD38A">
                  <wp:extent cx="1056904" cy="593622"/>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100950" cy="618361"/>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32F1AF9C" wp14:editId="7CEAD2E7">
                  <wp:extent cx="1056904" cy="593622"/>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100950" cy="618361"/>
                          </a:xfrm>
                          <a:prstGeom prst="rect">
                            <a:avLst/>
                          </a:prstGeom>
                          <a:noFill/>
                          <a:ln>
                            <a:noFill/>
                          </a:ln>
                        </pic:spPr>
                      </pic:pic>
                    </a:graphicData>
                  </a:graphic>
                </wp:inline>
              </w:drawing>
            </w: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p>
        </w:tc>
        <w:tc>
          <w:tcPr>
            <w:tcW w:w="2666"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15 sec</w:t>
            </w:r>
          </w:p>
        </w:tc>
        <w:tc>
          <w:tcPr>
            <w:tcW w:w="2666"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470DDCF3" wp14:editId="79E243E5">
                  <wp:extent cx="1092530" cy="61363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142493" cy="641693"/>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64A21188" wp14:editId="38877642">
                  <wp:extent cx="1092135" cy="61341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118175" cy="628035"/>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3FD09260" wp14:editId="3F8C42E5">
                  <wp:extent cx="1092530" cy="613631"/>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142493" cy="641693"/>
                          </a:xfrm>
                          <a:prstGeom prst="rect">
                            <a:avLst/>
                          </a:prstGeom>
                          <a:noFill/>
                          <a:ln>
                            <a:noFill/>
                          </a:ln>
                        </pic:spPr>
                      </pic:pic>
                    </a:graphicData>
                  </a:graphic>
                </wp:inline>
              </w:drawing>
            </w: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p>
        </w:tc>
        <w:tc>
          <w:tcPr>
            <w:tcW w:w="2666"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20 sec</w:t>
            </w:r>
          </w:p>
        </w:tc>
        <w:tc>
          <w:tcPr>
            <w:tcW w:w="2666"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02EF12C1" wp14:editId="28AF1523">
                  <wp:extent cx="1092530" cy="613632"/>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132836" cy="636270"/>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5FCA9AD6" wp14:editId="7AA2DA48">
                  <wp:extent cx="1092530" cy="613632"/>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132836" cy="636270"/>
                          </a:xfrm>
                          <a:prstGeom prst="rect">
                            <a:avLst/>
                          </a:prstGeom>
                          <a:noFill/>
                          <a:ln>
                            <a:noFill/>
                          </a:ln>
                        </pic:spPr>
                      </pic:pic>
                    </a:graphicData>
                  </a:graphic>
                </wp:inline>
              </w:drawing>
            </w: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p>
        </w:tc>
        <w:tc>
          <w:tcPr>
            <w:tcW w:w="2666"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25 sec</w:t>
            </w:r>
          </w:p>
        </w:tc>
        <w:tc>
          <w:tcPr>
            <w:tcW w:w="2666"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052EEE55" wp14:editId="7479F7E3">
                  <wp:extent cx="1104141" cy="620152"/>
                  <wp:effectExtent l="0" t="0" r="127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149521" cy="645640"/>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11B43370" wp14:editId="4925FB25">
                  <wp:extent cx="1104405" cy="620302"/>
                  <wp:effectExtent l="0" t="0" r="635" b="889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124235" cy="631440"/>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5120A1C4" wp14:editId="6BEAC88C">
                  <wp:extent cx="1104141" cy="620152"/>
                  <wp:effectExtent l="0" t="0" r="1270" b="889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149521" cy="645640"/>
                          </a:xfrm>
                          <a:prstGeom prst="rect">
                            <a:avLst/>
                          </a:prstGeom>
                          <a:noFill/>
                          <a:ln>
                            <a:noFill/>
                          </a:ln>
                        </pic:spPr>
                      </pic:pic>
                    </a:graphicData>
                  </a:graphic>
                </wp:inline>
              </w:drawing>
            </w: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p>
        </w:tc>
        <w:tc>
          <w:tcPr>
            <w:tcW w:w="2666"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30 sec</w:t>
            </w:r>
          </w:p>
        </w:tc>
        <w:tc>
          <w:tcPr>
            <w:tcW w:w="2666"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291C95BA" wp14:editId="48A8C594">
                  <wp:extent cx="1119076" cy="628541"/>
                  <wp:effectExtent l="0" t="0" r="5080" b="63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201271" cy="674707"/>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0DB0A3C6" wp14:editId="4C8790B6">
                  <wp:extent cx="1091894" cy="613274"/>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184746" cy="665425"/>
                          </a:xfrm>
                          <a:prstGeom prst="rect">
                            <a:avLst/>
                          </a:prstGeom>
                          <a:noFill/>
                          <a:ln>
                            <a:noFill/>
                          </a:ln>
                        </pic:spPr>
                      </pic:pic>
                    </a:graphicData>
                  </a:graphic>
                </wp:inline>
              </w:drawing>
            </w: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sz w:val="24"/>
                <w:szCs w:val="24"/>
              </w:rPr>
            </w:pPr>
          </w:p>
        </w:tc>
        <w:tc>
          <w:tcPr>
            <w:tcW w:w="2666" w:type="dxa"/>
            <w:vAlign w:val="center"/>
          </w:tcPr>
          <w:p w:rsidR="00DA1A07" w:rsidRPr="007D7174" w:rsidRDefault="00DA1A07" w:rsidP="000B6C35">
            <w:pPr>
              <w:rPr>
                <w:rFonts w:ascii="Times New Roman" w:hAnsi="Times New Roman" w:cs="Times New Roman"/>
                <w:noProof/>
                <w:sz w:val="24"/>
                <w:szCs w:val="24"/>
              </w:rPr>
            </w:pPr>
          </w:p>
        </w:tc>
        <w:tc>
          <w:tcPr>
            <w:tcW w:w="2256" w:type="dxa"/>
            <w:vAlign w:val="center"/>
          </w:tcPr>
          <w:p w:rsidR="00DA1A07" w:rsidRPr="007D7174" w:rsidRDefault="00DA1A07" w:rsidP="000B6C35">
            <w:pPr>
              <w:jc w:val="center"/>
              <w:rPr>
                <w:rFonts w:ascii="Times New Roman" w:hAnsi="Times New Roman" w:cs="Times New Roman"/>
                <w:sz w:val="24"/>
                <w:szCs w:val="24"/>
              </w:rPr>
            </w:pPr>
          </w:p>
        </w:tc>
        <w:tc>
          <w:tcPr>
            <w:tcW w:w="2606" w:type="dxa"/>
            <w:vAlign w:val="center"/>
          </w:tcPr>
          <w:p w:rsidR="00DA1A07" w:rsidRPr="007D7174" w:rsidRDefault="00DA1A07" w:rsidP="000B6C35">
            <w:pPr>
              <w:jc w:val="right"/>
              <w:rPr>
                <w:rFonts w:ascii="Times New Roman" w:hAnsi="Times New Roman" w:cs="Times New Roman"/>
                <w:sz w:val="24"/>
                <w:szCs w:val="24"/>
              </w:rPr>
            </w:pPr>
          </w:p>
        </w:tc>
      </w:tr>
    </w:tbl>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44228C" w:rsidRPr="007D7174" w:rsidRDefault="0044228C" w:rsidP="0044228C">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Figure </w:t>
      </w:r>
      <w:proofErr w:type="spellStart"/>
      <w:r w:rsidRPr="007D7174">
        <w:rPr>
          <w:rFonts w:ascii="Times New Roman" w:hAnsi="Times New Roman" w:cs="Times New Roman"/>
          <w:sz w:val="18"/>
          <w:szCs w:val="18"/>
        </w:rPr>
        <w:t>A4</w:t>
      </w:r>
      <w:proofErr w:type="spellEnd"/>
      <w:r w:rsidRPr="007D7174">
        <w:rPr>
          <w:rFonts w:ascii="Times New Roman" w:hAnsi="Times New Roman" w:cs="Times New Roman"/>
          <w:sz w:val="18"/>
          <w:szCs w:val="18"/>
        </w:rPr>
        <w:t xml:space="preserve"> Negative valence of low arousal: Superhero</w:t>
      </w: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DA1A07" w:rsidRPr="007D7174" w:rsidRDefault="00DA1A07" w:rsidP="000B6C35">
      <w:pPr>
        <w:spacing w:after="0" w:line="240" w:lineRule="auto"/>
        <w:rPr>
          <w:rFonts w:ascii="Times New Roman" w:hAnsi="Times New Roman" w:cs="Times New Roman"/>
          <w:sz w:val="24"/>
          <w:szCs w:val="24"/>
        </w:rPr>
      </w:pPr>
    </w:p>
    <w:p w:rsidR="0076403B" w:rsidRPr="007D7174" w:rsidRDefault="0076403B" w:rsidP="000B6C35">
      <w:pPr>
        <w:spacing w:after="0" w:line="240" w:lineRule="auto"/>
        <w:rPr>
          <w:rFonts w:ascii="Times New Roman" w:hAnsi="Times New Roman" w:cs="Times New Roman"/>
          <w:sz w:val="24"/>
          <w:szCs w:val="24"/>
        </w:rPr>
      </w:pPr>
    </w:p>
    <w:p w:rsidR="00F76DA6" w:rsidRPr="007D7174" w:rsidRDefault="00F76DA6" w:rsidP="00F76DA6">
      <w:pPr>
        <w:spacing w:after="0" w:line="240" w:lineRule="auto"/>
        <w:rPr>
          <w:rFonts w:ascii="Times New Roman" w:eastAsia="Times New Roman" w:hAnsi="Times New Roman" w:cs="Times New Roman"/>
          <w:b/>
          <w:lang w:eastAsia="en-GB"/>
        </w:rPr>
      </w:pPr>
      <w:r w:rsidRPr="007D7174">
        <w:rPr>
          <w:rFonts w:ascii="Times New Roman" w:eastAsia="Times New Roman" w:hAnsi="Times New Roman" w:cs="Times New Roman"/>
          <w:b/>
          <w:lang w:eastAsia="en-GB"/>
        </w:rPr>
        <w:lastRenderedPageBreak/>
        <w:t>Appendix 2  Selected summary images, interest areas and story sequences</w:t>
      </w:r>
    </w:p>
    <w:p w:rsidR="00DA1A07" w:rsidRPr="007D7174" w:rsidRDefault="00DA1A07" w:rsidP="000B6C35">
      <w:pPr>
        <w:spacing w:after="0" w:line="240" w:lineRule="auto"/>
        <w:rPr>
          <w:rFonts w:ascii="Times New Roman" w:hAnsi="Times New Roman" w:cs="Times New Roman"/>
          <w:sz w:val="24"/>
          <w:szCs w:val="24"/>
        </w:rPr>
      </w:pPr>
    </w:p>
    <w:p w:rsidR="00871CEA" w:rsidRPr="007D7174" w:rsidRDefault="00871CEA" w:rsidP="000B6C35">
      <w:pPr>
        <w:spacing w:after="0" w:line="240" w:lineRule="auto"/>
        <w:rPr>
          <w:rFonts w:ascii="Times New Roman" w:hAnsi="Times New Roman" w:cs="Times New Roma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6"/>
        <w:gridCol w:w="2665"/>
        <w:gridCol w:w="2257"/>
        <w:gridCol w:w="2606"/>
      </w:tblGrid>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rPr>
            </w:pPr>
          </w:p>
        </w:tc>
        <w:tc>
          <w:tcPr>
            <w:tcW w:w="2665" w:type="dxa"/>
            <w:vAlign w:val="center"/>
          </w:tcPr>
          <w:p w:rsidR="00DA1A07" w:rsidRPr="007D7174" w:rsidRDefault="00DA1A07" w:rsidP="000B6C35">
            <w:pPr>
              <w:rPr>
                <w:rFonts w:ascii="Times New Roman" w:hAnsi="Times New Roman" w:cs="Times New Roman"/>
              </w:rPr>
            </w:pPr>
          </w:p>
        </w:tc>
        <w:tc>
          <w:tcPr>
            <w:tcW w:w="2257"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rPr>
              <w:t xml:space="preserve">Time </w:t>
            </w:r>
          </w:p>
        </w:tc>
        <w:tc>
          <w:tcPr>
            <w:tcW w:w="2665"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rPr>
              <w:t>Stills from video</w:t>
            </w:r>
          </w:p>
        </w:tc>
        <w:tc>
          <w:tcPr>
            <w:tcW w:w="2257"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rPr>
              <w:t>Stills with IA mask</w:t>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rPr>
              <w:t xml:space="preserve">Sequence </w:t>
            </w:r>
            <w:r w:rsidR="0076403B" w:rsidRPr="007D7174">
              <w:rPr>
                <w:rFonts w:ascii="Times New Roman" w:hAnsi="Times New Roman" w:cs="Times New Roman"/>
              </w:rPr>
              <w:t>stills</w:t>
            </w: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7"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0 sec</w:t>
            </w:r>
          </w:p>
        </w:tc>
        <w:tc>
          <w:tcPr>
            <w:tcW w:w="2665"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07C76F49" wp14:editId="0904FCD8">
                  <wp:extent cx="1056640" cy="593473"/>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080780" cy="607032"/>
                          </a:xfrm>
                          <a:prstGeom prst="rect">
                            <a:avLst/>
                          </a:prstGeom>
                          <a:noFill/>
                          <a:ln>
                            <a:noFill/>
                          </a:ln>
                        </pic:spPr>
                      </pic:pic>
                    </a:graphicData>
                  </a:graphic>
                </wp:inline>
              </w:drawing>
            </w:r>
          </w:p>
        </w:tc>
        <w:tc>
          <w:tcPr>
            <w:tcW w:w="2257"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6DAAB665" wp14:editId="49242CD0">
                  <wp:extent cx="1092530" cy="613632"/>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129345" cy="634309"/>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49B6DB9F" wp14:editId="0714460C">
                  <wp:extent cx="1056640" cy="593473"/>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080780" cy="607032"/>
                          </a:xfrm>
                          <a:prstGeom prst="rect">
                            <a:avLst/>
                          </a:prstGeom>
                          <a:noFill/>
                          <a:ln>
                            <a:noFill/>
                          </a:ln>
                        </pic:spPr>
                      </pic:pic>
                    </a:graphicData>
                  </a:graphic>
                </wp:inline>
              </w:drawing>
            </w: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7"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5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13683429" wp14:editId="1FA5BEEC">
                  <wp:extent cx="1056640" cy="593474"/>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077036" cy="604929"/>
                          </a:xfrm>
                          <a:prstGeom prst="rect">
                            <a:avLst/>
                          </a:prstGeom>
                          <a:noFill/>
                          <a:ln>
                            <a:noFill/>
                          </a:ln>
                        </pic:spPr>
                      </pic:pic>
                    </a:graphicData>
                  </a:graphic>
                </wp:inline>
              </w:drawing>
            </w:r>
          </w:p>
        </w:tc>
        <w:tc>
          <w:tcPr>
            <w:tcW w:w="2257"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349A15CA" wp14:editId="1642A6C0">
                  <wp:extent cx="1056904" cy="593622"/>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078183" cy="605574"/>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1603C85A" wp14:editId="2A29EBCE">
                  <wp:extent cx="1056640" cy="593474"/>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077036" cy="604929"/>
                          </a:xfrm>
                          <a:prstGeom prst="rect">
                            <a:avLst/>
                          </a:prstGeom>
                          <a:noFill/>
                          <a:ln>
                            <a:noFill/>
                          </a:ln>
                        </pic:spPr>
                      </pic:pic>
                    </a:graphicData>
                  </a:graphic>
                </wp:inline>
              </w:drawing>
            </w: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7"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10 sec</w:t>
            </w:r>
          </w:p>
        </w:tc>
        <w:tc>
          <w:tcPr>
            <w:tcW w:w="2665"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2547FFC6" wp14:editId="562C22C6">
                  <wp:extent cx="1056640" cy="593473"/>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087410" cy="610755"/>
                          </a:xfrm>
                          <a:prstGeom prst="rect">
                            <a:avLst/>
                          </a:prstGeom>
                          <a:noFill/>
                          <a:ln>
                            <a:noFill/>
                          </a:ln>
                        </pic:spPr>
                      </pic:pic>
                    </a:graphicData>
                  </a:graphic>
                </wp:inline>
              </w:drawing>
            </w:r>
          </w:p>
        </w:tc>
        <w:tc>
          <w:tcPr>
            <w:tcW w:w="2257"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5369DF4D" wp14:editId="1FA86CE2">
                  <wp:extent cx="1068450" cy="595529"/>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097318" cy="611619"/>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7"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15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0D5F1E17" wp14:editId="15121367">
                  <wp:extent cx="1056640" cy="593473"/>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079498" cy="606311"/>
                          </a:xfrm>
                          <a:prstGeom prst="rect">
                            <a:avLst/>
                          </a:prstGeom>
                          <a:noFill/>
                          <a:ln>
                            <a:noFill/>
                          </a:ln>
                        </pic:spPr>
                      </pic:pic>
                    </a:graphicData>
                  </a:graphic>
                </wp:inline>
              </w:drawing>
            </w:r>
          </w:p>
        </w:tc>
        <w:tc>
          <w:tcPr>
            <w:tcW w:w="2257"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717F0EFC" wp14:editId="326EDF12">
                  <wp:extent cx="1056904" cy="593622"/>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079192" cy="606140"/>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7"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18 sec</w:t>
            </w:r>
          </w:p>
        </w:tc>
        <w:tc>
          <w:tcPr>
            <w:tcW w:w="2665"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2C6C8E88" wp14:editId="5BA4B00D">
                  <wp:extent cx="1082297" cy="607884"/>
                  <wp:effectExtent l="0" t="0" r="3810" b="190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107060" cy="621792"/>
                          </a:xfrm>
                          <a:prstGeom prst="rect">
                            <a:avLst/>
                          </a:prstGeom>
                          <a:noFill/>
                          <a:ln>
                            <a:noFill/>
                          </a:ln>
                        </pic:spPr>
                      </pic:pic>
                    </a:graphicData>
                  </a:graphic>
                </wp:inline>
              </w:drawing>
            </w:r>
          </w:p>
        </w:tc>
        <w:tc>
          <w:tcPr>
            <w:tcW w:w="2257"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5802C8D9" wp14:editId="7DE01CC5">
                  <wp:extent cx="1104141" cy="620153"/>
                  <wp:effectExtent l="0" t="0" r="1270" b="889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119111" cy="628561"/>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19BCC002" wp14:editId="791ECBBD">
                  <wp:extent cx="1082297" cy="607884"/>
                  <wp:effectExtent l="0" t="0" r="3810" b="190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107060" cy="621792"/>
                          </a:xfrm>
                          <a:prstGeom prst="rect">
                            <a:avLst/>
                          </a:prstGeom>
                          <a:noFill/>
                          <a:ln>
                            <a:noFill/>
                          </a:ln>
                        </pic:spPr>
                      </pic:pic>
                    </a:graphicData>
                  </a:graphic>
                </wp:inline>
              </w:drawing>
            </w: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7"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20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10B3DBD8" wp14:editId="5F05B3FA">
                  <wp:extent cx="1097335" cy="616330"/>
                  <wp:effectExtent l="0" t="0" r="762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134687" cy="637309"/>
                          </a:xfrm>
                          <a:prstGeom prst="rect">
                            <a:avLst/>
                          </a:prstGeom>
                          <a:noFill/>
                          <a:ln>
                            <a:noFill/>
                          </a:ln>
                        </pic:spPr>
                      </pic:pic>
                    </a:graphicData>
                  </a:graphic>
                </wp:inline>
              </w:drawing>
            </w:r>
          </w:p>
        </w:tc>
        <w:tc>
          <w:tcPr>
            <w:tcW w:w="2257"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78D654BC" wp14:editId="517DA51C">
                  <wp:extent cx="1117800" cy="627825"/>
                  <wp:effectExtent l="0" t="0" r="6350" b="127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139473" cy="639998"/>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7"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noProof/>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27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11FC792C" wp14:editId="1DC15751">
                  <wp:extent cx="1097280" cy="616300"/>
                  <wp:effectExtent l="0" t="0" r="762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126284" cy="632590"/>
                          </a:xfrm>
                          <a:prstGeom prst="rect">
                            <a:avLst/>
                          </a:prstGeom>
                          <a:noFill/>
                          <a:ln>
                            <a:noFill/>
                          </a:ln>
                        </pic:spPr>
                      </pic:pic>
                    </a:graphicData>
                  </a:graphic>
                </wp:inline>
              </w:drawing>
            </w:r>
          </w:p>
        </w:tc>
        <w:tc>
          <w:tcPr>
            <w:tcW w:w="2257"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1D3F7919" wp14:editId="2715702D">
                  <wp:extent cx="1116281" cy="626972"/>
                  <wp:effectExtent l="0" t="0" r="8255" b="190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152026" cy="647048"/>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noProof/>
              </w:rPr>
            </w:pPr>
            <w:r w:rsidRPr="007D7174">
              <w:rPr>
                <w:rFonts w:ascii="Times New Roman" w:hAnsi="Times New Roman" w:cs="Times New Roman"/>
                <w:noProof/>
              </w:rPr>
              <w:drawing>
                <wp:inline distT="0" distB="0" distL="0" distR="0" wp14:anchorId="7C7D3BBF" wp14:editId="6B6A0093">
                  <wp:extent cx="1097280" cy="6163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126284" cy="632590"/>
                          </a:xfrm>
                          <a:prstGeom prst="rect">
                            <a:avLst/>
                          </a:prstGeom>
                          <a:noFill/>
                          <a:ln>
                            <a:noFill/>
                          </a:ln>
                        </pic:spPr>
                      </pic:pic>
                    </a:graphicData>
                  </a:graphic>
                </wp:inline>
              </w:drawing>
            </w: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7"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noProof/>
              </w:rPr>
            </w:pPr>
          </w:p>
        </w:tc>
      </w:tr>
      <w:tr w:rsidR="00DA1A07" w:rsidRPr="007D7174" w:rsidTr="0044228C">
        <w:trPr>
          <w:jc w:val="center"/>
        </w:trPr>
        <w:tc>
          <w:tcPr>
            <w:tcW w:w="976"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30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5CA500B6" wp14:editId="411922F4">
                  <wp:extent cx="1097280" cy="616300"/>
                  <wp:effectExtent l="0" t="0" r="762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123966" cy="631289"/>
                          </a:xfrm>
                          <a:prstGeom prst="rect">
                            <a:avLst/>
                          </a:prstGeom>
                          <a:noFill/>
                          <a:ln>
                            <a:noFill/>
                          </a:ln>
                        </pic:spPr>
                      </pic:pic>
                    </a:graphicData>
                  </a:graphic>
                </wp:inline>
              </w:drawing>
            </w:r>
          </w:p>
        </w:tc>
        <w:tc>
          <w:tcPr>
            <w:tcW w:w="2257"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137DCB93" wp14:editId="5BF77F59">
                  <wp:extent cx="1056904" cy="593622"/>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075279" cy="603942"/>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noProof/>
              </w:rPr>
            </w:pPr>
            <w:r w:rsidRPr="007D7174">
              <w:rPr>
                <w:rFonts w:ascii="Times New Roman" w:hAnsi="Times New Roman" w:cs="Times New Roman"/>
                <w:noProof/>
              </w:rPr>
              <w:drawing>
                <wp:inline distT="0" distB="0" distL="0" distR="0" wp14:anchorId="40DD54F8" wp14:editId="06118D8E">
                  <wp:extent cx="1097280" cy="616300"/>
                  <wp:effectExtent l="0" t="0" r="762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123966" cy="631289"/>
                          </a:xfrm>
                          <a:prstGeom prst="rect">
                            <a:avLst/>
                          </a:prstGeom>
                          <a:noFill/>
                          <a:ln>
                            <a:noFill/>
                          </a:ln>
                        </pic:spPr>
                      </pic:pic>
                    </a:graphicData>
                  </a:graphic>
                </wp:inline>
              </w:drawing>
            </w:r>
          </w:p>
        </w:tc>
      </w:tr>
    </w:tbl>
    <w:p w:rsidR="00DA1A07" w:rsidRPr="007D7174" w:rsidRDefault="00DA1A07" w:rsidP="000B6C35">
      <w:pPr>
        <w:spacing w:after="0" w:line="240" w:lineRule="auto"/>
        <w:rPr>
          <w:rFonts w:ascii="Times New Roman" w:hAnsi="Times New Roman" w:cs="Times New Roman"/>
        </w:rPr>
      </w:pPr>
    </w:p>
    <w:p w:rsidR="00DA1A07" w:rsidRPr="007D7174" w:rsidRDefault="00DA1A07" w:rsidP="000B6C35">
      <w:pPr>
        <w:spacing w:after="0" w:line="240" w:lineRule="auto"/>
        <w:rPr>
          <w:rFonts w:ascii="Times New Roman" w:hAnsi="Times New Roman" w:cs="Times New Roman"/>
        </w:rPr>
      </w:pPr>
    </w:p>
    <w:p w:rsidR="0076403B" w:rsidRPr="007D7174" w:rsidRDefault="0076403B" w:rsidP="000B6C35">
      <w:pPr>
        <w:spacing w:after="0" w:line="240" w:lineRule="auto"/>
        <w:rPr>
          <w:rFonts w:ascii="Times New Roman" w:hAnsi="Times New Roman" w:cs="Times New Roman"/>
        </w:rPr>
      </w:pPr>
    </w:p>
    <w:p w:rsidR="0044228C" w:rsidRPr="007D7174" w:rsidRDefault="0044228C" w:rsidP="0044228C">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Figure </w:t>
      </w:r>
      <w:proofErr w:type="spellStart"/>
      <w:r w:rsidRPr="007D7174">
        <w:rPr>
          <w:rFonts w:ascii="Times New Roman" w:hAnsi="Times New Roman" w:cs="Times New Roman"/>
          <w:sz w:val="18"/>
          <w:szCs w:val="18"/>
        </w:rPr>
        <w:t>A5</w:t>
      </w:r>
      <w:proofErr w:type="spellEnd"/>
      <w:r w:rsidRPr="007D7174">
        <w:rPr>
          <w:rFonts w:ascii="Times New Roman" w:hAnsi="Times New Roman" w:cs="Times New Roman"/>
          <w:sz w:val="18"/>
          <w:szCs w:val="18"/>
        </w:rPr>
        <w:t xml:space="preserve"> Positive valence of high arousal: Break a Leg</w:t>
      </w:r>
    </w:p>
    <w:p w:rsidR="0076403B" w:rsidRPr="007D7174" w:rsidRDefault="0076403B" w:rsidP="000B6C35">
      <w:pPr>
        <w:spacing w:after="0" w:line="240" w:lineRule="auto"/>
        <w:rPr>
          <w:rFonts w:ascii="Times New Roman" w:hAnsi="Times New Roman" w:cs="Times New Roman"/>
        </w:rPr>
      </w:pPr>
    </w:p>
    <w:p w:rsidR="00DA1A07" w:rsidRPr="007D7174" w:rsidRDefault="00DA1A07" w:rsidP="000B6C35">
      <w:pPr>
        <w:spacing w:after="0" w:line="240" w:lineRule="auto"/>
        <w:rPr>
          <w:rFonts w:ascii="Times New Roman" w:hAnsi="Times New Roman" w:cs="Times New Roman"/>
        </w:rPr>
      </w:pPr>
    </w:p>
    <w:p w:rsidR="00DA1A07" w:rsidRPr="007D7174" w:rsidRDefault="00DA1A07" w:rsidP="000B6C35">
      <w:pPr>
        <w:spacing w:after="0" w:line="240" w:lineRule="auto"/>
        <w:rPr>
          <w:rFonts w:ascii="Times New Roman" w:hAnsi="Times New Roman" w:cs="Times New Roman"/>
        </w:rPr>
      </w:pPr>
    </w:p>
    <w:p w:rsidR="00DA1A07" w:rsidRPr="007D7174" w:rsidRDefault="00DA1A07" w:rsidP="000B6C35">
      <w:pPr>
        <w:spacing w:after="0" w:line="240" w:lineRule="auto"/>
        <w:rPr>
          <w:rFonts w:ascii="Times New Roman" w:hAnsi="Times New Roman" w:cs="Times New Roman"/>
        </w:rPr>
      </w:pPr>
    </w:p>
    <w:p w:rsidR="0044228C" w:rsidRPr="007D7174" w:rsidRDefault="0044228C" w:rsidP="000B6C35">
      <w:pPr>
        <w:spacing w:after="0" w:line="240" w:lineRule="auto"/>
        <w:rPr>
          <w:rFonts w:ascii="Times New Roman" w:hAnsi="Times New Roman" w:cs="Times New Roman"/>
        </w:rPr>
      </w:pPr>
    </w:p>
    <w:p w:rsidR="00DA1A07" w:rsidRPr="007D7174" w:rsidRDefault="00DA1A07" w:rsidP="000B6C35">
      <w:pPr>
        <w:spacing w:after="0" w:line="240" w:lineRule="auto"/>
        <w:rPr>
          <w:rFonts w:ascii="Times New Roman" w:hAnsi="Times New Roman" w:cs="Times New Roman"/>
        </w:rPr>
      </w:pPr>
    </w:p>
    <w:p w:rsidR="00F76DA6" w:rsidRPr="007D7174" w:rsidRDefault="00F76DA6" w:rsidP="00F76DA6">
      <w:pPr>
        <w:spacing w:after="0" w:line="240" w:lineRule="auto"/>
        <w:rPr>
          <w:rFonts w:ascii="Times New Roman" w:eastAsia="Times New Roman" w:hAnsi="Times New Roman" w:cs="Times New Roman"/>
          <w:b/>
          <w:lang w:eastAsia="en-GB"/>
        </w:rPr>
      </w:pPr>
      <w:r w:rsidRPr="007D7174">
        <w:rPr>
          <w:rFonts w:ascii="Times New Roman" w:eastAsia="Times New Roman" w:hAnsi="Times New Roman" w:cs="Times New Roman"/>
          <w:b/>
          <w:lang w:eastAsia="en-GB"/>
        </w:rPr>
        <w:lastRenderedPageBreak/>
        <w:t>Appendix 2  Selected summary images, interest areas and story sequences</w:t>
      </w:r>
    </w:p>
    <w:p w:rsidR="00DA1A07" w:rsidRPr="007D7174" w:rsidRDefault="00DA1A07" w:rsidP="000B6C35">
      <w:pPr>
        <w:spacing w:after="0" w:line="240" w:lineRule="auto"/>
        <w:rPr>
          <w:rFonts w:ascii="Times New Roman" w:hAnsi="Times New Roman" w:cs="Times New Roman"/>
        </w:rPr>
      </w:pPr>
    </w:p>
    <w:p w:rsidR="00DA1A07" w:rsidRPr="007D7174" w:rsidRDefault="00DA1A07" w:rsidP="000B6C35">
      <w:pPr>
        <w:spacing w:after="0" w:line="240" w:lineRule="auto"/>
        <w:rPr>
          <w:rFonts w:ascii="Times New Roman" w:hAnsi="Times New Roman" w:cs="Times New Roman"/>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7"/>
        <w:gridCol w:w="2665"/>
        <w:gridCol w:w="2256"/>
        <w:gridCol w:w="2606"/>
      </w:tblGrid>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rPr>
            </w:pPr>
          </w:p>
        </w:tc>
        <w:tc>
          <w:tcPr>
            <w:tcW w:w="2665" w:type="dxa"/>
            <w:vAlign w:val="center"/>
          </w:tcPr>
          <w:p w:rsidR="00DA1A07" w:rsidRPr="007D7174" w:rsidRDefault="00DA1A07" w:rsidP="000B6C35">
            <w:pPr>
              <w:rPr>
                <w:rFonts w:ascii="Times New Roman" w:hAnsi="Times New Roman" w:cs="Times New Roman"/>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rPr>
              <w:t xml:space="preserve">Time </w:t>
            </w:r>
          </w:p>
        </w:tc>
        <w:tc>
          <w:tcPr>
            <w:tcW w:w="2665"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rPr>
              <w:t>Stills from video</w:t>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rPr>
              <w:t>Stills with IA mask</w:t>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rPr>
              <w:t xml:space="preserve">Sequence </w:t>
            </w:r>
            <w:r w:rsidR="0076403B" w:rsidRPr="007D7174">
              <w:rPr>
                <w:rFonts w:ascii="Times New Roman" w:hAnsi="Times New Roman" w:cs="Times New Roman"/>
              </w:rPr>
              <w:t>stills</w:t>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0 sec</w:t>
            </w:r>
          </w:p>
        </w:tc>
        <w:tc>
          <w:tcPr>
            <w:tcW w:w="2665"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6A7043CB" wp14:editId="6FE5C053">
                  <wp:extent cx="1056640" cy="593473"/>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101654" cy="618755"/>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24D4CB1F" wp14:editId="12813437">
                  <wp:extent cx="1033145" cy="580278"/>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045404" cy="587163"/>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5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5F4C6758" wp14:editId="11258239">
                  <wp:extent cx="1078304" cy="605641"/>
                  <wp:effectExtent l="0" t="0" r="7620" b="444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105620" cy="620983"/>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670183B8" wp14:editId="402720D5">
                  <wp:extent cx="1080654" cy="606962"/>
                  <wp:effectExtent l="0" t="0" r="5715" b="317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101413" cy="618621"/>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10 sec</w:t>
            </w:r>
          </w:p>
        </w:tc>
        <w:tc>
          <w:tcPr>
            <w:tcW w:w="2665"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38234FF0" wp14:editId="3DBE8BBF">
                  <wp:extent cx="1078230" cy="605600"/>
                  <wp:effectExtent l="0" t="0" r="762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114861" cy="626174"/>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5203E4E5" wp14:editId="7A70FC1B">
                  <wp:extent cx="1045029" cy="586951"/>
                  <wp:effectExtent l="0" t="0" r="3175" b="381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078679" cy="605851"/>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149B1EB9" wp14:editId="1DF656BB">
                  <wp:extent cx="1078230" cy="605600"/>
                  <wp:effectExtent l="0" t="0" r="7620" b="444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114861" cy="626174"/>
                          </a:xfrm>
                          <a:prstGeom prst="rect">
                            <a:avLst/>
                          </a:prstGeom>
                          <a:noFill/>
                          <a:ln>
                            <a:noFill/>
                          </a:ln>
                        </pic:spPr>
                      </pic:pic>
                    </a:graphicData>
                  </a:graphic>
                </wp:inline>
              </w:drawing>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15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66A321F6" wp14:editId="1B5AD3AE">
                  <wp:extent cx="1078230" cy="605600"/>
                  <wp:effectExtent l="0" t="0" r="7620" b="444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096411" cy="615812"/>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289EBDCD" wp14:editId="6CE417F1">
                  <wp:extent cx="1078230" cy="605600"/>
                  <wp:effectExtent l="0" t="0" r="7620" b="444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096411" cy="615812"/>
                          </a:xfrm>
                          <a:prstGeom prst="rect">
                            <a:avLst/>
                          </a:prstGeom>
                          <a:noFill/>
                          <a:ln>
                            <a:noFill/>
                          </a:ln>
                        </pic:spPr>
                      </pic:pic>
                    </a:graphicData>
                  </a:graphic>
                </wp:inline>
              </w:drawing>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20 sec</w:t>
            </w:r>
          </w:p>
        </w:tc>
        <w:tc>
          <w:tcPr>
            <w:tcW w:w="2665" w:type="dxa"/>
            <w:vAlign w:val="center"/>
          </w:tcPr>
          <w:p w:rsidR="00DA1A07" w:rsidRPr="007D7174" w:rsidRDefault="00DA1A07" w:rsidP="000B6C35">
            <w:pPr>
              <w:rPr>
                <w:rFonts w:ascii="Times New Roman" w:hAnsi="Times New Roman" w:cs="Times New Roman"/>
              </w:rPr>
            </w:pPr>
            <w:r w:rsidRPr="007D7174">
              <w:rPr>
                <w:rFonts w:ascii="Times New Roman" w:hAnsi="Times New Roman" w:cs="Times New Roman"/>
                <w:noProof/>
              </w:rPr>
              <w:drawing>
                <wp:inline distT="0" distB="0" distL="0" distR="0" wp14:anchorId="05777AC8" wp14:editId="53ADF271">
                  <wp:extent cx="1078230" cy="605599"/>
                  <wp:effectExtent l="0" t="0" r="7620" b="444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087589" cy="610856"/>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533AC433" wp14:editId="1085A8A1">
                  <wp:extent cx="1078230" cy="605599"/>
                  <wp:effectExtent l="0" t="0" r="7620" b="444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087589" cy="610856"/>
                          </a:xfrm>
                          <a:prstGeom prst="rect">
                            <a:avLst/>
                          </a:prstGeom>
                          <a:noFill/>
                          <a:ln>
                            <a:noFill/>
                          </a:ln>
                        </pic:spPr>
                      </pic:pic>
                    </a:graphicData>
                  </a:graphic>
                </wp:inline>
              </w:drawing>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25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1C5E6DF4" wp14:editId="6DACF970">
                  <wp:extent cx="1082040" cy="607739"/>
                  <wp:effectExtent l="0" t="0" r="3810"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119679" cy="628880"/>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r w:rsidRPr="007D7174">
              <w:rPr>
                <w:rFonts w:ascii="Times New Roman" w:hAnsi="Times New Roman" w:cs="Times New Roman"/>
                <w:noProof/>
              </w:rPr>
              <w:drawing>
                <wp:inline distT="0" distB="0" distL="0" distR="0" wp14:anchorId="1FEA28B0" wp14:editId="7527AA19">
                  <wp:extent cx="1080231" cy="606723"/>
                  <wp:effectExtent l="0" t="0" r="5715" b="317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089830" cy="612115"/>
                          </a:xfrm>
                          <a:prstGeom prst="rect">
                            <a:avLst/>
                          </a:prstGeom>
                          <a:noFill/>
                          <a:ln>
                            <a:noFill/>
                          </a:ln>
                        </pic:spPr>
                      </pic:pic>
                    </a:graphicData>
                  </a:graphic>
                </wp:inline>
              </w:drawing>
            </w:r>
          </w:p>
        </w:tc>
        <w:tc>
          <w:tcPr>
            <w:tcW w:w="2606" w:type="dxa"/>
            <w:vAlign w:val="center"/>
          </w:tcPr>
          <w:p w:rsidR="00DA1A07" w:rsidRPr="007D7174" w:rsidRDefault="00DA1A07" w:rsidP="000B6C35">
            <w:pPr>
              <w:jc w:val="right"/>
              <w:rPr>
                <w:rFonts w:ascii="Times New Roman" w:hAnsi="Times New Roman" w:cs="Times New Roman"/>
              </w:rPr>
            </w:pPr>
            <w:r w:rsidRPr="007D7174">
              <w:rPr>
                <w:rFonts w:ascii="Times New Roman" w:hAnsi="Times New Roman" w:cs="Times New Roman"/>
                <w:noProof/>
              </w:rPr>
              <w:drawing>
                <wp:inline distT="0" distB="0" distL="0" distR="0" wp14:anchorId="0DB569D6" wp14:editId="03A9E7D3">
                  <wp:extent cx="1082040" cy="607739"/>
                  <wp:effectExtent l="0" t="0" r="3810" b="1905"/>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119679" cy="628880"/>
                          </a:xfrm>
                          <a:prstGeom prst="rect">
                            <a:avLst/>
                          </a:prstGeom>
                          <a:noFill/>
                          <a:ln>
                            <a:noFill/>
                          </a:ln>
                        </pic:spPr>
                      </pic:pic>
                    </a:graphicData>
                  </a:graphic>
                </wp:inline>
              </w:drawing>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noProof/>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r w:rsidRPr="007D7174">
              <w:rPr>
                <w:rFonts w:ascii="Times New Roman" w:hAnsi="Times New Roman" w:cs="Times New Roman"/>
                <w:noProof/>
              </w:rPr>
              <w:t>30 sec</w:t>
            </w:r>
          </w:p>
        </w:tc>
        <w:tc>
          <w:tcPr>
            <w:tcW w:w="2665" w:type="dxa"/>
            <w:vAlign w:val="center"/>
          </w:tcPr>
          <w:p w:rsidR="00DA1A07" w:rsidRPr="007D7174" w:rsidRDefault="00DA1A07" w:rsidP="000B6C35">
            <w:pPr>
              <w:rPr>
                <w:rFonts w:ascii="Times New Roman" w:hAnsi="Times New Roman" w:cs="Times New Roman"/>
                <w:noProof/>
              </w:rPr>
            </w:pPr>
            <w:r w:rsidRPr="007D7174">
              <w:rPr>
                <w:rFonts w:ascii="Times New Roman" w:hAnsi="Times New Roman" w:cs="Times New Roman"/>
                <w:noProof/>
              </w:rPr>
              <w:drawing>
                <wp:inline distT="0" distB="0" distL="0" distR="0" wp14:anchorId="282F3C28" wp14:editId="37238E58">
                  <wp:extent cx="1082040" cy="607739"/>
                  <wp:effectExtent l="0" t="0" r="3810" b="190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094039" cy="614478"/>
                          </a:xfrm>
                          <a:prstGeom prst="rect">
                            <a:avLst/>
                          </a:prstGeom>
                          <a:noFill/>
                          <a:ln>
                            <a:noFill/>
                          </a:ln>
                        </pic:spPr>
                      </pic:pic>
                    </a:graphicData>
                  </a:graphic>
                </wp:inline>
              </w:drawing>
            </w: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noProof/>
              </w:rPr>
            </w:pPr>
            <w:r w:rsidRPr="007D7174">
              <w:rPr>
                <w:rFonts w:ascii="Times New Roman" w:hAnsi="Times New Roman" w:cs="Times New Roman"/>
                <w:noProof/>
              </w:rPr>
              <w:drawing>
                <wp:inline distT="0" distB="0" distL="0" distR="0" wp14:anchorId="66F28DD7" wp14:editId="023862C7">
                  <wp:extent cx="1082040" cy="607739"/>
                  <wp:effectExtent l="0" t="0" r="3810" b="190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094039" cy="614478"/>
                          </a:xfrm>
                          <a:prstGeom prst="rect">
                            <a:avLst/>
                          </a:prstGeom>
                          <a:noFill/>
                          <a:ln>
                            <a:noFill/>
                          </a:ln>
                        </pic:spPr>
                      </pic:pic>
                    </a:graphicData>
                  </a:graphic>
                </wp:inline>
              </w:drawing>
            </w: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noProof/>
              </w:rPr>
            </w:pPr>
          </w:p>
        </w:tc>
      </w:tr>
      <w:tr w:rsidR="00DA1A07" w:rsidRPr="007D7174" w:rsidTr="0044228C">
        <w:trPr>
          <w:jc w:val="center"/>
        </w:trPr>
        <w:tc>
          <w:tcPr>
            <w:tcW w:w="977" w:type="dxa"/>
            <w:vAlign w:val="center"/>
          </w:tcPr>
          <w:p w:rsidR="00DA1A07" w:rsidRPr="007D7174" w:rsidRDefault="00DA1A07" w:rsidP="000B6C35">
            <w:pPr>
              <w:jc w:val="center"/>
              <w:rPr>
                <w:rFonts w:ascii="Times New Roman" w:hAnsi="Times New Roman" w:cs="Times New Roman"/>
                <w:noProof/>
              </w:rPr>
            </w:pPr>
          </w:p>
        </w:tc>
        <w:tc>
          <w:tcPr>
            <w:tcW w:w="2665" w:type="dxa"/>
            <w:vAlign w:val="center"/>
          </w:tcPr>
          <w:p w:rsidR="00DA1A07" w:rsidRPr="007D7174" w:rsidRDefault="00DA1A07" w:rsidP="000B6C35">
            <w:pPr>
              <w:rPr>
                <w:rFonts w:ascii="Times New Roman" w:hAnsi="Times New Roman" w:cs="Times New Roman"/>
                <w:noProof/>
              </w:rPr>
            </w:pPr>
          </w:p>
        </w:tc>
        <w:tc>
          <w:tcPr>
            <w:tcW w:w="2256" w:type="dxa"/>
            <w:vAlign w:val="center"/>
          </w:tcPr>
          <w:p w:rsidR="00DA1A07" w:rsidRPr="007D7174" w:rsidRDefault="00DA1A07" w:rsidP="000B6C35">
            <w:pPr>
              <w:jc w:val="center"/>
              <w:rPr>
                <w:rFonts w:ascii="Times New Roman" w:hAnsi="Times New Roman" w:cs="Times New Roman"/>
              </w:rPr>
            </w:pPr>
          </w:p>
        </w:tc>
        <w:tc>
          <w:tcPr>
            <w:tcW w:w="2606" w:type="dxa"/>
            <w:vAlign w:val="center"/>
          </w:tcPr>
          <w:p w:rsidR="00DA1A07" w:rsidRPr="007D7174" w:rsidRDefault="00DA1A07" w:rsidP="000B6C35">
            <w:pPr>
              <w:jc w:val="right"/>
              <w:rPr>
                <w:rFonts w:ascii="Times New Roman" w:hAnsi="Times New Roman" w:cs="Times New Roman"/>
                <w:noProof/>
              </w:rPr>
            </w:pPr>
          </w:p>
        </w:tc>
      </w:tr>
    </w:tbl>
    <w:p w:rsidR="00DA1A07" w:rsidRPr="007D7174" w:rsidRDefault="00DA1A07" w:rsidP="000B6C35">
      <w:pPr>
        <w:spacing w:after="0" w:line="240" w:lineRule="auto"/>
        <w:rPr>
          <w:rFonts w:ascii="Times New Roman" w:hAnsi="Times New Roman" w:cs="Times New Roman"/>
        </w:rPr>
      </w:pPr>
    </w:p>
    <w:p w:rsidR="00DA1A07" w:rsidRPr="007D7174" w:rsidRDefault="00DA1A07" w:rsidP="000B6C35">
      <w:pPr>
        <w:spacing w:after="0" w:line="240" w:lineRule="auto"/>
        <w:rPr>
          <w:rFonts w:ascii="Times New Roman" w:eastAsia="Times New Roman" w:hAnsi="Times New Roman" w:cs="Times New Roman"/>
          <w:b/>
          <w:lang w:eastAsia="en-GB"/>
        </w:rPr>
      </w:pPr>
    </w:p>
    <w:p w:rsidR="0044228C" w:rsidRPr="007D7174" w:rsidRDefault="0044228C" w:rsidP="0044228C">
      <w:pPr>
        <w:spacing w:after="0" w:line="240" w:lineRule="auto"/>
        <w:rPr>
          <w:rFonts w:ascii="Times New Roman" w:hAnsi="Times New Roman" w:cs="Times New Roman"/>
          <w:sz w:val="18"/>
          <w:szCs w:val="18"/>
        </w:rPr>
      </w:pPr>
      <w:r w:rsidRPr="007D7174">
        <w:rPr>
          <w:rFonts w:ascii="Times New Roman" w:hAnsi="Times New Roman" w:cs="Times New Roman"/>
          <w:sz w:val="18"/>
          <w:szCs w:val="18"/>
        </w:rPr>
        <w:t xml:space="preserve">Figure </w:t>
      </w:r>
      <w:proofErr w:type="spellStart"/>
      <w:r w:rsidRPr="007D7174">
        <w:rPr>
          <w:rFonts w:ascii="Times New Roman" w:hAnsi="Times New Roman" w:cs="Times New Roman"/>
          <w:sz w:val="18"/>
          <w:szCs w:val="18"/>
        </w:rPr>
        <w:t>A6</w:t>
      </w:r>
      <w:proofErr w:type="spellEnd"/>
      <w:r w:rsidRPr="007D7174">
        <w:rPr>
          <w:rFonts w:ascii="Times New Roman" w:hAnsi="Times New Roman" w:cs="Times New Roman"/>
          <w:sz w:val="18"/>
          <w:szCs w:val="18"/>
        </w:rPr>
        <w:t xml:space="preserve"> Positive valence of low arousal: Treehouse</w:t>
      </w:r>
    </w:p>
    <w:p w:rsidR="00F76DA6" w:rsidRPr="007D7174" w:rsidRDefault="00F76DA6" w:rsidP="000B6C35">
      <w:pPr>
        <w:spacing w:after="0" w:line="240" w:lineRule="auto"/>
        <w:rPr>
          <w:rFonts w:ascii="Times New Roman" w:eastAsia="Times New Roman" w:hAnsi="Times New Roman" w:cs="Times New Roman"/>
          <w:b/>
          <w:lang w:eastAsia="en-GB"/>
        </w:rPr>
      </w:pPr>
    </w:p>
    <w:p w:rsidR="00F76DA6" w:rsidRPr="007D7174" w:rsidRDefault="00F76DA6" w:rsidP="000B6C35">
      <w:pPr>
        <w:spacing w:after="0" w:line="240" w:lineRule="auto"/>
        <w:rPr>
          <w:rFonts w:ascii="Times New Roman" w:eastAsia="Times New Roman" w:hAnsi="Times New Roman" w:cs="Times New Roman"/>
          <w:b/>
          <w:lang w:eastAsia="en-GB"/>
        </w:rPr>
      </w:pPr>
    </w:p>
    <w:p w:rsidR="00F76DA6" w:rsidRPr="007D7174" w:rsidRDefault="00F76DA6" w:rsidP="000B6C35">
      <w:pPr>
        <w:spacing w:after="0" w:line="240" w:lineRule="auto"/>
        <w:rPr>
          <w:rFonts w:ascii="Times New Roman" w:eastAsia="Times New Roman" w:hAnsi="Times New Roman" w:cs="Times New Roman"/>
          <w:b/>
          <w:lang w:eastAsia="en-GB"/>
        </w:rPr>
      </w:pPr>
    </w:p>
    <w:p w:rsidR="00F76DA6" w:rsidRPr="007D7174" w:rsidRDefault="00F76DA6" w:rsidP="000B6C35">
      <w:pPr>
        <w:spacing w:after="0" w:line="240" w:lineRule="auto"/>
        <w:rPr>
          <w:rFonts w:ascii="Times New Roman" w:eastAsia="Times New Roman" w:hAnsi="Times New Roman" w:cs="Times New Roman"/>
          <w:b/>
          <w:lang w:eastAsia="en-GB"/>
        </w:rPr>
      </w:pPr>
    </w:p>
    <w:p w:rsidR="00F76DA6" w:rsidRPr="007D7174" w:rsidRDefault="00F76DA6" w:rsidP="000B6C35">
      <w:pPr>
        <w:spacing w:after="0" w:line="240" w:lineRule="auto"/>
        <w:rPr>
          <w:rFonts w:ascii="Times New Roman" w:eastAsia="Times New Roman" w:hAnsi="Times New Roman" w:cs="Times New Roman"/>
          <w:b/>
          <w:lang w:eastAsia="en-GB"/>
        </w:rPr>
      </w:pPr>
    </w:p>
    <w:p w:rsidR="0044228C" w:rsidRPr="007D7174" w:rsidRDefault="0044228C" w:rsidP="000B6C35">
      <w:pPr>
        <w:spacing w:after="0" w:line="240" w:lineRule="auto"/>
        <w:rPr>
          <w:rFonts w:ascii="Times New Roman" w:eastAsia="Times New Roman" w:hAnsi="Times New Roman" w:cs="Times New Roman"/>
          <w:b/>
          <w:lang w:eastAsia="en-GB"/>
        </w:rPr>
      </w:pPr>
    </w:p>
    <w:p w:rsidR="00F76DA6" w:rsidRPr="007D7174" w:rsidRDefault="00F76DA6" w:rsidP="000B6C35">
      <w:pPr>
        <w:spacing w:after="0" w:line="240" w:lineRule="auto"/>
        <w:rPr>
          <w:rFonts w:ascii="Times New Roman" w:eastAsia="Times New Roman" w:hAnsi="Times New Roman" w:cs="Times New Roman"/>
          <w:b/>
          <w:lang w:eastAsia="en-GB"/>
        </w:rPr>
      </w:pPr>
    </w:p>
    <w:p w:rsidR="00F76DA6" w:rsidRPr="007D7174" w:rsidRDefault="00F76DA6" w:rsidP="000B6C35">
      <w:pPr>
        <w:spacing w:after="0" w:line="240" w:lineRule="auto"/>
        <w:rPr>
          <w:rFonts w:ascii="Times New Roman" w:eastAsia="Times New Roman" w:hAnsi="Times New Roman" w:cs="Times New Roman"/>
          <w:b/>
          <w:lang w:eastAsia="en-GB"/>
        </w:rPr>
      </w:pPr>
    </w:p>
    <w:p w:rsidR="00F76DA6" w:rsidRPr="007D7174" w:rsidRDefault="00F76DA6" w:rsidP="000B6C35">
      <w:pPr>
        <w:spacing w:after="0" w:line="240" w:lineRule="auto"/>
        <w:rPr>
          <w:rFonts w:ascii="Times New Roman" w:eastAsia="Times New Roman" w:hAnsi="Times New Roman" w:cs="Times New Roman"/>
          <w:b/>
          <w:lang w:eastAsia="en-GB"/>
        </w:rPr>
      </w:pPr>
    </w:p>
    <w:p w:rsidR="00F76DA6" w:rsidRDefault="00F76DA6" w:rsidP="000B6C35">
      <w:pPr>
        <w:spacing w:after="0" w:line="240" w:lineRule="auto"/>
        <w:rPr>
          <w:rFonts w:ascii="Times New Roman" w:eastAsia="Times New Roman" w:hAnsi="Times New Roman" w:cs="Times New Roman"/>
          <w:b/>
          <w:lang w:eastAsia="en-GB"/>
        </w:rPr>
      </w:pPr>
    </w:p>
    <w:p w:rsidR="009665D7" w:rsidRPr="007D7174" w:rsidRDefault="009665D7" w:rsidP="000B6C35">
      <w:pPr>
        <w:spacing w:after="0" w:line="240" w:lineRule="auto"/>
        <w:rPr>
          <w:rFonts w:ascii="Times New Roman" w:eastAsia="Times New Roman" w:hAnsi="Times New Roman" w:cs="Times New Roman"/>
          <w:b/>
          <w:lang w:eastAsia="en-GB"/>
        </w:rPr>
      </w:pPr>
    </w:p>
    <w:p w:rsidR="00F76DA6" w:rsidRPr="007D7174" w:rsidRDefault="00F76DA6" w:rsidP="00F76DA6">
      <w:pPr>
        <w:spacing w:after="0" w:line="240" w:lineRule="auto"/>
        <w:rPr>
          <w:rFonts w:ascii="Times New Roman" w:eastAsia="Times New Roman" w:hAnsi="Times New Roman" w:cs="Times New Roman"/>
          <w:b/>
          <w:lang w:eastAsia="en-GB"/>
        </w:rPr>
      </w:pPr>
      <w:r w:rsidRPr="007D7174">
        <w:rPr>
          <w:rFonts w:ascii="Times New Roman" w:eastAsia="Times New Roman" w:hAnsi="Times New Roman" w:cs="Times New Roman"/>
          <w:b/>
          <w:lang w:eastAsia="en-GB"/>
        </w:rPr>
        <w:lastRenderedPageBreak/>
        <w:t>Appendix 3 Frequency threshold example</w:t>
      </w:r>
    </w:p>
    <w:p w:rsidR="004E1842" w:rsidRPr="007D7174" w:rsidRDefault="004E1842" w:rsidP="00F76DA6">
      <w:pPr>
        <w:spacing w:after="0" w:line="240" w:lineRule="auto"/>
        <w:rPr>
          <w:rFonts w:ascii="Times New Roman" w:eastAsia="Times New Roman" w:hAnsi="Times New Roman" w:cs="Times New Roman"/>
          <w:b/>
          <w:lang w:eastAsia="en-GB"/>
        </w:rPr>
      </w:pPr>
    </w:p>
    <w:p w:rsidR="00F76DA6" w:rsidRPr="007D7174" w:rsidRDefault="004E1842" w:rsidP="00F76DA6">
      <w:pPr>
        <w:spacing w:after="0" w:line="240" w:lineRule="auto"/>
        <w:rPr>
          <w:rFonts w:ascii="Times New Roman" w:eastAsia="Times New Roman" w:hAnsi="Times New Roman" w:cs="Times New Roman"/>
          <w:sz w:val="18"/>
          <w:szCs w:val="18"/>
          <w:lang w:eastAsia="en-GB"/>
        </w:rPr>
      </w:pPr>
      <w:r w:rsidRPr="007D7174">
        <w:rPr>
          <w:rFonts w:ascii="Times New Roman" w:eastAsia="Times New Roman" w:hAnsi="Times New Roman" w:cs="Times New Roman"/>
          <w:sz w:val="18"/>
          <w:szCs w:val="18"/>
          <w:lang w:eastAsia="en-GB"/>
        </w:rPr>
        <w:t>Table A1 Frequency of pixel selection for each image condition with median threshold figure.</w:t>
      </w:r>
    </w:p>
    <w:p w:rsidR="004E1842" w:rsidRPr="007D7174" w:rsidRDefault="004E1842" w:rsidP="00F76DA6">
      <w:pPr>
        <w:spacing w:after="0" w:line="240" w:lineRule="auto"/>
        <w:rPr>
          <w:rFonts w:ascii="Times New Roman" w:eastAsia="Times New Roman" w:hAnsi="Times New Roman" w:cs="Times New Roman"/>
          <w:b/>
          <w:lang w:eastAsia="en-GB"/>
        </w:rPr>
      </w:pPr>
    </w:p>
    <w:tbl>
      <w:tblPr>
        <w:tblW w:w="9220" w:type="dxa"/>
        <w:tblInd w:w="-289" w:type="dxa"/>
        <w:tblLayout w:type="fixed"/>
        <w:tblLook w:val="04A0" w:firstRow="1" w:lastRow="0" w:firstColumn="1" w:lastColumn="0" w:noHBand="0" w:noVBand="1"/>
      </w:tblPr>
      <w:tblGrid>
        <w:gridCol w:w="289"/>
        <w:gridCol w:w="709"/>
        <w:gridCol w:w="251"/>
        <w:gridCol w:w="600"/>
        <w:gridCol w:w="425"/>
        <w:gridCol w:w="992"/>
        <w:gridCol w:w="425"/>
        <w:gridCol w:w="993"/>
        <w:gridCol w:w="425"/>
        <w:gridCol w:w="992"/>
        <w:gridCol w:w="425"/>
        <w:gridCol w:w="993"/>
        <w:gridCol w:w="425"/>
        <w:gridCol w:w="850"/>
        <w:gridCol w:w="426"/>
      </w:tblGrid>
      <w:tr w:rsidR="00F76DA6" w:rsidRPr="007D7174" w:rsidTr="00F76DA6">
        <w:trPr>
          <w:trHeight w:val="300"/>
        </w:trPr>
        <w:tc>
          <w:tcPr>
            <w:tcW w:w="998" w:type="dxa"/>
            <w:gridSpan w:val="2"/>
            <w:tcBorders>
              <w:top w:val="single" w:sz="4" w:space="0" w:color="auto"/>
              <w:bottom w:val="single" w:sz="4" w:space="0" w:color="auto"/>
            </w:tcBorders>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Frequency Selection:</w:t>
            </w:r>
          </w:p>
        </w:tc>
        <w:tc>
          <w:tcPr>
            <w:tcW w:w="851" w:type="dxa"/>
            <w:gridSpan w:val="2"/>
            <w:tcBorders>
              <w:top w:val="single" w:sz="4" w:space="0" w:color="auto"/>
              <w:bottom w:val="single" w:sz="4" w:space="0" w:color="auto"/>
            </w:tcBorders>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Positive Low</w:t>
            </w:r>
          </w:p>
        </w:tc>
        <w:tc>
          <w:tcPr>
            <w:tcW w:w="425" w:type="dxa"/>
            <w:tcBorders>
              <w:top w:val="single" w:sz="4" w:space="0" w:color="auto"/>
              <w:bottom w:val="single" w:sz="4" w:space="0" w:color="auto"/>
            </w:tcBorders>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w:t>
            </w:r>
          </w:p>
        </w:tc>
        <w:tc>
          <w:tcPr>
            <w:tcW w:w="992" w:type="dxa"/>
            <w:tcBorders>
              <w:top w:val="single" w:sz="4" w:space="0" w:color="auto"/>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Positive High</w:t>
            </w:r>
          </w:p>
        </w:tc>
        <w:tc>
          <w:tcPr>
            <w:tcW w:w="425" w:type="dxa"/>
            <w:tcBorders>
              <w:top w:val="single" w:sz="4" w:space="0" w:color="auto"/>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w:t>
            </w:r>
          </w:p>
        </w:tc>
        <w:tc>
          <w:tcPr>
            <w:tcW w:w="993" w:type="dxa"/>
            <w:tcBorders>
              <w:top w:val="single" w:sz="4" w:space="0" w:color="auto"/>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Negative Low</w:t>
            </w:r>
          </w:p>
        </w:tc>
        <w:tc>
          <w:tcPr>
            <w:tcW w:w="425" w:type="dxa"/>
            <w:tcBorders>
              <w:top w:val="single" w:sz="4" w:space="0" w:color="auto"/>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w:t>
            </w:r>
          </w:p>
        </w:tc>
        <w:tc>
          <w:tcPr>
            <w:tcW w:w="992" w:type="dxa"/>
            <w:tcBorders>
              <w:top w:val="single" w:sz="4" w:space="0" w:color="auto"/>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Negative High</w:t>
            </w:r>
          </w:p>
        </w:tc>
        <w:tc>
          <w:tcPr>
            <w:tcW w:w="425" w:type="dxa"/>
            <w:tcBorders>
              <w:top w:val="single" w:sz="4" w:space="0" w:color="auto"/>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w:t>
            </w:r>
          </w:p>
        </w:tc>
        <w:tc>
          <w:tcPr>
            <w:tcW w:w="993" w:type="dxa"/>
            <w:tcBorders>
              <w:top w:val="single" w:sz="4" w:space="0" w:color="auto"/>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Neutral Low</w:t>
            </w:r>
          </w:p>
        </w:tc>
        <w:tc>
          <w:tcPr>
            <w:tcW w:w="425" w:type="dxa"/>
            <w:tcBorders>
              <w:top w:val="single" w:sz="4" w:space="0" w:color="auto"/>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w:t>
            </w:r>
          </w:p>
        </w:tc>
        <w:tc>
          <w:tcPr>
            <w:tcW w:w="850" w:type="dxa"/>
            <w:tcBorders>
              <w:top w:val="single" w:sz="4" w:space="0" w:color="auto"/>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Neutral Average</w:t>
            </w:r>
          </w:p>
        </w:tc>
        <w:tc>
          <w:tcPr>
            <w:tcW w:w="426" w:type="dxa"/>
            <w:tcBorders>
              <w:top w:val="single" w:sz="4" w:space="0" w:color="auto"/>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w:t>
            </w:r>
          </w:p>
        </w:tc>
      </w:tr>
      <w:tr w:rsidR="00F76DA6" w:rsidRPr="007D7174" w:rsidTr="00F76DA6">
        <w:trPr>
          <w:trHeight w:val="300"/>
        </w:trPr>
        <w:tc>
          <w:tcPr>
            <w:tcW w:w="998" w:type="dxa"/>
            <w:gridSpan w:val="2"/>
            <w:tcBorders>
              <w:top w:val="single" w:sz="4" w:space="0" w:color="auto"/>
            </w:tcBorders>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851" w:type="dxa"/>
            <w:gridSpan w:val="2"/>
            <w:tcBorders>
              <w:top w:val="single" w:sz="4" w:space="0" w:color="auto"/>
            </w:tcBorders>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675312</w:t>
            </w:r>
          </w:p>
        </w:tc>
        <w:tc>
          <w:tcPr>
            <w:tcW w:w="425" w:type="dxa"/>
            <w:tcBorders>
              <w:top w:val="single" w:sz="4" w:space="0" w:color="auto"/>
            </w:tcBorders>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p>
        </w:tc>
        <w:tc>
          <w:tcPr>
            <w:tcW w:w="992" w:type="dxa"/>
            <w:tcBorders>
              <w:top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966579</w:t>
            </w:r>
          </w:p>
        </w:tc>
        <w:tc>
          <w:tcPr>
            <w:tcW w:w="425" w:type="dxa"/>
            <w:tcBorders>
              <w:top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p>
        </w:tc>
        <w:tc>
          <w:tcPr>
            <w:tcW w:w="993" w:type="dxa"/>
            <w:tcBorders>
              <w:top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703322</w:t>
            </w:r>
          </w:p>
        </w:tc>
        <w:tc>
          <w:tcPr>
            <w:tcW w:w="425" w:type="dxa"/>
            <w:tcBorders>
              <w:top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p>
        </w:tc>
        <w:tc>
          <w:tcPr>
            <w:tcW w:w="992" w:type="dxa"/>
            <w:tcBorders>
              <w:top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376230</w:t>
            </w:r>
          </w:p>
        </w:tc>
        <w:tc>
          <w:tcPr>
            <w:tcW w:w="425" w:type="dxa"/>
            <w:tcBorders>
              <w:top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p>
        </w:tc>
        <w:tc>
          <w:tcPr>
            <w:tcW w:w="993" w:type="dxa"/>
            <w:tcBorders>
              <w:top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417370</w:t>
            </w:r>
          </w:p>
        </w:tc>
        <w:tc>
          <w:tcPr>
            <w:tcW w:w="425" w:type="dxa"/>
            <w:tcBorders>
              <w:top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p>
        </w:tc>
        <w:tc>
          <w:tcPr>
            <w:tcW w:w="850" w:type="dxa"/>
            <w:tcBorders>
              <w:top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570400</w:t>
            </w:r>
          </w:p>
        </w:tc>
        <w:tc>
          <w:tcPr>
            <w:tcW w:w="426" w:type="dxa"/>
            <w:tcBorders>
              <w:top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523230</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150769</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8</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206590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236953</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263972</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355357</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44795</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41851</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15</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39610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327195</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118192</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109920</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21728</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14</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39330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23</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37106</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14</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115272</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14</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189545</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14</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20966</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14</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9559</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18</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34197</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31</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41063</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18</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26562</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18</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88566</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18</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38834</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18</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11698</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23</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99122</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38</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24410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23</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29224</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23</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116713</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23</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31039</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23</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11722</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27</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54093</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46</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40447</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27</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38932</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27</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33382</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27</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28965</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27</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10685</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32</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16352</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54</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34012</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32</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21311</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32</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16864</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32</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38535</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32</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8</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11041</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36</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20047</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62</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22279</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36</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25931</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36</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17180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36</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23618</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36</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13192</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41</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10884</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69</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30768</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41</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11072</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41</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14846</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41</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41579</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41</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10</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8536</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45</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28564</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77</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42270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45</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24533</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45</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12275</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45</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30436</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45</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11</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7091</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50</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4365</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85</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95071</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50</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18090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50</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13114</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50</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79234</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50</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12</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39154</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55</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3847</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92</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32980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55</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20517</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55</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10640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55</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34255</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55</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13</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15032</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59</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100</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62045</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59</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19030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59</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10794</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59</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12874</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59</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14</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14361</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64</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43053</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64</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47061</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64</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7577</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64</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9041</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64</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15</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5269</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68</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7863</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68</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107669</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68</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12256</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68</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10167</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68</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16</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21821</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73</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7111</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73</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18352</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73</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10778</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73</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5011</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73</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17</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4834</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77</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77</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6066</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77</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13192</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77</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3495</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77</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18</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5356</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82</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82</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82</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15410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82</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7070</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82</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19</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3058</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86</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86</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86</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31686</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86</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6534</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86</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20</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2333</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91</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91</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91</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31821</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91</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9142</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91</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21</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1863</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95</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95</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95</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9448</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95</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3531</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95</w:t>
            </w:r>
          </w:p>
        </w:tc>
      </w:tr>
      <w:tr w:rsidR="00F76DA6" w:rsidRPr="007D7174" w:rsidTr="00F76DA6">
        <w:trPr>
          <w:trHeight w:val="300"/>
        </w:trPr>
        <w:tc>
          <w:tcPr>
            <w:tcW w:w="998"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22</w:t>
            </w:r>
          </w:p>
        </w:tc>
        <w:tc>
          <w:tcPr>
            <w:tcW w:w="851" w:type="dxa"/>
            <w:gridSpan w:val="2"/>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8330</w:t>
            </w:r>
          </w:p>
        </w:tc>
        <w:tc>
          <w:tcPr>
            <w:tcW w:w="425" w:type="dxa"/>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100</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100</w:t>
            </w:r>
          </w:p>
        </w:tc>
        <w:tc>
          <w:tcPr>
            <w:tcW w:w="992"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100</w:t>
            </w:r>
          </w:p>
        </w:tc>
        <w:tc>
          <w:tcPr>
            <w:tcW w:w="993"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14378</w:t>
            </w:r>
          </w:p>
        </w:tc>
        <w:tc>
          <w:tcPr>
            <w:tcW w:w="425"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100</w:t>
            </w:r>
          </w:p>
        </w:tc>
        <w:tc>
          <w:tcPr>
            <w:tcW w:w="850"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0</w:t>
            </w:r>
          </w:p>
        </w:tc>
        <w:tc>
          <w:tcPr>
            <w:tcW w:w="426" w:type="dxa"/>
            <w:vAlign w:val="center"/>
          </w:tcPr>
          <w:p w:rsidR="00F76DA6" w:rsidRPr="007D7174" w:rsidRDefault="00F76DA6" w:rsidP="00F76DA6">
            <w:pPr>
              <w:spacing w:after="0" w:line="240" w:lineRule="auto"/>
              <w:jc w:val="center"/>
              <w:rPr>
                <w:rFonts w:ascii="Times New Roman" w:eastAsia="Times New Roman" w:hAnsi="Times New Roman" w:cs="Times New Roman"/>
                <w:color w:val="000000"/>
                <w:sz w:val="18"/>
                <w:szCs w:val="18"/>
                <w:lang w:eastAsia="en-GB"/>
              </w:rPr>
            </w:pPr>
            <w:r w:rsidRPr="007D7174">
              <w:rPr>
                <w:rFonts w:ascii="Times New Roman" w:eastAsia="Times New Roman" w:hAnsi="Times New Roman" w:cs="Times New Roman"/>
                <w:color w:val="000000"/>
                <w:sz w:val="18"/>
                <w:szCs w:val="18"/>
                <w:lang w:eastAsia="en-GB"/>
              </w:rPr>
              <w:t>100</w:t>
            </w:r>
          </w:p>
        </w:tc>
      </w:tr>
      <w:tr w:rsidR="00F76DA6" w:rsidRPr="007D7174" w:rsidTr="00F76DA6">
        <w:trPr>
          <w:trHeight w:val="300"/>
        </w:trPr>
        <w:tc>
          <w:tcPr>
            <w:tcW w:w="998" w:type="dxa"/>
            <w:gridSpan w:val="2"/>
            <w:tcBorders>
              <w:bottom w:val="single" w:sz="4" w:space="0" w:color="auto"/>
            </w:tcBorders>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i/>
                <w:color w:val="000000"/>
                <w:sz w:val="18"/>
                <w:szCs w:val="18"/>
                <w:lang w:eastAsia="en-GB"/>
              </w:rPr>
            </w:pPr>
            <w:r w:rsidRPr="007D7174">
              <w:rPr>
                <w:rFonts w:ascii="Times New Roman" w:eastAsia="Times New Roman" w:hAnsi="Times New Roman" w:cs="Times New Roman"/>
                <w:i/>
                <w:color w:val="000000"/>
                <w:sz w:val="18"/>
                <w:szCs w:val="18"/>
                <w:lang w:eastAsia="en-GB"/>
              </w:rPr>
              <w:t>Cut-off</w:t>
            </w:r>
          </w:p>
        </w:tc>
        <w:tc>
          <w:tcPr>
            <w:tcW w:w="851" w:type="dxa"/>
            <w:gridSpan w:val="2"/>
            <w:tcBorders>
              <w:bottom w:val="single" w:sz="4" w:space="0" w:color="auto"/>
            </w:tcBorders>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i/>
                <w:color w:val="000000"/>
                <w:sz w:val="18"/>
                <w:szCs w:val="18"/>
                <w:lang w:eastAsia="en-GB"/>
              </w:rPr>
            </w:pPr>
            <w:r w:rsidRPr="007D7174">
              <w:rPr>
                <w:rFonts w:ascii="Times New Roman" w:eastAsia="Times New Roman" w:hAnsi="Times New Roman" w:cs="Times New Roman"/>
                <w:i/>
                <w:color w:val="000000"/>
                <w:sz w:val="18"/>
                <w:szCs w:val="18"/>
                <w:lang w:eastAsia="en-GB"/>
              </w:rPr>
              <w:t>&gt;11</w:t>
            </w:r>
          </w:p>
        </w:tc>
        <w:tc>
          <w:tcPr>
            <w:tcW w:w="425" w:type="dxa"/>
            <w:tcBorders>
              <w:bottom w:val="single" w:sz="4" w:space="0" w:color="auto"/>
            </w:tcBorders>
            <w:shd w:val="clear" w:color="auto" w:fill="auto"/>
            <w:noWrap/>
            <w:vAlign w:val="center"/>
            <w:hideMark/>
          </w:tcPr>
          <w:p w:rsidR="00F76DA6" w:rsidRPr="007D7174" w:rsidRDefault="00F76DA6" w:rsidP="00F76DA6">
            <w:pPr>
              <w:spacing w:after="0" w:line="240" w:lineRule="auto"/>
              <w:jc w:val="center"/>
              <w:rPr>
                <w:rFonts w:ascii="Times New Roman" w:eastAsia="Times New Roman" w:hAnsi="Times New Roman" w:cs="Times New Roman"/>
                <w:i/>
                <w:color w:val="000000"/>
                <w:sz w:val="18"/>
                <w:szCs w:val="18"/>
                <w:lang w:eastAsia="en-GB"/>
              </w:rPr>
            </w:pPr>
          </w:p>
        </w:tc>
        <w:tc>
          <w:tcPr>
            <w:tcW w:w="992" w:type="dxa"/>
            <w:tcBorders>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i/>
                <w:color w:val="000000"/>
                <w:sz w:val="18"/>
                <w:szCs w:val="18"/>
                <w:lang w:eastAsia="en-GB"/>
              </w:rPr>
            </w:pPr>
            <w:r w:rsidRPr="007D7174">
              <w:rPr>
                <w:rFonts w:ascii="Times New Roman" w:eastAsia="Times New Roman" w:hAnsi="Times New Roman" w:cs="Times New Roman"/>
                <w:i/>
                <w:color w:val="000000"/>
                <w:sz w:val="18"/>
                <w:szCs w:val="18"/>
                <w:lang w:eastAsia="en-GB"/>
              </w:rPr>
              <w:t>&gt;6</w:t>
            </w:r>
          </w:p>
        </w:tc>
        <w:tc>
          <w:tcPr>
            <w:tcW w:w="425" w:type="dxa"/>
            <w:tcBorders>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i/>
                <w:color w:val="000000"/>
                <w:sz w:val="18"/>
                <w:szCs w:val="18"/>
                <w:lang w:eastAsia="en-GB"/>
              </w:rPr>
            </w:pPr>
          </w:p>
        </w:tc>
        <w:tc>
          <w:tcPr>
            <w:tcW w:w="993" w:type="dxa"/>
            <w:tcBorders>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i/>
                <w:color w:val="000000"/>
                <w:sz w:val="18"/>
                <w:szCs w:val="18"/>
                <w:lang w:eastAsia="en-GB"/>
              </w:rPr>
            </w:pPr>
            <w:r w:rsidRPr="007D7174">
              <w:rPr>
                <w:rFonts w:ascii="Times New Roman" w:eastAsia="Times New Roman" w:hAnsi="Times New Roman" w:cs="Times New Roman"/>
                <w:i/>
                <w:color w:val="000000"/>
                <w:sz w:val="18"/>
                <w:szCs w:val="18"/>
                <w:lang w:eastAsia="en-GB"/>
              </w:rPr>
              <w:t>&gt;8</w:t>
            </w:r>
          </w:p>
        </w:tc>
        <w:tc>
          <w:tcPr>
            <w:tcW w:w="425" w:type="dxa"/>
            <w:tcBorders>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i/>
                <w:color w:val="000000"/>
                <w:sz w:val="18"/>
                <w:szCs w:val="18"/>
                <w:lang w:eastAsia="en-GB"/>
              </w:rPr>
            </w:pPr>
          </w:p>
        </w:tc>
        <w:tc>
          <w:tcPr>
            <w:tcW w:w="992" w:type="dxa"/>
            <w:tcBorders>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i/>
                <w:color w:val="000000"/>
                <w:sz w:val="18"/>
                <w:szCs w:val="18"/>
                <w:lang w:eastAsia="en-GB"/>
              </w:rPr>
            </w:pPr>
            <w:r w:rsidRPr="007D7174">
              <w:rPr>
                <w:rFonts w:ascii="Times New Roman" w:eastAsia="Times New Roman" w:hAnsi="Times New Roman" w:cs="Times New Roman"/>
                <w:i/>
                <w:color w:val="000000"/>
                <w:sz w:val="18"/>
                <w:szCs w:val="18"/>
                <w:lang w:eastAsia="en-GB"/>
              </w:rPr>
              <w:t>&gt;8.5</w:t>
            </w:r>
          </w:p>
        </w:tc>
        <w:tc>
          <w:tcPr>
            <w:tcW w:w="425" w:type="dxa"/>
            <w:tcBorders>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i/>
                <w:color w:val="000000"/>
                <w:sz w:val="18"/>
                <w:szCs w:val="18"/>
                <w:lang w:eastAsia="en-GB"/>
              </w:rPr>
            </w:pPr>
          </w:p>
        </w:tc>
        <w:tc>
          <w:tcPr>
            <w:tcW w:w="993" w:type="dxa"/>
            <w:tcBorders>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i/>
                <w:color w:val="000000"/>
                <w:sz w:val="18"/>
                <w:szCs w:val="18"/>
                <w:lang w:eastAsia="en-GB"/>
              </w:rPr>
            </w:pPr>
            <w:r w:rsidRPr="007D7174">
              <w:rPr>
                <w:rFonts w:ascii="Times New Roman" w:eastAsia="Times New Roman" w:hAnsi="Times New Roman" w:cs="Times New Roman"/>
                <w:i/>
                <w:color w:val="000000"/>
                <w:sz w:val="18"/>
                <w:szCs w:val="18"/>
                <w:lang w:eastAsia="en-GB"/>
              </w:rPr>
              <w:t>&gt;11</w:t>
            </w:r>
          </w:p>
        </w:tc>
        <w:tc>
          <w:tcPr>
            <w:tcW w:w="425" w:type="dxa"/>
            <w:tcBorders>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i/>
                <w:color w:val="000000"/>
                <w:sz w:val="18"/>
                <w:szCs w:val="18"/>
                <w:lang w:eastAsia="en-GB"/>
              </w:rPr>
            </w:pPr>
          </w:p>
        </w:tc>
        <w:tc>
          <w:tcPr>
            <w:tcW w:w="850" w:type="dxa"/>
            <w:tcBorders>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i/>
                <w:color w:val="000000"/>
                <w:sz w:val="18"/>
                <w:szCs w:val="18"/>
                <w:lang w:eastAsia="en-GB"/>
              </w:rPr>
            </w:pPr>
            <w:r w:rsidRPr="007D7174">
              <w:rPr>
                <w:rFonts w:ascii="Times New Roman" w:eastAsia="Times New Roman" w:hAnsi="Times New Roman" w:cs="Times New Roman"/>
                <w:i/>
                <w:color w:val="000000"/>
                <w:sz w:val="18"/>
                <w:szCs w:val="18"/>
                <w:lang w:eastAsia="en-GB"/>
              </w:rPr>
              <w:t>&gt;10.5</w:t>
            </w:r>
          </w:p>
        </w:tc>
        <w:tc>
          <w:tcPr>
            <w:tcW w:w="426" w:type="dxa"/>
            <w:tcBorders>
              <w:bottom w:val="single" w:sz="4" w:space="0" w:color="auto"/>
            </w:tcBorders>
            <w:vAlign w:val="center"/>
          </w:tcPr>
          <w:p w:rsidR="00F76DA6" w:rsidRPr="007D7174" w:rsidRDefault="00F76DA6" w:rsidP="00F76DA6">
            <w:pPr>
              <w:spacing w:after="0" w:line="240" w:lineRule="auto"/>
              <w:jc w:val="center"/>
              <w:rPr>
                <w:rFonts w:ascii="Times New Roman" w:eastAsia="Times New Roman" w:hAnsi="Times New Roman" w:cs="Times New Roman"/>
                <w:i/>
                <w:color w:val="000000"/>
                <w:sz w:val="18"/>
                <w:szCs w:val="18"/>
                <w:lang w:eastAsia="en-GB"/>
              </w:rPr>
            </w:pPr>
          </w:p>
        </w:tc>
      </w:tr>
      <w:tr w:rsidR="00F76DA6" w:rsidRPr="007D7174" w:rsidTr="00F76DA6">
        <w:trPr>
          <w:gridBefore w:val="1"/>
          <w:gridAfter w:val="12"/>
          <w:wBefore w:w="289" w:type="dxa"/>
          <w:wAfter w:w="7971" w:type="dxa"/>
          <w:trHeight w:val="315"/>
        </w:trPr>
        <w:tc>
          <w:tcPr>
            <w:tcW w:w="960" w:type="dxa"/>
            <w:gridSpan w:val="2"/>
            <w:tcBorders>
              <w:top w:val="nil"/>
              <w:left w:val="nil"/>
              <w:bottom w:val="nil"/>
              <w:right w:val="nil"/>
            </w:tcBorders>
            <w:shd w:val="clear" w:color="auto" w:fill="auto"/>
            <w:noWrap/>
            <w:vAlign w:val="bottom"/>
            <w:hideMark/>
          </w:tcPr>
          <w:p w:rsidR="00F76DA6" w:rsidRPr="007D7174" w:rsidRDefault="00F76DA6" w:rsidP="00F76DA6">
            <w:pPr>
              <w:spacing w:after="0" w:line="240" w:lineRule="auto"/>
              <w:rPr>
                <w:rFonts w:ascii="Times New Roman" w:eastAsia="Times New Roman" w:hAnsi="Times New Roman" w:cs="Times New Roman"/>
                <w:sz w:val="18"/>
                <w:szCs w:val="18"/>
                <w:lang w:eastAsia="en-GB"/>
              </w:rPr>
            </w:pPr>
          </w:p>
        </w:tc>
      </w:tr>
    </w:tbl>
    <w:p w:rsidR="00F76DA6" w:rsidRPr="00745F6F" w:rsidRDefault="00F76DA6" w:rsidP="00F76DA6">
      <w:pPr>
        <w:spacing w:after="0" w:line="360" w:lineRule="auto"/>
        <w:ind w:firstLine="720"/>
        <w:rPr>
          <w:rFonts w:ascii="Times New Roman" w:hAnsi="Times New Roman" w:cs="Times New Roman"/>
        </w:rPr>
      </w:pPr>
      <w:r w:rsidRPr="00745F6F">
        <w:rPr>
          <w:rFonts w:ascii="Times New Roman" w:hAnsi="Times New Roman" w:cs="Times New Roman"/>
        </w:rPr>
        <w:t xml:space="preserve">The above table shows the number of individual pixels </w:t>
      </w:r>
      <w:r w:rsidR="00420A87" w:rsidRPr="00745F6F">
        <w:rPr>
          <w:rFonts w:ascii="Times New Roman" w:hAnsi="Times New Roman" w:cs="Times New Roman"/>
        </w:rPr>
        <w:t xml:space="preserve">which were </w:t>
      </w:r>
      <w:r w:rsidRPr="00745F6F">
        <w:rPr>
          <w:rFonts w:ascii="Times New Roman" w:hAnsi="Times New Roman" w:cs="Times New Roman"/>
        </w:rPr>
        <w:t>selected zero, one, two, three, four, five,</w:t>
      </w:r>
      <w:r w:rsidR="00420A87" w:rsidRPr="00745F6F">
        <w:rPr>
          <w:rFonts w:ascii="Times New Roman" w:hAnsi="Times New Roman" w:cs="Times New Roman"/>
        </w:rPr>
        <w:t xml:space="preserve"> up</w:t>
      </w:r>
      <w:r w:rsidRPr="00745F6F">
        <w:rPr>
          <w:rFonts w:ascii="Times New Roman" w:hAnsi="Times New Roman" w:cs="Times New Roman"/>
        </w:rPr>
        <w:t xml:space="preserve"> to 13 or 22 times within each image (i.e. positive low</w:t>
      </w:r>
      <w:r w:rsidR="00745F6F">
        <w:rPr>
          <w:rFonts w:ascii="Times New Roman" w:hAnsi="Times New Roman" w:cs="Times New Roman"/>
        </w:rPr>
        <w:t xml:space="preserve"> arousal</w:t>
      </w:r>
      <w:r w:rsidRPr="00745F6F">
        <w:rPr>
          <w:rFonts w:ascii="Times New Roman" w:hAnsi="Times New Roman" w:cs="Times New Roman"/>
        </w:rPr>
        <w:t>, positive high</w:t>
      </w:r>
      <w:r w:rsidR="00745F6F">
        <w:rPr>
          <w:rFonts w:ascii="Times New Roman" w:hAnsi="Times New Roman" w:cs="Times New Roman"/>
        </w:rPr>
        <w:t xml:space="preserve"> arousal</w:t>
      </w:r>
      <w:r w:rsidRPr="00745F6F">
        <w:rPr>
          <w:rFonts w:ascii="Times New Roman" w:hAnsi="Times New Roman" w:cs="Times New Roman"/>
        </w:rPr>
        <w:t>, negative low</w:t>
      </w:r>
      <w:r w:rsidR="00745F6F">
        <w:rPr>
          <w:rFonts w:ascii="Times New Roman" w:hAnsi="Times New Roman" w:cs="Times New Roman"/>
        </w:rPr>
        <w:t xml:space="preserve"> arousal</w:t>
      </w:r>
      <w:r w:rsidRPr="00745F6F">
        <w:rPr>
          <w:rFonts w:ascii="Times New Roman" w:hAnsi="Times New Roman" w:cs="Times New Roman"/>
        </w:rPr>
        <w:t>, negative high</w:t>
      </w:r>
      <w:r w:rsidR="00745F6F">
        <w:rPr>
          <w:rFonts w:ascii="Times New Roman" w:hAnsi="Times New Roman" w:cs="Times New Roman"/>
        </w:rPr>
        <w:t xml:space="preserve"> arousal</w:t>
      </w:r>
      <w:r w:rsidRPr="00745F6F">
        <w:rPr>
          <w:rFonts w:ascii="Times New Roman" w:hAnsi="Times New Roman" w:cs="Times New Roman"/>
        </w:rPr>
        <w:t>, neutral low</w:t>
      </w:r>
      <w:r w:rsidR="00745F6F">
        <w:rPr>
          <w:rFonts w:ascii="Times New Roman" w:hAnsi="Times New Roman" w:cs="Times New Roman"/>
        </w:rPr>
        <w:t xml:space="preserve"> arousal</w:t>
      </w:r>
      <w:r w:rsidRPr="00745F6F">
        <w:rPr>
          <w:rFonts w:ascii="Times New Roman" w:hAnsi="Times New Roman" w:cs="Times New Roman"/>
        </w:rPr>
        <w:t>, neutral average</w:t>
      </w:r>
      <w:r w:rsidR="00745F6F">
        <w:rPr>
          <w:rFonts w:ascii="Times New Roman" w:hAnsi="Times New Roman" w:cs="Times New Roman"/>
        </w:rPr>
        <w:t xml:space="preserve"> arousal</w:t>
      </w:r>
      <w:r w:rsidRPr="00745F6F">
        <w:rPr>
          <w:rFonts w:ascii="Times New Roman" w:hAnsi="Times New Roman" w:cs="Times New Roman"/>
        </w:rPr>
        <w:t xml:space="preserve">). Five images were defined for central emotional content by 22 participants, and one image was defined by 13 participants. For example, within the positive low arousal image 8330 individual pixels were selected 22 times (i.e. each black mask image which was overlaid covered the same 8330 pixels which each received a cumulative count of 22). As the highest frequency count for this image was 22, 100% of participants selected those </w:t>
      </w:r>
      <w:proofErr w:type="gramStart"/>
      <w:r w:rsidRPr="00745F6F">
        <w:rPr>
          <w:rFonts w:ascii="Times New Roman" w:hAnsi="Times New Roman" w:cs="Times New Roman"/>
        </w:rPr>
        <w:t>8330 pixel</w:t>
      </w:r>
      <w:proofErr w:type="gramEnd"/>
      <w:r w:rsidRPr="00745F6F">
        <w:rPr>
          <w:rFonts w:ascii="Times New Roman" w:hAnsi="Times New Roman" w:cs="Times New Roman"/>
        </w:rPr>
        <w:t xml:space="preserve"> points. The table also details that for the positive high arousal image (which was defined by 13 participants) the highest frequency count recorded was 12, with the same </w:t>
      </w:r>
      <w:proofErr w:type="gramStart"/>
      <w:r w:rsidRPr="00745F6F">
        <w:rPr>
          <w:rFonts w:ascii="Times New Roman" w:hAnsi="Times New Roman" w:cs="Times New Roman"/>
        </w:rPr>
        <w:t>3847 pixel</w:t>
      </w:r>
      <w:proofErr w:type="gramEnd"/>
      <w:r w:rsidRPr="00745F6F">
        <w:rPr>
          <w:rFonts w:ascii="Times New Roman" w:hAnsi="Times New Roman" w:cs="Times New Roman"/>
        </w:rPr>
        <w:t xml:space="preserve"> points being selected by 92% of participants. For the negative low arousal </w:t>
      </w:r>
      <w:proofErr w:type="gramStart"/>
      <w:r w:rsidRPr="00745F6F">
        <w:rPr>
          <w:rFonts w:ascii="Times New Roman" w:hAnsi="Times New Roman" w:cs="Times New Roman"/>
        </w:rPr>
        <w:t>image</w:t>
      </w:r>
      <w:proofErr w:type="gramEnd"/>
      <w:r w:rsidRPr="00745F6F">
        <w:rPr>
          <w:rFonts w:ascii="Times New Roman" w:hAnsi="Times New Roman" w:cs="Times New Roman"/>
        </w:rPr>
        <w:t xml:space="preserve"> the highest frequency </w:t>
      </w:r>
      <w:r w:rsidRPr="00745F6F">
        <w:rPr>
          <w:rFonts w:ascii="Times New Roman" w:hAnsi="Times New Roman" w:cs="Times New Roman"/>
        </w:rPr>
        <w:lastRenderedPageBreak/>
        <w:t>recorded was a count of 16 for 7111 individual pixels, which therefore translates as those pixels being selected by 73% of participants.</w:t>
      </w:r>
    </w:p>
    <w:p w:rsidR="00F76DA6" w:rsidRPr="00745F6F" w:rsidRDefault="00F76DA6" w:rsidP="00F76DA6">
      <w:pPr>
        <w:pStyle w:val="NoSpacing"/>
        <w:spacing w:line="360" w:lineRule="auto"/>
        <w:ind w:firstLine="720"/>
        <w:jc w:val="left"/>
        <w:rPr>
          <w:rFonts w:ascii="Times New Roman" w:hAnsi="Times New Roman" w:cs="Times New Roman"/>
        </w:rPr>
      </w:pPr>
      <w:r w:rsidRPr="00745F6F">
        <w:rPr>
          <w:rFonts w:ascii="Times New Roman" w:hAnsi="Times New Roman" w:cs="Times New Roman"/>
        </w:rPr>
        <w:t xml:space="preserve">The cut-off figure along the bottom line of the table represents the threshold value for output to generate a defined area of pixels which were selected by the most participants. The median figure was found for the highest frequency count recorded in each image i.e. dividing the highest frequency by two. As this process is concerned with defining the most commonly selected area of each image, any pixels with a frequency count of less than or equal to the median were discarded, and those pixels with a count of greater than the median threshold were output to form a defined area in black. The highest frequency count was used to generate a median figure, and not the median of all participants defining the images, to target the data points selected by the participants. If the total participants had been used, the median figure would be artificially high and could include figures which received a frequency count of zero. For example, for the </w:t>
      </w:r>
      <w:r w:rsidR="00420A87" w:rsidRPr="00745F6F">
        <w:rPr>
          <w:rFonts w:ascii="Times New Roman" w:hAnsi="Times New Roman" w:cs="Times New Roman"/>
        </w:rPr>
        <w:t>n</w:t>
      </w:r>
      <w:r w:rsidRPr="00745F6F">
        <w:rPr>
          <w:rFonts w:ascii="Times New Roman" w:hAnsi="Times New Roman" w:cs="Times New Roman"/>
        </w:rPr>
        <w:t xml:space="preserve">egative </w:t>
      </w:r>
      <w:r w:rsidR="00420A87" w:rsidRPr="00745F6F">
        <w:rPr>
          <w:rFonts w:ascii="Times New Roman" w:hAnsi="Times New Roman" w:cs="Times New Roman"/>
        </w:rPr>
        <w:t>l</w:t>
      </w:r>
      <w:r w:rsidRPr="00745F6F">
        <w:rPr>
          <w:rFonts w:ascii="Times New Roman" w:hAnsi="Times New Roman" w:cs="Times New Roman"/>
        </w:rPr>
        <w:t xml:space="preserve">ow </w:t>
      </w:r>
      <w:r w:rsidR="00420A87" w:rsidRPr="00745F6F">
        <w:rPr>
          <w:rFonts w:ascii="Times New Roman" w:hAnsi="Times New Roman" w:cs="Times New Roman"/>
        </w:rPr>
        <w:t xml:space="preserve">arousal </w:t>
      </w:r>
      <w:r w:rsidRPr="00745F6F">
        <w:rPr>
          <w:rFonts w:ascii="Times New Roman" w:hAnsi="Times New Roman" w:cs="Times New Roman"/>
        </w:rPr>
        <w:t>image</w:t>
      </w:r>
      <w:r w:rsidR="00420A87" w:rsidRPr="00745F6F">
        <w:rPr>
          <w:rFonts w:ascii="Times New Roman" w:hAnsi="Times New Roman" w:cs="Times New Roman"/>
        </w:rPr>
        <w:t>,</w:t>
      </w:r>
      <w:r w:rsidRPr="00745F6F">
        <w:rPr>
          <w:rFonts w:ascii="Times New Roman" w:hAnsi="Times New Roman" w:cs="Times New Roman"/>
        </w:rPr>
        <w:t xml:space="preserve"> if the total participant figure had been used to generate the median (i.e. median of 11 opposed to median 8 using the highest frequency recorded), it would include five non-scoring frequency counts instead of the top scoring 50% of the frequency counts, which in this case were 9, 10, 11, 12, 13, 14, 15, and 16.</w:t>
      </w:r>
    </w:p>
    <w:p w:rsidR="00F76DA6" w:rsidRPr="00745F6F" w:rsidRDefault="00F76DA6" w:rsidP="00F76DA6">
      <w:pPr>
        <w:spacing w:after="0" w:line="360" w:lineRule="auto"/>
        <w:rPr>
          <w:rFonts w:ascii="Times New Roman" w:hAnsi="Times New Roman" w:cs="Times New Roman"/>
        </w:rPr>
      </w:pPr>
    </w:p>
    <w:p w:rsidR="00F76DA6" w:rsidRPr="00745F6F" w:rsidRDefault="00F76DA6" w:rsidP="00F76DA6">
      <w:pPr>
        <w:spacing w:after="0" w:line="360" w:lineRule="auto"/>
        <w:rPr>
          <w:rFonts w:ascii="Times New Roman" w:hAnsi="Times New Roman" w:cs="Times New Roman"/>
        </w:rPr>
      </w:pPr>
    </w:p>
    <w:p w:rsidR="00F76DA6" w:rsidRPr="007D7174" w:rsidRDefault="00F76DA6" w:rsidP="00F76DA6">
      <w:pPr>
        <w:spacing w:after="0"/>
        <w:rPr>
          <w:rFonts w:ascii="Times New Roman" w:hAnsi="Times New Roman" w:cs="Times New Roman"/>
          <w:sz w:val="24"/>
          <w:szCs w:val="24"/>
        </w:rPr>
      </w:pPr>
    </w:p>
    <w:p w:rsidR="00F76DA6" w:rsidRPr="007D7174" w:rsidRDefault="00F76DA6" w:rsidP="00F76DA6">
      <w:pPr>
        <w:spacing w:after="0"/>
        <w:rPr>
          <w:rFonts w:ascii="Times New Roman" w:hAnsi="Times New Roman" w:cs="Times New Roman"/>
          <w:sz w:val="24"/>
          <w:szCs w:val="24"/>
        </w:rPr>
      </w:pPr>
    </w:p>
    <w:p w:rsidR="00F76DA6" w:rsidRPr="007D7174" w:rsidRDefault="00F76DA6" w:rsidP="00F76DA6">
      <w:pPr>
        <w:spacing w:after="0"/>
        <w:rPr>
          <w:rFonts w:ascii="Times New Roman" w:hAnsi="Times New Roman" w:cs="Times New Roman"/>
          <w:sz w:val="24"/>
          <w:szCs w:val="24"/>
        </w:rPr>
      </w:pPr>
    </w:p>
    <w:p w:rsidR="00F76DA6" w:rsidRPr="007D7174" w:rsidRDefault="00F76DA6" w:rsidP="00F76DA6">
      <w:pPr>
        <w:spacing w:after="0"/>
        <w:rPr>
          <w:rFonts w:ascii="Times New Roman" w:hAnsi="Times New Roman" w:cs="Times New Roman"/>
          <w:sz w:val="24"/>
          <w:szCs w:val="24"/>
        </w:rPr>
      </w:pPr>
    </w:p>
    <w:p w:rsidR="00F76DA6" w:rsidRPr="007D7174" w:rsidRDefault="00F76DA6"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p w:rsidR="00420A87" w:rsidRPr="007D7174" w:rsidRDefault="00420A87" w:rsidP="000B6C35">
      <w:pPr>
        <w:spacing w:after="0" w:line="240" w:lineRule="auto"/>
        <w:rPr>
          <w:rFonts w:ascii="Times New Roman" w:eastAsia="Times New Roman" w:hAnsi="Times New Roman" w:cs="Times New Roman"/>
          <w:b/>
          <w:lang w:eastAsia="en-GB"/>
        </w:rPr>
      </w:pPr>
    </w:p>
    <w:sectPr w:rsidR="00420A87" w:rsidRPr="007D7174" w:rsidSect="009F5C9E">
      <w:pgSz w:w="11906" w:h="16838" w:code="9"/>
      <w:pgMar w:top="1418" w:right="1134" w:bottom="1418"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A19B7" w:rsidRDefault="009A19B7" w:rsidP="003E3D60">
      <w:pPr>
        <w:spacing w:after="0" w:line="240" w:lineRule="auto"/>
      </w:pPr>
      <w:r>
        <w:separator/>
      </w:r>
    </w:p>
  </w:endnote>
  <w:endnote w:type="continuationSeparator" w:id="0">
    <w:p w:rsidR="009A19B7" w:rsidRDefault="009A19B7" w:rsidP="003E3D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0"/>
      </w:rPr>
      <w:id w:val="-900515937"/>
      <w:docPartObj>
        <w:docPartGallery w:val="Page Numbers (Bottom of Page)"/>
        <w:docPartUnique/>
      </w:docPartObj>
    </w:sdtPr>
    <w:sdtEndPr>
      <w:rPr>
        <w:rFonts w:ascii="Times New Roman" w:hAnsi="Times New Roman" w:cs="Times New Roman"/>
        <w:noProof/>
      </w:rPr>
    </w:sdtEndPr>
    <w:sdtContent>
      <w:p w:rsidR="009A19B7" w:rsidRPr="00D83A0C" w:rsidRDefault="009A19B7">
        <w:pPr>
          <w:pStyle w:val="Footer"/>
          <w:rPr>
            <w:rFonts w:ascii="Times New Roman" w:hAnsi="Times New Roman" w:cs="Times New Roman"/>
            <w:sz w:val="20"/>
          </w:rPr>
        </w:pPr>
      </w:p>
    </w:sdtContent>
  </w:sdt>
  <w:p w:rsidR="009A19B7" w:rsidRDefault="009A19B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92703848"/>
      <w:docPartObj>
        <w:docPartGallery w:val="Page Numbers (Bottom of Page)"/>
        <w:docPartUnique/>
      </w:docPartObj>
    </w:sdtPr>
    <w:sdtEndPr>
      <w:rPr>
        <w:rFonts w:ascii="Times New Roman" w:hAnsi="Times New Roman" w:cs="Times New Roman"/>
        <w:noProof/>
        <w:sz w:val="20"/>
        <w:szCs w:val="20"/>
      </w:rPr>
    </w:sdtEndPr>
    <w:sdtContent>
      <w:p w:rsidR="009A19B7" w:rsidRPr="00D83A0C" w:rsidRDefault="009A19B7" w:rsidP="00D83A0C">
        <w:pPr>
          <w:pStyle w:val="Footer"/>
          <w:jc w:val="right"/>
          <w:rPr>
            <w:rFonts w:ascii="Times New Roman" w:hAnsi="Times New Roman" w:cs="Times New Roman"/>
            <w:sz w:val="20"/>
            <w:szCs w:val="20"/>
          </w:rPr>
        </w:pPr>
      </w:p>
    </w:sdtContent>
  </w:sdt>
  <w:p w:rsidR="009A19B7" w:rsidRDefault="009A19B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0"/>
      </w:rPr>
      <w:id w:val="1924530960"/>
      <w:docPartObj>
        <w:docPartGallery w:val="Page Numbers (Bottom of Page)"/>
        <w:docPartUnique/>
      </w:docPartObj>
    </w:sdtPr>
    <w:sdtEndPr>
      <w:rPr>
        <w:rFonts w:ascii="Times New Roman" w:hAnsi="Times New Roman" w:cs="Times New Roman"/>
        <w:noProof/>
      </w:rPr>
    </w:sdtEndPr>
    <w:sdtContent>
      <w:p w:rsidR="009A19B7" w:rsidRPr="00D83A0C" w:rsidRDefault="009A19B7">
        <w:pPr>
          <w:pStyle w:val="Footer"/>
          <w:rPr>
            <w:rFonts w:ascii="Times New Roman" w:hAnsi="Times New Roman" w:cs="Times New Roman"/>
            <w:sz w:val="20"/>
          </w:rPr>
        </w:pPr>
      </w:p>
    </w:sdtContent>
  </w:sdt>
  <w:p w:rsidR="009A19B7" w:rsidRDefault="009A19B7">
    <w:pPr>
      <w:pStyle w:val="Footer"/>
    </w:pPr>
  </w:p>
  <w:p w:rsidR="009A19B7" w:rsidRDefault="009A19B7"/>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3289667"/>
      <w:docPartObj>
        <w:docPartGallery w:val="Page Numbers (Bottom of Page)"/>
        <w:docPartUnique/>
      </w:docPartObj>
    </w:sdtPr>
    <w:sdtEndPr>
      <w:rPr>
        <w:rFonts w:ascii="Times New Roman" w:hAnsi="Times New Roman" w:cs="Times New Roman"/>
        <w:noProof/>
        <w:sz w:val="20"/>
        <w:szCs w:val="20"/>
      </w:rPr>
    </w:sdtEndPr>
    <w:sdtContent>
      <w:p w:rsidR="009A19B7" w:rsidRPr="00D83A0C" w:rsidRDefault="009A19B7" w:rsidP="00D83A0C">
        <w:pPr>
          <w:pStyle w:val="Footer"/>
          <w:jc w:val="right"/>
          <w:rPr>
            <w:rFonts w:ascii="Times New Roman" w:hAnsi="Times New Roman" w:cs="Times New Roman"/>
            <w:sz w:val="20"/>
            <w:szCs w:val="20"/>
          </w:rPr>
        </w:pPr>
      </w:p>
    </w:sdtContent>
  </w:sdt>
  <w:p w:rsidR="009A19B7" w:rsidRDefault="009A19B7">
    <w:pPr>
      <w:pStyle w:val="Footer"/>
    </w:pPr>
  </w:p>
  <w:p w:rsidR="009A19B7" w:rsidRDefault="009A19B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20"/>
      </w:rPr>
      <w:id w:val="589976918"/>
      <w:docPartObj>
        <w:docPartGallery w:val="Page Numbers (Bottom of Page)"/>
        <w:docPartUnique/>
      </w:docPartObj>
    </w:sdtPr>
    <w:sdtEndPr>
      <w:rPr>
        <w:rFonts w:ascii="Times New Roman" w:hAnsi="Times New Roman" w:cs="Times New Roman"/>
        <w:noProof/>
      </w:rPr>
    </w:sdtEndPr>
    <w:sdtContent>
      <w:p w:rsidR="009A19B7" w:rsidRPr="00D83A0C" w:rsidRDefault="009A19B7">
        <w:pPr>
          <w:pStyle w:val="Footer"/>
          <w:rPr>
            <w:rFonts w:ascii="Times New Roman" w:hAnsi="Times New Roman" w:cs="Times New Roman"/>
            <w:sz w:val="20"/>
          </w:rPr>
        </w:pPr>
      </w:p>
    </w:sdtContent>
  </w:sdt>
  <w:p w:rsidR="009A19B7" w:rsidRDefault="009A19B7">
    <w:pPr>
      <w:pStyle w:val="Footer"/>
    </w:pPr>
  </w:p>
  <w:p w:rsidR="009A19B7" w:rsidRDefault="009A19B7"/>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A19B7" w:rsidRPr="00D83A0C" w:rsidRDefault="009A19B7" w:rsidP="00D83A0C">
    <w:pPr>
      <w:pStyle w:val="Footer"/>
      <w:jc w:val="right"/>
      <w:rPr>
        <w:rFonts w:ascii="Times New Roman" w:hAnsi="Times New Roman" w:cs="Times New Roman"/>
        <w:sz w:val="20"/>
        <w:szCs w:val="20"/>
      </w:rPr>
    </w:pPr>
  </w:p>
  <w:p w:rsidR="009A19B7" w:rsidRDefault="009A19B7">
    <w:pPr>
      <w:pStyle w:val="Footer"/>
    </w:pPr>
  </w:p>
  <w:p w:rsidR="009A19B7" w:rsidRDefault="009A19B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A19B7" w:rsidRDefault="009A19B7" w:rsidP="003E3D60">
      <w:pPr>
        <w:spacing w:after="0" w:line="240" w:lineRule="auto"/>
      </w:pPr>
      <w:r>
        <w:separator/>
      </w:r>
    </w:p>
  </w:footnote>
  <w:footnote w:type="continuationSeparator" w:id="0">
    <w:p w:rsidR="009A19B7" w:rsidRDefault="009A19B7" w:rsidP="003E3D6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4177806"/>
      <w:docPartObj>
        <w:docPartGallery w:val="Page Numbers (Top of Page)"/>
        <w:docPartUnique/>
      </w:docPartObj>
    </w:sdtPr>
    <w:sdtEndPr>
      <w:rPr>
        <w:rFonts w:ascii="Times New Roman" w:hAnsi="Times New Roman" w:cs="Times New Roman"/>
        <w:noProof/>
      </w:rPr>
    </w:sdtEndPr>
    <w:sdtContent>
      <w:p w:rsidR="009A19B7" w:rsidRPr="002A7CE3" w:rsidRDefault="009A19B7" w:rsidP="001920E4">
        <w:pPr>
          <w:pStyle w:val="Header"/>
          <w:rPr>
            <w:rFonts w:ascii="Times New Roman" w:hAnsi="Times New Roman" w:cs="Times New Roman"/>
          </w:rPr>
        </w:pPr>
        <w:r w:rsidRPr="002A7CE3">
          <w:rPr>
            <w:rFonts w:ascii="Times New Roman" w:hAnsi="Times New Roman" w:cs="Times New Roman"/>
          </w:rPr>
          <w:fldChar w:fldCharType="begin"/>
        </w:r>
        <w:r w:rsidRPr="002A7CE3">
          <w:rPr>
            <w:rFonts w:ascii="Times New Roman" w:hAnsi="Times New Roman" w:cs="Times New Roman"/>
          </w:rPr>
          <w:instrText xml:space="preserve"> PAGE   \* MERGEFORMAT </w:instrText>
        </w:r>
        <w:r w:rsidRPr="002A7CE3">
          <w:rPr>
            <w:rFonts w:ascii="Times New Roman" w:hAnsi="Times New Roman" w:cs="Times New Roman"/>
          </w:rPr>
          <w:fldChar w:fldCharType="separate"/>
        </w:r>
        <w:r w:rsidRPr="002A7CE3">
          <w:rPr>
            <w:rFonts w:ascii="Times New Roman" w:hAnsi="Times New Roman" w:cs="Times New Roman"/>
            <w:noProof/>
          </w:rPr>
          <w:t>2</w:t>
        </w:r>
        <w:r w:rsidRPr="002A7CE3">
          <w:rPr>
            <w:rFonts w:ascii="Times New Roman" w:hAnsi="Times New Roman" w:cs="Times New Roman"/>
            <w:noProof/>
          </w:rPr>
          <w:fldChar w:fldCharType="end"/>
        </w:r>
      </w:p>
    </w:sdtContent>
  </w:sdt>
  <w:p w:rsidR="009A19B7" w:rsidRDefault="009A19B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4842908"/>
      <w:docPartObj>
        <w:docPartGallery w:val="Page Numbers (Top of Page)"/>
        <w:docPartUnique/>
      </w:docPartObj>
    </w:sdtPr>
    <w:sdtEndPr>
      <w:rPr>
        <w:rFonts w:ascii="Times New Roman" w:hAnsi="Times New Roman" w:cs="Times New Roman"/>
        <w:noProof/>
      </w:rPr>
    </w:sdtEndPr>
    <w:sdtContent>
      <w:p w:rsidR="009A19B7" w:rsidRPr="002A7CE3" w:rsidRDefault="009A19B7">
        <w:pPr>
          <w:pStyle w:val="Header"/>
          <w:jc w:val="right"/>
          <w:rPr>
            <w:rFonts w:ascii="Times New Roman" w:hAnsi="Times New Roman" w:cs="Times New Roman"/>
          </w:rPr>
        </w:pPr>
        <w:r w:rsidRPr="002A7CE3">
          <w:rPr>
            <w:rFonts w:ascii="Times New Roman" w:hAnsi="Times New Roman" w:cs="Times New Roman"/>
          </w:rPr>
          <w:fldChar w:fldCharType="begin"/>
        </w:r>
        <w:r w:rsidRPr="002A7CE3">
          <w:rPr>
            <w:rFonts w:ascii="Times New Roman" w:hAnsi="Times New Roman" w:cs="Times New Roman"/>
          </w:rPr>
          <w:instrText xml:space="preserve"> PAGE   \* MERGEFORMAT </w:instrText>
        </w:r>
        <w:r w:rsidRPr="002A7CE3">
          <w:rPr>
            <w:rFonts w:ascii="Times New Roman" w:hAnsi="Times New Roman" w:cs="Times New Roman"/>
          </w:rPr>
          <w:fldChar w:fldCharType="separate"/>
        </w:r>
        <w:r w:rsidRPr="002A7CE3">
          <w:rPr>
            <w:rFonts w:ascii="Times New Roman" w:hAnsi="Times New Roman" w:cs="Times New Roman"/>
            <w:noProof/>
          </w:rPr>
          <w:t>2</w:t>
        </w:r>
        <w:r w:rsidRPr="002A7CE3">
          <w:rPr>
            <w:rFonts w:ascii="Times New Roman" w:hAnsi="Times New Roman" w:cs="Times New Roman"/>
            <w:noProof/>
          </w:rPr>
          <w:fldChar w:fldCharType="end"/>
        </w:r>
      </w:p>
    </w:sdtContent>
  </w:sdt>
  <w:p w:rsidR="009A19B7" w:rsidRDefault="009A19B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68120122"/>
      <w:docPartObj>
        <w:docPartGallery w:val="Page Numbers (Top of Page)"/>
        <w:docPartUnique/>
      </w:docPartObj>
    </w:sdtPr>
    <w:sdtEndPr>
      <w:rPr>
        <w:noProof/>
      </w:rPr>
    </w:sdtEndPr>
    <w:sdtContent>
      <w:p w:rsidR="009A19B7" w:rsidRDefault="009A19B7">
        <w:pPr>
          <w:pStyle w:val="Header"/>
          <w:jc w:val="right"/>
        </w:pPr>
      </w:p>
    </w:sdtContent>
  </w:sdt>
  <w:p w:rsidR="009A19B7" w:rsidRDefault="009A19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9964D4"/>
    <w:multiLevelType w:val="hybridMultilevel"/>
    <w:tmpl w:val="E38635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944D6F"/>
    <w:multiLevelType w:val="multilevel"/>
    <w:tmpl w:val="C4EA0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8C40FF"/>
    <w:multiLevelType w:val="hybridMultilevel"/>
    <w:tmpl w:val="9482A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4D3311"/>
    <w:multiLevelType w:val="hybridMultilevel"/>
    <w:tmpl w:val="9D9AAF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0345CC"/>
    <w:multiLevelType w:val="multilevel"/>
    <w:tmpl w:val="B92085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1F755E3"/>
    <w:multiLevelType w:val="hybridMultilevel"/>
    <w:tmpl w:val="43B040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8B875D7"/>
    <w:multiLevelType w:val="hybridMultilevel"/>
    <w:tmpl w:val="F510F316"/>
    <w:lvl w:ilvl="0" w:tplc="FF0612DC">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350BA9"/>
    <w:multiLevelType w:val="hybridMultilevel"/>
    <w:tmpl w:val="CFCAFC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F843BF3"/>
    <w:multiLevelType w:val="hybridMultilevel"/>
    <w:tmpl w:val="501006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1B60D43"/>
    <w:multiLevelType w:val="hybridMultilevel"/>
    <w:tmpl w:val="CC94E2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23753AD"/>
    <w:multiLevelType w:val="hybridMultilevel"/>
    <w:tmpl w:val="273474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6734144"/>
    <w:multiLevelType w:val="singleLevel"/>
    <w:tmpl w:val="B1580BCC"/>
    <w:lvl w:ilvl="0">
      <w:start w:val="1"/>
      <w:numFmt w:val="bullet"/>
      <w:lvlText w:val=""/>
      <w:lvlJc w:val="left"/>
      <w:pPr>
        <w:tabs>
          <w:tab w:val="num" w:pos="360"/>
        </w:tabs>
        <w:ind w:left="360" w:hanging="360"/>
      </w:pPr>
      <w:rPr>
        <w:rFonts w:ascii="Symbol" w:hAnsi="Symbol" w:hint="default"/>
        <w:sz w:val="20"/>
      </w:rPr>
    </w:lvl>
  </w:abstractNum>
  <w:abstractNum w:abstractNumId="12" w15:restartNumberingAfterBreak="0">
    <w:nsid w:val="2906146A"/>
    <w:multiLevelType w:val="hybridMultilevel"/>
    <w:tmpl w:val="B546BA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C8D6787"/>
    <w:multiLevelType w:val="hybridMultilevel"/>
    <w:tmpl w:val="FF0610EC"/>
    <w:lvl w:ilvl="0" w:tplc="EBEA2FC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701E4F"/>
    <w:multiLevelType w:val="singleLevel"/>
    <w:tmpl w:val="E8FC96F6"/>
    <w:lvl w:ilvl="0">
      <w:start w:val="2"/>
      <w:numFmt w:val="decimal"/>
      <w:lvlText w:val="%1"/>
      <w:lvlJc w:val="left"/>
      <w:pPr>
        <w:tabs>
          <w:tab w:val="num" w:pos="360"/>
        </w:tabs>
        <w:ind w:left="360" w:hanging="360"/>
      </w:pPr>
      <w:rPr>
        <w:rFonts w:hint="default"/>
      </w:rPr>
    </w:lvl>
  </w:abstractNum>
  <w:abstractNum w:abstractNumId="15" w15:restartNumberingAfterBreak="0">
    <w:nsid w:val="341418F2"/>
    <w:multiLevelType w:val="singleLevel"/>
    <w:tmpl w:val="4992D620"/>
    <w:lvl w:ilvl="0">
      <w:start w:val="4"/>
      <w:numFmt w:val="decimal"/>
      <w:lvlText w:val="%1"/>
      <w:lvlJc w:val="left"/>
      <w:pPr>
        <w:tabs>
          <w:tab w:val="num" w:pos="360"/>
        </w:tabs>
        <w:ind w:left="360" w:hanging="360"/>
      </w:pPr>
      <w:rPr>
        <w:rFonts w:hint="default"/>
      </w:rPr>
    </w:lvl>
  </w:abstractNum>
  <w:abstractNum w:abstractNumId="16" w15:restartNumberingAfterBreak="0">
    <w:nsid w:val="420157E1"/>
    <w:multiLevelType w:val="hybridMultilevel"/>
    <w:tmpl w:val="4A147172"/>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17" w15:restartNumberingAfterBreak="0">
    <w:nsid w:val="43182C22"/>
    <w:multiLevelType w:val="hybridMultilevel"/>
    <w:tmpl w:val="7E9A39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4A06E72"/>
    <w:multiLevelType w:val="hybridMultilevel"/>
    <w:tmpl w:val="C93EC5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E3176F1"/>
    <w:multiLevelType w:val="hybridMultilevel"/>
    <w:tmpl w:val="F32EE8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1ED2DD4"/>
    <w:multiLevelType w:val="hybridMultilevel"/>
    <w:tmpl w:val="B4EC4A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26942C1"/>
    <w:multiLevelType w:val="hybridMultilevel"/>
    <w:tmpl w:val="D7F806F6"/>
    <w:lvl w:ilvl="0" w:tplc="FF0612DC">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37F6BD5"/>
    <w:multiLevelType w:val="hybridMultilevel"/>
    <w:tmpl w:val="B64652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42F5A42"/>
    <w:multiLevelType w:val="hybridMultilevel"/>
    <w:tmpl w:val="C76CFC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6CD353C"/>
    <w:multiLevelType w:val="hybridMultilevel"/>
    <w:tmpl w:val="F5A673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A2A4820"/>
    <w:multiLevelType w:val="hybridMultilevel"/>
    <w:tmpl w:val="7CDA286C"/>
    <w:lvl w:ilvl="0" w:tplc="041ACD68">
      <w:start w:val="2015"/>
      <w:numFmt w:val="bullet"/>
      <w:lvlText w:val="-"/>
      <w:lvlJc w:val="left"/>
      <w:pPr>
        <w:ind w:left="180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DA30044"/>
    <w:multiLevelType w:val="hybridMultilevel"/>
    <w:tmpl w:val="7AA0CB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0FE2A4E"/>
    <w:multiLevelType w:val="singleLevel"/>
    <w:tmpl w:val="B1580BCC"/>
    <w:lvl w:ilvl="0">
      <w:start w:val="1"/>
      <w:numFmt w:val="bullet"/>
      <w:lvlText w:val=""/>
      <w:lvlJc w:val="left"/>
      <w:pPr>
        <w:tabs>
          <w:tab w:val="num" w:pos="360"/>
        </w:tabs>
        <w:ind w:left="360" w:hanging="360"/>
      </w:pPr>
      <w:rPr>
        <w:rFonts w:ascii="Symbol" w:hAnsi="Symbol" w:hint="default"/>
        <w:sz w:val="20"/>
      </w:rPr>
    </w:lvl>
  </w:abstractNum>
  <w:abstractNum w:abstractNumId="28" w15:restartNumberingAfterBreak="0">
    <w:nsid w:val="686E0430"/>
    <w:multiLevelType w:val="hybridMultilevel"/>
    <w:tmpl w:val="27508C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C927AA4"/>
    <w:multiLevelType w:val="hybridMultilevel"/>
    <w:tmpl w:val="2818AC5C"/>
    <w:lvl w:ilvl="0" w:tplc="FF0612DC">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2365E4D"/>
    <w:multiLevelType w:val="hybridMultilevel"/>
    <w:tmpl w:val="161C74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E7A71A7"/>
    <w:multiLevelType w:val="hybridMultilevel"/>
    <w:tmpl w:val="EA40461A"/>
    <w:lvl w:ilvl="0" w:tplc="041ACD68">
      <w:start w:val="2015"/>
      <w:numFmt w:val="bullet"/>
      <w:lvlText w:val="-"/>
      <w:lvlJc w:val="left"/>
      <w:pPr>
        <w:ind w:left="180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F9B403D"/>
    <w:multiLevelType w:val="hybridMultilevel"/>
    <w:tmpl w:val="7DEA1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2"/>
  </w:num>
  <w:num w:numId="3">
    <w:abstractNumId w:val="27"/>
  </w:num>
  <w:num w:numId="4">
    <w:abstractNumId w:val="11"/>
  </w:num>
  <w:num w:numId="5">
    <w:abstractNumId w:val="14"/>
  </w:num>
  <w:num w:numId="6">
    <w:abstractNumId w:val="15"/>
  </w:num>
  <w:num w:numId="7">
    <w:abstractNumId w:val="4"/>
  </w:num>
  <w:num w:numId="8">
    <w:abstractNumId w:val="17"/>
  </w:num>
  <w:num w:numId="9">
    <w:abstractNumId w:val="31"/>
  </w:num>
  <w:num w:numId="10">
    <w:abstractNumId w:val="25"/>
  </w:num>
  <w:num w:numId="11">
    <w:abstractNumId w:val="20"/>
  </w:num>
  <w:num w:numId="12">
    <w:abstractNumId w:val="9"/>
  </w:num>
  <w:num w:numId="13">
    <w:abstractNumId w:val="18"/>
  </w:num>
  <w:num w:numId="14">
    <w:abstractNumId w:val="13"/>
  </w:num>
  <w:num w:numId="15">
    <w:abstractNumId w:val="21"/>
  </w:num>
  <w:num w:numId="16">
    <w:abstractNumId w:val="29"/>
  </w:num>
  <w:num w:numId="17">
    <w:abstractNumId w:val="6"/>
  </w:num>
  <w:num w:numId="18">
    <w:abstractNumId w:val="0"/>
  </w:num>
  <w:num w:numId="19">
    <w:abstractNumId w:val="10"/>
  </w:num>
  <w:num w:numId="20">
    <w:abstractNumId w:val="30"/>
  </w:num>
  <w:num w:numId="21">
    <w:abstractNumId w:val="12"/>
  </w:num>
  <w:num w:numId="22">
    <w:abstractNumId w:val="24"/>
  </w:num>
  <w:num w:numId="23">
    <w:abstractNumId w:val="19"/>
  </w:num>
  <w:num w:numId="24">
    <w:abstractNumId w:val="3"/>
  </w:num>
  <w:num w:numId="25">
    <w:abstractNumId w:val="8"/>
  </w:num>
  <w:num w:numId="26">
    <w:abstractNumId w:val="26"/>
  </w:num>
  <w:num w:numId="27">
    <w:abstractNumId w:val="32"/>
  </w:num>
  <w:num w:numId="28">
    <w:abstractNumId w:val="7"/>
  </w:num>
  <w:num w:numId="29">
    <w:abstractNumId w:val="2"/>
  </w:num>
  <w:num w:numId="30">
    <w:abstractNumId w:val="28"/>
  </w:num>
  <w:num w:numId="31">
    <w:abstractNumId w:val="5"/>
  </w:num>
  <w:num w:numId="32">
    <w:abstractNumId w:val="16"/>
  </w:num>
  <w:num w:numId="3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writeProtection w:recommended="1"/>
  <w:zoom w:percent="80"/>
  <w:mirrorMargins/>
  <w:proofState w:spelling="clean" w:grammar="clean"/>
  <w:defaultTabStop w:val="720"/>
  <w:evenAndOddHeaders/>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U3MTYwszQxMTWzMDVU0lEKTi0uzszPAykwqQUAF+EpKCwAAAA="/>
  </w:docVars>
  <w:rsids>
    <w:rsidRoot w:val="009133CF"/>
    <w:rsid w:val="00000240"/>
    <w:rsid w:val="0000087F"/>
    <w:rsid w:val="000008E2"/>
    <w:rsid w:val="00001A0E"/>
    <w:rsid w:val="00001E2C"/>
    <w:rsid w:val="00001F97"/>
    <w:rsid w:val="00002825"/>
    <w:rsid w:val="0000377D"/>
    <w:rsid w:val="00004578"/>
    <w:rsid w:val="000047D6"/>
    <w:rsid w:val="00004A10"/>
    <w:rsid w:val="00004C8F"/>
    <w:rsid w:val="00005015"/>
    <w:rsid w:val="000050AD"/>
    <w:rsid w:val="000056CD"/>
    <w:rsid w:val="00005A59"/>
    <w:rsid w:val="0000649F"/>
    <w:rsid w:val="00006B40"/>
    <w:rsid w:val="00006B97"/>
    <w:rsid w:val="000071F7"/>
    <w:rsid w:val="00007268"/>
    <w:rsid w:val="00007787"/>
    <w:rsid w:val="00007DA1"/>
    <w:rsid w:val="000102E6"/>
    <w:rsid w:val="000104BB"/>
    <w:rsid w:val="000104E4"/>
    <w:rsid w:val="00010C8E"/>
    <w:rsid w:val="00011250"/>
    <w:rsid w:val="00011411"/>
    <w:rsid w:val="00011BA1"/>
    <w:rsid w:val="00011FB6"/>
    <w:rsid w:val="00012D40"/>
    <w:rsid w:val="00012F1D"/>
    <w:rsid w:val="0001351E"/>
    <w:rsid w:val="00013C4F"/>
    <w:rsid w:val="0001467A"/>
    <w:rsid w:val="00015023"/>
    <w:rsid w:val="00015587"/>
    <w:rsid w:val="000169BB"/>
    <w:rsid w:val="00016FCB"/>
    <w:rsid w:val="000179B7"/>
    <w:rsid w:val="00017F29"/>
    <w:rsid w:val="000205C0"/>
    <w:rsid w:val="00020794"/>
    <w:rsid w:val="00021CC0"/>
    <w:rsid w:val="00022001"/>
    <w:rsid w:val="0002226C"/>
    <w:rsid w:val="00022B7C"/>
    <w:rsid w:val="00022D40"/>
    <w:rsid w:val="00023102"/>
    <w:rsid w:val="000235A5"/>
    <w:rsid w:val="00023B05"/>
    <w:rsid w:val="00023ECD"/>
    <w:rsid w:val="0002481F"/>
    <w:rsid w:val="00024902"/>
    <w:rsid w:val="00024A59"/>
    <w:rsid w:val="000252D7"/>
    <w:rsid w:val="000254D2"/>
    <w:rsid w:val="00025565"/>
    <w:rsid w:val="00025D2E"/>
    <w:rsid w:val="00025D51"/>
    <w:rsid w:val="00025DE8"/>
    <w:rsid w:val="00025DF2"/>
    <w:rsid w:val="0002646F"/>
    <w:rsid w:val="00026870"/>
    <w:rsid w:val="00026AA4"/>
    <w:rsid w:val="00026D76"/>
    <w:rsid w:val="00030043"/>
    <w:rsid w:val="0003008D"/>
    <w:rsid w:val="00030A67"/>
    <w:rsid w:val="000310B4"/>
    <w:rsid w:val="00031145"/>
    <w:rsid w:val="00031D09"/>
    <w:rsid w:val="00032932"/>
    <w:rsid w:val="00033167"/>
    <w:rsid w:val="00033648"/>
    <w:rsid w:val="000337D2"/>
    <w:rsid w:val="00033AB6"/>
    <w:rsid w:val="0003509A"/>
    <w:rsid w:val="00035127"/>
    <w:rsid w:val="00035253"/>
    <w:rsid w:val="000352B7"/>
    <w:rsid w:val="00035F68"/>
    <w:rsid w:val="000362E8"/>
    <w:rsid w:val="000364D1"/>
    <w:rsid w:val="00036C40"/>
    <w:rsid w:val="00037010"/>
    <w:rsid w:val="00037C48"/>
    <w:rsid w:val="00037E6E"/>
    <w:rsid w:val="000404E1"/>
    <w:rsid w:val="000405AB"/>
    <w:rsid w:val="00040743"/>
    <w:rsid w:val="000407FF"/>
    <w:rsid w:val="00040876"/>
    <w:rsid w:val="00040CA5"/>
    <w:rsid w:val="000415C2"/>
    <w:rsid w:val="000415E8"/>
    <w:rsid w:val="00041EA4"/>
    <w:rsid w:val="00041F18"/>
    <w:rsid w:val="00041F21"/>
    <w:rsid w:val="00042422"/>
    <w:rsid w:val="00042570"/>
    <w:rsid w:val="00042639"/>
    <w:rsid w:val="00043708"/>
    <w:rsid w:val="00043871"/>
    <w:rsid w:val="00043D7E"/>
    <w:rsid w:val="00044783"/>
    <w:rsid w:val="00046D8E"/>
    <w:rsid w:val="00046F81"/>
    <w:rsid w:val="00047989"/>
    <w:rsid w:val="00047F4C"/>
    <w:rsid w:val="000501F1"/>
    <w:rsid w:val="00050898"/>
    <w:rsid w:val="0005118E"/>
    <w:rsid w:val="0005126F"/>
    <w:rsid w:val="0005157B"/>
    <w:rsid w:val="00051A13"/>
    <w:rsid w:val="000530BB"/>
    <w:rsid w:val="00053410"/>
    <w:rsid w:val="00053E3B"/>
    <w:rsid w:val="00054075"/>
    <w:rsid w:val="0005438F"/>
    <w:rsid w:val="0005470B"/>
    <w:rsid w:val="00055615"/>
    <w:rsid w:val="00055BFA"/>
    <w:rsid w:val="00055F13"/>
    <w:rsid w:val="000563DF"/>
    <w:rsid w:val="000573A2"/>
    <w:rsid w:val="000576FE"/>
    <w:rsid w:val="00057AE0"/>
    <w:rsid w:val="00060377"/>
    <w:rsid w:val="000611C9"/>
    <w:rsid w:val="00061DA1"/>
    <w:rsid w:val="0006216D"/>
    <w:rsid w:val="000622BF"/>
    <w:rsid w:val="00062657"/>
    <w:rsid w:val="00062A49"/>
    <w:rsid w:val="00063965"/>
    <w:rsid w:val="00063AD1"/>
    <w:rsid w:val="00063BFC"/>
    <w:rsid w:val="00063C3E"/>
    <w:rsid w:val="000642C7"/>
    <w:rsid w:val="00064422"/>
    <w:rsid w:val="0006551C"/>
    <w:rsid w:val="00065E78"/>
    <w:rsid w:val="00066125"/>
    <w:rsid w:val="0006641C"/>
    <w:rsid w:val="00067D7A"/>
    <w:rsid w:val="00067FA2"/>
    <w:rsid w:val="00070A48"/>
    <w:rsid w:val="00070A95"/>
    <w:rsid w:val="00070ACD"/>
    <w:rsid w:val="00070BB2"/>
    <w:rsid w:val="0007106D"/>
    <w:rsid w:val="0007188B"/>
    <w:rsid w:val="000719A9"/>
    <w:rsid w:val="00071A1D"/>
    <w:rsid w:val="00071FE8"/>
    <w:rsid w:val="00072234"/>
    <w:rsid w:val="00072530"/>
    <w:rsid w:val="00072932"/>
    <w:rsid w:val="00072A13"/>
    <w:rsid w:val="000730F3"/>
    <w:rsid w:val="000731BA"/>
    <w:rsid w:val="0007362E"/>
    <w:rsid w:val="0007365F"/>
    <w:rsid w:val="0007370F"/>
    <w:rsid w:val="000738D3"/>
    <w:rsid w:val="000738F0"/>
    <w:rsid w:val="000748DA"/>
    <w:rsid w:val="00074C10"/>
    <w:rsid w:val="0007519A"/>
    <w:rsid w:val="00075779"/>
    <w:rsid w:val="00076BD5"/>
    <w:rsid w:val="000775AC"/>
    <w:rsid w:val="00077AC1"/>
    <w:rsid w:val="00080C30"/>
    <w:rsid w:val="00080E48"/>
    <w:rsid w:val="000824D8"/>
    <w:rsid w:val="000832E7"/>
    <w:rsid w:val="00083796"/>
    <w:rsid w:val="00084B5B"/>
    <w:rsid w:val="00084F91"/>
    <w:rsid w:val="000852AF"/>
    <w:rsid w:val="00085838"/>
    <w:rsid w:val="0008588A"/>
    <w:rsid w:val="00086124"/>
    <w:rsid w:val="0008630A"/>
    <w:rsid w:val="0008714C"/>
    <w:rsid w:val="0008724F"/>
    <w:rsid w:val="00087816"/>
    <w:rsid w:val="00087A8D"/>
    <w:rsid w:val="00087B68"/>
    <w:rsid w:val="00087BA7"/>
    <w:rsid w:val="00087E2C"/>
    <w:rsid w:val="0009042D"/>
    <w:rsid w:val="000905C3"/>
    <w:rsid w:val="00090998"/>
    <w:rsid w:val="00090C2E"/>
    <w:rsid w:val="00090CA8"/>
    <w:rsid w:val="00090E41"/>
    <w:rsid w:val="00090FD1"/>
    <w:rsid w:val="00091595"/>
    <w:rsid w:val="000921CA"/>
    <w:rsid w:val="00092AAF"/>
    <w:rsid w:val="000938B5"/>
    <w:rsid w:val="00094676"/>
    <w:rsid w:val="00094A0C"/>
    <w:rsid w:val="0009504F"/>
    <w:rsid w:val="00096125"/>
    <w:rsid w:val="00096D58"/>
    <w:rsid w:val="00096ED6"/>
    <w:rsid w:val="00097DCD"/>
    <w:rsid w:val="000A077A"/>
    <w:rsid w:val="000A1554"/>
    <w:rsid w:val="000A1A0A"/>
    <w:rsid w:val="000A1C13"/>
    <w:rsid w:val="000A2AC7"/>
    <w:rsid w:val="000A3236"/>
    <w:rsid w:val="000A361E"/>
    <w:rsid w:val="000A3A0A"/>
    <w:rsid w:val="000A4362"/>
    <w:rsid w:val="000A48A2"/>
    <w:rsid w:val="000A4A02"/>
    <w:rsid w:val="000A5A78"/>
    <w:rsid w:val="000A6D97"/>
    <w:rsid w:val="000A7DFA"/>
    <w:rsid w:val="000B069D"/>
    <w:rsid w:val="000B0BF4"/>
    <w:rsid w:val="000B0DF4"/>
    <w:rsid w:val="000B1157"/>
    <w:rsid w:val="000B1282"/>
    <w:rsid w:val="000B13CA"/>
    <w:rsid w:val="000B19FC"/>
    <w:rsid w:val="000B1DDE"/>
    <w:rsid w:val="000B1E4E"/>
    <w:rsid w:val="000B26A9"/>
    <w:rsid w:val="000B2D81"/>
    <w:rsid w:val="000B3520"/>
    <w:rsid w:val="000B424A"/>
    <w:rsid w:val="000B42B9"/>
    <w:rsid w:val="000B46D1"/>
    <w:rsid w:val="000B5651"/>
    <w:rsid w:val="000B69C6"/>
    <w:rsid w:val="000B6C35"/>
    <w:rsid w:val="000B7692"/>
    <w:rsid w:val="000B7C16"/>
    <w:rsid w:val="000C033C"/>
    <w:rsid w:val="000C0349"/>
    <w:rsid w:val="000C06E3"/>
    <w:rsid w:val="000C074B"/>
    <w:rsid w:val="000C08B1"/>
    <w:rsid w:val="000C25EE"/>
    <w:rsid w:val="000C2911"/>
    <w:rsid w:val="000C377D"/>
    <w:rsid w:val="000C3EF1"/>
    <w:rsid w:val="000C3F87"/>
    <w:rsid w:val="000C42E8"/>
    <w:rsid w:val="000C4516"/>
    <w:rsid w:val="000C4640"/>
    <w:rsid w:val="000C512F"/>
    <w:rsid w:val="000C55FA"/>
    <w:rsid w:val="000C5757"/>
    <w:rsid w:val="000C605A"/>
    <w:rsid w:val="000D1999"/>
    <w:rsid w:val="000D1D80"/>
    <w:rsid w:val="000D2687"/>
    <w:rsid w:val="000D2837"/>
    <w:rsid w:val="000D3920"/>
    <w:rsid w:val="000D4C3E"/>
    <w:rsid w:val="000D51FE"/>
    <w:rsid w:val="000D5701"/>
    <w:rsid w:val="000D6838"/>
    <w:rsid w:val="000D6970"/>
    <w:rsid w:val="000D722C"/>
    <w:rsid w:val="000E0590"/>
    <w:rsid w:val="000E05D5"/>
    <w:rsid w:val="000E0964"/>
    <w:rsid w:val="000E0A0A"/>
    <w:rsid w:val="000E1888"/>
    <w:rsid w:val="000E1A89"/>
    <w:rsid w:val="000E2309"/>
    <w:rsid w:val="000E3230"/>
    <w:rsid w:val="000E326D"/>
    <w:rsid w:val="000E4080"/>
    <w:rsid w:val="000E439E"/>
    <w:rsid w:val="000E4BA5"/>
    <w:rsid w:val="000E4EBA"/>
    <w:rsid w:val="000E4EDB"/>
    <w:rsid w:val="000E4F00"/>
    <w:rsid w:val="000E541A"/>
    <w:rsid w:val="000E5A02"/>
    <w:rsid w:val="000E5E19"/>
    <w:rsid w:val="000E619C"/>
    <w:rsid w:val="000F0EFD"/>
    <w:rsid w:val="000F1795"/>
    <w:rsid w:val="000F1A1F"/>
    <w:rsid w:val="000F1A3F"/>
    <w:rsid w:val="000F1BDC"/>
    <w:rsid w:val="000F28FF"/>
    <w:rsid w:val="000F29E5"/>
    <w:rsid w:val="000F2A2A"/>
    <w:rsid w:val="000F2FD4"/>
    <w:rsid w:val="000F3272"/>
    <w:rsid w:val="000F384C"/>
    <w:rsid w:val="000F53CC"/>
    <w:rsid w:val="000F54E6"/>
    <w:rsid w:val="000F581E"/>
    <w:rsid w:val="000F596E"/>
    <w:rsid w:val="000F5C8C"/>
    <w:rsid w:val="000F608B"/>
    <w:rsid w:val="000F60DA"/>
    <w:rsid w:val="000F7733"/>
    <w:rsid w:val="000F799B"/>
    <w:rsid w:val="000F7C33"/>
    <w:rsid w:val="0010038A"/>
    <w:rsid w:val="00100430"/>
    <w:rsid w:val="00100506"/>
    <w:rsid w:val="001007A7"/>
    <w:rsid w:val="00101449"/>
    <w:rsid w:val="001014B4"/>
    <w:rsid w:val="001017C9"/>
    <w:rsid w:val="00101B14"/>
    <w:rsid w:val="00101C59"/>
    <w:rsid w:val="00102010"/>
    <w:rsid w:val="001024C1"/>
    <w:rsid w:val="001032BB"/>
    <w:rsid w:val="001039E1"/>
    <w:rsid w:val="00103BB0"/>
    <w:rsid w:val="00105D85"/>
    <w:rsid w:val="00105F88"/>
    <w:rsid w:val="001063A0"/>
    <w:rsid w:val="001065F9"/>
    <w:rsid w:val="00106BC1"/>
    <w:rsid w:val="00107AE9"/>
    <w:rsid w:val="00107FCB"/>
    <w:rsid w:val="00110065"/>
    <w:rsid w:val="00110525"/>
    <w:rsid w:val="00110E40"/>
    <w:rsid w:val="00111A73"/>
    <w:rsid w:val="00111EC0"/>
    <w:rsid w:val="0011273F"/>
    <w:rsid w:val="00112B42"/>
    <w:rsid w:val="00113F3A"/>
    <w:rsid w:val="00114051"/>
    <w:rsid w:val="001148F7"/>
    <w:rsid w:val="00114CD8"/>
    <w:rsid w:val="00114D96"/>
    <w:rsid w:val="00115126"/>
    <w:rsid w:val="00115DE8"/>
    <w:rsid w:val="001163E3"/>
    <w:rsid w:val="0012053F"/>
    <w:rsid w:val="00120903"/>
    <w:rsid w:val="00120A16"/>
    <w:rsid w:val="001212A3"/>
    <w:rsid w:val="00121D70"/>
    <w:rsid w:val="001241E7"/>
    <w:rsid w:val="0012438D"/>
    <w:rsid w:val="0012441E"/>
    <w:rsid w:val="001246FC"/>
    <w:rsid w:val="00124B7A"/>
    <w:rsid w:val="00124C67"/>
    <w:rsid w:val="001254A9"/>
    <w:rsid w:val="00125689"/>
    <w:rsid w:val="001258DB"/>
    <w:rsid w:val="001265EA"/>
    <w:rsid w:val="00126780"/>
    <w:rsid w:val="001271A8"/>
    <w:rsid w:val="00130261"/>
    <w:rsid w:val="0013029E"/>
    <w:rsid w:val="00130572"/>
    <w:rsid w:val="00130BA4"/>
    <w:rsid w:val="00130D11"/>
    <w:rsid w:val="0013162A"/>
    <w:rsid w:val="001328C5"/>
    <w:rsid w:val="00133037"/>
    <w:rsid w:val="00133717"/>
    <w:rsid w:val="00133860"/>
    <w:rsid w:val="00133B12"/>
    <w:rsid w:val="001346D9"/>
    <w:rsid w:val="00134C9E"/>
    <w:rsid w:val="00134C9F"/>
    <w:rsid w:val="001362B6"/>
    <w:rsid w:val="001367A5"/>
    <w:rsid w:val="00137197"/>
    <w:rsid w:val="00137506"/>
    <w:rsid w:val="00137E46"/>
    <w:rsid w:val="00137FD5"/>
    <w:rsid w:val="001409D3"/>
    <w:rsid w:val="00141148"/>
    <w:rsid w:val="001413F6"/>
    <w:rsid w:val="00141DF7"/>
    <w:rsid w:val="001424EC"/>
    <w:rsid w:val="00142E4B"/>
    <w:rsid w:val="00143A23"/>
    <w:rsid w:val="00143C7B"/>
    <w:rsid w:val="001446B0"/>
    <w:rsid w:val="00144E47"/>
    <w:rsid w:val="00144F40"/>
    <w:rsid w:val="00145799"/>
    <w:rsid w:val="00145E57"/>
    <w:rsid w:val="001461D6"/>
    <w:rsid w:val="0014794D"/>
    <w:rsid w:val="00147DED"/>
    <w:rsid w:val="00147EA3"/>
    <w:rsid w:val="00150371"/>
    <w:rsid w:val="00151449"/>
    <w:rsid w:val="00152060"/>
    <w:rsid w:val="00152458"/>
    <w:rsid w:val="0015358A"/>
    <w:rsid w:val="00153D68"/>
    <w:rsid w:val="00154AD2"/>
    <w:rsid w:val="00154E7F"/>
    <w:rsid w:val="00155136"/>
    <w:rsid w:val="0015538D"/>
    <w:rsid w:val="001559B1"/>
    <w:rsid w:val="00155EE2"/>
    <w:rsid w:val="001564E8"/>
    <w:rsid w:val="00156AD4"/>
    <w:rsid w:val="00156EBB"/>
    <w:rsid w:val="0015728A"/>
    <w:rsid w:val="00157448"/>
    <w:rsid w:val="00157E0F"/>
    <w:rsid w:val="00157E39"/>
    <w:rsid w:val="00160221"/>
    <w:rsid w:val="00160702"/>
    <w:rsid w:val="00160B82"/>
    <w:rsid w:val="00160DC1"/>
    <w:rsid w:val="00161B29"/>
    <w:rsid w:val="00161C08"/>
    <w:rsid w:val="00162152"/>
    <w:rsid w:val="001625E6"/>
    <w:rsid w:val="001630BF"/>
    <w:rsid w:val="0016478E"/>
    <w:rsid w:val="00165B1C"/>
    <w:rsid w:val="0016630C"/>
    <w:rsid w:val="001679BE"/>
    <w:rsid w:val="00171014"/>
    <w:rsid w:val="001725BB"/>
    <w:rsid w:val="001726D8"/>
    <w:rsid w:val="00173092"/>
    <w:rsid w:val="0017319B"/>
    <w:rsid w:val="00173430"/>
    <w:rsid w:val="00173554"/>
    <w:rsid w:val="00173F24"/>
    <w:rsid w:val="00175322"/>
    <w:rsid w:val="00175AFA"/>
    <w:rsid w:val="00175E0E"/>
    <w:rsid w:val="0017670E"/>
    <w:rsid w:val="001776B5"/>
    <w:rsid w:val="001777B1"/>
    <w:rsid w:val="00180168"/>
    <w:rsid w:val="00180B4E"/>
    <w:rsid w:val="0018276E"/>
    <w:rsid w:val="00182BED"/>
    <w:rsid w:val="00182F1A"/>
    <w:rsid w:val="00182FB0"/>
    <w:rsid w:val="00184BF2"/>
    <w:rsid w:val="00184C8D"/>
    <w:rsid w:val="0018517C"/>
    <w:rsid w:val="00186408"/>
    <w:rsid w:val="00186787"/>
    <w:rsid w:val="00187909"/>
    <w:rsid w:val="00187BD6"/>
    <w:rsid w:val="00187E42"/>
    <w:rsid w:val="00190B24"/>
    <w:rsid w:val="00191139"/>
    <w:rsid w:val="001920E4"/>
    <w:rsid w:val="0019307B"/>
    <w:rsid w:val="00193183"/>
    <w:rsid w:val="0019388C"/>
    <w:rsid w:val="001940F6"/>
    <w:rsid w:val="00194145"/>
    <w:rsid w:val="00194178"/>
    <w:rsid w:val="001949AF"/>
    <w:rsid w:val="00195599"/>
    <w:rsid w:val="0019591A"/>
    <w:rsid w:val="00195AF9"/>
    <w:rsid w:val="00195D48"/>
    <w:rsid w:val="00196BAC"/>
    <w:rsid w:val="00197EC5"/>
    <w:rsid w:val="001A0034"/>
    <w:rsid w:val="001A0284"/>
    <w:rsid w:val="001A067E"/>
    <w:rsid w:val="001A0982"/>
    <w:rsid w:val="001A2366"/>
    <w:rsid w:val="001A2535"/>
    <w:rsid w:val="001A366B"/>
    <w:rsid w:val="001A4025"/>
    <w:rsid w:val="001A4889"/>
    <w:rsid w:val="001A4911"/>
    <w:rsid w:val="001A4F20"/>
    <w:rsid w:val="001A5625"/>
    <w:rsid w:val="001A586A"/>
    <w:rsid w:val="001A5927"/>
    <w:rsid w:val="001A6735"/>
    <w:rsid w:val="001A6BC2"/>
    <w:rsid w:val="001A6FAE"/>
    <w:rsid w:val="001A73D6"/>
    <w:rsid w:val="001B01DF"/>
    <w:rsid w:val="001B053E"/>
    <w:rsid w:val="001B08C7"/>
    <w:rsid w:val="001B1462"/>
    <w:rsid w:val="001B1B11"/>
    <w:rsid w:val="001B2617"/>
    <w:rsid w:val="001B2D75"/>
    <w:rsid w:val="001B3305"/>
    <w:rsid w:val="001B33FA"/>
    <w:rsid w:val="001B3B1E"/>
    <w:rsid w:val="001B44FF"/>
    <w:rsid w:val="001B4BEC"/>
    <w:rsid w:val="001B5381"/>
    <w:rsid w:val="001B6396"/>
    <w:rsid w:val="001B6D20"/>
    <w:rsid w:val="001B7DC9"/>
    <w:rsid w:val="001B7E75"/>
    <w:rsid w:val="001C042C"/>
    <w:rsid w:val="001C057F"/>
    <w:rsid w:val="001C0588"/>
    <w:rsid w:val="001C109C"/>
    <w:rsid w:val="001C11C1"/>
    <w:rsid w:val="001C1988"/>
    <w:rsid w:val="001C1CBC"/>
    <w:rsid w:val="001C1EA3"/>
    <w:rsid w:val="001C1F4B"/>
    <w:rsid w:val="001C255B"/>
    <w:rsid w:val="001C2CFE"/>
    <w:rsid w:val="001C395A"/>
    <w:rsid w:val="001C395C"/>
    <w:rsid w:val="001C40F1"/>
    <w:rsid w:val="001C5BC1"/>
    <w:rsid w:val="001C62B8"/>
    <w:rsid w:val="001C6AF6"/>
    <w:rsid w:val="001C6E54"/>
    <w:rsid w:val="001C6EE8"/>
    <w:rsid w:val="001C7142"/>
    <w:rsid w:val="001C73AE"/>
    <w:rsid w:val="001C7922"/>
    <w:rsid w:val="001D089F"/>
    <w:rsid w:val="001D1162"/>
    <w:rsid w:val="001D130E"/>
    <w:rsid w:val="001D1B39"/>
    <w:rsid w:val="001D2672"/>
    <w:rsid w:val="001D2C5D"/>
    <w:rsid w:val="001D2DCE"/>
    <w:rsid w:val="001D3684"/>
    <w:rsid w:val="001D467D"/>
    <w:rsid w:val="001D4791"/>
    <w:rsid w:val="001D4AA2"/>
    <w:rsid w:val="001D56A8"/>
    <w:rsid w:val="001D602C"/>
    <w:rsid w:val="001D6105"/>
    <w:rsid w:val="001D616A"/>
    <w:rsid w:val="001D61F3"/>
    <w:rsid w:val="001D69C4"/>
    <w:rsid w:val="001D6A45"/>
    <w:rsid w:val="001D6F13"/>
    <w:rsid w:val="001D6F26"/>
    <w:rsid w:val="001D71A6"/>
    <w:rsid w:val="001D77BC"/>
    <w:rsid w:val="001D784C"/>
    <w:rsid w:val="001D79D1"/>
    <w:rsid w:val="001E077C"/>
    <w:rsid w:val="001E0B30"/>
    <w:rsid w:val="001E15E1"/>
    <w:rsid w:val="001E2188"/>
    <w:rsid w:val="001E4057"/>
    <w:rsid w:val="001E4993"/>
    <w:rsid w:val="001E4DBD"/>
    <w:rsid w:val="001E4F6F"/>
    <w:rsid w:val="001E6B23"/>
    <w:rsid w:val="001E703C"/>
    <w:rsid w:val="001E7AF8"/>
    <w:rsid w:val="001E7D18"/>
    <w:rsid w:val="001F0246"/>
    <w:rsid w:val="001F0276"/>
    <w:rsid w:val="001F1763"/>
    <w:rsid w:val="001F1D6F"/>
    <w:rsid w:val="001F2356"/>
    <w:rsid w:val="001F39EA"/>
    <w:rsid w:val="001F3F2B"/>
    <w:rsid w:val="001F45DC"/>
    <w:rsid w:val="001F4A5C"/>
    <w:rsid w:val="001F53D6"/>
    <w:rsid w:val="001F5626"/>
    <w:rsid w:val="001F6ECE"/>
    <w:rsid w:val="001F708E"/>
    <w:rsid w:val="001F7CF6"/>
    <w:rsid w:val="0020104E"/>
    <w:rsid w:val="00201403"/>
    <w:rsid w:val="002016DB"/>
    <w:rsid w:val="00201805"/>
    <w:rsid w:val="0020183B"/>
    <w:rsid w:val="00201F24"/>
    <w:rsid w:val="002022BD"/>
    <w:rsid w:val="00203480"/>
    <w:rsid w:val="0020411B"/>
    <w:rsid w:val="0020424D"/>
    <w:rsid w:val="00204268"/>
    <w:rsid w:val="00204A63"/>
    <w:rsid w:val="00205AAD"/>
    <w:rsid w:val="00205C24"/>
    <w:rsid w:val="00205EEF"/>
    <w:rsid w:val="002060B6"/>
    <w:rsid w:val="00206F37"/>
    <w:rsid w:val="002079C3"/>
    <w:rsid w:val="002101FA"/>
    <w:rsid w:val="0021025D"/>
    <w:rsid w:val="00211513"/>
    <w:rsid w:val="00211BC0"/>
    <w:rsid w:val="00211E06"/>
    <w:rsid w:val="002122F9"/>
    <w:rsid w:val="00212A05"/>
    <w:rsid w:val="00212DBA"/>
    <w:rsid w:val="00212DC7"/>
    <w:rsid w:val="00212FE5"/>
    <w:rsid w:val="002131BE"/>
    <w:rsid w:val="00213B70"/>
    <w:rsid w:val="0021442B"/>
    <w:rsid w:val="00214464"/>
    <w:rsid w:val="00214C3F"/>
    <w:rsid w:val="00214F17"/>
    <w:rsid w:val="002160A2"/>
    <w:rsid w:val="00216AFC"/>
    <w:rsid w:val="00217F19"/>
    <w:rsid w:val="0022014E"/>
    <w:rsid w:val="00220875"/>
    <w:rsid w:val="002209EA"/>
    <w:rsid w:val="00220E2F"/>
    <w:rsid w:val="00221736"/>
    <w:rsid w:val="00221E2C"/>
    <w:rsid w:val="00221F89"/>
    <w:rsid w:val="002226E6"/>
    <w:rsid w:val="002229F3"/>
    <w:rsid w:val="00222CD2"/>
    <w:rsid w:val="00222D6C"/>
    <w:rsid w:val="00223187"/>
    <w:rsid w:val="00223640"/>
    <w:rsid w:val="002237C7"/>
    <w:rsid w:val="0022505C"/>
    <w:rsid w:val="00225F52"/>
    <w:rsid w:val="00226A19"/>
    <w:rsid w:val="00226DCD"/>
    <w:rsid w:val="002270AB"/>
    <w:rsid w:val="0022730A"/>
    <w:rsid w:val="00230B7D"/>
    <w:rsid w:val="00230F13"/>
    <w:rsid w:val="002312ED"/>
    <w:rsid w:val="00231DA5"/>
    <w:rsid w:val="002321FC"/>
    <w:rsid w:val="0023232E"/>
    <w:rsid w:val="00232A4C"/>
    <w:rsid w:val="002330EA"/>
    <w:rsid w:val="00233485"/>
    <w:rsid w:val="0023373B"/>
    <w:rsid w:val="00233D47"/>
    <w:rsid w:val="00234791"/>
    <w:rsid w:val="00234E74"/>
    <w:rsid w:val="00235738"/>
    <w:rsid w:val="0023585D"/>
    <w:rsid w:val="00235887"/>
    <w:rsid w:val="002360FB"/>
    <w:rsid w:val="00236924"/>
    <w:rsid w:val="00236967"/>
    <w:rsid w:val="002373EF"/>
    <w:rsid w:val="00240447"/>
    <w:rsid w:val="002426E6"/>
    <w:rsid w:val="00242D74"/>
    <w:rsid w:val="00242DAD"/>
    <w:rsid w:val="00243362"/>
    <w:rsid w:val="0024344A"/>
    <w:rsid w:val="00244663"/>
    <w:rsid w:val="00245B38"/>
    <w:rsid w:val="00245E9C"/>
    <w:rsid w:val="00246105"/>
    <w:rsid w:val="002462F0"/>
    <w:rsid w:val="0024691F"/>
    <w:rsid w:val="002478E3"/>
    <w:rsid w:val="002506AD"/>
    <w:rsid w:val="00250ABB"/>
    <w:rsid w:val="0025115F"/>
    <w:rsid w:val="00251B08"/>
    <w:rsid w:val="00251D19"/>
    <w:rsid w:val="00253350"/>
    <w:rsid w:val="002538B9"/>
    <w:rsid w:val="00253BE9"/>
    <w:rsid w:val="00253FB6"/>
    <w:rsid w:val="002540BA"/>
    <w:rsid w:val="00255AAE"/>
    <w:rsid w:val="00255B40"/>
    <w:rsid w:val="00256618"/>
    <w:rsid w:val="0025689F"/>
    <w:rsid w:val="00256C4C"/>
    <w:rsid w:val="00256D9B"/>
    <w:rsid w:val="00256E24"/>
    <w:rsid w:val="002570B2"/>
    <w:rsid w:val="0025712B"/>
    <w:rsid w:val="0025731F"/>
    <w:rsid w:val="002576B0"/>
    <w:rsid w:val="00257803"/>
    <w:rsid w:val="00257B9D"/>
    <w:rsid w:val="00261907"/>
    <w:rsid w:val="00261AFD"/>
    <w:rsid w:val="00262DFD"/>
    <w:rsid w:val="00263BE5"/>
    <w:rsid w:val="00264263"/>
    <w:rsid w:val="00264D25"/>
    <w:rsid w:val="002651AD"/>
    <w:rsid w:val="0026530F"/>
    <w:rsid w:val="00265451"/>
    <w:rsid w:val="0026642B"/>
    <w:rsid w:val="00266460"/>
    <w:rsid w:val="00266B60"/>
    <w:rsid w:val="00267889"/>
    <w:rsid w:val="00267B1E"/>
    <w:rsid w:val="00267E65"/>
    <w:rsid w:val="00270234"/>
    <w:rsid w:val="002702C6"/>
    <w:rsid w:val="00271615"/>
    <w:rsid w:val="00271720"/>
    <w:rsid w:val="002717A7"/>
    <w:rsid w:val="002717F3"/>
    <w:rsid w:val="00271AC6"/>
    <w:rsid w:val="00271D84"/>
    <w:rsid w:val="00272098"/>
    <w:rsid w:val="002722E8"/>
    <w:rsid w:val="00272EEA"/>
    <w:rsid w:val="00273B4B"/>
    <w:rsid w:val="00274458"/>
    <w:rsid w:val="0027472E"/>
    <w:rsid w:val="00274E5B"/>
    <w:rsid w:val="002757A5"/>
    <w:rsid w:val="002758E3"/>
    <w:rsid w:val="00275D09"/>
    <w:rsid w:val="002768E0"/>
    <w:rsid w:val="0027708B"/>
    <w:rsid w:val="0027731A"/>
    <w:rsid w:val="00277A39"/>
    <w:rsid w:val="0028040E"/>
    <w:rsid w:val="00280B77"/>
    <w:rsid w:val="0028114F"/>
    <w:rsid w:val="0028181C"/>
    <w:rsid w:val="00281A5E"/>
    <w:rsid w:val="0028205A"/>
    <w:rsid w:val="002828C3"/>
    <w:rsid w:val="00282DBD"/>
    <w:rsid w:val="00283367"/>
    <w:rsid w:val="00284053"/>
    <w:rsid w:val="002846A0"/>
    <w:rsid w:val="00284A82"/>
    <w:rsid w:val="002854E3"/>
    <w:rsid w:val="0028564E"/>
    <w:rsid w:val="00285EFB"/>
    <w:rsid w:val="0028601A"/>
    <w:rsid w:val="00286280"/>
    <w:rsid w:val="00286310"/>
    <w:rsid w:val="00286582"/>
    <w:rsid w:val="00286D7E"/>
    <w:rsid w:val="00287780"/>
    <w:rsid w:val="00287DFE"/>
    <w:rsid w:val="00290997"/>
    <w:rsid w:val="00291437"/>
    <w:rsid w:val="0029165C"/>
    <w:rsid w:val="002919CD"/>
    <w:rsid w:val="00291E84"/>
    <w:rsid w:val="00292BB3"/>
    <w:rsid w:val="00293A32"/>
    <w:rsid w:val="00293B10"/>
    <w:rsid w:val="00293E08"/>
    <w:rsid w:val="00293F8E"/>
    <w:rsid w:val="002943B8"/>
    <w:rsid w:val="0029454F"/>
    <w:rsid w:val="00295385"/>
    <w:rsid w:val="002969A1"/>
    <w:rsid w:val="00297652"/>
    <w:rsid w:val="002979C9"/>
    <w:rsid w:val="00297F20"/>
    <w:rsid w:val="002A01F7"/>
    <w:rsid w:val="002A0E94"/>
    <w:rsid w:val="002A1078"/>
    <w:rsid w:val="002A15B5"/>
    <w:rsid w:val="002A1656"/>
    <w:rsid w:val="002A1B50"/>
    <w:rsid w:val="002A1D4B"/>
    <w:rsid w:val="002A1F54"/>
    <w:rsid w:val="002A21DC"/>
    <w:rsid w:val="002A2804"/>
    <w:rsid w:val="002A29EB"/>
    <w:rsid w:val="002A2A78"/>
    <w:rsid w:val="002A2AF5"/>
    <w:rsid w:val="002A34A7"/>
    <w:rsid w:val="002A42CD"/>
    <w:rsid w:val="002A44DE"/>
    <w:rsid w:val="002A456D"/>
    <w:rsid w:val="002A4574"/>
    <w:rsid w:val="002A4CE6"/>
    <w:rsid w:val="002A4D03"/>
    <w:rsid w:val="002A4DCD"/>
    <w:rsid w:val="002A5005"/>
    <w:rsid w:val="002A5FE2"/>
    <w:rsid w:val="002A6068"/>
    <w:rsid w:val="002A7553"/>
    <w:rsid w:val="002A75EC"/>
    <w:rsid w:val="002A7672"/>
    <w:rsid w:val="002A7CE3"/>
    <w:rsid w:val="002A7D69"/>
    <w:rsid w:val="002A7DF3"/>
    <w:rsid w:val="002B0C11"/>
    <w:rsid w:val="002B0CCC"/>
    <w:rsid w:val="002B0D81"/>
    <w:rsid w:val="002B1601"/>
    <w:rsid w:val="002B1CA4"/>
    <w:rsid w:val="002B280C"/>
    <w:rsid w:val="002B2837"/>
    <w:rsid w:val="002B2A25"/>
    <w:rsid w:val="002B2C71"/>
    <w:rsid w:val="002B3164"/>
    <w:rsid w:val="002B4084"/>
    <w:rsid w:val="002B4AAC"/>
    <w:rsid w:val="002B557E"/>
    <w:rsid w:val="002B6250"/>
    <w:rsid w:val="002B6CA7"/>
    <w:rsid w:val="002B7534"/>
    <w:rsid w:val="002B7D95"/>
    <w:rsid w:val="002C024B"/>
    <w:rsid w:val="002C147F"/>
    <w:rsid w:val="002C163D"/>
    <w:rsid w:val="002C19F6"/>
    <w:rsid w:val="002C1CA8"/>
    <w:rsid w:val="002C2256"/>
    <w:rsid w:val="002C227D"/>
    <w:rsid w:val="002C2296"/>
    <w:rsid w:val="002C2E6A"/>
    <w:rsid w:val="002C37C0"/>
    <w:rsid w:val="002C45C0"/>
    <w:rsid w:val="002C4A1D"/>
    <w:rsid w:val="002C4E2C"/>
    <w:rsid w:val="002C5044"/>
    <w:rsid w:val="002C595A"/>
    <w:rsid w:val="002C5E0B"/>
    <w:rsid w:val="002C632A"/>
    <w:rsid w:val="002C6442"/>
    <w:rsid w:val="002C6EF5"/>
    <w:rsid w:val="002C6FEC"/>
    <w:rsid w:val="002D030E"/>
    <w:rsid w:val="002D0E37"/>
    <w:rsid w:val="002D1B78"/>
    <w:rsid w:val="002D1DD2"/>
    <w:rsid w:val="002D2063"/>
    <w:rsid w:val="002D2959"/>
    <w:rsid w:val="002D2C01"/>
    <w:rsid w:val="002D30F6"/>
    <w:rsid w:val="002D37AA"/>
    <w:rsid w:val="002D4298"/>
    <w:rsid w:val="002D457C"/>
    <w:rsid w:val="002D4C56"/>
    <w:rsid w:val="002D52F9"/>
    <w:rsid w:val="002D5711"/>
    <w:rsid w:val="002D58F0"/>
    <w:rsid w:val="002D5AE2"/>
    <w:rsid w:val="002D5BBA"/>
    <w:rsid w:val="002D6290"/>
    <w:rsid w:val="002D70AC"/>
    <w:rsid w:val="002D7B5A"/>
    <w:rsid w:val="002E1485"/>
    <w:rsid w:val="002E191A"/>
    <w:rsid w:val="002E27A3"/>
    <w:rsid w:val="002E3AFB"/>
    <w:rsid w:val="002E3B2A"/>
    <w:rsid w:val="002E4500"/>
    <w:rsid w:val="002E4A69"/>
    <w:rsid w:val="002E4B55"/>
    <w:rsid w:val="002E4C71"/>
    <w:rsid w:val="002E52CB"/>
    <w:rsid w:val="002E5630"/>
    <w:rsid w:val="002E5968"/>
    <w:rsid w:val="002E5D1D"/>
    <w:rsid w:val="002E6152"/>
    <w:rsid w:val="002E6D0F"/>
    <w:rsid w:val="002F0BCD"/>
    <w:rsid w:val="002F1853"/>
    <w:rsid w:val="002F289C"/>
    <w:rsid w:val="002F2B94"/>
    <w:rsid w:val="002F2F44"/>
    <w:rsid w:val="002F2FC9"/>
    <w:rsid w:val="002F41A7"/>
    <w:rsid w:val="002F5327"/>
    <w:rsid w:val="002F5583"/>
    <w:rsid w:val="002F5790"/>
    <w:rsid w:val="002F69CD"/>
    <w:rsid w:val="003001B2"/>
    <w:rsid w:val="0030095D"/>
    <w:rsid w:val="003009C6"/>
    <w:rsid w:val="00300AB3"/>
    <w:rsid w:val="00300C28"/>
    <w:rsid w:val="00300E75"/>
    <w:rsid w:val="00301D5D"/>
    <w:rsid w:val="00301E83"/>
    <w:rsid w:val="003020C3"/>
    <w:rsid w:val="003025DF"/>
    <w:rsid w:val="00303686"/>
    <w:rsid w:val="00303B64"/>
    <w:rsid w:val="0030427C"/>
    <w:rsid w:val="00304412"/>
    <w:rsid w:val="00306047"/>
    <w:rsid w:val="003067BF"/>
    <w:rsid w:val="00306802"/>
    <w:rsid w:val="00306855"/>
    <w:rsid w:val="003102AF"/>
    <w:rsid w:val="00310C93"/>
    <w:rsid w:val="00310F6A"/>
    <w:rsid w:val="00311216"/>
    <w:rsid w:val="003117D2"/>
    <w:rsid w:val="0031241F"/>
    <w:rsid w:val="003124AF"/>
    <w:rsid w:val="003125DF"/>
    <w:rsid w:val="00313184"/>
    <w:rsid w:val="003134BB"/>
    <w:rsid w:val="00313ABC"/>
    <w:rsid w:val="003146D4"/>
    <w:rsid w:val="00314837"/>
    <w:rsid w:val="003149EE"/>
    <w:rsid w:val="00315295"/>
    <w:rsid w:val="003153D7"/>
    <w:rsid w:val="00315916"/>
    <w:rsid w:val="00315A52"/>
    <w:rsid w:val="00315B45"/>
    <w:rsid w:val="00315B47"/>
    <w:rsid w:val="00315B63"/>
    <w:rsid w:val="00315BDC"/>
    <w:rsid w:val="0031609B"/>
    <w:rsid w:val="0031672A"/>
    <w:rsid w:val="0031711F"/>
    <w:rsid w:val="003200DA"/>
    <w:rsid w:val="0032029A"/>
    <w:rsid w:val="00320C79"/>
    <w:rsid w:val="003216C6"/>
    <w:rsid w:val="0032171E"/>
    <w:rsid w:val="003218D1"/>
    <w:rsid w:val="00321C1C"/>
    <w:rsid w:val="00321F69"/>
    <w:rsid w:val="003221D4"/>
    <w:rsid w:val="00322872"/>
    <w:rsid w:val="003228E3"/>
    <w:rsid w:val="00322D12"/>
    <w:rsid w:val="00322F99"/>
    <w:rsid w:val="0032353B"/>
    <w:rsid w:val="00324864"/>
    <w:rsid w:val="00324CD4"/>
    <w:rsid w:val="00325F7D"/>
    <w:rsid w:val="00326099"/>
    <w:rsid w:val="00326F26"/>
    <w:rsid w:val="00326F6F"/>
    <w:rsid w:val="003274C5"/>
    <w:rsid w:val="00327536"/>
    <w:rsid w:val="003279DB"/>
    <w:rsid w:val="00327CE2"/>
    <w:rsid w:val="00327CE9"/>
    <w:rsid w:val="0033006B"/>
    <w:rsid w:val="00331007"/>
    <w:rsid w:val="00331EBA"/>
    <w:rsid w:val="00332001"/>
    <w:rsid w:val="003321E6"/>
    <w:rsid w:val="00332210"/>
    <w:rsid w:val="00332FE3"/>
    <w:rsid w:val="00333CC8"/>
    <w:rsid w:val="00333F16"/>
    <w:rsid w:val="003341D4"/>
    <w:rsid w:val="003354C6"/>
    <w:rsid w:val="003354F1"/>
    <w:rsid w:val="0033564C"/>
    <w:rsid w:val="003365DA"/>
    <w:rsid w:val="00337A88"/>
    <w:rsid w:val="0034010A"/>
    <w:rsid w:val="00340A43"/>
    <w:rsid w:val="00340CB6"/>
    <w:rsid w:val="003411F5"/>
    <w:rsid w:val="00341355"/>
    <w:rsid w:val="00341A1A"/>
    <w:rsid w:val="003427E4"/>
    <w:rsid w:val="00343342"/>
    <w:rsid w:val="00343A89"/>
    <w:rsid w:val="00343F51"/>
    <w:rsid w:val="00344506"/>
    <w:rsid w:val="00344E06"/>
    <w:rsid w:val="0034524B"/>
    <w:rsid w:val="00345A10"/>
    <w:rsid w:val="00346A17"/>
    <w:rsid w:val="00346CCC"/>
    <w:rsid w:val="003479BB"/>
    <w:rsid w:val="00347D15"/>
    <w:rsid w:val="003505BF"/>
    <w:rsid w:val="00350E7E"/>
    <w:rsid w:val="0035156E"/>
    <w:rsid w:val="003524D4"/>
    <w:rsid w:val="00352EFF"/>
    <w:rsid w:val="00354777"/>
    <w:rsid w:val="00354F99"/>
    <w:rsid w:val="003554D4"/>
    <w:rsid w:val="003570D1"/>
    <w:rsid w:val="0035724A"/>
    <w:rsid w:val="0035757D"/>
    <w:rsid w:val="00357B59"/>
    <w:rsid w:val="00357D5D"/>
    <w:rsid w:val="00357DF2"/>
    <w:rsid w:val="00360025"/>
    <w:rsid w:val="003606AC"/>
    <w:rsid w:val="003606E9"/>
    <w:rsid w:val="00360938"/>
    <w:rsid w:val="0036121D"/>
    <w:rsid w:val="00361553"/>
    <w:rsid w:val="00361850"/>
    <w:rsid w:val="00361938"/>
    <w:rsid w:val="00361B63"/>
    <w:rsid w:val="00362008"/>
    <w:rsid w:val="0036257A"/>
    <w:rsid w:val="00362A53"/>
    <w:rsid w:val="00362F3A"/>
    <w:rsid w:val="00363322"/>
    <w:rsid w:val="00363641"/>
    <w:rsid w:val="00364BFE"/>
    <w:rsid w:val="003655A5"/>
    <w:rsid w:val="00365D8E"/>
    <w:rsid w:val="003669CB"/>
    <w:rsid w:val="00367111"/>
    <w:rsid w:val="0036770C"/>
    <w:rsid w:val="00367C4D"/>
    <w:rsid w:val="00367FD5"/>
    <w:rsid w:val="0037052A"/>
    <w:rsid w:val="00370CFE"/>
    <w:rsid w:val="00370DAD"/>
    <w:rsid w:val="00371263"/>
    <w:rsid w:val="0037170C"/>
    <w:rsid w:val="0037405C"/>
    <w:rsid w:val="00375355"/>
    <w:rsid w:val="003764F2"/>
    <w:rsid w:val="00376DF1"/>
    <w:rsid w:val="003774BA"/>
    <w:rsid w:val="003777A1"/>
    <w:rsid w:val="003778C6"/>
    <w:rsid w:val="00377B5D"/>
    <w:rsid w:val="00377E85"/>
    <w:rsid w:val="003800BD"/>
    <w:rsid w:val="003805C0"/>
    <w:rsid w:val="0038151B"/>
    <w:rsid w:val="00381F01"/>
    <w:rsid w:val="0038224A"/>
    <w:rsid w:val="00382C77"/>
    <w:rsid w:val="00383789"/>
    <w:rsid w:val="0038388C"/>
    <w:rsid w:val="00384AA0"/>
    <w:rsid w:val="00386627"/>
    <w:rsid w:val="00387402"/>
    <w:rsid w:val="003877E1"/>
    <w:rsid w:val="003879A3"/>
    <w:rsid w:val="00387C46"/>
    <w:rsid w:val="00387E0C"/>
    <w:rsid w:val="00387EB8"/>
    <w:rsid w:val="003903AB"/>
    <w:rsid w:val="00391323"/>
    <w:rsid w:val="00391524"/>
    <w:rsid w:val="0039158D"/>
    <w:rsid w:val="00391781"/>
    <w:rsid w:val="00391C07"/>
    <w:rsid w:val="00391C15"/>
    <w:rsid w:val="00391F11"/>
    <w:rsid w:val="00392134"/>
    <w:rsid w:val="003921F5"/>
    <w:rsid w:val="00392875"/>
    <w:rsid w:val="00392C01"/>
    <w:rsid w:val="00392C1F"/>
    <w:rsid w:val="00393745"/>
    <w:rsid w:val="003937BD"/>
    <w:rsid w:val="00394071"/>
    <w:rsid w:val="00394678"/>
    <w:rsid w:val="00394801"/>
    <w:rsid w:val="00394845"/>
    <w:rsid w:val="00394B1B"/>
    <w:rsid w:val="003954A3"/>
    <w:rsid w:val="0039569A"/>
    <w:rsid w:val="00395AD2"/>
    <w:rsid w:val="00395F33"/>
    <w:rsid w:val="003966D4"/>
    <w:rsid w:val="00396BE3"/>
    <w:rsid w:val="00396E44"/>
    <w:rsid w:val="00397002"/>
    <w:rsid w:val="00397126"/>
    <w:rsid w:val="003A0B2C"/>
    <w:rsid w:val="003A1176"/>
    <w:rsid w:val="003A165C"/>
    <w:rsid w:val="003A1DEC"/>
    <w:rsid w:val="003A21AE"/>
    <w:rsid w:val="003A2624"/>
    <w:rsid w:val="003A26DF"/>
    <w:rsid w:val="003A28B5"/>
    <w:rsid w:val="003A38DE"/>
    <w:rsid w:val="003A4064"/>
    <w:rsid w:val="003A4755"/>
    <w:rsid w:val="003A48D3"/>
    <w:rsid w:val="003A528C"/>
    <w:rsid w:val="003A55F5"/>
    <w:rsid w:val="003A67C9"/>
    <w:rsid w:val="003A6930"/>
    <w:rsid w:val="003A6D81"/>
    <w:rsid w:val="003A710D"/>
    <w:rsid w:val="003A795C"/>
    <w:rsid w:val="003A7EA4"/>
    <w:rsid w:val="003B02BB"/>
    <w:rsid w:val="003B04F2"/>
    <w:rsid w:val="003B062B"/>
    <w:rsid w:val="003B0D6A"/>
    <w:rsid w:val="003B1146"/>
    <w:rsid w:val="003B11D3"/>
    <w:rsid w:val="003B16A7"/>
    <w:rsid w:val="003B211F"/>
    <w:rsid w:val="003B2D52"/>
    <w:rsid w:val="003B4747"/>
    <w:rsid w:val="003B4947"/>
    <w:rsid w:val="003B4FFB"/>
    <w:rsid w:val="003B533B"/>
    <w:rsid w:val="003B5369"/>
    <w:rsid w:val="003B57BB"/>
    <w:rsid w:val="003B57CD"/>
    <w:rsid w:val="003B59E3"/>
    <w:rsid w:val="003B5A46"/>
    <w:rsid w:val="003B5C17"/>
    <w:rsid w:val="003B5E9B"/>
    <w:rsid w:val="003B656B"/>
    <w:rsid w:val="003B742C"/>
    <w:rsid w:val="003B7E2A"/>
    <w:rsid w:val="003B7E57"/>
    <w:rsid w:val="003C0067"/>
    <w:rsid w:val="003C0B55"/>
    <w:rsid w:val="003C0F90"/>
    <w:rsid w:val="003C19A8"/>
    <w:rsid w:val="003C1ADC"/>
    <w:rsid w:val="003C1E3A"/>
    <w:rsid w:val="003C22B4"/>
    <w:rsid w:val="003C232D"/>
    <w:rsid w:val="003C342A"/>
    <w:rsid w:val="003C4185"/>
    <w:rsid w:val="003C4826"/>
    <w:rsid w:val="003C511B"/>
    <w:rsid w:val="003C5509"/>
    <w:rsid w:val="003C56D2"/>
    <w:rsid w:val="003C5D38"/>
    <w:rsid w:val="003C70B1"/>
    <w:rsid w:val="003C74B8"/>
    <w:rsid w:val="003C7BCC"/>
    <w:rsid w:val="003D047B"/>
    <w:rsid w:val="003D04B4"/>
    <w:rsid w:val="003D0D86"/>
    <w:rsid w:val="003D1091"/>
    <w:rsid w:val="003D12BD"/>
    <w:rsid w:val="003D1CBF"/>
    <w:rsid w:val="003D1CDB"/>
    <w:rsid w:val="003D2038"/>
    <w:rsid w:val="003D212D"/>
    <w:rsid w:val="003D2137"/>
    <w:rsid w:val="003D22BA"/>
    <w:rsid w:val="003D2CF9"/>
    <w:rsid w:val="003D3217"/>
    <w:rsid w:val="003D36B9"/>
    <w:rsid w:val="003D4BA4"/>
    <w:rsid w:val="003D56D6"/>
    <w:rsid w:val="003D56EA"/>
    <w:rsid w:val="003D6301"/>
    <w:rsid w:val="003D6D81"/>
    <w:rsid w:val="003D73BB"/>
    <w:rsid w:val="003E0556"/>
    <w:rsid w:val="003E0F3D"/>
    <w:rsid w:val="003E21F0"/>
    <w:rsid w:val="003E2918"/>
    <w:rsid w:val="003E2EC2"/>
    <w:rsid w:val="003E36F3"/>
    <w:rsid w:val="003E3961"/>
    <w:rsid w:val="003E3D60"/>
    <w:rsid w:val="003E3D77"/>
    <w:rsid w:val="003E3EC1"/>
    <w:rsid w:val="003E46E1"/>
    <w:rsid w:val="003E4EDC"/>
    <w:rsid w:val="003E5146"/>
    <w:rsid w:val="003E5536"/>
    <w:rsid w:val="003E5557"/>
    <w:rsid w:val="003E59DA"/>
    <w:rsid w:val="003E5F13"/>
    <w:rsid w:val="003E6457"/>
    <w:rsid w:val="003E729C"/>
    <w:rsid w:val="003E76DF"/>
    <w:rsid w:val="003E7968"/>
    <w:rsid w:val="003E7AF9"/>
    <w:rsid w:val="003F1698"/>
    <w:rsid w:val="003F2266"/>
    <w:rsid w:val="003F2337"/>
    <w:rsid w:val="003F2D02"/>
    <w:rsid w:val="003F2DB5"/>
    <w:rsid w:val="003F2DC0"/>
    <w:rsid w:val="003F3522"/>
    <w:rsid w:val="003F3ADB"/>
    <w:rsid w:val="003F41F0"/>
    <w:rsid w:val="003F5082"/>
    <w:rsid w:val="003F55B7"/>
    <w:rsid w:val="003F5B15"/>
    <w:rsid w:val="003F617F"/>
    <w:rsid w:val="003F630C"/>
    <w:rsid w:val="003F6666"/>
    <w:rsid w:val="003F706B"/>
    <w:rsid w:val="003F7126"/>
    <w:rsid w:val="003F77A3"/>
    <w:rsid w:val="003F7C69"/>
    <w:rsid w:val="003F7DEB"/>
    <w:rsid w:val="004003C4"/>
    <w:rsid w:val="0040047B"/>
    <w:rsid w:val="00401504"/>
    <w:rsid w:val="00401A2D"/>
    <w:rsid w:val="00402076"/>
    <w:rsid w:val="00403884"/>
    <w:rsid w:val="00403C7F"/>
    <w:rsid w:val="00403F83"/>
    <w:rsid w:val="00405201"/>
    <w:rsid w:val="00407382"/>
    <w:rsid w:val="00407B37"/>
    <w:rsid w:val="00407C1F"/>
    <w:rsid w:val="00407F17"/>
    <w:rsid w:val="004104DD"/>
    <w:rsid w:val="00410DAD"/>
    <w:rsid w:val="00411339"/>
    <w:rsid w:val="0041139E"/>
    <w:rsid w:val="00411753"/>
    <w:rsid w:val="00411BE8"/>
    <w:rsid w:val="004125F1"/>
    <w:rsid w:val="0041288B"/>
    <w:rsid w:val="00412BF8"/>
    <w:rsid w:val="00412D2F"/>
    <w:rsid w:val="00412EFD"/>
    <w:rsid w:val="00413A5C"/>
    <w:rsid w:val="00413E0F"/>
    <w:rsid w:val="0041504B"/>
    <w:rsid w:val="00415078"/>
    <w:rsid w:val="004155D2"/>
    <w:rsid w:val="004157F4"/>
    <w:rsid w:val="00416346"/>
    <w:rsid w:val="0041652E"/>
    <w:rsid w:val="00416F08"/>
    <w:rsid w:val="00416F91"/>
    <w:rsid w:val="00417FD3"/>
    <w:rsid w:val="00420A87"/>
    <w:rsid w:val="00420B63"/>
    <w:rsid w:val="0042140A"/>
    <w:rsid w:val="004216A6"/>
    <w:rsid w:val="004216B7"/>
    <w:rsid w:val="00421FF2"/>
    <w:rsid w:val="0042203C"/>
    <w:rsid w:val="004220F5"/>
    <w:rsid w:val="0042337E"/>
    <w:rsid w:val="004246BF"/>
    <w:rsid w:val="00424AC6"/>
    <w:rsid w:val="004252AF"/>
    <w:rsid w:val="004253E7"/>
    <w:rsid w:val="004254E3"/>
    <w:rsid w:val="004254E4"/>
    <w:rsid w:val="00425926"/>
    <w:rsid w:val="00426083"/>
    <w:rsid w:val="004269CB"/>
    <w:rsid w:val="00427088"/>
    <w:rsid w:val="00427324"/>
    <w:rsid w:val="00427CD3"/>
    <w:rsid w:val="004302DC"/>
    <w:rsid w:val="0043070D"/>
    <w:rsid w:val="00431549"/>
    <w:rsid w:val="00431702"/>
    <w:rsid w:val="00431E3D"/>
    <w:rsid w:val="004325C0"/>
    <w:rsid w:val="00434ABF"/>
    <w:rsid w:val="00434CFD"/>
    <w:rsid w:val="004354C0"/>
    <w:rsid w:val="00436579"/>
    <w:rsid w:val="004374BC"/>
    <w:rsid w:val="0043767D"/>
    <w:rsid w:val="00437D77"/>
    <w:rsid w:val="0044055F"/>
    <w:rsid w:val="00440D2C"/>
    <w:rsid w:val="004413FB"/>
    <w:rsid w:val="004417BE"/>
    <w:rsid w:val="0044228C"/>
    <w:rsid w:val="0044266D"/>
    <w:rsid w:val="0044282D"/>
    <w:rsid w:val="00443297"/>
    <w:rsid w:val="00444424"/>
    <w:rsid w:val="00444C46"/>
    <w:rsid w:val="00444C6C"/>
    <w:rsid w:val="004455B1"/>
    <w:rsid w:val="00445BA7"/>
    <w:rsid w:val="00445E68"/>
    <w:rsid w:val="0044643F"/>
    <w:rsid w:val="004468D3"/>
    <w:rsid w:val="004502CB"/>
    <w:rsid w:val="00450336"/>
    <w:rsid w:val="00450584"/>
    <w:rsid w:val="00450766"/>
    <w:rsid w:val="00450909"/>
    <w:rsid w:val="00450BE5"/>
    <w:rsid w:val="00451E4F"/>
    <w:rsid w:val="004528EB"/>
    <w:rsid w:val="00453390"/>
    <w:rsid w:val="004536EC"/>
    <w:rsid w:val="00454A4B"/>
    <w:rsid w:val="00455447"/>
    <w:rsid w:val="0045593C"/>
    <w:rsid w:val="00455F61"/>
    <w:rsid w:val="00456040"/>
    <w:rsid w:val="004561F9"/>
    <w:rsid w:val="00456709"/>
    <w:rsid w:val="00456F51"/>
    <w:rsid w:val="004571A2"/>
    <w:rsid w:val="004601D8"/>
    <w:rsid w:val="00460393"/>
    <w:rsid w:val="00460F0E"/>
    <w:rsid w:val="004614AD"/>
    <w:rsid w:val="00461B42"/>
    <w:rsid w:val="00461E6B"/>
    <w:rsid w:val="0046289B"/>
    <w:rsid w:val="00462FC7"/>
    <w:rsid w:val="004633CA"/>
    <w:rsid w:val="004636CE"/>
    <w:rsid w:val="00464016"/>
    <w:rsid w:val="00465247"/>
    <w:rsid w:val="004654B0"/>
    <w:rsid w:val="0046689D"/>
    <w:rsid w:val="004668FE"/>
    <w:rsid w:val="0047133D"/>
    <w:rsid w:val="004720DB"/>
    <w:rsid w:val="004721F6"/>
    <w:rsid w:val="00472695"/>
    <w:rsid w:val="004728E2"/>
    <w:rsid w:val="0047315A"/>
    <w:rsid w:val="00473D5D"/>
    <w:rsid w:val="00473D68"/>
    <w:rsid w:val="00473E5E"/>
    <w:rsid w:val="004749F4"/>
    <w:rsid w:val="00474FCE"/>
    <w:rsid w:val="0047592C"/>
    <w:rsid w:val="00476255"/>
    <w:rsid w:val="0047657E"/>
    <w:rsid w:val="0047792F"/>
    <w:rsid w:val="00480123"/>
    <w:rsid w:val="0048073B"/>
    <w:rsid w:val="00480ABE"/>
    <w:rsid w:val="00481896"/>
    <w:rsid w:val="00481AF1"/>
    <w:rsid w:val="00481C28"/>
    <w:rsid w:val="00481DD0"/>
    <w:rsid w:val="004832EF"/>
    <w:rsid w:val="00483745"/>
    <w:rsid w:val="00483D5C"/>
    <w:rsid w:val="004849EF"/>
    <w:rsid w:val="00485230"/>
    <w:rsid w:val="00485A0B"/>
    <w:rsid w:val="00486420"/>
    <w:rsid w:val="00487BBF"/>
    <w:rsid w:val="004901E2"/>
    <w:rsid w:val="00490669"/>
    <w:rsid w:val="00490D33"/>
    <w:rsid w:val="00490E57"/>
    <w:rsid w:val="0049173A"/>
    <w:rsid w:val="00491D74"/>
    <w:rsid w:val="00492C44"/>
    <w:rsid w:val="00492C83"/>
    <w:rsid w:val="0049355B"/>
    <w:rsid w:val="00493EA3"/>
    <w:rsid w:val="00494251"/>
    <w:rsid w:val="004944E2"/>
    <w:rsid w:val="00494793"/>
    <w:rsid w:val="0049517E"/>
    <w:rsid w:val="00495E14"/>
    <w:rsid w:val="00496679"/>
    <w:rsid w:val="004A0228"/>
    <w:rsid w:val="004A04E0"/>
    <w:rsid w:val="004A06D4"/>
    <w:rsid w:val="004A074A"/>
    <w:rsid w:val="004A075C"/>
    <w:rsid w:val="004A09EB"/>
    <w:rsid w:val="004A0D1E"/>
    <w:rsid w:val="004A0E05"/>
    <w:rsid w:val="004A14A7"/>
    <w:rsid w:val="004A1B0A"/>
    <w:rsid w:val="004A2090"/>
    <w:rsid w:val="004A2C51"/>
    <w:rsid w:val="004A3FFF"/>
    <w:rsid w:val="004A426E"/>
    <w:rsid w:val="004A4D27"/>
    <w:rsid w:val="004A4E04"/>
    <w:rsid w:val="004A57BD"/>
    <w:rsid w:val="004A5918"/>
    <w:rsid w:val="004A5E30"/>
    <w:rsid w:val="004A6671"/>
    <w:rsid w:val="004B1070"/>
    <w:rsid w:val="004B11CB"/>
    <w:rsid w:val="004B1F11"/>
    <w:rsid w:val="004B3229"/>
    <w:rsid w:val="004B35E2"/>
    <w:rsid w:val="004B38D5"/>
    <w:rsid w:val="004B442D"/>
    <w:rsid w:val="004B4D5E"/>
    <w:rsid w:val="004B4E5A"/>
    <w:rsid w:val="004B5002"/>
    <w:rsid w:val="004B584B"/>
    <w:rsid w:val="004B5F55"/>
    <w:rsid w:val="004B6AC4"/>
    <w:rsid w:val="004B6FD5"/>
    <w:rsid w:val="004B7419"/>
    <w:rsid w:val="004C15B1"/>
    <w:rsid w:val="004C17D9"/>
    <w:rsid w:val="004C1A82"/>
    <w:rsid w:val="004C1ACA"/>
    <w:rsid w:val="004C2E0F"/>
    <w:rsid w:val="004C3382"/>
    <w:rsid w:val="004C4559"/>
    <w:rsid w:val="004C4738"/>
    <w:rsid w:val="004C5D61"/>
    <w:rsid w:val="004C5EA3"/>
    <w:rsid w:val="004C70D6"/>
    <w:rsid w:val="004C74A9"/>
    <w:rsid w:val="004C7901"/>
    <w:rsid w:val="004C7904"/>
    <w:rsid w:val="004C7922"/>
    <w:rsid w:val="004D086B"/>
    <w:rsid w:val="004D10FE"/>
    <w:rsid w:val="004D1C37"/>
    <w:rsid w:val="004D2AB3"/>
    <w:rsid w:val="004D3ECD"/>
    <w:rsid w:val="004D4291"/>
    <w:rsid w:val="004D434D"/>
    <w:rsid w:val="004D4D39"/>
    <w:rsid w:val="004D5756"/>
    <w:rsid w:val="004D70E8"/>
    <w:rsid w:val="004D79B1"/>
    <w:rsid w:val="004D7DDA"/>
    <w:rsid w:val="004E079B"/>
    <w:rsid w:val="004E0B7B"/>
    <w:rsid w:val="004E0C0B"/>
    <w:rsid w:val="004E0C4B"/>
    <w:rsid w:val="004E11D9"/>
    <w:rsid w:val="004E1842"/>
    <w:rsid w:val="004E189D"/>
    <w:rsid w:val="004E18B7"/>
    <w:rsid w:val="004E199C"/>
    <w:rsid w:val="004E1E06"/>
    <w:rsid w:val="004E1E1B"/>
    <w:rsid w:val="004E20F2"/>
    <w:rsid w:val="004E27A5"/>
    <w:rsid w:val="004E3493"/>
    <w:rsid w:val="004E42FC"/>
    <w:rsid w:val="004E5F03"/>
    <w:rsid w:val="004E7E2B"/>
    <w:rsid w:val="004F037A"/>
    <w:rsid w:val="004F1026"/>
    <w:rsid w:val="004F14AB"/>
    <w:rsid w:val="004F15AC"/>
    <w:rsid w:val="004F1B00"/>
    <w:rsid w:val="004F1B33"/>
    <w:rsid w:val="004F1C75"/>
    <w:rsid w:val="004F2C78"/>
    <w:rsid w:val="004F2FF8"/>
    <w:rsid w:val="004F3708"/>
    <w:rsid w:val="004F4297"/>
    <w:rsid w:val="004F4324"/>
    <w:rsid w:val="004F44B4"/>
    <w:rsid w:val="004F48CD"/>
    <w:rsid w:val="004F4AE0"/>
    <w:rsid w:val="004F528C"/>
    <w:rsid w:val="004F53F4"/>
    <w:rsid w:val="004F7A8B"/>
    <w:rsid w:val="004F7ED8"/>
    <w:rsid w:val="00500375"/>
    <w:rsid w:val="00500387"/>
    <w:rsid w:val="0050038A"/>
    <w:rsid w:val="005008AB"/>
    <w:rsid w:val="00500A86"/>
    <w:rsid w:val="00501783"/>
    <w:rsid w:val="005017C7"/>
    <w:rsid w:val="00501C83"/>
    <w:rsid w:val="00502902"/>
    <w:rsid w:val="00502CB2"/>
    <w:rsid w:val="00502D89"/>
    <w:rsid w:val="00503422"/>
    <w:rsid w:val="005037A0"/>
    <w:rsid w:val="00504512"/>
    <w:rsid w:val="00504B4E"/>
    <w:rsid w:val="00505173"/>
    <w:rsid w:val="00505BA0"/>
    <w:rsid w:val="0050629D"/>
    <w:rsid w:val="00506511"/>
    <w:rsid w:val="00507120"/>
    <w:rsid w:val="005073F5"/>
    <w:rsid w:val="005075D7"/>
    <w:rsid w:val="00507DBD"/>
    <w:rsid w:val="00507DDA"/>
    <w:rsid w:val="00510347"/>
    <w:rsid w:val="00510E6A"/>
    <w:rsid w:val="0051191A"/>
    <w:rsid w:val="00511D06"/>
    <w:rsid w:val="00511E73"/>
    <w:rsid w:val="00512069"/>
    <w:rsid w:val="0051248A"/>
    <w:rsid w:val="005125AB"/>
    <w:rsid w:val="00512F57"/>
    <w:rsid w:val="005132D6"/>
    <w:rsid w:val="00513617"/>
    <w:rsid w:val="00513A35"/>
    <w:rsid w:val="00513F39"/>
    <w:rsid w:val="00513FBF"/>
    <w:rsid w:val="0051447B"/>
    <w:rsid w:val="00514E06"/>
    <w:rsid w:val="00515429"/>
    <w:rsid w:val="00516013"/>
    <w:rsid w:val="00516137"/>
    <w:rsid w:val="00516583"/>
    <w:rsid w:val="00516668"/>
    <w:rsid w:val="005168A3"/>
    <w:rsid w:val="00516A95"/>
    <w:rsid w:val="0051744E"/>
    <w:rsid w:val="00517594"/>
    <w:rsid w:val="00517769"/>
    <w:rsid w:val="00517F0E"/>
    <w:rsid w:val="00520A2A"/>
    <w:rsid w:val="00521A3A"/>
    <w:rsid w:val="00522FE6"/>
    <w:rsid w:val="0052364A"/>
    <w:rsid w:val="00523729"/>
    <w:rsid w:val="00524CE6"/>
    <w:rsid w:val="00525368"/>
    <w:rsid w:val="005262A4"/>
    <w:rsid w:val="00526B0E"/>
    <w:rsid w:val="0052710D"/>
    <w:rsid w:val="005274E0"/>
    <w:rsid w:val="00527687"/>
    <w:rsid w:val="0053030E"/>
    <w:rsid w:val="00530D50"/>
    <w:rsid w:val="00530F6F"/>
    <w:rsid w:val="00531239"/>
    <w:rsid w:val="00531342"/>
    <w:rsid w:val="00532C91"/>
    <w:rsid w:val="00534177"/>
    <w:rsid w:val="005342EA"/>
    <w:rsid w:val="00534530"/>
    <w:rsid w:val="0053465B"/>
    <w:rsid w:val="00534CC1"/>
    <w:rsid w:val="00535599"/>
    <w:rsid w:val="00535783"/>
    <w:rsid w:val="005367DF"/>
    <w:rsid w:val="0053683A"/>
    <w:rsid w:val="00536903"/>
    <w:rsid w:val="00536BD0"/>
    <w:rsid w:val="00537296"/>
    <w:rsid w:val="0054027D"/>
    <w:rsid w:val="00540DD5"/>
    <w:rsid w:val="00540EC5"/>
    <w:rsid w:val="00540FF0"/>
    <w:rsid w:val="00541D5E"/>
    <w:rsid w:val="0054227D"/>
    <w:rsid w:val="005426A1"/>
    <w:rsid w:val="00542DA8"/>
    <w:rsid w:val="0054352B"/>
    <w:rsid w:val="00543611"/>
    <w:rsid w:val="00544323"/>
    <w:rsid w:val="00544BAC"/>
    <w:rsid w:val="005461B9"/>
    <w:rsid w:val="005462B6"/>
    <w:rsid w:val="0054652B"/>
    <w:rsid w:val="005469FB"/>
    <w:rsid w:val="0054741C"/>
    <w:rsid w:val="005478CE"/>
    <w:rsid w:val="00547AC7"/>
    <w:rsid w:val="0055107C"/>
    <w:rsid w:val="00551873"/>
    <w:rsid w:val="00551972"/>
    <w:rsid w:val="00551D95"/>
    <w:rsid w:val="0055344B"/>
    <w:rsid w:val="0055360E"/>
    <w:rsid w:val="0055384E"/>
    <w:rsid w:val="005542B3"/>
    <w:rsid w:val="00554496"/>
    <w:rsid w:val="00554A98"/>
    <w:rsid w:val="00554FFE"/>
    <w:rsid w:val="0055503E"/>
    <w:rsid w:val="005556C2"/>
    <w:rsid w:val="00555ACF"/>
    <w:rsid w:val="00556C91"/>
    <w:rsid w:val="00556FA9"/>
    <w:rsid w:val="00557087"/>
    <w:rsid w:val="00557177"/>
    <w:rsid w:val="00557632"/>
    <w:rsid w:val="00560513"/>
    <w:rsid w:val="00560C60"/>
    <w:rsid w:val="005617AF"/>
    <w:rsid w:val="00561A96"/>
    <w:rsid w:val="00561C5E"/>
    <w:rsid w:val="005621EC"/>
    <w:rsid w:val="005622C9"/>
    <w:rsid w:val="0056273F"/>
    <w:rsid w:val="0056323C"/>
    <w:rsid w:val="00563676"/>
    <w:rsid w:val="00563A65"/>
    <w:rsid w:val="0056410B"/>
    <w:rsid w:val="00564188"/>
    <w:rsid w:val="00564EB7"/>
    <w:rsid w:val="005655D1"/>
    <w:rsid w:val="00565713"/>
    <w:rsid w:val="0056753B"/>
    <w:rsid w:val="0056769F"/>
    <w:rsid w:val="00570285"/>
    <w:rsid w:val="0057040D"/>
    <w:rsid w:val="00570830"/>
    <w:rsid w:val="00570930"/>
    <w:rsid w:val="00570A6F"/>
    <w:rsid w:val="00570E9B"/>
    <w:rsid w:val="0057130B"/>
    <w:rsid w:val="00571C5E"/>
    <w:rsid w:val="00571F10"/>
    <w:rsid w:val="0057279D"/>
    <w:rsid w:val="00572E4A"/>
    <w:rsid w:val="00573475"/>
    <w:rsid w:val="005753DE"/>
    <w:rsid w:val="00575EA1"/>
    <w:rsid w:val="005764D8"/>
    <w:rsid w:val="005765B7"/>
    <w:rsid w:val="00576AE9"/>
    <w:rsid w:val="00576F64"/>
    <w:rsid w:val="00577501"/>
    <w:rsid w:val="005776BB"/>
    <w:rsid w:val="00577A37"/>
    <w:rsid w:val="00580577"/>
    <w:rsid w:val="00581649"/>
    <w:rsid w:val="005816B3"/>
    <w:rsid w:val="005817FE"/>
    <w:rsid w:val="00582706"/>
    <w:rsid w:val="0058322F"/>
    <w:rsid w:val="00583965"/>
    <w:rsid w:val="00583E4B"/>
    <w:rsid w:val="005842E1"/>
    <w:rsid w:val="005842E7"/>
    <w:rsid w:val="005859C2"/>
    <w:rsid w:val="00585AA0"/>
    <w:rsid w:val="00585C59"/>
    <w:rsid w:val="00586393"/>
    <w:rsid w:val="00586565"/>
    <w:rsid w:val="005866D7"/>
    <w:rsid w:val="005875D4"/>
    <w:rsid w:val="00587B3B"/>
    <w:rsid w:val="00587D92"/>
    <w:rsid w:val="00590111"/>
    <w:rsid w:val="005902BA"/>
    <w:rsid w:val="005903F7"/>
    <w:rsid w:val="0059091C"/>
    <w:rsid w:val="00590A67"/>
    <w:rsid w:val="00591354"/>
    <w:rsid w:val="0059157E"/>
    <w:rsid w:val="005919FC"/>
    <w:rsid w:val="00591B72"/>
    <w:rsid w:val="00591E3C"/>
    <w:rsid w:val="005920C8"/>
    <w:rsid w:val="00593280"/>
    <w:rsid w:val="00593749"/>
    <w:rsid w:val="0059443B"/>
    <w:rsid w:val="00595BEC"/>
    <w:rsid w:val="0059652E"/>
    <w:rsid w:val="005966B4"/>
    <w:rsid w:val="00596B6F"/>
    <w:rsid w:val="00596FB4"/>
    <w:rsid w:val="0059722F"/>
    <w:rsid w:val="00597492"/>
    <w:rsid w:val="005A1922"/>
    <w:rsid w:val="005A1CD5"/>
    <w:rsid w:val="005A29F3"/>
    <w:rsid w:val="005A2BA5"/>
    <w:rsid w:val="005A2F47"/>
    <w:rsid w:val="005A2F6F"/>
    <w:rsid w:val="005A30E6"/>
    <w:rsid w:val="005A3AB2"/>
    <w:rsid w:val="005A523E"/>
    <w:rsid w:val="005A5C50"/>
    <w:rsid w:val="005A5DE5"/>
    <w:rsid w:val="005A6826"/>
    <w:rsid w:val="005A6CD7"/>
    <w:rsid w:val="005A75E3"/>
    <w:rsid w:val="005A77D5"/>
    <w:rsid w:val="005A7E77"/>
    <w:rsid w:val="005A7FA0"/>
    <w:rsid w:val="005B0E23"/>
    <w:rsid w:val="005B12C3"/>
    <w:rsid w:val="005B16DB"/>
    <w:rsid w:val="005B2A85"/>
    <w:rsid w:val="005B2CEB"/>
    <w:rsid w:val="005B3A67"/>
    <w:rsid w:val="005B3CAE"/>
    <w:rsid w:val="005B471B"/>
    <w:rsid w:val="005B5629"/>
    <w:rsid w:val="005B65B8"/>
    <w:rsid w:val="005B6CE5"/>
    <w:rsid w:val="005B7180"/>
    <w:rsid w:val="005C09AF"/>
    <w:rsid w:val="005C0D17"/>
    <w:rsid w:val="005C0E41"/>
    <w:rsid w:val="005C0F1A"/>
    <w:rsid w:val="005C23BB"/>
    <w:rsid w:val="005C262B"/>
    <w:rsid w:val="005C2CD8"/>
    <w:rsid w:val="005C4204"/>
    <w:rsid w:val="005C4818"/>
    <w:rsid w:val="005C4EEF"/>
    <w:rsid w:val="005C5934"/>
    <w:rsid w:val="005C5A7A"/>
    <w:rsid w:val="005C6E4A"/>
    <w:rsid w:val="005C776A"/>
    <w:rsid w:val="005D132B"/>
    <w:rsid w:val="005D1C50"/>
    <w:rsid w:val="005D2016"/>
    <w:rsid w:val="005D2568"/>
    <w:rsid w:val="005D30AD"/>
    <w:rsid w:val="005D3893"/>
    <w:rsid w:val="005D3DD5"/>
    <w:rsid w:val="005D4428"/>
    <w:rsid w:val="005D52CE"/>
    <w:rsid w:val="005D64DA"/>
    <w:rsid w:val="005D659F"/>
    <w:rsid w:val="005D6DD5"/>
    <w:rsid w:val="005D711B"/>
    <w:rsid w:val="005E0A39"/>
    <w:rsid w:val="005E0AC3"/>
    <w:rsid w:val="005E0C59"/>
    <w:rsid w:val="005E171E"/>
    <w:rsid w:val="005E1D93"/>
    <w:rsid w:val="005E1F0E"/>
    <w:rsid w:val="005E24C0"/>
    <w:rsid w:val="005E25B0"/>
    <w:rsid w:val="005E2646"/>
    <w:rsid w:val="005E2AF8"/>
    <w:rsid w:val="005E3028"/>
    <w:rsid w:val="005E341B"/>
    <w:rsid w:val="005E46DF"/>
    <w:rsid w:val="005E4E72"/>
    <w:rsid w:val="005E57F1"/>
    <w:rsid w:val="005E640A"/>
    <w:rsid w:val="005E68A4"/>
    <w:rsid w:val="005E7A25"/>
    <w:rsid w:val="005F071A"/>
    <w:rsid w:val="005F0AB3"/>
    <w:rsid w:val="005F1B7E"/>
    <w:rsid w:val="005F24B9"/>
    <w:rsid w:val="005F279C"/>
    <w:rsid w:val="005F2DE6"/>
    <w:rsid w:val="005F2F53"/>
    <w:rsid w:val="005F3108"/>
    <w:rsid w:val="005F3B1B"/>
    <w:rsid w:val="005F3CA7"/>
    <w:rsid w:val="005F4178"/>
    <w:rsid w:val="005F4BD9"/>
    <w:rsid w:val="005F4C36"/>
    <w:rsid w:val="005F4D0A"/>
    <w:rsid w:val="005F58B9"/>
    <w:rsid w:val="005F5ABE"/>
    <w:rsid w:val="005F6372"/>
    <w:rsid w:val="005F6B67"/>
    <w:rsid w:val="005F6C4C"/>
    <w:rsid w:val="005F729F"/>
    <w:rsid w:val="005F7480"/>
    <w:rsid w:val="00600E20"/>
    <w:rsid w:val="00600E44"/>
    <w:rsid w:val="00600F70"/>
    <w:rsid w:val="00601009"/>
    <w:rsid w:val="0060139B"/>
    <w:rsid w:val="0060143D"/>
    <w:rsid w:val="006016FE"/>
    <w:rsid w:val="00601A8A"/>
    <w:rsid w:val="00602085"/>
    <w:rsid w:val="006025DC"/>
    <w:rsid w:val="00603B70"/>
    <w:rsid w:val="00604515"/>
    <w:rsid w:val="00604B37"/>
    <w:rsid w:val="00604C36"/>
    <w:rsid w:val="00604D04"/>
    <w:rsid w:val="006057B4"/>
    <w:rsid w:val="00606CB2"/>
    <w:rsid w:val="00607283"/>
    <w:rsid w:val="0060728D"/>
    <w:rsid w:val="00607D76"/>
    <w:rsid w:val="00607F0D"/>
    <w:rsid w:val="0061095E"/>
    <w:rsid w:val="00610A94"/>
    <w:rsid w:val="006113AF"/>
    <w:rsid w:val="0061176E"/>
    <w:rsid w:val="00611CBB"/>
    <w:rsid w:val="00611EA5"/>
    <w:rsid w:val="00612101"/>
    <w:rsid w:val="00612172"/>
    <w:rsid w:val="00612CAA"/>
    <w:rsid w:val="006131C7"/>
    <w:rsid w:val="006139B9"/>
    <w:rsid w:val="006140EB"/>
    <w:rsid w:val="0061430F"/>
    <w:rsid w:val="00615E5F"/>
    <w:rsid w:val="006168AE"/>
    <w:rsid w:val="006212D5"/>
    <w:rsid w:val="0062136D"/>
    <w:rsid w:val="00621C61"/>
    <w:rsid w:val="0062234A"/>
    <w:rsid w:val="00622CAC"/>
    <w:rsid w:val="006231E9"/>
    <w:rsid w:val="0062364A"/>
    <w:rsid w:val="00623E8E"/>
    <w:rsid w:val="0062483C"/>
    <w:rsid w:val="00624DB2"/>
    <w:rsid w:val="006257BD"/>
    <w:rsid w:val="00625964"/>
    <w:rsid w:val="00626203"/>
    <w:rsid w:val="006265EC"/>
    <w:rsid w:val="006266AC"/>
    <w:rsid w:val="00626BE9"/>
    <w:rsid w:val="00626E97"/>
    <w:rsid w:val="006271C1"/>
    <w:rsid w:val="00630C1F"/>
    <w:rsid w:val="00630ED5"/>
    <w:rsid w:val="00631D71"/>
    <w:rsid w:val="00631FC8"/>
    <w:rsid w:val="0063296B"/>
    <w:rsid w:val="00632C34"/>
    <w:rsid w:val="006335B4"/>
    <w:rsid w:val="00633B6F"/>
    <w:rsid w:val="0063492B"/>
    <w:rsid w:val="00635066"/>
    <w:rsid w:val="0063546A"/>
    <w:rsid w:val="0063577D"/>
    <w:rsid w:val="00636382"/>
    <w:rsid w:val="0063651B"/>
    <w:rsid w:val="006366E2"/>
    <w:rsid w:val="00636905"/>
    <w:rsid w:val="006371D7"/>
    <w:rsid w:val="00637575"/>
    <w:rsid w:val="006401DF"/>
    <w:rsid w:val="0064043E"/>
    <w:rsid w:val="00640988"/>
    <w:rsid w:val="00640DE9"/>
    <w:rsid w:val="0064107C"/>
    <w:rsid w:val="00641232"/>
    <w:rsid w:val="00641999"/>
    <w:rsid w:val="00642EC8"/>
    <w:rsid w:val="00643248"/>
    <w:rsid w:val="00643497"/>
    <w:rsid w:val="00643C47"/>
    <w:rsid w:val="00643D05"/>
    <w:rsid w:val="006457AB"/>
    <w:rsid w:val="006464A6"/>
    <w:rsid w:val="00646905"/>
    <w:rsid w:val="00646FB0"/>
    <w:rsid w:val="0064719C"/>
    <w:rsid w:val="00650317"/>
    <w:rsid w:val="00650C20"/>
    <w:rsid w:val="006510FE"/>
    <w:rsid w:val="00651424"/>
    <w:rsid w:val="006519E1"/>
    <w:rsid w:val="006522E0"/>
    <w:rsid w:val="006527A4"/>
    <w:rsid w:val="00652E25"/>
    <w:rsid w:val="00652F37"/>
    <w:rsid w:val="0065315F"/>
    <w:rsid w:val="00653539"/>
    <w:rsid w:val="00654BAE"/>
    <w:rsid w:val="00654FA0"/>
    <w:rsid w:val="00655B76"/>
    <w:rsid w:val="00656213"/>
    <w:rsid w:val="006562A9"/>
    <w:rsid w:val="00657030"/>
    <w:rsid w:val="006573E2"/>
    <w:rsid w:val="00660E0B"/>
    <w:rsid w:val="006610E7"/>
    <w:rsid w:val="006616FD"/>
    <w:rsid w:val="00662506"/>
    <w:rsid w:val="00662BA9"/>
    <w:rsid w:val="00664AA1"/>
    <w:rsid w:val="00664C45"/>
    <w:rsid w:val="00664CC9"/>
    <w:rsid w:val="0066545E"/>
    <w:rsid w:val="00665748"/>
    <w:rsid w:val="00667474"/>
    <w:rsid w:val="00667E77"/>
    <w:rsid w:val="00670BC3"/>
    <w:rsid w:val="00670FE0"/>
    <w:rsid w:val="00672D03"/>
    <w:rsid w:val="00674720"/>
    <w:rsid w:val="006754E7"/>
    <w:rsid w:val="00675A1D"/>
    <w:rsid w:val="006777E3"/>
    <w:rsid w:val="00677E61"/>
    <w:rsid w:val="0068082B"/>
    <w:rsid w:val="00680C10"/>
    <w:rsid w:val="00680F58"/>
    <w:rsid w:val="00681E79"/>
    <w:rsid w:val="0068259B"/>
    <w:rsid w:val="00682ABA"/>
    <w:rsid w:val="00682D75"/>
    <w:rsid w:val="00682FB8"/>
    <w:rsid w:val="006833D0"/>
    <w:rsid w:val="006837B5"/>
    <w:rsid w:val="006842D3"/>
    <w:rsid w:val="006846DE"/>
    <w:rsid w:val="0068543C"/>
    <w:rsid w:val="00685D3A"/>
    <w:rsid w:val="00685E96"/>
    <w:rsid w:val="00686462"/>
    <w:rsid w:val="00686467"/>
    <w:rsid w:val="006878EE"/>
    <w:rsid w:val="00690086"/>
    <w:rsid w:val="00690ACC"/>
    <w:rsid w:val="00692637"/>
    <w:rsid w:val="00692726"/>
    <w:rsid w:val="0069462D"/>
    <w:rsid w:val="006955DD"/>
    <w:rsid w:val="00695866"/>
    <w:rsid w:val="00695E63"/>
    <w:rsid w:val="006961B6"/>
    <w:rsid w:val="00696209"/>
    <w:rsid w:val="00696394"/>
    <w:rsid w:val="00696401"/>
    <w:rsid w:val="006966BB"/>
    <w:rsid w:val="00696961"/>
    <w:rsid w:val="00697081"/>
    <w:rsid w:val="006A00A3"/>
    <w:rsid w:val="006A02C3"/>
    <w:rsid w:val="006A0329"/>
    <w:rsid w:val="006A128C"/>
    <w:rsid w:val="006A12FA"/>
    <w:rsid w:val="006A1F9E"/>
    <w:rsid w:val="006A21C1"/>
    <w:rsid w:val="006A2CCD"/>
    <w:rsid w:val="006A303B"/>
    <w:rsid w:val="006A3E3C"/>
    <w:rsid w:val="006A440E"/>
    <w:rsid w:val="006A493C"/>
    <w:rsid w:val="006A49E4"/>
    <w:rsid w:val="006A4CCE"/>
    <w:rsid w:val="006A68EA"/>
    <w:rsid w:val="006A6E81"/>
    <w:rsid w:val="006A70C9"/>
    <w:rsid w:val="006A747F"/>
    <w:rsid w:val="006A7A71"/>
    <w:rsid w:val="006B05AF"/>
    <w:rsid w:val="006B0B48"/>
    <w:rsid w:val="006B1095"/>
    <w:rsid w:val="006B1656"/>
    <w:rsid w:val="006B37CE"/>
    <w:rsid w:val="006B4208"/>
    <w:rsid w:val="006B677A"/>
    <w:rsid w:val="006B7125"/>
    <w:rsid w:val="006B76B6"/>
    <w:rsid w:val="006B78F4"/>
    <w:rsid w:val="006B7995"/>
    <w:rsid w:val="006B79EF"/>
    <w:rsid w:val="006C04B4"/>
    <w:rsid w:val="006C1B43"/>
    <w:rsid w:val="006C1BF7"/>
    <w:rsid w:val="006C1CEA"/>
    <w:rsid w:val="006C2945"/>
    <w:rsid w:val="006C2F3C"/>
    <w:rsid w:val="006C3599"/>
    <w:rsid w:val="006C4743"/>
    <w:rsid w:val="006C4CA2"/>
    <w:rsid w:val="006C4F51"/>
    <w:rsid w:val="006C51C6"/>
    <w:rsid w:val="006C55C4"/>
    <w:rsid w:val="006C55DD"/>
    <w:rsid w:val="006C5957"/>
    <w:rsid w:val="006C5C4A"/>
    <w:rsid w:val="006C6A0E"/>
    <w:rsid w:val="006C6D68"/>
    <w:rsid w:val="006C7551"/>
    <w:rsid w:val="006C7E2F"/>
    <w:rsid w:val="006D04E2"/>
    <w:rsid w:val="006D1101"/>
    <w:rsid w:val="006D141E"/>
    <w:rsid w:val="006D3743"/>
    <w:rsid w:val="006D3AE7"/>
    <w:rsid w:val="006D425A"/>
    <w:rsid w:val="006D4385"/>
    <w:rsid w:val="006D539C"/>
    <w:rsid w:val="006D6352"/>
    <w:rsid w:val="006D68B5"/>
    <w:rsid w:val="006D6C2C"/>
    <w:rsid w:val="006D70C3"/>
    <w:rsid w:val="006D72D0"/>
    <w:rsid w:val="006E0784"/>
    <w:rsid w:val="006E0AFE"/>
    <w:rsid w:val="006E0DF1"/>
    <w:rsid w:val="006E10E3"/>
    <w:rsid w:val="006E16E8"/>
    <w:rsid w:val="006E22B5"/>
    <w:rsid w:val="006E340D"/>
    <w:rsid w:val="006E35A9"/>
    <w:rsid w:val="006E38A2"/>
    <w:rsid w:val="006E41DE"/>
    <w:rsid w:val="006E42D8"/>
    <w:rsid w:val="006E44A6"/>
    <w:rsid w:val="006E451A"/>
    <w:rsid w:val="006E49BF"/>
    <w:rsid w:val="006E524B"/>
    <w:rsid w:val="006E53D5"/>
    <w:rsid w:val="006E57E7"/>
    <w:rsid w:val="006E5ABB"/>
    <w:rsid w:val="006E61D5"/>
    <w:rsid w:val="006E6694"/>
    <w:rsid w:val="006E7D76"/>
    <w:rsid w:val="006F1105"/>
    <w:rsid w:val="006F1587"/>
    <w:rsid w:val="006F161A"/>
    <w:rsid w:val="006F2493"/>
    <w:rsid w:val="006F276A"/>
    <w:rsid w:val="006F29E9"/>
    <w:rsid w:val="006F2D6F"/>
    <w:rsid w:val="006F2DF3"/>
    <w:rsid w:val="006F2E47"/>
    <w:rsid w:val="006F30E3"/>
    <w:rsid w:val="006F4264"/>
    <w:rsid w:val="006F4A20"/>
    <w:rsid w:val="006F50CA"/>
    <w:rsid w:val="006F5665"/>
    <w:rsid w:val="006F57BB"/>
    <w:rsid w:val="006F60DF"/>
    <w:rsid w:val="006F66AA"/>
    <w:rsid w:val="00700774"/>
    <w:rsid w:val="00700A74"/>
    <w:rsid w:val="00700D2A"/>
    <w:rsid w:val="00700F3C"/>
    <w:rsid w:val="0070111B"/>
    <w:rsid w:val="00701138"/>
    <w:rsid w:val="007017C9"/>
    <w:rsid w:val="0070183D"/>
    <w:rsid w:val="007019FD"/>
    <w:rsid w:val="00701B0D"/>
    <w:rsid w:val="00702539"/>
    <w:rsid w:val="007027A7"/>
    <w:rsid w:val="00702D0A"/>
    <w:rsid w:val="00702EC3"/>
    <w:rsid w:val="00703F1E"/>
    <w:rsid w:val="007040FB"/>
    <w:rsid w:val="007045F9"/>
    <w:rsid w:val="00704790"/>
    <w:rsid w:val="0070491B"/>
    <w:rsid w:val="00704942"/>
    <w:rsid w:val="00704D07"/>
    <w:rsid w:val="00705130"/>
    <w:rsid w:val="0070559A"/>
    <w:rsid w:val="0070562E"/>
    <w:rsid w:val="007056E2"/>
    <w:rsid w:val="00705BF4"/>
    <w:rsid w:val="0070631C"/>
    <w:rsid w:val="00706CF7"/>
    <w:rsid w:val="00706F87"/>
    <w:rsid w:val="00707C64"/>
    <w:rsid w:val="00707E99"/>
    <w:rsid w:val="00710011"/>
    <w:rsid w:val="00710589"/>
    <w:rsid w:val="00710750"/>
    <w:rsid w:val="007112C6"/>
    <w:rsid w:val="00711568"/>
    <w:rsid w:val="007116B3"/>
    <w:rsid w:val="00711B76"/>
    <w:rsid w:val="00714A15"/>
    <w:rsid w:val="00714B40"/>
    <w:rsid w:val="00714C76"/>
    <w:rsid w:val="00715B53"/>
    <w:rsid w:val="00715FAD"/>
    <w:rsid w:val="00716048"/>
    <w:rsid w:val="007169F5"/>
    <w:rsid w:val="00716E25"/>
    <w:rsid w:val="007173D0"/>
    <w:rsid w:val="007178A0"/>
    <w:rsid w:val="00720042"/>
    <w:rsid w:val="0072084B"/>
    <w:rsid w:val="0072092F"/>
    <w:rsid w:val="00720CB9"/>
    <w:rsid w:val="00720DF2"/>
    <w:rsid w:val="00721F4E"/>
    <w:rsid w:val="007220F9"/>
    <w:rsid w:val="0072270C"/>
    <w:rsid w:val="00722F1B"/>
    <w:rsid w:val="00722FE3"/>
    <w:rsid w:val="0072417B"/>
    <w:rsid w:val="00724D55"/>
    <w:rsid w:val="0072572E"/>
    <w:rsid w:val="007257C1"/>
    <w:rsid w:val="007271A2"/>
    <w:rsid w:val="00727520"/>
    <w:rsid w:val="00727956"/>
    <w:rsid w:val="00727BA3"/>
    <w:rsid w:val="00730289"/>
    <w:rsid w:val="00731A9D"/>
    <w:rsid w:val="00731F43"/>
    <w:rsid w:val="00731F53"/>
    <w:rsid w:val="0073212D"/>
    <w:rsid w:val="00732ACF"/>
    <w:rsid w:val="007337FD"/>
    <w:rsid w:val="00733EB8"/>
    <w:rsid w:val="00733EE6"/>
    <w:rsid w:val="00735145"/>
    <w:rsid w:val="00735218"/>
    <w:rsid w:val="00735BA5"/>
    <w:rsid w:val="00735F08"/>
    <w:rsid w:val="007368C0"/>
    <w:rsid w:val="007368DD"/>
    <w:rsid w:val="00736CA2"/>
    <w:rsid w:val="00736E4C"/>
    <w:rsid w:val="00740115"/>
    <w:rsid w:val="007402F7"/>
    <w:rsid w:val="007408A3"/>
    <w:rsid w:val="00741241"/>
    <w:rsid w:val="00742598"/>
    <w:rsid w:val="00743290"/>
    <w:rsid w:val="0074345B"/>
    <w:rsid w:val="00743699"/>
    <w:rsid w:val="007439CE"/>
    <w:rsid w:val="00744051"/>
    <w:rsid w:val="00744EA7"/>
    <w:rsid w:val="00745B74"/>
    <w:rsid w:val="00745F6F"/>
    <w:rsid w:val="00746741"/>
    <w:rsid w:val="0075001B"/>
    <w:rsid w:val="00750BA1"/>
    <w:rsid w:val="00750D1D"/>
    <w:rsid w:val="00750F25"/>
    <w:rsid w:val="00751DEE"/>
    <w:rsid w:val="00752283"/>
    <w:rsid w:val="007523E9"/>
    <w:rsid w:val="00752A39"/>
    <w:rsid w:val="0075348E"/>
    <w:rsid w:val="00753603"/>
    <w:rsid w:val="007539C6"/>
    <w:rsid w:val="00753CA9"/>
    <w:rsid w:val="00753F70"/>
    <w:rsid w:val="0075494A"/>
    <w:rsid w:val="0075566B"/>
    <w:rsid w:val="007559FF"/>
    <w:rsid w:val="0075624E"/>
    <w:rsid w:val="0075711F"/>
    <w:rsid w:val="00757125"/>
    <w:rsid w:val="007607E8"/>
    <w:rsid w:val="00760B89"/>
    <w:rsid w:val="00760BE3"/>
    <w:rsid w:val="0076111C"/>
    <w:rsid w:val="00761648"/>
    <w:rsid w:val="00761BB8"/>
    <w:rsid w:val="00763143"/>
    <w:rsid w:val="007634F4"/>
    <w:rsid w:val="00763FAF"/>
    <w:rsid w:val="0076403B"/>
    <w:rsid w:val="00764178"/>
    <w:rsid w:val="00764789"/>
    <w:rsid w:val="007649D5"/>
    <w:rsid w:val="00764A7C"/>
    <w:rsid w:val="007656A3"/>
    <w:rsid w:val="00765CFE"/>
    <w:rsid w:val="0076668B"/>
    <w:rsid w:val="007666A0"/>
    <w:rsid w:val="007672E4"/>
    <w:rsid w:val="007673A8"/>
    <w:rsid w:val="0077042B"/>
    <w:rsid w:val="00770BCD"/>
    <w:rsid w:val="00770CF0"/>
    <w:rsid w:val="00770D6C"/>
    <w:rsid w:val="00770E2B"/>
    <w:rsid w:val="007711B6"/>
    <w:rsid w:val="007719E2"/>
    <w:rsid w:val="00772666"/>
    <w:rsid w:val="00773ADB"/>
    <w:rsid w:val="00773E88"/>
    <w:rsid w:val="00773F66"/>
    <w:rsid w:val="007743BC"/>
    <w:rsid w:val="007749B7"/>
    <w:rsid w:val="007751DD"/>
    <w:rsid w:val="0077525A"/>
    <w:rsid w:val="0077584D"/>
    <w:rsid w:val="00775A5D"/>
    <w:rsid w:val="00775F5F"/>
    <w:rsid w:val="007760FA"/>
    <w:rsid w:val="00777259"/>
    <w:rsid w:val="00777321"/>
    <w:rsid w:val="007776BF"/>
    <w:rsid w:val="00780834"/>
    <w:rsid w:val="00781834"/>
    <w:rsid w:val="00781A28"/>
    <w:rsid w:val="00781B4F"/>
    <w:rsid w:val="0078348F"/>
    <w:rsid w:val="007839BF"/>
    <w:rsid w:val="0078494E"/>
    <w:rsid w:val="00784AAD"/>
    <w:rsid w:val="007853BE"/>
    <w:rsid w:val="007856EE"/>
    <w:rsid w:val="00785953"/>
    <w:rsid w:val="00785CA0"/>
    <w:rsid w:val="00786B51"/>
    <w:rsid w:val="00786DDF"/>
    <w:rsid w:val="0078771F"/>
    <w:rsid w:val="00787A4F"/>
    <w:rsid w:val="00787BC2"/>
    <w:rsid w:val="007907E7"/>
    <w:rsid w:val="00791138"/>
    <w:rsid w:val="007918F0"/>
    <w:rsid w:val="00791CBD"/>
    <w:rsid w:val="007921C0"/>
    <w:rsid w:val="007921CE"/>
    <w:rsid w:val="0079236C"/>
    <w:rsid w:val="00794FDB"/>
    <w:rsid w:val="00795205"/>
    <w:rsid w:val="0079548C"/>
    <w:rsid w:val="00795CC8"/>
    <w:rsid w:val="007962E8"/>
    <w:rsid w:val="00796490"/>
    <w:rsid w:val="007965A2"/>
    <w:rsid w:val="00796D98"/>
    <w:rsid w:val="007976DE"/>
    <w:rsid w:val="00797AD4"/>
    <w:rsid w:val="00797AD8"/>
    <w:rsid w:val="00797F34"/>
    <w:rsid w:val="007A0F12"/>
    <w:rsid w:val="007A118D"/>
    <w:rsid w:val="007A2879"/>
    <w:rsid w:val="007A290C"/>
    <w:rsid w:val="007A2AF7"/>
    <w:rsid w:val="007A3174"/>
    <w:rsid w:val="007A3262"/>
    <w:rsid w:val="007A33BD"/>
    <w:rsid w:val="007A3582"/>
    <w:rsid w:val="007A3A44"/>
    <w:rsid w:val="007A3E1B"/>
    <w:rsid w:val="007A3FC1"/>
    <w:rsid w:val="007A409D"/>
    <w:rsid w:val="007A43C4"/>
    <w:rsid w:val="007A461F"/>
    <w:rsid w:val="007A476E"/>
    <w:rsid w:val="007A4786"/>
    <w:rsid w:val="007A5B78"/>
    <w:rsid w:val="007A5C13"/>
    <w:rsid w:val="007A631C"/>
    <w:rsid w:val="007A63E1"/>
    <w:rsid w:val="007A6458"/>
    <w:rsid w:val="007A70D7"/>
    <w:rsid w:val="007A79BA"/>
    <w:rsid w:val="007A7E79"/>
    <w:rsid w:val="007B0858"/>
    <w:rsid w:val="007B0D0A"/>
    <w:rsid w:val="007B11AC"/>
    <w:rsid w:val="007B1B33"/>
    <w:rsid w:val="007B1B99"/>
    <w:rsid w:val="007B2FD3"/>
    <w:rsid w:val="007B3FD4"/>
    <w:rsid w:val="007B4F55"/>
    <w:rsid w:val="007B5297"/>
    <w:rsid w:val="007B534C"/>
    <w:rsid w:val="007B5976"/>
    <w:rsid w:val="007B5A61"/>
    <w:rsid w:val="007B69C8"/>
    <w:rsid w:val="007C05E7"/>
    <w:rsid w:val="007C0EBD"/>
    <w:rsid w:val="007C18FF"/>
    <w:rsid w:val="007C2C30"/>
    <w:rsid w:val="007C3AAF"/>
    <w:rsid w:val="007C4000"/>
    <w:rsid w:val="007C406D"/>
    <w:rsid w:val="007C5104"/>
    <w:rsid w:val="007C5691"/>
    <w:rsid w:val="007C5E41"/>
    <w:rsid w:val="007C60AD"/>
    <w:rsid w:val="007C6266"/>
    <w:rsid w:val="007C676A"/>
    <w:rsid w:val="007C6C3E"/>
    <w:rsid w:val="007C6D1E"/>
    <w:rsid w:val="007C6D54"/>
    <w:rsid w:val="007C72E6"/>
    <w:rsid w:val="007C74F7"/>
    <w:rsid w:val="007C7D05"/>
    <w:rsid w:val="007D0061"/>
    <w:rsid w:val="007D006F"/>
    <w:rsid w:val="007D1665"/>
    <w:rsid w:val="007D1961"/>
    <w:rsid w:val="007D196A"/>
    <w:rsid w:val="007D1A4E"/>
    <w:rsid w:val="007D24D1"/>
    <w:rsid w:val="007D3023"/>
    <w:rsid w:val="007D3F7F"/>
    <w:rsid w:val="007D417B"/>
    <w:rsid w:val="007D4A45"/>
    <w:rsid w:val="007D50D9"/>
    <w:rsid w:val="007D6D89"/>
    <w:rsid w:val="007D6FCC"/>
    <w:rsid w:val="007D7174"/>
    <w:rsid w:val="007D7BA3"/>
    <w:rsid w:val="007D7DE4"/>
    <w:rsid w:val="007E01B8"/>
    <w:rsid w:val="007E0330"/>
    <w:rsid w:val="007E0952"/>
    <w:rsid w:val="007E0EFC"/>
    <w:rsid w:val="007E0F3C"/>
    <w:rsid w:val="007E1435"/>
    <w:rsid w:val="007E1868"/>
    <w:rsid w:val="007E1A1C"/>
    <w:rsid w:val="007E1DD6"/>
    <w:rsid w:val="007E295B"/>
    <w:rsid w:val="007E3694"/>
    <w:rsid w:val="007E55D8"/>
    <w:rsid w:val="007E5A9E"/>
    <w:rsid w:val="007E5ABE"/>
    <w:rsid w:val="007E5B13"/>
    <w:rsid w:val="007E5CFB"/>
    <w:rsid w:val="007E5FA6"/>
    <w:rsid w:val="007E5FBB"/>
    <w:rsid w:val="007E6971"/>
    <w:rsid w:val="007E6C33"/>
    <w:rsid w:val="007E7781"/>
    <w:rsid w:val="007F0470"/>
    <w:rsid w:val="007F0BAF"/>
    <w:rsid w:val="007F0C21"/>
    <w:rsid w:val="007F0D2E"/>
    <w:rsid w:val="007F0E46"/>
    <w:rsid w:val="007F1584"/>
    <w:rsid w:val="007F18F2"/>
    <w:rsid w:val="007F1AB1"/>
    <w:rsid w:val="007F2C24"/>
    <w:rsid w:val="007F3DEA"/>
    <w:rsid w:val="007F42D1"/>
    <w:rsid w:val="007F4572"/>
    <w:rsid w:val="007F462F"/>
    <w:rsid w:val="007F4680"/>
    <w:rsid w:val="007F562E"/>
    <w:rsid w:val="007F5CCD"/>
    <w:rsid w:val="007F61E5"/>
    <w:rsid w:val="007F68C9"/>
    <w:rsid w:val="007F742A"/>
    <w:rsid w:val="007F7AC9"/>
    <w:rsid w:val="007F7DF9"/>
    <w:rsid w:val="008008B9"/>
    <w:rsid w:val="00800B0E"/>
    <w:rsid w:val="00801441"/>
    <w:rsid w:val="008017E2"/>
    <w:rsid w:val="008033AB"/>
    <w:rsid w:val="008036D2"/>
    <w:rsid w:val="00803F36"/>
    <w:rsid w:val="008042A7"/>
    <w:rsid w:val="008054E0"/>
    <w:rsid w:val="008055D1"/>
    <w:rsid w:val="008055FA"/>
    <w:rsid w:val="00805B45"/>
    <w:rsid w:val="00805E3C"/>
    <w:rsid w:val="00806549"/>
    <w:rsid w:val="008069AF"/>
    <w:rsid w:val="0080751F"/>
    <w:rsid w:val="00807C5B"/>
    <w:rsid w:val="00807F6B"/>
    <w:rsid w:val="008102F8"/>
    <w:rsid w:val="008107CB"/>
    <w:rsid w:val="008110C0"/>
    <w:rsid w:val="00811690"/>
    <w:rsid w:val="0081264E"/>
    <w:rsid w:val="008128BF"/>
    <w:rsid w:val="00812FEB"/>
    <w:rsid w:val="0081304E"/>
    <w:rsid w:val="008131BB"/>
    <w:rsid w:val="008137D9"/>
    <w:rsid w:val="00814136"/>
    <w:rsid w:val="00814942"/>
    <w:rsid w:val="008149F4"/>
    <w:rsid w:val="00815073"/>
    <w:rsid w:val="00817121"/>
    <w:rsid w:val="00817393"/>
    <w:rsid w:val="0081757D"/>
    <w:rsid w:val="008200BA"/>
    <w:rsid w:val="00820152"/>
    <w:rsid w:val="008207A1"/>
    <w:rsid w:val="00821096"/>
    <w:rsid w:val="00821D2C"/>
    <w:rsid w:val="00821EBA"/>
    <w:rsid w:val="00821F63"/>
    <w:rsid w:val="008220CE"/>
    <w:rsid w:val="0082210E"/>
    <w:rsid w:val="0082236C"/>
    <w:rsid w:val="008226D1"/>
    <w:rsid w:val="008228A7"/>
    <w:rsid w:val="008238D7"/>
    <w:rsid w:val="008241CF"/>
    <w:rsid w:val="008243B3"/>
    <w:rsid w:val="008244F2"/>
    <w:rsid w:val="00824A7C"/>
    <w:rsid w:val="00825265"/>
    <w:rsid w:val="0082554C"/>
    <w:rsid w:val="00826D37"/>
    <w:rsid w:val="00826FB4"/>
    <w:rsid w:val="008271A8"/>
    <w:rsid w:val="00827541"/>
    <w:rsid w:val="00827ABF"/>
    <w:rsid w:val="00827BD3"/>
    <w:rsid w:val="00827DB1"/>
    <w:rsid w:val="0083174E"/>
    <w:rsid w:val="00831C80"/>
    <w:rsid w:val="00832151"/>
    <w:rsid w:val="00832C77"/>
    <w:rsid w:val="00832FE6"/>
    <w:rsid w:val="00833403"/>
    <w:rsid w:val="00833457"/>
    <w:rsid w:val="008335DB"/>
    <w:rsid w:val="00833FBD"/>
    <w:rsid w:val="00834A4A"/>
    <w:rsid w:val="00834AF0"/>
    <w:rsid w:val="00835645"/>
    <w:rsid w:val="00835F61"/>
    <w:rsid w:val="00836926"/>
    <w:rsid w:val="00836D7B"/>
    <w:rsid w:val="00836D97"/>
    <w:rsid w:val="00837422"/>
    <w:rsid w:val="00837672"/>
    <w:rsid w:val="008411B8"/>
    <w:rsid w:val="00841438"/>
    <w:rsid w:val="00841AC8"/>
    <w:rsid w:val="00842C48"/>
    <w:rsid w:val="00842D6D"/>
    <w:rsid w:val="00843D7C"/>
    <w:rsid w:val="00843DF4"/>
    <w:rsid w:val="0084472A"/>
    <w:rsid w:val="00844CD2"/>
    <w:rsid w:val="008458E8"/>
    <w:rsid w:val="00845F12"/>
    <w:rsid w:val="00846200"/>
    <w:rsid w:val="00846517"/>
    <w:rsid w:val="008466C9"/>
    <w:rsid w:val="00846737"/>
    <w:rsid w:val="00846AF0"/>
    <w:rsid w:val="00846EBF"/>
    <w:rsid w:val="00846F81"/>
    <w:rsid w:val="008473FC"/>
    <w:rsid w:val="00847499"/>
    <w:rsid w:val="00847A5B"/>
    <w:rsid w:val="00847AB2"/>
    <w:rsid w:val="00847D17"/>
    <w:rsid w:val="0085037F"/>
    <w:rsid w:val="008504F3"/>
    <w:rsid w:val="00850931"/>
    <w:rsid w:val="008515FE"/>
    <w:rsid w:val="008521D9"/>
    <w:rsid w:val="00852B8D"/>
    <w:rsid w:val="00852E7D"/>
    <w:rsid w:val="00853702"/>
    <w:rsid w:val="00853AFA"/>
    <w:rsid w:val="00853D4F"/>
    <w:rsid w:val="00854590"/>
    <w:rsid w:val="0085494A"/>
    <w:rsid w:val="00855188"/>
    <w:rsid w:val="00856859"/>
    <w:rsid w:val="008570E8"/>
    <w:rsid w:val="00860D47"/>
    <w:rsid w:val="00861D00"/>
    <w:rsid w:val="008620AF"/>
    <w:rsid w:val="0086238E"/>
    <w:rsid w:val="0086251E"/>
    <w:rsid w:val="00862DDF"/>
    <w:rsid w:val="00863135"/>
    <w:rsid w:val="00863687"/>
    <w:rsid w:val="008638E8"/>
    <w:rsid w:val="008649E2"/>
    <w:rsid w:val="00864AB6"/>
    <w:rsid w:val="00864F35"/>
    <w:rsid w:val="0086500E"/>
    <w:rsid w:val="00865074"/>
    <w:rsid w:val="00866677"/>
    <w:rsid w:val="008666A2"/>
    <w:rsid w:val="00866AC5"/>
    <w:rsid w:val="00867508"/>
    <w:rsid w:val="008709AC"/>
    <w:rsid w:val="00870BEC"/>
    <w:rsid w:val="00871CEA"/>
    <w:rsid w:val="00871CFB"/>
    <w:rsid w:val="00872876"/>
    <w:rsid w:val="0087315E"/>
    <w:rsid w:val="00873EDC"/>
    <w:rsid w:val="00873F1A"/>
    <w:rsid w:val="00874CD2"/>
    <w:rsid w:val="00874EAF"/>
    <w:rsid w:val="0087588B"/>
    <w:rsid w:val="008758DF"/>
    <w:rsid w:val="00875B39"/>
    <w:rsid w:val="00876940"/>
    <w:rsid w:val="00877146"/>
    <w:rsid w:val="00877AE1"/>
    <w:rsid w:val="00877F61"/>
    <w:rsid w:val="00880E39"/>
    <w:rsid w:val="00880EE6"/>
    <w:rsid w:val="00881243"/>
    <w:rsid w:val="00881330"/>
    <w:rsid w:val="0088156A"/>
    <w:rsid w:val="0088236B"/>
    <w:rsid w:val="00882FCD"/>
    <w:rsid w:val="00883049"/>
    <w:rsid w:val="00883103"/>
    <w:rsid w:val="008847FD"/>
    <w:rsid w:val="00885152"/>
    <w:rsid w:val="00885F98"/>
    <w:rsid w:val="00886987"/>
    <w:rsid w:val="00886A45"/>
    <w:rsid w:val="00887052"/>
    <w:rsid w:val="008871B4"/>
    <w:rsid w:val="0088790B"/>
    <w:rsid w:val="008901D9"/>
    <w:rsid w:val="0089030B"/>
    <w:rsid w:val="0089097F"/>
    <w:rsid w:val="00890C9A"/>
    <w:rsid w:val="008910E0"/>
    <w:rsid w:val="00891F5C"/>
    <w:rsid w:val="0089236C"/>
    <w:rsid w:val="00892384"/>
    <w:rsid w:val="0089316A"/>
    <w:rsid w:val="00893375"/>
    <w:rsid w:val="008934A6"/>
    <w:rsid w:val="0089392D"/>
    <w:rsid w:val="00894097"/>
    <w:rsid w:val="0089427B"/>
    <w:rsid w:val="0089445B"/>
    <w:rsid w:val="008950FB"/>
    <w:rsid w:val="008958BD"/>
    <w:rsid w:val="00895C4E"/>
    <w:rsid w:val="00896144"/>
    <w:rsid w:val="00896E3F"/>
    <w:rsid w:val="008A09CA"/>
    <w:rsid w:val="008A1B52"/>
    <w:rsid w:val="008A1B58"/>
    <w:rsid w:val="008A251F"/>
    <w:rsid w:val="008A2A1D"/>
    <w:rsid w:val="008A38CC"/>
    <w:rsid w:val="008A3B3C"/>
    <w:rsid w:val="008A3C2B"/>
    <w:rsid w:val="008A3E94"/>
    <w:rsid w:val="008A47F2"/>
    <w:rsid w:val="008A4FDC"/>
    <w:rsid w:val="008A5E45"/>
    <w:rsid w:val="008A5EE8"/>
    <w:rsid w:val="008A6339"/>
    <w:rsid w:val="008A669F"/>
    <w:rsid w:val="008A6A30"/>
    <w:rsid w:val="008B080E"/>
    <w:rsid w:val="008B0EA7"/>
    <w:rsid w:val="008B283D"/>
    <w:rsid w:val="008B2EA4"/>
    <w:rsid w:val="008B3157"/>
    <w:rsid w:val="008B35F2"/>
    <w:rsid w:val="008B397A"/>
    <w:rsid w:val="008B3FBB"/>
    <w:rsid w:val="008B4D51"/>
    <w:rsid w:val="008B4DC6"/>
    <w:rsid w:val="008B5BAD"/>
    <w:rsid w:val="008B7358"/>
    <w:rsid w:val="008C07A6"/>
    <w:rsid w:val="008C089A"/>
    <w:rsid w:val="008C0E0A"/>
    <w:rsid w:val="008C0EA7"/>
    <w:rsid w:val="008C10E4"/>
    <w:rsid w:val="008C1370"/>
    <w:rsid w:val="008C15FC"/>
    <w:rsid w:val="008C1C50"/>
    <w:rsid w:val="008C34FC"/>
    <w:rsid w:val="008C3C56"/>
    <w:rsid w:val="008C402B"/>
    <w:rsid w:val="008C41D7"/>
    <w:rsid w:val="008C4223"/>
    <w:rsid w:val="008C4353"/>
    <w:rsid w:val="008C44EB"/>
    <w:rsid w:val="008C57E1"/>
    <w:rsid w:val="008C5ACE"/>
    <w:rsid w:val="008C5ED4"/>
    <w:rsid w:val="008C62B7"/>
    <w:rsid w:val="008C68D5"/>
    <w:rsid w:val="008D06BA"/>
    <w:rsid w:val="008D08BE"/>
    <w:rsid w:val="008D0E99"/>
    <w:rsid w:val="008D1EA4"/>
    <w:rsid w:val="008D2420"/>
    <w:rsid w:val="008D26F7"/>
    <w:rsid w:val="008D31EA"/>
    <w:rsid w:val="008D340A"/>
    <w:rsid w:val="008D3556"/>
    <w:rsid w:val="008D3D36"/>
    <w:rsid w:val="008D44B2"/>
    <w:rsid w:val="008D48AC"/>
    <w:rsid w:val="008D55AB"/>
    <w:rsid w:val="008D5918"/>
    <w:rsid w:val="008D59E2"/>
    <w:rsid w:val="008D64FC"/>
    <w:rsid w:val="008E0119"/>
    <w:rsid w:val="008E02D4"/>
    <w:rsid w:val="008E0850"/>
    <w:rsid w:val="008E18F7"/>
    <w:rsid w:val="008E20F8"/>
    <w:rsid w:val="008E2AF8"/>
    <w:rsid w:val="008E2B4E"/>
    <w:rsid w:val="008E2E69"/>
    <w:rsid w:val="008E384A"/>
    <w:rsid w:val="008E3CC5"/>
    <w:rsid w:val="008E3D96"/>
    <w:rsid w:val="008E3EF1"/>
    <w:rsid w:val="008E3F83"/>
    <w:rsid w:val="008E40E6"/>
    <w:rsid w:val="008E4336"/>
    <w:rsid w:val="008E4FFA"/>
    <w:rsid w:val="008E5D54"/>
    <w:rsid w:val="008E5FBE"/>
    <w:rsid w:val="008E62A3"/>
    <w:rsid w:val="008E673A"/>
    <w:rsid w:val="008E6944"/>
    <w:rsid w:val="008E6C2A"/>
    <w:rsid w:val="008E7516"/>
    <w:rsid w:val="008F0163"/>
    <w:rsid w:val="008F0321"/>
    <w:rsid w:val="008F03C6"/>
    <w:rsid w:val="008F0D1D"/>
    <w:rsid w:val="008F1199"/>
    <w:rsid w:val="008F14E3"/>
    <w:rsid w:val="008F1769"/>
    <w:rsid w:val="008F1F7B"/>
    <w:rsid w:val="008F3149"/>
    <w:rsid w:val="008F4001"/>
    <w:rsid w:val="008F41A3"/>
    <w:rsid w:val="008F475A"/>
    <w:rsid w:val="008F5056"/>
    <w:rsid w:val="008F5879"/>
    <w:rsid w:val="008F65AE"/>
    <w:rsid w:val="008F701D"/>
    <w:rsid w:val="008F791D"/>
    <w:rsid w:val="008F7B74"/>
    <w:rsid w:val="00900A70"/>
    <w:rsid w:val="00900C29"/>
    <w:rsid w:val="00900DB7"/>
    <w:rsid w:val="0090171E"/>
    <w:rsid w:val="0090196E"/>
    <w:rsid w:val="0090260A"/>
    <w:rsid w:val="00902C58"/>
    <w:rsid w:val="0090303E"/>
    <w:rsid w:val="00903328"/>
    <w:rsid w:val="0090333D"/>
    <w:rsid w:val="009035C1"/>
    <w:rsid w:val="009036F3"/>
    <w:rsid w:val="0090397B"/>
    <w:rsid w:val="00904425"/>
    <w:rsid w:val="00905A96"/>
    <w:rsid w:val="00906A5B"/>
    <w:rsid w:val="00906C59"/>
    <w:rsid w:val="00906D9F"/>
    <w:rsid w:val="0090703A"/>
    <w:rsid w:val="00907D72"/>
    <w:rsid w:val="00907E6D"/>
    <w:rsid w:val="0091041D"/>
    <w:rsid w:val="009109F0"/>
    <w:rsid w:val="00910D7E"/>
    <w:rsid w:val="009113BC"/>
    <w:rsid w:val="0091141F"/>
    <w:rsid w:val="009123DD"/>
    <w:rsid w:val="00912400"/>
    <w:rsid w:val="009129EA"/>
    <w:rsid w:val="00913233"/>
    <w:rsid w:val="009133CF"/>
    <w:rsid w:val="0091355F"/>
    <w:rsid w:val="00913739"/>
    <w:rsid w:val="00914945"/>
    <w:rsid w:val="0091533E"/>
    <w:rsid w:val="009155CA"/>
    <w:rsid w:val="0091585C"/>
    <w:rsid w:val="00915F04"/>
    <w:rsid w:val="00915FDD"/>
    <w:rsid w:val="0091656D"/>
    <w:rsid w:val="0091715D"/>
    <w:rsid w:val="00917616"/>
    <w:rsid w:val="0091785E"/>
    <w:rsid w:val="009200B6"/>
    <w:rsid w:val="00920394"/>
    <w:rsid w:val="00920E4E"/>
    <w:rsid w:val="00921190"/>
    <w:rsid w:val="00921702"/>
    <w:rsid w:val="00921844"/>
    <w:rsid w:val="00922255"/>
    <w:rsid w:val="0092304B"/>
    <w:rsid w:val="0092391C"/>
    <w:rsid w:val="00923C56"/>
    <w:rsid w:val="009244CE"/>
    <w:rsid w:val="009246AB"/>
    <w:rsid w:val="00925F8E"/>
    <w:rsid w:val="009262D6"/>
    <w:rsid w:val="0092676B"/>
    <w:rsid w:val="00926A24"/>
    <w:rsid w:val="00926B0C"/>
    <w:rsid w:val="00926B19"/>
    <w:rsid w:val="009273A9"/>
    <w:rsid w:val="00927A61"/>
    <w:rsid w:val="00927EDA"/>
    <w:rsid w:val="009312EC"/>
    <w:rsid w:val="00932404"/>
    <w:rsid w:val="00933019"/>
    <w:rsid w:val="00933908"/>
    <w:rsid w:val="00933DBC"/>
    <w:rsid w:val="00934508"/>
    <w:rsid w:val="009346C7"/>
    <w:rsid w:val="00934E19"/>
    <w:rsid w:val="009350C1"/>
    <w:rsid w:val="00935831"/>
    <w:rsid w:val="00935EC1"/>
    <w:rsid w:val="009371CF"/>
    <w:rsid w:val="0094045F"/>
    <w:rsid w:val="009408FA"/>
    <w:rsid w:val="009416E1"/>
    <w:rsid w:val="00942110"/>
    <w:rsid w:val="00942922"/>
    <w:rsid w:val="009436BA"/>
    <w:rsid w:val="009437D3"/>
    <w:rsid w:val="00943A76"/>
    <w:rsid w:val="00944289"/>
    <w:rsid w:val="009448B0"/>
    <w:rsid w:val="00945346"/>
    <w:rsid w:val="00945433"/>
    <w:rsid w:val="00945606"/>
    <w:rsid w:val="009466F8"/>
    <w:rsid w:val="0094680A"/>
    <w:rsid w:val="009478BC"/>
    <w:rsid w:val="00947B20"/>
    <w:rsid w:val="00947CF7"/>
    <w:rsid w:val="00950552"/>
    <w:rsid w:val="00950A0E"/>
    <w:rsid w:val="00951432"/>
    <w:rsid w:val="0095153F"/>
    <w:rsid w:val="00951CD9"/>
    <w:rsid w:val="00952288"/>
    <w:rsid w:val="00952CF5"/>
    <w:rsid w:val="009531A6"/>
    <w:rsid w:val="00953DDF"/>
    <w:rsid w:val="00953F0B"/>
    <w:rsid w:val="0095443A"/>
    <w:rsid w:val="00954C8D"/>
    <w:rsid w:val="00954DFE"/>
    <w:rsid w:val="009557FD"/>
    <w:rsid w:val="00955F16"/>
    <w:rsid w:val="0095611B"/>
    <w:rsid w:val="00956DD5"/>
    <w:rsid w:val="00957394"/>
    <w:rsid w:val="009576BB"/>
    <w:rsid w:val="00957977"/>
    <w:rsid w:val="0096093E"/>
    <w:rsid w:val="0096109F"/>
    <w:rsid w:val="0096189A"/>
    <w:rsid w:val="009618CC"/>
    <w:rsid w:val="00962F38"/>
    <w:rsid w:val="00963270"/>
    <w:rsid w:val="0096396E"/>
    <w:rsid w:val="00964325"/>
    <w:rsid w:val="00964F1E"/>
    <w:rsid w:val="0096504B"/>
    <w:rsid w:val="009660C6"/>
    <w:rsid w:val="009662EB"/>
    <w:rsid w:val="009665D7"/>
    <w:rsid w:val="0096661D"/>
    <w:rsid w:val="009667D9"/>
    <w:rsid w:val="009667F8"/>
    <w:rsid w:val="009671F0"/>
    <w:rsid w:val="009676C2"/>
    <w:rsid w:val="00970971"/>
    <w:rsid w:val="00970978"/>
    <w:rsid w:val="00970F96"/>
    <w:rsid w:val="0097156A"/>
    <w:rsid w:val="0097163C"/>
    <w:rsid w:val="00971A89"/>
    <w:rsid w:val="009721D3"/>
    <w:rsid w:val="00972673"/>
    <w:rsid w:val="009730BE"/>
    <w:rsid w:val="0097380D"/>
    <w:rsid w:val="00974679"/>
    <w:rsid w:val="009746C7"/>
    <w:rsid w:val="00974C40"/>
    <w:rsid w:val="00974D44"/>
    <w:rsid w:val="0097559A"/>
    <w:rsid w:val="00976207"/>
    <w:rsid w:val="00977C1D"/>
    <w:rsid w:val="00980D98"/>
    <w:rsid w:val="00980ED9"/>
    <w:rsid w:val="00981031"/>
    <w:rsid w:val="00981260"/>
    <w:rsid w:val="0098144E"/>
    <w:rsid w:val="0098149A"/>
    <w:rsid w:val="009816E8"/>
    <w:rsid w:val="0098198F"/>
    <w:rsid w:val="00981DD3"/>
    <w:rsid w:val="009827D1"/>
    <w:rsid w:val="00982DDA"/>
    <w:rsid w:val="0098301C"/>
    <w:rsid w:val="00983175"/>
    <w:rsid w:val="00985E0F"/>
    <w:rsid w:val="00986492"/>
    <w:rsid w:val="009901D3"/>
    <w:rsid w:val="00990299"/>
    <w:rsid w:val="009903B3"/>
    <w:rsid w:val="0099052E"/>
    <w:rsid w:val="0099084B"/>
    <w:rsid w:val="00990A78"/>
    <w:rsid w:val="00990B64"/>
    <w:rsid w:val="00990BF5"/>
    <w:rsid w:val="00991D23"/>
    <w:rsid w:val="0099227A"/>
    <w:rsid w:val="0099254A"/>
    <w:rsid w:val="009925A3"/>
    <w:rsid w:val="0099272A"/>
    <w:rsid w:val="00992B48"/>
    <w:rsid w:val="00992F4F"/>
    <w:rsid w:val="0099301A"/>
    <w:rsid w:val="00993033"/>
    <w:rsid w:val="009932FE"/>
    <w:rsid w:val="00993551"/>
    <w:rsid w:val="009942A4"/>
    <w:rsid w:val="009949A4"/>
    <w:rsid w:val="00995940"/>
    <w:rsid w:val="00995A1A"/>
    <w:rsid w:val="00996207"/>
    <w:rsid w:val="00997426"/>
    <w:rsid w:val="00997E1D"/>
    <w:rsid w:val="009A0822"/>
    <w:rsid w:val="009A0B35"/>
    <w:rsid w:val="009A0D7A"/>
    <w:rsid w:val="009A130D"/>
    <w:rsid w:val="009A19B7"/>
    <w:rsid w:val="009A1DCD"/>
    <w:rsid w:val="009A1FA6"/>
    <w:rsid w:val="009A48EB"/>
    <w:rsid w:val="009A54C7"/>
    <w:rsid w:val="009A6031"/>
    <w:rsid w:val="009A61E1"/>
    <w:rsid w:val="009A73A7"/>
    <w:rsid w:val="009A7B83"/>
    <w:rsid w:val="009B0A4A"/>
    <w:rsid w:val="009B1567"/>
    <w:rsid w:val="009B16E3"/>
    <w:rsid w:val="009B1969"/>
    <w:rsid w:val="009B1A4D"/>
    <w:rsid w:val="009B1BC5"/>
    <w:rsid w:val="009B267F"/>
    <w:rsid w:val="009B29E0"/>
    <w:rsid w:val="009B2D87"/>
    <w:rsid w:val="009B3496"/>
    <w:rsid w:val="009B37ED"/>
    <w:rsid w:val="009B4C4D"/>
    <w:rsid w:val="009B4DA7"/>
    <w:rsid w:val="009B53C4"/>
    <w:rsid w:val="009B5703"/>
    <w:rsid w:val="009B59D4"/>
    <w:rsid w:val="009B5D35"/>
    <w:rsid w:val="009B5EC7"/>
    <w:rsid w:val="009B6199"/>
    <w:rsid w:val="009B6509"/>
    <w:rsid w:val="009B658D"/>
    <w:rsid w:val="009B6AF1"/>
    <w:rsid w:val="009B6D0B"/>
    <w:rsid w:val="009C03BC"/>
    <w:rsid w:val="009C0B6E"/>
    <w:rsid w:val="009C0DF2"/>
    <w:rsid w:val="009C1721"/>
    <w:rsid w:val="009C1B3C"/>
    <w:rsid w:val="009C1E2B"/>
    <w:rsid w:val="009C2105"/>
    <w:rsid w:val="009C26F3"/>
    <w:rsid w:val="009C43F1"/>
    <w:rsid w:val="009C5315"/>
    <w:rsid w:val="009C53B7"/>
    <w:rsid w:val="009C725D"/>
    <w:rsid w:val="009C747A"/>
    <w:rsid w:val="009C755A"/>
    <w:rsid w:val="009C79DA"/>
    <w:rsid w:val="009C7E0A"/>
    <w:rsid w:val="009D013B"/>
    <w:rsid w:val="009D0239"/>
    <w:rsid w:val="009D0A33"/>
    <w:rsid w:val="009D1AF3"/>
    <w:rsid w:val="009D2479"/>
    <w:rsid w:val="009D2751"/>
    <w:rsid w:val="009D291A"/>
    <w:rsid w:val="009D2FAB"/>
    <w:rsid w:val="009D389E"/>
    <w:rsid w:val="009D545E"/>
    <w:rsid w:val="009D5BFB"/>
    <w:rsid w:val="009D6171"/>
    <w:rsid w:val="009D627B"/>
    <w:rsid w:val="009D6BB9"/>
    <w:rsid w:val="009D74E9"/>
    <w:rsid w:val="009E0612"/>
    <w:rsid w:val="009E08E7"/>
    <w:rsid w:val="009E1516"/>
    <w:rsid w:val="009E1632"/>
    <w:rsid w:val="009E171F"/>
    <w:rsid w:val="009E199F"/>
    <w:rsid w:val="009E31EC"/>
    <w:rsid w:val="009E344C"/>
    <w:rsid w:val="009E3885"/>
    <w:rsid w:val="009E3B15"/>
    <w:rsid w:val="009E3D44"/>
    <w:rsid w:val="009E4718"/>
    <w:rsid w:val="009E4B41"/>
    <w:rsid w:val="009E512A"/>
    <w:rsid w:val="009E56A7"/>
    <w:rsid w:val="009E614C"/>
    <w:rsid w:val="009E6246"/>
    <w:rsid w:val="009E64F1"/>
    <w:rsid w:val="009E7944"/>
    <w:rsid w:val="009E7CAC"/>
    <w:rsid w:val="009E7DC7"/>
    <w:rsid w:val="009E7E13"/>
    <w:rsid w:val="009F052A"/>
    <w:rsid w:val="009F113E"/>
    <w:rsid w:val="009F141D"/>
    <w:rsid w:val="009F1A9F"/>
    <w:rsid w:val="009F1E7A"/>
    <w:rsid w:val="009F2D81"/>
    <w:rsid w:val="009F3D79"/>
    <w:rsid w:val="009F3F58"/>
    <w:rsid w:val="009F440E"/>
    <w:rsid w:val="009F58C1"/>
    <w:rsid w:val="009F5C9E"/>
    <w:rsid w:val="009F706A"/>
    <w:rsid w:val="009F724A"/>
    <w:rsid w:val="009F73AE"/>
    <w:rsid w:val="009F7636"/>
    <w:rsid w:val="009F7A48"/>
    <w:rsid w:val="009F7AE9"/>
    <w:rsid w:val="009F7BD4"/>
    <w:rsid w:val="00A002FE"/>
    <w:rsid w:val="00A006EC"/>
    <w:rsid w:val="00A011BB"/>
    <w:rsid w:val="00A01239"/>
    <w:rsid w:val="00A01364"/>
    <w:rsid w:val="00A0176C"/>
    <w:rsid w:val="00A017A7"/>
    <w:rsid w:val="00A02B9F"/>
    <w:rsid w:val="00A03404"/>
    <w:rsid w:val="00A03CAC"/>
    <w:rsid w:val="00A03CF5"/>
    <w:rsid w:val="00A04426"/>
    <w:rsid w:val="00A04548"/>
    <w:rsid w:val="00A046A6"/>
    <w:rsid w:val="00A04EA5"/>
    <w:rsid w:val="00A06218"/>
    <w:rsid w:val="00A077CC"/>
    <w:rsid w:val="00A10309"/>
    <w:rsid w:val="00A10603"/>
    <w:rsid w:val="00A10DAE"/>
    <w:rsid w:val="00A11976"/>
    <w:rsid w:val="00A11B1A"/>
    <w:rsid w:val="00A130D3"/>
    <w:rsid w:val="00A131D4"/>
    <w:rsid w:val="00A142AD"/>
    <w:rsid w:val="00A1460A"/>
    <w:rsid w:val="00A14CD8"/>
    <w:rsid w:val="00A1579F"/>
    <w:rsid w:val="00A15FC5"/>
    <w:rsid w:val="00A16209"/>
    <w:rsid w:val="00A16A40"/>
    <w:rsid w:val="00A17C66"/>
    <w:rsid w:val="00A2094E"/>
    <w:rsid w:val="00A20EB8"/>
    <w:rsid w:val="00A2261E"/>
    <w:rsid w:val="00A22835"/>
    <w:rsid w:val="00A2318A"/>
    <w:rsid w:val="00A23E46"/>
    <w:rsid w:val="00A24377"/>
    <w:rsid w:val="00A24409"/>
    <w:rsid w:val="00A24F22"/>
    <w:rsid w:val="00A24F82"/>
    <w:rsid w:val="00A2501A"/>
    <w:rsid w:val="00A25892"/>
    <w:rsid w:val="00A25B7E"/>
    <w:rsid w:val="00A266F7"/>
    <w:rsid w:val="00A276F0"/>
    <w:rsid w:val="00A27DAD"/>
    <w:rsid w:val="00A3050B"/>
    <w:rsid w:val="00A307B0"/>
    <w:rsid w:val="00A30AA0"/>
    <w:rsid w:val="00A30E0A"/>
    <w:rsid w:val="00A30FE3"/>
    <w:rsid w:val="00A31644"/>
    <w:rsid w:val="00A32115"/>
    <w:rsid w:val="00A323E9"/>
    <w:rsid w:val="00A325CF"/>
    <w:rsid w:val="00A32B7D"/>
    <w:rsid w:val="00A333D9"/>
    <w:rsid w:val="00A33694"/>
    <w:rsid w:val="00A338E2"/>
    <w:rsid w:val="00A34CEA"/>
    <w:rsid w:val="00A355D3"/>
    <w:rsid w:val="00A368B2"/>
    <w:rsid w:val="00A37AA8"/>
    <w:rsid w:val="00A37BDB"/>
    <w:rsid w:val="00A37CAC"/>
    <w:rsid w:val="00A37E48"/>
    <w:rsid w:val="00A40243"/>
    <w:rsid w:val="00A40248"/>
    <w:rsid w:val="00A40EDD"/>
    <w:rsid w:val="00A42029"/>
    <w:rsid w:val="00A42085"/>
    <w:rsid w:val="00A4262B"/>
    <w:rsid w:val="00A43175"/>
    <w:rsid w:val="00A432C2"/>
    <w:rsid w:val="00A44626"/>
    <w:rsid w:val="00A44DA3"/>
    <w:rsid w:val="00A450DE"/>
    <w:rsid w:val="00A454DC"/>
    <w:rsid w:val="00A458C1"/>
    <w:rsid w:val="00A459FE"/>
    <w:rsid w:val="00A4613C"/>
    <w:rsid w:val="00A464B7"/>
    <w:rsid w:val="00A46512"/>
    <w:rsid w:val="00A46A42"/>
    <w:rsid w:val="00A500C0"/>
    <w:rsid w:val="00A50623"/>
    <w:rsid w:val="00A50B7E"/>
    <w:rsid w:val="00A5174C"/>
    <w:rsid w:val="00A51CB1"/>
    <w:rsid w:val="00A52727"/>
    <w:rsid w:val="00A535ED"/>
    <w:rsid w:val="00A53EBF"/>
    <w:rsid w:val="00A53FF1"/>
    <w:rsid w:val="00A5435D"/>
    <w:rsid w:val="00A54A27"/>
    <w:rsid w:val="00A54B87"/>
    <w:rsid w:val="00A54CE6"/>
    <w:rsid w:val="00A55235"/>
    <w:rsid w:val="00A56348"/>
    <w:rsid w:val="00A564FA"/>
    <w:rsid w:val="00A57732"/>
    <w:rsid w:val="00A57D53"/>
    <w:rsid w:val="00A60B73"/>
    <w:rsid w:val="00A60BC9"/>
    <w:rsid w:val="00A60F1F"/>
    <w:rsid w:val="00A61740"/>
    <w:rsid w:val="00A620B4"/>
    <w:rsid w:val="00A62C94"/>
    <w:rsid w:val="00A62EF7"/>
    <w:rsid w:val="00A6303D"/>
    <w:rsid w:val="00A635FD"/>
    <w:rsid w:val="00A6414E"/>
    <w:rsid w:val="00A64167"/>
    <w:rsid w:val="00A649CE"/>
    <w:rsid w:val="00A64BE5"/>
    <w:rsid w:val="00A64E3D"/>
    <w:rsid w:val="00A653D6"/>
    <w:rsid w:val="00A655C0"/>
    <w:rsid w:val="00A671F7"/>
    <w:rsid w:val="00A678E5"/>
    <w:rsid w:val="00A6796D"/>
    <w:rsid w:val="00A67DC5"/>
    <w:rsid w:val="00A7036C"/>
    <w:rsid w:val="00A72952"/>
    <w:rsid w:val="00A7337F"/>
    <w:rsid w:val="00A73716"/>
    <w:rsid w:val="00A742C0"/>
    <w:rsid w:val="00A7575C"/>
    <w:rsid w:val="00A75B1C"/>
    <w:rsid w:val="00A76159"/>
    <w:rsid w:val="00A76A98"/>
    <w:rsid w:val="00A76E63"/>
    <w:rsid w:val="00A7744D"/>
    <w:rsid w:val="00A77CD9"/>
    <w:rsid w:val="00A80197"/>
    <w:rsid w:val="00A8097B"/>
    <w:rsid w:val="00A80C93"/>
    <w:rsid w:val="00A812B0"/>
    <w:rsid w:val="00A82052"/>
    <w:rsid w:val="00A82C14"/>
    <w:rsid w:val="00A82D2E"/>
    <w:rsid w:val="00A834B8"/>
    <w:rsid w:val="00A844F5"/>
    <w:rsid w:val="00A85786"/>
    <w:rsid w:val="00A85B16"/>
    <w:rsid w:val="00A86200"/>
    <w:rsid w:val="00A86D21"/>
    <w:rsid w:val="00A87CEB"/>
    <w:rsid w:val="00A90198"/>
    <w:rsid w:val="00A9043E"/>
    <w:rsid w:val="00A906F4"/>
    <w:rsid w:val="00A907FB"/>
    <w:rsid w:val="00A90AFF"/>
    <w:rsid w:val="00A91367"/>
    <w:rsid w:val="00A915FA"/>
    <w:rsid w:val="00A9202F"/>
    <w:rsid w:val="00A92661"/>
    <w:rsid w:val="00A926C4"/>
    <w:rsid w:val="00A92806"/>
    <w:rsid w:val="00A93456"/>
    <w:rsid w:val="00A93A8F"/>
    <w:rsid w:val="00A93EFF"/>
    <w:rsid w:val="00A9485D"/>
    <w:rsid w:val="00A952FE"/>
    <w:rsid w:val="00A95E99"/>
    <w:rsid w:val="00A960BF"/>
    <w:rsid w:val="00A9686A"/>
    <w:rsid w:val="00A96BC5"/>
    <w:rsid w:val="00A972EE"/>
    <w:rsid w:val="00A975A5"/>
    <w:rsid w:val="00A976DE"/>
    <w:rsid w:val="00AA0348"/>
    <w:rsid w:val="00AA0FBB"/>
    <w:rsid w:val="00AA1307"/>
    <w:rsid w:val="00AA20FE"/>
    <w:rsid w:val="00AA2475"/>
    <w:rsid w:val="00AA292B"/>
    <w:rsid w:val="00AA2E21"/>
    <w:rsid w:val="00AA3A53"/>
    <w:rsid w:val="00AA4312"/>
    <w:rsid w:val="00AA51B4"/>
    <w:rsid w:val="00AA57F4"/>
    <w:rsid w:val="00AA6071"/>
    <w:rsid w:val="00AA6A1B"/>
    <w:rsid w:val="00AA7B5B"/>
    <w:rsid w:val="00AA7B66"/>
    <w:rsid w:val="00AB0A8E"/>
    <w:rsid w:val="00AB10FD"/>
    <w:rsid w:val="00AB1445"/>
    <w:rsid w:val="00AB2821"/>
    <w:rsid w:val="00AB2999"/>
    <w:rsid w:val="00AB29AC"/>
    <w:rsid w:val="00AB2C71"/>
    <w:rsid w:val="00AB2D12"/>
    <w:rsid w:val="00AB3131"/>
    <w:rsid w:val="00AB3154"/>
    <w:rsid w:val="00AB337F"/>
    <w:rsid w:val="00AB348A"/>
    <w:rsid w:val="00AB457F"/>
    <w:rsid w:val="00AB4A30"/>
    <w:rsid w:val="00AB5832"/>
    <w:rsid w:val="00AB5C33"/>
    <w:rsid w:val="00AB6F54"/>
    <w:rsid w:val="00AB71AD"/>
    <w:rsid w:val="00AB72E1"/>
    <w:rsid w:val="00AB7D91"/>
    <w:rsid w:val="00AC0DEC"/>
    <w:rsid w:val="00AC1448"/>
    <w:rsid w:val="00AC1B06"/>
    <w:rsid w:val="00AC25E9"/>
    <w:rsid w:val="00AC34ED"/>
    <w:rsid w:val="00AC36D9"/>
    <w:rsid w:val="00AC3F69"/>
    <w:rsid w:val="00AC42E4"/>
    <w:rsid w:val="00AC469E"/>
    <w:rsid w:val="00AC47AA"/>
    <w:rsid w:val="00AC51AF"/>
    <w:rsid w:val="00AC5264"/>
    <w:rsid w:val="00AC53D0"/>
    <w:rsid w:val="00AC5CD7"/>
    <w:rsid w:val="00AC5E8B"/>
    <w:rsid w:val="00AC6236"/>
    <w:rsid w:val="00AC63DF"/>
    <w:rsid w:val="00AC6805"/>
    <w:rsid w:val="00AC7301"/>
    <w:rsid w:val="00AC750C"/>
    <w:rsid w:val="00AD0100"/>
    <w:rsid w:val="00AD0108"/>
    <w:rsid w:val="00AD0193"/>
    <w:rsid w:val="00AD07EC"/>
    <w:rsid w:val="00AD0878"/>
    <w:rsid w:val="00AD0A31"/>
    <w:rsid w:val="00AD0D5D"/>
    <w:rsid w:val="00AD0D8F"/>
    <w:rsid w:val="00AD176A"/>
    <w:rsid w:val="00AD192A"/>
    <w:rsid w:val="00AD1B44"/>
    <w:rsid w:val="00AD1E07"/>
    <w:rsid w:val="00AD2243"/>
    <w:rsid w:val="00AD29CC"/>
    <w:rsid w:val="00AD2CF1"/>
    <w:rsid w:val="00AD2D7E"/>
    <w:rsid w:val="00AD3451"/>
    <w:rsid w:val="00AD36F1"/>
    <w:rsid w:val="00AD5322"/>
    <w:rsid w:val="00AD5A4C"/>
    <w:rsid w:val="00AD5A54"/>
    <w:rsid w:val="00AD5C4C"/>
    <w:rsid w:val="00AD5C91"/>
    <w:rsid w:val="00AD649C"/>
    <w:rsid w:val="00AD6DE4"/>
    <w:rsid w:val="00AD72A0"/>
    <w:rsid w:val="00AD7780"/>
    <w:rsid w:val="00AD7838"/>
    <w:rsid w:val="00AE0078"/>
    <w:rsid w:val="00AE01CA"/>
    <w:rsid w:val="00AE0628"/>
    <w:rsid w:val="00AE1227"/>
    <w:rsid w:val="00AE1A0A"/>
    <w:rsid w:val="00AE29C6"/>
    <w:rsid w:val="00AE2C45"/>
    <w:rsid w:val="00AE2D61"/>
    <w:rsid w:val="00AE388E"/>
    <w:rsid w:val="00AE3910"/>
    <w:rsid w:val="00AE3A61"/>
    <w:rsid w:val="00AE3B0C"/>
    <w:rsid w:val="00AE4361"/>
    <w:rsid w:val="00AE4B20"/>
    <w:rsid w:val="00AE507F"/>
    <w:rsid w:val="00AE527B"/>
    <w:rsid w:val="00AE53A1"/>
    <w:rsid w:val="00AE6097"/>
    <w:rsid w:val="00AE63BA"/>
    <w:rsid w:val="00AE6521"/>
    <w:rsid w:val="00AE65EA"/>
    <w:rsid w:val="00AE6C29"/>
    <w:rsid w:val="00AF037F"/>
    <w:rsid w:val="00AF086E"/>
    <w:rsid w:val="00AF08F1"/>
    <w:rsid w:val="00AF0F61"/>
    <w:rsid w:val="00AF1805"/>
    <w:rsid w:val="00AF1EE8"/>
    <w:rsid w:val="00AF223B"/>
    <w:rsid w:val="00AF24D5"/>
    <w:rsid w:val="00AF2602"/>
    <w:rsid w:val="00AF3E87"/>
    <w:rsid w:val="00AF6469"/>
    <w:rsid w:val="00AF64DE"/>
    <w:rsid w:val="00AF669C"/>
    <w:rsid w:val="00AF76AC"/>
    <w:rsid w:val="00B01433"/>
    <w:rsid w:val="00B016A2"/>
    <w:rsid w:val="00B01CB5"/>
    <w:rsid w:val="00B02E17"/>
    <w:rsid w:val="00B02EC0"/>
    <w:rsid w:val="00B03A9F"/>
    <w:rsid w:val="00B04E89"/>
    <w:rsid w:val="00B04F89"/>
    <w:rsid w:val="00B05273"/>
    <w:rsid w:val="00B058B8"/>
    <w:rsid w:val="00B05AEE"/>
    <w:rsid w:val="00B06296"/>
    <w:rsid w:val="00B06610"/>
    <w:rsid w:val="00B07711"/>
    <w:rsid w:val="00B07877"/>
    <w:rsid w:val="00B07888"/>
    <w:rsid w:val="00B07D8B"/>
    <w:rsid w:val="00B07ECB"/>
    <w:rsid w:val="00B10127"/>
    <w:rsid w:val="00B10130"/>
    <w:rsid w:val="00B107F5"/>
    <w:rsid w:val="00B108CB"/>
    <w:rsid w:val="00B13400"/>
    <w:rsid w:val="00B135D4"/>
    <w:rsid w:val="00B135ED"/>
    <w:rsid w:val="00B13812"/>
    <w:rsid w:val="00B1415D"/>
    <w:rsid w:val="00B1470B"/>
    <w:rsid w:val="00B14961"/>
    <w:rsid w:val="00B15981"/>
    <w:rsid w:val="00B15DC9"/>
    <w:rsid w:val="00B160ED"/>
    <w:rsid w:val="00B1613B"/>
    <w:rsid w:val="00B1639E"/>
    <w:rsid w:val="00B16439"/>
    <w:rsid w:val="00B1644A"/>
    <w:rsid w:val="00B17788"/>
    <w:rsid w:val="00B178E0"/>
    <w:rsid w:val="00B17ACF"/>
    <w:rsid w:val="00B17AD9"/>
    <w:rsid w:val="00B20B22"/>
    <w:rsid w:val="00B212CB"/>
    <w:rsid w:val="00B2180E"/>
    <w:rsid w:val="00B21818"/>
    <w:rsid w:val="00B219DB"/>
    <w:rsid w:val="00B221BA"/>
    <w:rsid w:val="00B22E2B"/>
    <w:rsid w:val="00B23B52"/>
    <w:rsid w:val="00B2413F"/>
    <w:rsid w:val="00B24963"/>
    <w:rsid w:val="00B24B0A"/>
    <w:rsid w:val="00B24B67"/>
    <w:rsid w:val="00B251AE"/>
    <w:rsid w:val="00B255E4"/>
    <w:rsid w:val="00B25869"/>
    <w:rsid w:val="00B25F89"/>
    <w:rsid w:val="00B26D1E"/>
    <w:rsid w:val="00B271B8"/>
    <w:rsid w:val="00B274D5"/>
    <w:rsid w:val="00B27E3A"/>
    <w:rsid w:val="00B306B9"/>
    <w:rsid w:val="00B30EAB"/>
    <w:rsid w:val="00B31500"/>
    <w:rsid w:val="00B32445"/>
    <w:rsid w:val="00B325ED"/>
    <w:rsid w:val="00B3350E"/>
    <w:rsid w:val="00B33787"/>
    <w:rsid w:val="00B339B1"/>
    <w:rsid w:val="00B33B82"/>
    <w:rsid w:val="00B33E2B"/>
    <w:rsid w:val="00B33E2D"/>
    <w:rsid w:val="00B33E97"/>
    <w:rsid w:val="00B3410F"/>
    <w:rsid w:val="00B3472F"/>
    <w:rsid w:val="00B34867"/>
    <w:rsid w:val="00B34AE1"/>
    <w:rsid w:val="00B356BC"/>
    <w:rsid w:val="00B356F6"/>
    <w:rsid w:val="00B35A97"/>
    <w:rsid w:val="00B3630A"/>
    <w:rsid w:val="00B3695A"/>
    <w:rsid w:val="00B370DB"/>
    <w:rsid w:val="00B40098"/>
    <w:rsid w:val="00B40ACF"/>
    <w:rsid w:val="00B4103F"/>
    <w:rsid w:val="00B42166"/>
    <w:rsid w:val="00B427C1"/>
    <w:rsid w:val="00B43C3A"/>
    <w:rsid w:val="00B43F0C"/>
    <w:rsid w:val="00B44570"/>
    <w:rsid w:val="00B446EA"/>
    <w:rsid w:val="00B44975"/>
    <w:rsid w:val="00B45272"/>
    <w:rsid w:val="00B46770"/>
    <w:rsid w:val="00B46A43"/>
    <w:rsid w:val="00B46B2B"/>
    <w:rsid w:val="00B46B59"/>
    <w:rsid w:val="00B47154"/>
    <w:rsid w:val="00B475BB"/>
    <w:rsid w:val="00B47950"/>
    <w:rsid w:val="00B5031B"/>
    <w:rsid w:val="00B50498"/>
    <w:rsid w:val="00B50ADE"/>
    <w:rsid w:val="00B50C43"/>
    <w:rsid w:val="00B51BE3"/>
    <w:rsid w:val="00B521D2"/>
    <w:rsid w:val="00B5321D"/>
    <w:rsid w:val="00B533B0"/>
    <w:rsid w:val="00B53EB0"/>
    <w:rsid w:val="00B544F8"/>
    <w:rsid w:val="00B54684"/>
    <w:rsid w:val="00B5584A"/>
    <w:rsid w:val="00B562D7"/>
    <w:rsid w:val="00B56BF7"/>
    <w:rsid w:val="00B57565"/>
    <w:rsid w:val="00B60629"/>
    <w:rsid w:val="00B60770"/>
    <w:rsid w:val="00B610E5"/>
    <w:rsid w:val="00B6121B"/>
    <w:rsid w:val="00B62188"/>
    <w:rsid w:val="00B62335"/>
    <w:rsid w:val="00B62420"/>
    <w:rsid w:val="00B628E1"/>
    <w:rsid w:val="00B63923"/>
    <w:rsid w:val="00B63C84"/>
    <w:rsid w:val="00B6524F"/>
    <w:rsid w:val="00B6541C"/>
    <w:rsid w:val="00B655D7"/>
    <w:rsid w:val="00B65A6D"/>
    <w:rsid w:val="00B65FD4"/>
    <w:rsid w:val="00B67123"/>
    <w:rsid w:val="00B6750D"/>
    <w:rsid w:val="00B67A58"/>
    <w:rsid w:val="00B67BC4"/>
    <w:rsid w:val="00B702E1"/>
    <w:rsid w:val="00B7045C"/>
    <w:rsid w:val="00B717B5"/>
    <w:rsid w:val="00B719BD"/>
    <w:rsid w:val="00B71B47"/>
    <w:rsid w:val="00B71EF8"/>
    <w:rsid w:val="00B7222C"/>
    <w:rsid w:val="00B72FF2"/>
    <w:rsid w:val="00B7307B"/>
    <w:rsid w:val="00B7344B"/>
    <w:rsid w:val="00B7382E"/>
    <w:rsid w:val="00B7425C"/>
    <w:rsid w:val="00B745EF"/>
    <w:rsid w:val="00B746D9"/>
    <w:rsid w:val="00B74ED2"/>
    <w:rsid w:val="00B7537A"/>
    <w:rsid w:val="00B7538C"/>
    <w:rsid w:val="00B75AE3"/>
    <w:rsid w:val="00B75F71"/>
    <w:rsid w:val="00B761A1"/>
    <w:rsid w:val="00B761D9"/>
    <w:rsid w:val="00B76A78"/>
    <w:rsid w:val="00B76C55"/>
    <w:rsid w:val="00B76D00"/>
    <w:rsid w:val="00B80FC9"/>
    <w:rsid w:val="00B81441"/>
    <w:rsid w:val="00B81B2D"/>
    <w:rsid w:val="00B81FF1"/>
    <w:rsid w:val="00B82056"/>
    <w:rsid w:val="00B8237B"/>
    <w:rsid w:val="00B82382"/>
    <w:rsid w:val="00B824CD"/>
    <w:rsid w:val="00B829BC"/>
    <w:rsid w:val="00B82F79"/>
    <w:rsid w:val="00B82F98"/>
    <w:rsid w:val="00B83917"/>
    <w:rsid w:val="00B84583"/>
    <w:rsid w:val="00B846E1"/>
    <w:rsid w:val="00B84857"/>
    <w:rsid w:val="00B8493D"/>
    <w:rsid w:val="00B84BC4"/>
    <w:rsid w:val="00B85623"/>
    <w:rsid w:val="00B8632D"/>
    <w:rsid w:val="00B865BF"/>
    <w:rsid w:val="00B8662D"/>
    <w:rsid w:val="00B86B24"/>
    <w:rsid w:val="00B87229"/>
    <w:rsid w:val="00B87E03"/>
    <w:rsid w:val="00B903F4"/>
    <w:rsid w:val="00B90442"/>
    <w:rsid w:val="00B905CB"/>
    <w:rsid w:val="00B906AE"/>
    <w:rsid w:val="00B909AB"/>
    <w:rsid w:val="00B90B3B"/>
    <w:rsid w:val="00B90BB9"/>
    <w:rsid w:val="00B91531"/>
    <w:rsid w:val="00B917B6"/>
    <w:rsid w:val="00B91B65"/>
    <w:rsid w:val="00B922D3"/>
    <w:rsid w:val="00B93599"/>
    <w:rsid w:val="00B93E56"/>
    <w:rsid w:val="00B94D50"/>
    <w:rsid w:val="00B94DCA"/>
    <w:rsid w:val="00B96646"/>
    <w:rsid w:val="00B97726"/>
    <w:rsid w:val="00B97928"/>
    <w:rsid w:val="00BA0248"/>
    <w:rsid w:val="00BA0842"/>
    <w:rsid w:val="00BA08A4"/>
    <w:rsid w:val="00BA12DB"/>
    <w:rsid w:val="00BA1806"/>
    <w:rsid w:val="00BA1D7B"/>
    <w:rsid w:val="00BA22CE"/>
    <w:rsid w:val="00BA2866"/>
    <w:rsid w:val="00BA2938"/>
    <w:rsid w:val="00BA31CF"/>
    <w:rsid w:val="00BA4914"/>
    <w:rsid w:val="00BA51CB"/>
    <w:rsid w:val="00BA540C"/>
    <w:rsid w:val="00BA5DEA"/>
    <w:rsid w:val="00BA686D"/>
    <w:rsid w:val="00BA7D8E"/>
    <w:rsid w:val="00BA7DEA"/>
    <w:rsid w:val="00BA7FB3"/>
    <w:rsid w:val="00BB091B"/>
    <w:rsid w:val="00BB0A4B"/>
    <w:rsid w:val="00BB1311"/>
    <w:rsid w:val="00BB155C"/>
    <w:rsid w:val="00BB1844"/>
    <w:rsid w:val="00BB1B1A"/>
    <w:rsid w:val="00BB21DB"/>
    <w:rsid w:val="00BB3D72"/>
    <w:rsid w:val="00BB443A"/>
    <w:rsid w:val="00BB4A76"/>
    <w:rsid w:val="00BB4B85"/>
    <w:rsid w:val="00BB5140"/>
    <w:rsid w:val="00BB5681"/>
    <w:rsid w:val="00BB5FF5"/>
    <w:rsid w:val="00BB672B"/>
    <w:rsid w:val="00BB73B2"/>
    <w:rsid w:val="00BB7726"/>
    <w:rsid w:val="00BB7760"/>
    <w:rsid w:val="00BC0055"/>
    <w:rsid w:val="00BC02CD"/>
    <w:rsid w:val="00BC04AD"/>
    <w:rsid w:val="00BC0691"/>
    <w:rsid w:val="00BC1182"/>
    <w:rsid w:val="00BC155E"/>
    <w:rsid w:val="00BC1B05"/>
    <w:rsid w:val="00BC1CA0"/>
    <w:rsid w:val="00BC1E02"/>
    <w:rsid w:val="00BC264E"/>
    <w:rsid w:val="00BC3354"/>
    <w:rsid w:val="00BC3EBF"/>
    <w:rsid w:val="00BC4773"/>
    <w:rsid w:val="00BC4832"/>
    <w:rsid w:val="00BC5CE3"/>
    <w:rsid w:val="00BC608F"/>
    <w:rsid w:val="00BC6E38"/>
    <w:rsid w:val="00BC6F96"/>
    <w:rsid w:val="00BC7128"/>
    <w:rsid w:val="00BC725A"/>
    <w:rsid w:val="00BC7D19"/>
    <w:rsid w:val="00BC7F4A"/>
    <w:rsid w:val="00BD0033"/>
    <w:rsid w:val="00BD07A4"/>
    <w:rsid w:val="00BD0E7A"/>
    <w:rsid w:val="00BD1B77"/>
    <w:rsid w:val="00BD2687"/>
    <w:rsid w:val="00BD26E9"/>
    <w:rsid w:val="00BD2D38"/>
    <w:rsid w:val="00BD2ECA"/>
    <w:rsid w:val="00BD3682"/>
    <w:rsid w:val="00BD5345"/>
    <w:rsid w:val="00BD5BD9"/>
    <w:rsid w:val="00BD5F83"/>
    <w:rsid w:val="00BD660F"/>
    <w:rsid w:val="00BD698D"/>
    <w:rsid w:val="00BD6B39"/>
    <w:rsid w:val="00BD7931"/>
    <w:rsid w:val="00BD79FA"/>
    <w:rsid w:val="00BD7A25"/>
    <w:rsid w:val="00BD7B54"/>
    <w:rsid w:val="00BD7D55"/>
    <w:rsid w:val="00BE0224"/>
    <w:rsid w:val="00BE10EC"/>
    <w:rsid w:val="00BE1A6B"/>
    <w:rsid w:val="00BE1E07"/>
    <w:rsid w:val="00BE1F44"/>
    <w:rsid w:val="00BE26FE"/>
    <w:rsid w:val="00BE2997"/>
    <w:rsid w:val="00BE2B4F"/>
    <w:rsid w:val="00BE3BC5"/>
    <w:rsid w:val="00BE47BC"/>
    <w:rsid w:val="00BE498D"/>
    <w:rsid w:val="00BE5CD4"/>
    <w:rsid w:val="00BE5D9D"/>
    <w:rsid w:val="00BE5DAD"/>
    <w:rsid w:val="00BE6841"/>
    <w:rsid w:val="00BE794F"/>
    <w:rsid w:val="00BE7B64"/>
    <w:rsid w:val="00BF009B"/>
    <w:rsid w:val="00BF07D5"/>
    <w:rsid w:val="00BF1063"/>
    <w:rsid w:val="00BF10E6"/>
    <w:rsid w:val="00BF19BA"/>
    <w:rsid w:val="00BF1B63"/>
    <w:rsid w:val="00BF1E49"/>
    <w:rsid w:val="00BF247E"/>
    <w:rsid w:val="00BF25CB"/>
    <w:rsid w:val="00BF26A1"/>
    <w:rsid w:val="00BF2EE6"/>
    <w:rsid w:val="00BF2F08"/>
    <w:rsid w:val="00BF3032"/>
    <w:rsid w:val="00BF42EE"/>
    <w:rsid w:val="00BF465C"/>
    <w:rsid w:val="00BF469A"/>
    <w:rsid w:val="00BF4CF8"/>
    <w:rsid w:val="00BF4D21"/>
    <w:rsid w:val="00BF4F54"/>
    <w:rsid w:val="00BF5242"/>
    <w:rsid w:val="00BF54D6"/>
    <w:rsid w:val="00BF55FE"/>
    <w:rsid w:val="00BF6772"/>
    <w:rsid w:val="00BF6B00"/>
    <w:rsid w:val="00BF7734"/>
    <w:rsid w:val="00BF779E"/>
    <w:rsid w:val="00C001CC"/>
    <w:rsid w:val="00C00354"/>
    <w:rsid w:val="00C00D9F"/>
    <w:rsid w:val="00C0164C"/>
    <w:rsid w:val="00C01CED"/>
    <w:rsid w:val="00C02168"/>
    <w:rsid w:val="00C02A07"/>
    <w:rsid w:val="00C030F6"/>
    <w:rsid w:val="00C03601"/>
    <w:rsid w:val="00C0418C"/>
    <w:rsid w:val="00C041A9"/>
    <w:rsid w:val="00C0492B"/>
    <w:rsid w:val="00C05C31"/>
    <w:rsid w:val="00C0691F"/>
    <w:rsid w:val="00C07B1A"/>
    <w:rsid w:val="00C07B8C"/>
    <w:rsid w:val="00C1012F"/>
    <w:rsid w:val="00C104F8"/>
    <w:rsid w:val="00C1057E"/>
    <w:rsid w:val="00C10922"/>
    <w:rsid w:val="00C11AC5"/>
    <w:rsid w:val="00C11CAF"/>
    <w:rsid w:val="00C12372"/>
    <w:rsid w:val="00C125ED"/>
    <w:rsid w:val="00C1288C"/>
    <w:rsid w:val="00C13390"/>
    <w:rsid w:val="00C13B5A"/>
    <w:rsid w:val="00C13F11"/>
    <w:rsid w:val="00C145AE"/>
    <w:rsid w:val="00C154D1"/>
    <w:rsid w:val="00C154F6"/>
    <w:rsid w:val="00C16233"/>
    <w:rsid w:val="00C16E3D"/>
    <w:rsid w:val="00C1770A"/>
    <w:rsid w:val="00C17CF1"/>
    <w:rsid w:val="00C20B4B"/>
    <w:rsid w:val="00C21A2D"/>
    <w:rsid w:val="00C229D0"/>
    <w:rsid w:val="00C23A95"/>
    <w:rsid w:val="00C23F8B"/>
    <w:rsid w:val="00C2416E"/>
    <w:rsid w:val="00C2443C"/>
    <w:rsid w:val="00C2459F"/>
    <w:rsid w:val="00C25066"/>
    <w:rsid w:val="00C2528E"/>
    <w:rsid w:val="00C2547B"/>
    <w:rsid w:val="00C2599A"/>
    <w:rsid w:val="00C25DE6"/>
    <w:rsid w:val="00C2615D"/>
    <w:rsid w:val="00C26923"/>
    <w:rsid w:val="00C269E6"/>
    <w:rsid w:val="00C27277"/>
    <w:rsid w:val="00C279B2"/>
    <w:rsid w:val="00C279F1"/>
    <w:rsid w:val="00C30349"/>
    <w:rsid w:val="00C304BE"/>
    <w:rsid w:val="00C3126D"/>
    <w:rsid w:val="00C31535"/>
    <w:rsid w:val="00C31B98"/>
    <w:rsid w:val="00C32A6D"/>
    <w:rsid w:val="00C32B3F"/>
    <w:rsid w:val="00C3332B"/>
    <w:rsid w:val="00C33541"/>
    <w:rsid w:val="00C33693"/>
    <w:rsid w:val="00C337C8"/>
    <w:rsid w:val="00C33E64"/>
    <w:rsid w:val="00C33F82"/>
    <w:rsid w:val="00C353F8"/>
    <w:rsid w:val="00C3722E"/>
    <w:rsid w:val="00C373BF"/>
    <w:rsid w:val="00C40124"/>
    <w:rsid w:val="00C404ED"/>
    <w:rsid w:val="00C40829"/>
    <w:rsid w:val="00C40B09"/>
    <w:rsid w:val="00C40FA1"/>
    <w:rsid w:val="00C420CA"/>
    <w:rsid w:val="00C42B6D"/>
    <w:rsid w:val="00C4368A"/>
    <w:rsid w:val="00C4388A"/>
    <w:rsid w:val="00C43B6F"/>
    <w:rsid w:val="00C443B7"/>
    <w:rsid w:val="00C46213"/>
    <w:rsid w:val="00C4647E"/>
    <w:rsid w:val="00C500BF"/>
    <w:rsid w:val="00C509FB"/>
    <w:rsid w:val="00C50DF1"/>
    <w:rsid w:val="00C510D7"/>
    <w:rsid w:val="00C510FD"/>
    <w:rsid w:val="00C51DE7"/>
    <w:rsid w:val="00C52284"/>
    <w:rsid w:val="00C5239E"/>
    <w:rsid w:val="00C54097"/>
    <w:rsid w:val="00C543CD"/>
    <w:rsid w:val="00C54B4D"/>
    <w:rsid w:val="00C554D6"/>
    <w:rsid w:val="00C5672B"/>
    <w:rsid w:val="00C56A72"/>
    <w:rsid w:val="00C56CF9"/>
    <w:rsid w:val="00C56FA4"/>
    <w:rsid w:val="00C60986"/>
    <w:rsid w:val="00C60F1B"/>
    <w:rsid w:val="00C62F09"/>
    <w:rsid w:val="00C62F76"/>
    <w:rsid w:val="00C642EF"/>
    <w:rsid w:val="00C64832"/>
    <w:rsid w:val="00C649AD"/>
    <w:rsid w:val="00C65BEC"/>
    <w:rsid w:val="00C65E47"/>
    <w:rsid w:val="00C664C3"/>
    <w:rsid w:val="00C668B0"/>
    <w:rsid w:val="00C671FE"/>
    <w:rsid w:val="00C673D8"/>
    <w:rsid w:val="00C70FB9"/>
    <w:rsid w:val="00C71329"/>
    <w:rsid w:val="00C715C5"/>
    <w:rsid w:val="00C715D1"/>
    <w:rsid w:val="00C71F16"/>
    <w:rsid w:val="00C72BE2"/>
    <w:rsid w:val="00C735EE"/>
    <w:rsid w:val="00C7365C"/>
    <w:rsid w:val="00C742A6"/>
    <w:rsid w:val="00C74318"/>
    <w:rsid w:val="00C748FD"/>
    <w:rsid w:val="00C74D9B"/>
    <w:rsid w:val="00C74FC9"/>
    <w:rsid w:val="00C755B4"/>
    <w:rsid w:val="00C756CD"/>
    <w:rsid w:val="00C7626F"/>
    <w:rsid w:val="00C7639A"/>
    <w:rsid w:val="00C76677"/>
    <w:rsid w:val="00C76986"/>
    <w:rsid w:val="00C76C35"/>
    <w:rsid w:val="00C76D07"/>
    <w:rsid w:val="00C8000B"/>
    <w:rsid w:val="00C80564"/>
    <w:rsid w:val="00C80673"/>
    <w:rsid w:val="00C807AD"/>
    <w:rsid w:val="00C809BE"/>
    <w:rsid w:val="00C817F8"/>
    <w:rsid w:val="00C8221B"/>
    <w:rsid w:val="00C822BC"/>
    <w:rsid w:val="00C83708"/>
    <w:rsid w:val="00C83D60"/>
    <w:rsid w:val="00C8410D"/>
    <w:rsid w:val="00C859DA"/>
    <w:rsid w:val="00C85A1C"/>
    <w:rsid w:val="00C874B2"/>
    <w:rsid w:val="00C879E1"/>
    <w:rsid w:val="00C87A3A"/>
    <w:rsid w:val="00C87CFB"/>
    <w:rsid w:val="00C87F51"/>
    <w:rsid w:val="00C90020"/>
    <w:rsid w:val="00C900EE"/>
    <w:rsid w:val="00C90426"/>
    <w:rsid w:val="00C91202"/>
    <w:rsid w:val="00C91DCD"/>
    <w:rsid w:val="00C93456"/>
    <w:rsid w:val="00C935E6"/>
    <w:rsid w:val="00C93621"/>
    <w:rsid w:val="00C943DD"/>
    <w:rsid w:val="00C9461B"/>
    <w:rsid w:val="00C94BE8"/>
    <w:rsid w:val="00C94D22"/>
    <w:rsid w:val="00C94E4F"/>
    <w:rsid w:val="00C95318"/>
    <w:rsid w:val="00C956E9"/>
    <w:rsid w:val="00C95CF3"/>
    <w:rsid w:val="00C965A4"/>
    <w:rsid w:val="00C96947"/>
    <w:rsid w:val="00C96FD8"/>
    <w:rsid w:val="00C978E1"/>
    <w:rsid w:val="00C9794B"/>
    <w:rsid w:val="00C97AFD"/>
    <w:rsid w:val="00C97F62"/>
    <w:rsid w:val="00CA1507"/>
    <w:rsid w:val="00CA1BE4"/>
    <w:rsid w:val="00CA222E"/>
    <w:rsid w:val="00CA28D5"/>
    <w:rsid w:val="00CA3ECA"/>
    <w:rsid w:val="00CA4590"/>
    <w:rsid w:val="00CA47D4"/>
    <w:rsid w:val="00CA49A0"/>
    <w:rsid w:val="00CA49F6"/>
    <w:rsid w:val="00CA4A50"/>
    <w:rsid w:val="00CA5AD8"/>
    <w:rsid w:val="00CA6C75"/>
    <w:rsid w:val="00CA735D"/>
    <w:rsid w:val="00CA746E"/>
    <w:rsid w:val="00CB0DEC"/>
    <w:rsid w:val="00CB0FD7"/>
    <w:rsid w:val="00CB1586"/>
    <w:rsid w:val="00CB1F27"/>
    <w:rsid w:val="00CB2027"/>
    <w:rsid w:val="00CB2112"/>
    <w:rsid w:val="00CB21FE"/>
    <w:rsid w:val="00CB3125"/>
    <w:rsid w:val="00CB35A4"/>
    <w:rsid w:val="00CB3720"/>
    <w:rsid w:val="00CB3D97"/>
    <w:rsid w:val="00CB3DA9"/>
    <w:rsid w:val="00CB4216"/>
    <w:rsid w:val="00CB4384"/>
    <w:rsid w:val="00CB51FC"/>
    <w:rsid w:val="00CB5585"/>
    <w:rsid w:val="00CB58F8"/>
    <w:rsid w:val="00CB5BC9"/>
    <w:rsid w:val="00CB66DC"/>
    <w:rsid w:val="00CB6AB8"/>
    <w:rsid w:val="00CB7386"/>
    <w:rsid w:val="00CB78BF"/>
    <w:rsid w:val="00CC0881"/>
    <w:rsid w:val="00CC10EA"/>
    <w:rsid w:val="00CC15A6"/>
    <w:rsid w:val="00CC1D2C"/>
    <w:rsid w:val="00CC234F"/>
    <w:rsid w:val="00CC25ED"/>
    <w:rsid w:val="00CC3007"/>
    <w:rsid w:val="00CC307D"/>
    <w:rsid w:val="00CC30E2"/>
    <w:rsid w:val="00CC3FFB"/>
    <w:rsid w:val="00CC4678"/>
    <w:rsid w:val="00CC4848"/>
    <w:rsid w:val="00CC4A30"/>
    <w:rsid w:val="00CC4DA6"/>
    <w:rsid w:val="00CC52BB"/>
    <w:rsid w:val="00CC5748"/>
    <w:rsid w:val="00CC58D9"/>
    <w:rsid w:val="00CC5A3B"/>
    <w:rsid w:val="00CC6992"/>
    <w:rsid w:val="00CC69BB"/>
    <w:rsid w:val="00CC7B37"/>
    <w:rsid w:val="00CD028A"/>
    <w:rsid w:val="00CD140B"/>
    <w:rsid w:val="00CD1531"/>
    <w:rsid w:val="00CD1CD5"/>
    <w:rsid w:val="00CD1CDD"/>
    <w:rsid w:val="00CD2333"/>
    <w:rsid w:val="00CD28C0"/>
    <w:rsid w:val="00CD2B65"/>
    <w:rsid w:val="00CD2E04"/>
    <w:rsid w:val="00CD33C1"/>
    <w:rsid w:val="00CD387C"/>
    <w:rsid w:val="00CD437A"/>
    <w:rsid w:val="00CD46E3"/>
    <w:rsid w:val="00CD4AD0"/>
    <w:rsid w:val="00CD5140"/>
    <w:rsid w:val="00CD56F9"/>
    <w:rsid w:val="00CD6998"/>
    <w:rsid w:val="00CD7DD6"/>
    <w:rsid w:val="00CE0107"/>
    <w:rsid w:val="00CE0374"/>
    <w:rsid w:val="00CE0A5C"/>
    <w:rsid w:val="00CE0B4E"/>
    <w:rsid w:val="00CE14B2"/>
    <w:rsid w:val="00CE1CC1"/>
    <w:rsid w:val="00CE2903"/>
    <w:rsid w:val="00CE2E21"/>
    <w:rsid w:val="00CE34E9"/>
    <w:rsid w:val="00CE58E9"/>
    <w:rsid w:val="00CE6019"/>
    <w:rsid w:val="00CE64D7"/>
    <w:rsid w:val="00CE6E1D"/>
    <w:rsid w:val="00CE70D0"/>
    <w:rsid w:val="00CE729E"/>
    <w:rsid w:val="00CE760E"/>
    <w:rsid w:val="00CF0598"/>
    <w:rsid w:val="00CF0B62"/>
    <w:rsid w:val="00CF0CC6"/>
    <w:rsid w:val="00CF0CCE"/>
    <w:rsid w:val="00CF0CD8"/>
    <w:rsid w:val="00CF112F"/>
    <w:rsid w:val="00CF1237"/>
    <w:rsid w:val="00CF1C67"/>
    <w:rsid w:val="00CF217E"/>
    <w:rsid w:val="00CF2825"/>
    <w:rsid w:val="00CF2E36"/>
    <w:rsid w:val="00CF2F1D"/>
    <w:rsid w:val="00CF3005"/>
    <w:rsid w:val="00CF3129"/>
    <w:rsid w:val="00CF32D5"/>
    <w:rsid w:val="00CF3320"/>
    <w:rsid w:val="00CF37E3"/>
    <w:rsid w:val="00CF4AC6"/>
    <w:rsid w:val="00CF4D18"/>
    <w:rsid w:val="00CF5E6B"/>
    <w:rsid w:val="00CF5EA2"/>
    <w:rsid w:val="00CF64F1"/>
    <w:rsid w:val="00CF6915"/>
    <w:rsid w:val="00CF6BE6"/>
    <w:rsid w:val="00CF6BFD"/>
    <w:rsid w:val="00CF79B7"/>
    <w:rsid w:val="00CF7B82"/>
    <w:rsid w:val="00CF7D23"/>
    <w:rsid w:val="00D00480"/>
    <w:rsid w:val="00D00596"/>
    <w:rsid w:val="00D00B6B"/>
    <w:rsid w:val="00D00ED9"/>
    <w:rsid w:val="00D00F30"/>
    <w:rsid w:val="00D013CD"/>
    <w:rsid w:val="00D0177A"/>
    <w:rsid w:val="00D01A97"/>
    <w:rsid w:val="00D02475"/>
    <w:rsid w:val="00D028B4"/>
    <w:rsid w:val="00D028C0"/>
    <w:rsid w:val="00D02945"/>
    <w:rsid w:val="00D03055"/>
    <w:rsid w:val="00D035F2"/>
    <w:rsid w:val="00D049E0"/>
    <w:rsid w:val="00D05268"/>
    <w:rsid w:val="00D06C33"/>
    <w:rsid w:val="00D0704A"/>
    <w:rsid w:val="00D07B1B"/>
    <w:rsid w:val="00D07C39"/>
    <w:rsid w:val="00D07F65"/>
    <w:rsid w:val="00D07F6A"/>
    <w:rsid w:val="00D10308"/>
    <w:rsid w:val="00D1074C"/>
    <w:rsid w:val="00D10BF7"/>
    <w:rsid w:val="00D10C92"/>
    <w:rsid w:val="00D10FCD"/>
    <w:rsid w:val="00D12D49"/>
    <w:rsid w:val="00D13CCF"/>
    <w:rsid w:val="00D13DD5"/>
    <w:rsid w:val="00D156BA"/>
    <w:rsid w:val="00D15AAA"/>
    <w:rsid w:val="00D17316"/>
    <w:rsid w:val="00D17975"/>
    <w:rsid w:val="00D17B64"/>
    <w:rsid w:val="00D17C15"/>
    <w:rsid w:val="00D201A6"/>
    <w:rsid w:val="00D2066E"/>
    <w:rsid w:val="00D20C6C"/>
    <w:rsid w:val="00D214BD"/>
    <w:rsid w:val="00D219FB"/>
    <w:rsid w:val="00D21C14"/>
    <w:rsid w:val="00D220CC"/>
    <w:rsid w:val="00D22D74"/>
    <w:rsid w:val="00D23196"/>
    <w:rsid w:val="00D23E23"/>
    <w:rsid w:val="00D244B7"/>
    <w:rsid w:val="00D2584A"/>
    <w:rsid w:val="00D26291"/>
    <w:rsid w:val="00D26435"/>
    <w:rsid w:val="00D268C2"/>
    <w:rsid w:val="00D26FCD"/>
    <w:rsid w:val="00D275F6"/>
    <w:rsid w:val="00D278BD"/>
    <w:rsid w:val="00D30673"/>
    <w:rsid w:val="00D3093A"/>
    <w:rsid w:val="00D30E93"/>
    <w:rsid w:val="00D312FE"/>
    <w:rsid w:val="00D314C8"/>
    <w:rsid w:val="00D319C3"/>
    <w:rsid w:val="00D31B3E"/>
    <w:rsid w:val="00D31F0F"/>
    <w:rsid w:val="00D32093"/>
    <w:rsid w:val="00D321CB"/>
    <w:rsid w:val="00D32AF5"/>
    <w:rsid w:val="00D33D11"/>
    <w:rsid w:val="00D33DEC"/>
    <w:rsid w:val="00D33F76"/>
    <w:rsid w:val="00D340A6"/>
    <w:rsid w:val="00D342EB"/>
    <w:rsid w:val="00D34573"/>
    <w:rsid w:val="00D34921"/>
    <w:rsid w:val="00D358EF"/>
    <w:rsid w:val="00D36004"/>
    <w:rsid w:val="00D36633"/>
    <w:rsid w:val="00D40453"/>
    <w:rsid w:val="00D40665"/>
    <w:rsid w:val="00D40E18"/>
    <w:rsid w:val="00D411BE"/>
    <w:rsid w:val="00D41284"/>
    <w:rsid w:val="00D418B3"/>
    <w:rsid w:val="00D41D65"/>
    <w:rsid w:val="00D42039"/>
    <w:rsid w:val="00D42C2F"/>
    <w:rsid w:val="00D43116"/>
    <w:rsid w:val="00D434B9"/>
    <w:rsid w:val="00D437D6"/>
    <w:rsid w:val="00D4410D"/>
    <w:rsid w:val="00D446F8"/>
    <w:rsid w:val="00D44752"/>
    <w:rsid w:val="00D44998"/>
    <w:rsid w:val="00D44F7B"/>
    <w:rsid w:val="00D4533D"/>
    <w:rsid w:val="00D453FC"/>
    <w:rsid w:val="00D45863"/>
    <w:rsid w:val="00D4587C"/>
    <w:rsid w:val="00D46B06"/>
    <w:rsid w:val="00D47174"/>
    <w:rsid w:val="00D473BC"/>
    <w:rsid w:val="00D47F0D"/>
    <w:rsid w:val="00D50035"/>
    <w:rsid w:val="00D5051D"/>
    <w:rsid w:val="00D50941"/>
    <w:rsid w:val="00D50CAD"/>
    <w:rsid w:val="00D51CCB"/>
    <w:rsid w:val="00D5207F"/>
    <w:rsid w:val="00D520C6"/>
    <w:rsid w:val="00D524A0"/>
    <w:rsid w:val="00D5298C"/>
    <w:rsid w:val="00D52CFF"/>
    <w:rsid w:val="00D52E06"/>
    <w:rsid w:val="00D52F85"/>
    <w:rsid w:val="00D53B41"/>
    <w:rsid w:val="00D53CB1"/>
    <w:rsid w:val="00D53FFC"/>
    <w:rsid w:val="00D5402C"/>
    <w:rsid w:val="00D542F3"/>
    <w:rsid w:val="00D54A54"/>
    <w:rsid w:val="00D5522C"/>
    <w:rsid w:val="00D55249"/>
    <w:rsid w:val="00D55997"/>
    <w:rsid w:val="00D55DA1"/>
    <w:rsid w:val="00D57994"/>
    <w:rsid w:val="00D57BFD"/>
    <w:rsid w:val="00D57C47"/>
    <w:rsid w:val="00D57F84"/>
    <w:rsid w:val="00D6149D"/>
    <w:rsid w:val="00D617BD"/>
    <w:rsid w:val="00D619C0"/>
    <w:rsid w:val="00D62906"/>
    <w:rsid w:val="00D62ECC"/>
    <w:rsid w:val="00D63517"/>
    <w:rsid w:val="00D63ABE"/>
    <w:rsid w:val="00D64156"/>
    <w:rsid w:val="00D6442D"/>
    <w:rsid w:val="00D64AE8"/>
    <w:rsid w:val="00D65364"/>
    <w:rsid w:val="00D668CF"/>
    <w:rsid w:val="00D678FB"/>
    <w:rsid w:val="00D67AAB"/>
    <w:rsid w:val="00D708A2"/>
    <w:rsid w:val="00D70ACD"/>
    <w:rsid w:val="00D71C10"/>
    <w:rsid w:val="00D722BE"/>
    <w:rsid w:val="00D727C7"/>
    <w:rsid w:val="00D737C2"/>
    <w:rsid w:val="00D74511"/>
    <w:rsid w:val="00D74899"/>
    <w:rsid w:val="00D74AF1"/>
    <w:rsid w:val="00D74E12"/>
    <w:rsid w:val="00D75090"/>
    <w:rsid w:val="00D75794"/>
    <w:rsid w:val="00D76191"/>
    <w:rsid w:val="00D770D0"/>
    <w:rsid w:val="00D77439"/>
    <w:rsid w:val="00D7782C"/>
    <w:rsid w:val="00D77E18"/>
    <w:rsid w:val="00D808DD"/>
    <w:rsid w:val="00D80CD4"/>
    <w:rsid w:val="00D811FD"/>
    <w:rsid w:val="00D81881"/>
    <w:rsid w:val="00D81FD6"/>
    <w:rsid w:val="00D82232"/>
    <w:rsid w:val="00D82238"/>
    <w:rsid w:val="00D824D1"/>
    <w:rsid w:val="00D82BEF"/>
    <w:rsid w:val="00D83302"/>
    <w:rsid w:val="00D83604"/>
    <w:rsid w:val="00D83A0C"/>
    <w:rsid w:val="00D83B7B"/>
    <w:rsid w:val="00D8504F"/>
    <w:rsid w:val="00D85177"/>
    <w:rsid w:val="00D867E0"/>
    <w:rsid w:val="00D870DE"/>
    <w:rsid w:val="00D8714C"/>
    <w:rsid w:val="00D87B58"/>
    <w:rsid w:val="00D90024"/>
    <w:rsid w:val="00D90765"/>
    <w:rsid w:val="00D909F4"/>
    <w:rsid w:val="00D90F90"/>
    <w:rsid w:val="00D9145E"/>
    <w:rsid w:val="00D914BB"/>
    <w:rsid w:val="00D92E22"/>
    <w:rsid w:val="00D93317"/>
    <w:rsid w:val="00D93AA1"/>
    <w:rsid w:val="00D94B82"/>
    <w:rsid w:val="00D94F6C"/>
    <w:rsid w:val="00D95268"/>
    <w:rsid w:val="00D9551A"/>
    <w:rsid w:val="00D95BAE"/>
    <w:rsid w:val="00D96475"/>
    <w:rsid w:val="00D96947"/>
    <w:rsid w:val="00D96AA7"/>
    <w:rsid w:val="00D96EEE"/>
    <w:rsid w:val="00D979FF"/>
    <w:rsid w:val="00DA0071"/>
    <w:rsid w:val="00DA1A07"/>
    <w:rsid w:val="00DA2968"/>
    <w:rsid w:val="00DA3012"/>
    <w:rsid w:val="00DA356B"/>
    <w:rsid w:val="00DA3857"/>
    <w:rsid w:val="00DA4CD7"/>
    <w:rsid w:val="00DA4F2A"/>
    <w:rsid w:val="00DA5113"/>
    <w:rsid w:val="00DA6061"/>
    <w:rsid w:val="00DA63F3"/>
    <w:rsid w:val="00DA6828"/>
    <w:rsid w:val="00DA7027"/>
    <w:rsid w:val="00DA706F"/>
    <w:rsid w:val="00DA71B3"/>
    <w:rsid w:val="00DA7671"/>
    <w:rsid w:val="00DA7773"/>
    <w:rsid w:val="00DB0F74"/>
    <w:rsid w:val="00DB1066"/>
    <w:rsid w:val="00DB1C53"/>
    <w:rsid w:val="00DB25B7"/>
    <w:rsid w:val="00DB2710"/>
    <w:rsid w:val="00DB3112"/>
    <w:rsid w:val="00DB3183"/>
    <w:rsid w:val="00DB3A3E"/>
    <w:rsid w:val="00DB3BC1"/>
    <w:rsid w:val="00DB4AB6"/>
    <w:rsid w:val="00DB54C5"/>
    <w:rsid w:val="00DB6CE7"/>
    <w:rsid w:val="00DB73CB"/>
    <w:rsid w:val="00DB78F6"/>
    <w:rsid w:val="00DC0B2D"/>
    <w:rsid w:val="00DC1A8E"/>
    <w:rsid w:val="00DC2011"/>
    <w:rsid w:val="00DC27EA"/>
    <w:rsid w:val="00DC2AB0"/>
    <w:rsid w:val="00DC2E0C"/>
    <w:rsid w:val="00DC2E21"/>
    <w:rsid w:val="00DC390C"/>
    <w:rsid w:val="00DC507A"/>
    <w:rsid w:val="00DC5E6F"/>
    <w:rsid w:val="00DC69FC"/>
    <w:rsid w:val="00DC7C16"/>
    <w:rsid w:val="00DD0244"/>
    <w:rsid w:val="00DD0B1E"/>
    <w:rsid w:val="00DD20A3"/>
    <w:rsid w:val="00DD25D2"/>
    <w:rsid w:val="00DD28C9"/>
    <w:rsid w:val="00DD2FC4"/>
    <w:rsid w:val="00DD36E1"/>
    <w:rsid w:val="00DD3C39"/>
    <w:rsid w:val="00DD4242"/>
    <w:rsid w:val="00DD45D7"/>
    <w:rsid w:val="00DD6100"/>
    <w:rsid w:val="00DD6449"/>
    <w:rsid w:val="00DD7C85"/>
    <w:rsid w:val="00DD7EBE"/>
    <w:rsid w:val="00DE00D6"/>
    <w:rsid w:val="00DE0A85"/>
    <w:rsid w:val="00DE0DFD"/>
    <w:rsid w:val="00DE21A0"/>
    <w:rsid w:val="00DE241A"/>
    <w:rsid w:val="00DE29D7"/>
    <w:rsid w:val="00DE36FB"/>
    <w:rsid w:val="00DE3737"/>
    <w:rsid w:val="00DE3A59"/>
    <w:rsid w:val="00DE3BC0"/>
    <w:rsid w:val="00DE47E4"/>
    <w:rsid w:val="00DE496A"/>
    <w:rsid w:val="00DE6E8D"/>
    <w:rsid w:val="00DE7208"/>
    <w:rsid w:val="00DE75CA"/>
    <w:rsid w:val="00DE7954"/>
    <w:rsid w:val="00DE7C2D"/>
    <w:rsid w:val="00DF0723"/>
    <w:rsid w:val="00DF09EC"/>
    <w:rsid w:val="00DF0C45"/>
    <w:rsid w:val="00DF1181"/>
    <w:rsid w:val="00DF135E"/>
    <w:rsid w:val="00DF17E3"/>
    <w:rsid w:val="00DF2C20"/>
    <w:rsid w:val="00DF3E9D"/>
    <w:rsid w:val="00DF3F60"/>
    <w:rsid w:val="00DF4238"/>
    <w:rsid w:val="00DF5CE1"/>
    <w:rsid w:val="00DF6EEE"/>
    <w:rsid w:val="00DF6F9A"/>
    <w:rsid w:val="00DF724C"/>
    <w:rsid w:val="00DF7374"/>
    <w:rsid w:val="00DF7958"/>
    <w:rsid w:val="00DF7C44"/>
    <w:rsid w:val="00E0007B"/>
    <w:rsid w:val="00E002F0"/>
    <w:rsid w:val="00E0071C"/>
    <w:rsid w:val="00E0088B"/>
    <w:rsid w:val="00E01526"/>
    <w:rsid w:val="00E01A7F"/>
    <w:rsid w:val="00E01D46"/>
    <w:rsid w:val="00E02381"/>
    <w:rsid w:val="00E02735"/>
    <w:rsid w:val="00E03326"/>
    <w:rsid w:val="00E03BC3"/>
    <w:rsid w:val="00E03EA5"/>
    <w:rsid w:val="00E04378"/>
    <w:rsid w:val="00E04792"/>
    <w:rsid w:val="00E0588A"/>
    <w:rsid w:val="00E05C93"/>
    <w:rsid w:val="00E06711"/>
    <w:rsid w:val="00E068B2"/>
    <w:rsid w:val="00E07547"/>
    <w:rsid w:val="00E07AF2"/>
    <w:rsid w:val="00E109A6"/>
    <w:rsid w:val="00E10C74"/>
    <w:rsid w:val="00E10E4B"/>
    <w:rsid w:val="00E10E5D"/>
    <w:rsid w:val="00E11104"/>
    <w:rsid w:val="00E11A85"/>
    <w:rsid w:val="00E125AD"/>
    <w:rsid w:val="00E1284D"/>
    <w:rsid w:val="00E1349E"/>
    <w:rsid w:val="00E1388F"/>
    <w:rsid w:val="00E13DD4"/>
    <w:rsid w:val="00E13EA4"/>
    <w:rsid w:val="00E14BE1"/>
    <w:rsid w:val="00E14F1B"/>
    <w:rsid w:val="00E153A1"/>
    <w:rsid w:val="00E157B9"/>
    <w:rsid w:val="00E168AA"/>
    <w:rsid w:val="00E1693A"/>
    <w:rsid w:val="00E17B5C"/>
    <w:rsid w:val="00E17BAB"/>
    <w:rsid w:val="00E17E23"/>
    <w:rsid w:val="00E20066"/>
    <w:rsid w:val="00E20335"/>
    <w:rsid w:val="00E20512"/>
    <w:rsid w:val="00E208AA"/>
    <w:rsid w:val="00E20AA8"/>
    <w:rsid w:val="00E212E4"/>
    <w:rsid w:val="00E214D1"/>
    <w:rsid w:val="00E217FC"/>
    <w:rsid w:val="00E22F14"/>
    <w:rsid w:val="00E230FE"/>
    <w:rsid w:val="00E2345D"/>
    <w:rsid w:val="00E23522"/>
    <w:rsid w:val="00E246FD"/>
    <w:rsid w:val="00E24FFD"/>
    <w:rsid w:val="00E25187"/>
    <w:rsid w:val="00E2653A"/>
    <w:rsid w:val="00E26627"/>
    <w:rsid w:val="00E26640"/>
    <w:rsid w:val="00E26BDA"/>
    <w:rsid w:val="00E27064"/>
    <w:rsid w:val="00E2714D"/>
    <w:rsid w:val="00E2795D"/>
    <w:rsid w:val="00E3002C"/>
    <w:rsid w:val="00E305CE"/>
    <w:rsid w:val="00E3146D"/>
    <w:rsid w:val="00E316D0"/>
    <w:rsid w:val="00E320D0"/>
    <w:rsid w:val="00E32DFA"/>
    <w:rsid w:val="00E32FD4"/>
    <w:rsid w:val="00E33382"/>
    <w:rsid w:val="00E337BA"/>
    <w:rsid w:val="00E33ABE"/>
    <w:rsid w:val="00E3444C"/>
    <w:rsid w:val="00E34AEB"/>
    <w:rsid w:val="00E34E51"/>
    <w:rsid w:val="00E362A7"/>
    <w:rsid w:val="00E3672D"/>
    <w:rsid w:val="00E36C62"/>
    <w:rsid w:val="00E36ECA"/>
    <w:rsid w:val="00E377E7"/>
    <w:rsid w:val="00E37E9D"/>
    <w:rsid w:val="00E402B9"/>
    <w:rsid w:val="00E40476"/>
    <w:rsid w:val="00E4075D"/>
    <w:rsid w:val="00E409E7"/>
    <w:rsid w:val="00E40A51"/>
    <w:rsid w:val="00E41421"/>
    <w:rsid w:val="00E41BC1"/>
    <w:rsid w:val="00E4205B"/>
    <w:rsid w:val="00E42281"/>
    <w:rsid w:val="00E426A3"/>
    <w:rsid w:val="00E43234"/>
    <w:rsid w:val="00E43444"/>
    <w:rsid w:val="00E444E5"/>
    <w:rsid w:val="00E456BF"/>
    <w:rsid w:val="00E45A1A"/>
    <w:rsid w:val="00E45BB6"/>
    <w:rsid w:val="00E45C02"/>
    <w:rsid w:val="00E46CBC"/>
    <w:rsid w:val="00E47224"/>
    <w:rsid w:val="00E47717"/>
    <w:rsid w:val="00E47903"/>
    <w:rsid w:val="00E50407"/>
    <w:rsid w:val="00E50518"/>
    <w:rsid w:val="00E512EE"/>
    <w:rsid w:val="00E513E0"/>
    <w:rsid w:val="00E51899"/>
    <w:rsid w:val="00E5209C"/>
    <w:rsid w:val="00E52166"/>
    <w:rsid w:val="00E52167"/>
    <w:rsid w:val="00E53C7E"/>
    <w:rsid w:val="00E53E4F"/>
    <w:rsid w:val="00E54879"/>
    <w:rsid w:val="00E5500B"/>
    <w:rsid w:val="00E55F03"/>
    <w:rsid w:val="00E563C8"/>
    <w:rsid w:val="00E564AA"/>
    <w:rsid w:val="00E56BAE"/>
    <w:rsid w:val="00E60145"/>
    <w:rsid w:val="00E601D5"/>
    <w:rsid w:val="00E60F6C"/>
    <w:rsid w:val="00E615EF"/>
    <w:rsid w:val="00E61B44"/>
    <w:rsid w:val="00E639E5"/>
    <w:rsid w:val="00E64639"/>
    <w:rsid w:val="00E657B6"/>
    <w:rsid w:val="00E65ED6"/>
    <w:rsid w:val="00E669D5"/>
    <w:rsid w:val="00E66CFC"/>
    <w:rsid w:val="00E6751E"/>
    <w:rsid w:val="00E675EB"/>
    <w:rsid w:val="00E67BD0"/>
    <w:rsid w:val="00E71400"/>
    <w:rsid w:val="00E71547"/>
    <w:rsid w:val="00E7188D"/>
    <w:rsid w:val="00E71F8D"/>
    <w:rsid w:val="00E71FFE"/>
    <w:rsid w:val="00E72534"/>
    <w:rsid w:val="00E728E0"/>
    <w:rsid w:val="00E72E87"/>
    <w:rsid w:val="00E73791"/>
    <w:rsid w:val="00E7437A"/>
    <w:rsid w:val="00E7463F"/>
    <w:rsid w:val="00E74E1A"/>
    <w:rsid w:val="00E74E35"/>
    <w:rsid w:val="00E7605E"/>
    <w:rsid w:val="00E76421"/>
    <w:rsid w:val="00E76F5B"/>
    <w:rsid w:val="00E805EE"/>
    <w:rsid w:val="00E810B8"/>
    <w:rsid w:val="00E8227D"/>
    <w:rsid w:val="00E82CEB"/>
    <w:rsid w:val="00E83173"/>
    <w:rsid w:val="00E8338D"/>
    <w:rsid w:val="00E83679"/>
    <w:rsid w:val="00E836CB"/>
    <w:rsid w:val="00E83A30"/>
    <w:rsid w:val="00E83CB1"/>
    <w:rsid w:val="00E847E5"/>
    <w:rsid w:val="00E84DBA"/>
    <w:rsid w:val="00E85285"/>
    <w:rsid w:val="00E85C05"/>
    <w:rsid w:val="00E86021"/>
    <w:rsid w:val="00E86423"/>
    <w:rsid w:val="00E866AA"/>
    <w:rsid w:val="00E87CB2"/>
    <w:rsid w:val="00E87D0E"/>
    <w:rsid w:val="00E87E98"/>
    <w:rsid w:val="00E90188"/>
    <w:rsid w:val="00E90F4D"/>
    <w:rsid w:val="00E91615"/>
    <w:rsid w:val="00E91A43"/>
    <w:rsid w:val="00E91AFF"/>
    <w:rsid w:val="00E922E4"/>
    <w:rsid w:val="00E92B35"/>
    <w:rsid w:val="00E9342A"/>
    <w:rsid w:val="00E93629"/>
    <w:rsid w:val="00E94D11"/>
    <w:rsid w:val="00E96115"/>
    <w:rsid w:val="00E9649B"/>
    <w:rsid w:val="00E965DB"/>
    <w:rsid w:val="00E96711"/>
    <w:rsid w:val="00E97DBA"/>
    <w:rsid w:val="00E97F05"/>
    <w:rsid w:val="00EA079E"/>
    <w:rsid w:val="00EA0A54"/>
    <w:rsid w:val="00EA0F32"/>
    <w:rsid w:val="00EA1067"/>
    <w:rsid w:val="00EA158F"/>
    <w:rsid w:val="00EA271E"/>
    <w:rsid w:val="00EA2961"/>
    <w:rsid w:val="00EA2C18"/>
    <w:rsid w:val="00EA386B"/>
    <w:rsid w:val="00EA3DE3"/>
    <w:rsid w:val="00EA537B"/>
    <w:rsid w:val="00EA5459"/>
    <w:rsid w:val="00EA5512"/>
    <w:rsid w:val="00EA55BB"/>
    <w:rsid w:val="00EA58DE"/>
    <w:rsid w:val="00EA5BE9"/>
    <w:rsid w:val="00EA6196"/>
    <w:rsid w:val="00EA6242"/>
    <w:rsid w:val="00EA63FB"/>
    <w:rsid w:val="00EA64FA"/>
    <w:rsid w:val="00EA67A5"/>
    <w:rsid w:val="00EA6EE7"/>
    <w:rsid w:val="00EA7459"/>
    <w:rsid w:val="00EA7557"/>
    <w:rsid w:val="00EA7602"/>
    <w:rsid w:val="00EA79C4"/>
    <w:rsid w:val="00EB0017"/>
    <w:rsid w:val="00EB0060"/>
    <w:rsid w:val="00EB07E5"/>
    <w:rsid w:val="00EB1BE9"/>
    <w:rsid w:val="00EB2F9A"/>
    <w:rsid w:val="00EB474F"/>
    <w:rsid w:val="00EB5577"/>
    <w:rsid w:val="00EB587C"/>
    <w:rsid w:val="00EB61E0"/>
    <w:rsid w:val="00EB6499"/>
    <w:rsid w:val="00EB6E25"/>
    <w:rsid w:val="00EB74C0"/>
    <w:rsid w:val="00EB76D2"/>
    <w:rsid w:val="00EB77D0"/>
    <w:rsid w:val="00EC0D16"/>
    <w:rsid w:val="00EC190C"/>
    <w:rsid w:val="00EC2198"/>
    <w:rsid w:val="00EC23C7"/>
    <w:rsid w:val="00EC43E9"/>
    <w:rsid w:val="00EC49CE"/>
    <w:rsid w:val="00EC535C"/>
    <w:rsid w:val="00EC6041"/>
    <w:rsid w:val="00EC701F"/>
    <w:rsid w:val="00EC7252"/>
    <w:rsid w:val="00EC79AA"/>
    <w:rsid w:val="00ED02C5"/>
    <w:rsid w:val="00ED069B"/>
    <w:rsid w:val="00ED0815"/>
    <w:rsid w:val="00ED0CA8"/>
    <w:rsid w:val="00ED1200"/>
    <w:rsid w:val="00ED1DFD"/>
    <w:rsid w:val="00ED29B5"/>
    <w:rsid w:val="00ED2A5C"/>
    <w:rsid w:val="00ED3967"/>
    <w:rsid w:val="00ED4253"/>
    <w:rsid w:val="00ED4554"/>
    <w:rsid w:val="00ED46D3"/>
    <w:rsid w:val="00ED4961"/>
    <w:rsid w:val="00ED4DB8"/>
    <w:rsid w:val="00ED5116"/>
    <w:rsid w:val="00ED53CA"/>
    <w:rsid w:val="00ED5AF2"/>
    <w:rsid w:val="00ED6F26"/>
    <w:rsid w:val="00ED7942"/>
    <w:rsid w:val="00ED7A0F"/>
    <w:rsid w:val="00EE041F"/>
    <w:rsid w:val="00EE066E"/>
    <w:rsid w:val="00EE071D"/>
    <w:rsid w:val="00EE09FD"/>
    <w:rsid w:val="00EE0DF4"/>
    <w:rsid w:val="00EE2416"/>
    <w:rsid w:val="00EE2862"/>
    <w:rsid w:val="00EE3320"/>
    <w:rsid w:val="00EE3387"/>
    <w:rsid w:val="00EE3E85"/>
    <w:rsid w:val="00EE64A7"/>
    <w:rsid w:val="00EE6D27"/>
    <w:rsid w:val="00EE6EEC"/>
    <w:rsid w:val="00EE711C"/>
    <w:rsid w:val="00EE7539"/>
    <w:rsid w:val="00EE7A64"/>
    <w:rsid w:val="00EE7B43"/>
    <w:rsid w:val="00EF00B9"/>
    <w:rsid w:val="00EF06AB"/>
    <w:rsid w:val="00EF07BE"/>
    <w:rsid w:val="00EF0846"/>
    <w:rsid w:val="00EF0A72"/>
    <w:rsid w:val="00EF1340"/>
    <w:rsid w:val="00EF16B7"/>
    <w:rsid w:val="00EF1807"/>
    <w:rsid w:val="00EF213B"/>
    <w:rsid w:val="00EF2318"/>
    <w:rsid w:val="00EF2833"/>
    <w:rsid w:val="00EF3392"/>
    <w:rsid w:val="00EF41C8"/>
    <w:rsid w:val="00EF44F5"/>
    <w:rsid w:val="00EF51C1"/>
    <w:rsid w:val="00EF6E12"/>
    <w:rsid w:val="00EF6F9B"/>
    <w:rsid w:val="00EF7336"/>
    <w:rsid w:val="00EF7672"/>
    <w:rsid w:val="00EF7AA5"/>
    <w:rsid w:val="00F00671"/>
    <w:rsid w:val="00F00D90"/>
    <w:rsid w:val="00F00D97"/>
    <w:rsid w:val="00F0142D"/>
    <w:rsid w:val="00F02E3D"/>
    <w:rsid w:val="00F02EEF"/>
    <w:rsid w:val="00F032E8"/>
    <w:rsid w:val="00F034D9"/>
    <w:rsid w:val="00F03D57"/>
    <w:rsid w:val="00F04C1C"/>
    <w:rsid w:val="00F05F41"/>
    <w:rsid w:val="00F0654B"/>
    <w:rsid w:val="00F06D86"/>
    <w:rsid w:val="00F0727F"/>
    <w:rsid w:val="00F07F9F"/>
    <w:rsid w:val="00F1088B"/>
    <w:rsid w:val="00F10BA3"/>
    <w:rsid w:val="00F11586"/>
    <w:rsid w:val="00F11E9E"/>
    <w:rsid w:val="00F1206A"/>
    <w:rsid w:val="00F12C18"/>
    <w:rsid w:val="00F13048"/>
    <w:rsid w:val="00F13292"/>
    <w:rsid w:val="00F13589"/>
    <w:rsid w:val="00F135F4"/>
    <w:rsid w:val="00F13E81"/>
    <w:rsid w:val="00F142F2"/>
    <w:rsid w:val="00F14559"/>
    <w:rsid w:val="00F149D3"/>
    <w:rsid w:val="00F151B6"/>
    <w:rsid w:val="00F152CB"/>
    <w:rsid w:val="00F157BC"/>
    <w:rsid w:val="00F1593B"/>
    <w:rsid w:val="00F15D19"/>
    <w:rsid w:val="00F17481"/>
    <w:rsid w:val="00F17AEE"/>
    <w:rsid w:val="00F17F03"/>
    <w:rsid w:val="00F2028C"/>
    <w:rsid w:val="00F203DB"/>
    <w:rsid w:val="00F207BD"/>
    <w:rsid w:val="00F208D6"/>
    <w:rsid w:val="00F20945"/>
    <w:rsid w:val="00F20B22"/>
    <w:rsid w:val="00F21357"/>
    <w:rsid w:val="00F218C3"/>
    <w:rsid w:val="00F21AB1"/>
    <w:rsid w:val="00F22EC2"/>
    <w:rsid w:val="00F23114"/>
    <w:rsid w:val="00F23565"/>
    <w:rsid w:val="00F24E4A"/>
    <w:rsid w:val="00F25F4E"/>
    <w:rsid w:val="00F26309"/>
    <w:rsid w:val="00F275C7"/>
    <w:rsid w:val="00F27944"/>
    <w:rsid w:val="00F27DD8"/>
    <w:rsid w:val="00F27F6A"/>
    <w:rsid w:val="00F305D2"/>
    <w:rsid w:val="00F31262"/>
    <w:rsid w:val="00F31451"/>
    <w:rsid w:val="00F32156"/>
    <w:rsid w:val="00F32543"/>
    <w:rsid w:val="00F33533"/>
    <w:rsid w:val="00F33605"/>
    <w:rsid w:val="00F340E2"/>
    <w:rsid w:val="00F3450F"/>
    <w:rsid w:val="00F352C8"/>
    <w:rsid w:val="00F35710"/>
    <w:rsid w:val="00F3577E"/>
    <w:rsid w:val="00F36DB6"/>
    <w:rsid w:val="00F373A5"/>
    <w:rsid w:val="00F37903"/>
    <w:rsid w:val="00F37EF5"/>
    <w:rsid w:val="00F40073"/>
    <w:rsid w:val="00F401D6"/>
    <w:rsid w:val="00F4094E"/>
    <w:rsid w:val="00F416BE"/>
    <w:rsid w:val="00F41888"/>
    <w:rsid w:val="00F418EA"/>
    <w:rsid w:val="00F4196F"/>
    <w:rsid w:val="00F41F4D"/>
    <w:rsid w:val="00F42080"/>
    <w:rsid w:val="00F42481"/>
    <w:rsid w:val="00F42521"/>
    <w:rsid w:val="00F4266C"/>
    <w:rsid w:val="00F4309C"/>
    <w:rsid w:val="00F4368B"/>
    <w:rsid w:val="00F437E2"/>
    <w:rsid w:val="00F44522"/>
    <w:rsid w:val="00F44A28"/>
    <w:rsid w:val="00F44D1E"/>
    <w:rsid w:val="00F46110"/>
    <w:rsid w:val="00F46B7F"/>
    <w:rsid w:val="00F47E03"/>
    <w:rsid w:val="00F502A9"/>
    <w:rsid w:val="00F506A5"/>
    <w:rsid w:val="00F50732"/>
    <w:rsid w:val="00F50BF3"/>
    <w:rsid w:val="00F50C23"/>
    <w:rsid w:val="00F50D8B"/>
    <w:rsid w:val="00F50E0F"/>
    <w:rsid w:val="00F50E5F"/>
    <w:rsid w:val="00F52B70"/>
    <w:rsid w:val="00F52E46"/>
    <w:rsid w:val="00F53393"/>
    <w:rsid w:val="00F54181"/>
    <w:rsid w:val="00F543BC"/>
    <w:rsid w:val="00F5607D"/>
    <w:rsid w:val="00F56262"/>
    <w:rsid w:val="00F57776"/>
    <w:rsid w:val="00F57B6C"/>
    <w:rsid w:val="00F601A9"/>
    <w:rsid w:val="00F60C13"/>
    <w:rsid w:val="00F60DC6"/>
    <w:rsid w:val="00F60FE7"/>
    <w:rsid w:val="00F61328"/>
    <w:rsid w:val="00F617CF"/>
    <w:rsid w:val="00F61A47"/>
    <w:rsid w:val="00F62052"/>
    <w:rsid w:val="00F62EDE"/>
    <w:rsid w:val="00F638DF"/>
    <w:rsid w:val="00F6393C"/>
    <w:rsid w:val="00F6419D"/>
    <w:rsid w:val="00F6438E"/>
    <w:rsid w:val="00F6457B"/>
    <w:rsid w:val="00F654C0"/>
    <w:rsid w:val="00F65E04"/>
    <w:rsid w:val="00F66899"/>
    <w:rsid w:val="00F668CE"/>
    <w:rsid w:val="00F66994"/>
    <w:rsid w:val="00F66A1E"/>
    <w:rsid w:val="00F66AC6"/>
    <w:rsid w:val="00F705E0"/>
    <w:rsid w:val="00F70865"/>
    <w:rsid w:val="00F70F3F"/>
    <w:rsid w:val="00F71A17"/>
    <w:rsid w:val="00F72124"/>
    <w:rsid w:val="00F72AB8"/>
    <w:rsid w:val="00F72FF4"/>
    <w:rsid w:val="00F739B0"/>
    <w:rsid w:val="00F73ED1"/>
    <w:rsid w:val="00F74124"/>
    <w:rsid w:val="00F7422C"/>
    <w:rsid w:val="00F74402"/>
    <w:rsid w:val="00F74E95"/>
    <w:rsid w:val="00F750D9"/>
    <w:rsid w:val="00F76D2B"/>
    <w:rsid w:val="00F76D5B"/>
    <w:rsid w:val="00F76DA6"/>
    <w:rsid w:val="00F775E8"/>
    <w:rsid w:val="00F77638"/>
    <w:rsid w:val="00F80644"/>
    <w:rsid w:val="00F8116C"/>
    <w:rsid w:val="00F813B2"/>
    <w:rsid w:val="00F81BB8"/>
    <w:rsid w:val="00F82507"/>
    <w:rsid w:val="00F8363C"/>
    <w:rsid w:val="00F836E6"/>
    <w:rsid w:val="00F8477A"/>
    <w:rsid w:val="00F853A3"/>
    <w:rsid w:val="00F8629C"/>
    <w:rsid w:val="00F863BD"/>
    <w:rsid w:val="00F86834"/>
    <w:rsid w:val="00F876C1"/>
    <w:rsid w:val="00F903E6"/>
    <w:rsid w:val="00F90C97"/>
    <w:rsid w:val="00F91640"/>
    <w:rsid w:val="00F91ED7"/>
    <w:rsid w:val="00F9219B"/>
    <w:rsid w:val="00F9225C"/>
    <w:rsid w:val="00F92AFF"/>
    <w:rsid w:val="00F92E80"/>
    <w:rsid w:val="00F9323A"/>
    <w:rsid w:val="00F933A4"/>
    <w:rsid w:val="00F9373C"/>
    <w:rsid w:val="00F93DCB"/>
    <w:rsid w:val="00F93FF3"/>
    <w:rsid w:val="00F940A2"/>
    <w:rsid w:val="00F946EC"/>
    <w:rsid w:val="00F948E1"/>
    <w:rsid w:val="00F94AFC"/>
    <w:rsid w:val="00F95107"/>
    <w:rsid w:val="00F9515A"/>
    <w:rsid w:val="00F95605"/>
    <w:rsid w:val="00F96498"/>
    <w:rsid w:val="00F9653F"/>
    <w:rsid w:val="00F96B43"/>
    <w:rsid w:val="00FA05CC"/>
    <w:rsid w:val="00FA073B"/>
    <w:rsid w:val="00FA138F"/>
    <w:rsid w:val="00FA29C0"/>
    <w:rsid w:val="00FA2D80"/>
    <w:rsid w:val="00FA35C1"/>
    <w:rsid w:val="00FA3D66"/>
    <w:rsid w:val="00FA4D4A"/>
    <w:rsid w:val="00FA52EC"/>
    <w:rsid w:val="00FA7540"/>
    <w:rsid w:val="00FA7609"/>
    <w:rsid w:val="00FB041D"/>
    <w:rsid w:val="00FB0B9E"/>
    <w:rsid w:val="00FB10D8"/>
    <w:rsid w:val="00FB12BB"/>
    <w:rsid w:val="00FB46F5"/>
    <w:rsid w:val="00FB47B0"/>
    <w:rsid w:val="00FB4869"/>
    <w:rsid w:val="00FB4C36"/>
    <w:rsid w:val="00FB5359"/>
    <w:rsid w:val="00FB5ABC"/>
    <w:rsid w:val="00FB7134"/>
    <w:rsid w:val="00FB782D"/>
    <w:rsid w:val="00FB79D2"/>
    <w:rsid w:val="00FB7CBE"/>
    <w:rsid w:val="00FC046A"/>
    <w:rsid w:val="00FC0DBB"/>
    <w:rsid w:val="00FC2A21"/>
    <w:rsid w:val="00FC346D"/>
    <w:rsid w:val="00FC3DB5"/>
    <w:rsid w:val="00FC3DD1"/>
    <w:rsid w:val="00FC45D9"/>
    <w:rsid w:val="00FC4869"/>
    <w:rsid w:val="00FC4B41"/>
    <w:rsid w:val="00FC5C0F"/>
    <w:rsid w:val="00FC5E6A"/>
    <w:rsid w:val="00FC6A76"/>
    <w:rsid w:val="00FC6C8A"/>
    <w:rsid w:val="00FC745B"/>
    <w:rsid w:val="00FC7882"/>
    <w:rsid w:val="00FD04F3"/>
    <w:rsid w:val="00FD0884"/>
    <w:rsid w:val="00FD0CFE"/>
    <w:rsid w:val="00FD17AD"/>
    <w:rsid w:val="00FD1B9A"/>
    <w:rsid w:val="00FD2D73"/>
    <w:rsid w:val="00FD2FD3"/>
    <w:rsid w:val="00FD3420"/>
    <w:rsid w:val="00FD34D1"/>
    <w:rsid w:val="00FD3DFE"/>
    <w:rsid w:val="00FD4586"/>
    <w:rsid w:val="00FD5544"/>
    <w:rsid w:val="00FD68B4"/>
    <w:rsid w:val="00FD6AD5"/>
    <w:rsid w:val="00FD6B7E"/>
    <w:rsid w:val="00FD7D21"/>
    <w:rsid w:val="00FE034E"/>
    <w:rsid w:val="00FE063F"/>
    <w:rsid w:val="00FE0D97"/>
    <w:rsid w:val="00FE16C5"/>
    <w:rsid w:val="00FE27CD"/>
    <w:rsid w:val="00FE2900"/>
    <w:rsid w:val="00FE2B18"/>
    <w:rsid w:val="00FE2E4E"/>
    <w:rsid w:val="00FE33F4"/>
    <w:rsid w:val="00FE428D"/>
    <w:rsid w:val="00FE4472"/>
    <w:rsid w:val="00FE44CB"/>
    <w:rsid w:val="00FE46DD"/>
    <w:rsid w:val="00FE503C"/>
    <w:rsid w:val="00FE5B80"/>
    <w:rsid w:val="00FE5D59"/>
    <w:rsid w:val="00FE6C1A"/>
    <w:rsid w:val="00FE737C"/>
    <w:rsid w:val="00FE7D84"/>
    <w:rsid w:val="00FF0B76"/>
    <w:rsid w:val="00FF0E63"/>
    <w:rsid w:val="00FF0FB5"/>
    <w:rsid w:val="00FF1660"/>
    <w:rsid w:val="00FF2162"/>
    <w:rsid w:val="00FF2978"/>
    <w:rsid w:val="00FF3201"/>
    <w:rsid w:val="00FF32F7"/>
    <w:rsid w:val="00FF3BFC"/>
    <w:rsid w:val="00FF3DEB"/>
    <w:rsid w:val="00FF416B"/>
    <w:rsid w:val="00FF422D"/>
    <w:rsid w:val="00FF4496"/>
    <w:rsid w:val="00FF4D51"/>
    <w:rsid w:val="00FF4D6D"/>
    <w:rsid w:val="00FF51CC"/>
    <w:rsid w:val="00FF51D3"/>
    <w:rsid w:val="00FF6037"/>
    <w:rsid w:val="00FF67B9"/>
    <w:rsid w:val="00FF686E"/>
    <w:rsid w:val="00FF7AA9"/>
    <w:rsid w:val="00FF7F7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4C5DEDAF"/>
  <w15:chartTrackingRefBased/>
  <w15:docId w15:val="{55B6E854-54E7-4FA0-A2CE-A76395DDD3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1 Chapter Titles"/>
    <w:basedOn w:val="Normal"/>
    <w:next w:val="Normal"/>
    <w:link w:val="Heading1Char"/>
    <w:uiPriority w:val="9"/>
    <w:qFormat/>
    <w:rsid w:val="003D04B4"/>
    <w:pPr>
      <w:spacing w:after="100" w:afterAutospacing="1"/>
      <w:outlineLvl w:val="0"/>
    </w:pPr>
    <w:rPr>
      <w:rFonts w:ascii="Times New Roman" w:hAnsi="Times New Roman" w:cs="Times New Roman"/>
      <w:b/>
      <w:sz w:val="28"/>
      <w:szCs w:val="24"/>
      <w:lang w:eastAsia="en-GB"/>
    </w:rPr>
  </w:style>
  <w:style w:type="paragraph" w:styleId="Heading2">
    <w:name w:val="heading 2"/>
    <w:aliases w:val="2 Section Titles i.e. Method,Results"/>
    <w:basedOn w:val="Normal"/>
    <w:link w:val="Heading2Char"/>
    <w:uiPriority w:val="9"/>
    <w:qFormat/>
    <w:rsid w:val="003D04B4"/>
    <w:pPr>
      <w:spacing w:before="100" w:beforeAutospacing="1" w:after="100" w:afterAutospacing="1" w:line="360" w:lineRule="auto"/>
      <w:outlineLvl w:val="1"/>
    </w:pPr>
    <w:rPr>
      <w:rFonts w:ascii="Times New Roman" w:hAnsi="Times New Roman" w:cs="Times New Roman"/>
      <w:b/>
      <w:sz w:val="28"/>
      <w:szCs w:val="24"/>
      <w:lang w:eastAsia="en-GB"/>
    </w:rPr>
  </w:style>
  <w:style w:type="paragraph" w:styleId="Heading3">
    <w:name w:val="heading 3"/>
    <w:aliases w:val="3 Sub-section Titles i.e. Design"/>
    <w:basedOn w:val="Normal"/>
    <w:next w:val="Normal"/>
    <w:link w:val="Heading3Char"/>
    <w:uiPriority w:val="9"/>
    <w:unhideWhenUsed/>
    <w:qFormat/>
    <w:rsid w:val="003D04B4"/>
    <w:pPr>
      <w:tabs>
        <w:tab w:val="right" w:pos="10260"/>
      </w:tabs>
      <w:spacing w:before="100" w:beforeAutospacing="1" w:after="100" w:afterAutospacing="1" w:line="360" w:lineRule="auto"/>
      <w:outlineLvl w:val="2"/>
    </w:pPr>
    <w:rPr>
      <w:rFonts w:ascii="Times New Roman" w:hAnsi="Times New Roman" w:cs="Times New Roman"/>
      <w:b/>
      <w:sz w:val="24"/>
      <w:szCs w:val="24"/>
      <w:lang w:eastAsia="en-GB"/>
    </w:rPr>
  </w:style>
  <w:style w:type="paragraph" w:styleId="Heading4">
    <w:name w:val="heading 4"/>
    <w:aliases w:val="4 Sub-sub-section title i.e. specific para headers"/>
    <w:basedOn w:val="Normal"/>
    <w:next w:val="Normal"/>
    <w:link w:val="Heading4Char"/>
    <w:uiPriority w:val="9"/>
    <w:unhideWhenUsed/>
    <w:qFormat/>
    <w:rsid w:val="003D04B4"/>
    <w:pPr>
      <w:spacing w:before="100" w:beforeAutospacing="1" w:after="100" w:afterAutospacing="1" w:line="360" w:lineRule="auto"/>
      <w:outlineLvl w:val="3"/>
    </w:pPr>
    <w:rPr>
      <w:rFonts w:ascii="Times New Roman" w:hAnsi="Times New Roman"/>
      <w:b/>
      <w:i/>
    </w:rPr>
  </w:style>
  <w:style w:type="paragraph" w:styleId="Heading5">
    <w:name w:val="heading 5"/>
    <w:basedOn w:val="Normal"/>
    <w:next w:val="Normal"/>
    <w:link w:val="Heading5Char"/>
    <w:uiPriority w:val="9"/>
    <w:unhideWhenUsed/>
    <w:qFormat/>
    <w:rsid w:val="00AA292B"/>
    <w:pPr>
      <w:spacing w:line="480" w:lineRule="auto"/>
      <w:outlineLvl w:val="4"/>
    </w:pPr>
    <w:rPr>
      <w:rFonts w:ascii="Times New Roman" w:eastAsia="Calibri" w:hAnsi="Times New Roman" w:cs="Times New Roman"/>
      <w:sz w:val="24"/>
      <w:szCs w:val="24"/>
      <w:lang w:val="en-US"/>
    </w:rPr>
  </w:style>
  <w:style w:type="paragraph" w:styleId="Heading6">
    <w:name w:val="heading 6"/>
    <w:basedOn w:val="Normal"/>
    <w:next w:val="Normal"/>
    <w:link w:val="Heading6Char"/>
    <w:uiPriority w:val="9"/>
    <w:unhideWhenUsed/>
    <w:qFormat/>
    <w:rsid w:val="00434ABF"/>
    <w:pPr>
      <w:keepNext/>
      <w:keepLines/>
      <w:spacing w:before="40" w:after="0"/>
      <w:outlineLvl w:val="5"/>
    </w:pPr>
    <w:rPr>
      <w:rFonts w:ascii="Times New Roman" w:eastAsiaTheme="majorEastAsia"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pter Titles Char"/>
    <w:basedOn w:val="DefaultParagraphFont"/>
    <w:link w:val="Heading1"/>
    <w:uiPriority w:val="9"/>
    <w:rsid w:val="003D04B4"/>
    <w:rPr>
      <w:rFonts w:ascii="Times New Roman" w:hAnsi="Times New Roman" w:cs="Times New Roman"/>
      <w:b/>
      <w:sz w:val="28"/>
      <w:szCs w:val="24"/>
      <w:lang w:eastAsia="en-GB"/>
    </w:rPr>
  </w:style>
  <w:style w:type="character" w:customStyle="1" w:styleId="Heading2Char">
    <w:name w:val="Heading 2 Char"/>
    <w:aliases w:val="2 Section Titles i.e. Method Char,Results Char"/>
    <w:basedOn w:val="DefaultParagraphFont"/>
    <w:link w:val="Heading2"/>
    <w:uiPriority w:val="9"/>
    <w:rsid w:val="003D04B4"/>
    <w:rPr>
      <w:rFonts w:ascii="Times New Roman" w:hAnsi="Times New Roman" w:cs="Times New Roman"/>
      <w:b/>
      <w:sz w:val="28"/>
      <w:szCs w:val="24"/>
      <w:lang w:eastAsia="en-GB"/>
    </w:rPr>
  </w:style>
  <w:style w:type="character" w:customStyle="1" w:styleId="Heading3Char">
    <w:name w:val="Heading 3 Char"/>
    <w:aliases w:val="3 Sub-section Titles i.e. Design Char"/>
    <w:basedOn w:val="DefaultParagraphFont"/>
    <w:link w:val="Heading3"/>
    <w:uiPriority w:val="9"/>
    <w:rsid w:val="003D04B4"/>
    <w:rPr>
      <w:rFonts w:ascii="Times New Roman" w:hAnsi="Times New Roman" w:cs="Times New Roman"/>
      <w:b/>
      <w:sz w:val="24"/>
      <w:szCs w:val="24"/>
      <w:lang w:eastAsia="en-GB"/>
    </w:rPr>
  </w:style>
  <w:style w:type="character" w:customStyle="1" w:styleId="Heading4Char">
    <w:name w:val="Heading 4 Char"/>
    <w:aliases w:val="4 Sub-sub-section title i.e. specific para headers Char"/>
    <w:basedOn w:val="DefaultParagraphFont"/>
    <w:link w:val="Heading4"/>
    <w:uiPriority w:val="9"/>
    <w:rsid w:val="003D04B4"/>
    <w:rPr>
      <w:rFonts w:ascii="Times New Roman" w:hAnsi="Times New Roman"/>
      <w:b/>
      <w:i/>
    </w:rPr>
  </w:style>
  <w:style w:type="paragraph" w:styleId="NormalWeb">
    <w:name w:val="Normal (Web)"/>
    <w:basedOn w:val="Normal"/>
    <w:uiPriority w:val="99"/>
    <w:unhideWhenUsed/>
    <w:rsid w:val="009F7A48"/>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5474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54741C"/>
    <w:pPr>
      <w:spacing w:after="0" w:line="240" w:lineRule="auto"/>
      <w:jc w:val="both"/>
    </w:pPr>
  </w:style>
  <w:style w:type="character" w:customStyle="1" w:styleId="Heading5Char">
    <w:name w:val="Heading 5 Char"/>
    <w:basedOn w:val="DefaultParagraphFont"/>
    <w:link w:val="Heading5"/>
    <w:uiPriority w:val="9"/>
    <w:rsid w:val="00AA292B"/>
    <w:rPr>
      <w:rFonts w:ascii="Times New Roman" w:eastAsia="Calibri" w:hAnsi="Times New Roman" w:cs="Times New Roman"/>
      <w:sz w:val="24"/>
      <w:szCs w:val="24"/>
      <w:lang w:val="en-US"/>
    </w:rPr>
  </w:style>
  <w:style w:type="character" w:styleId="Hyperlink">
    <w:name w:val="Hyperlink"/>
    <w:basedOn w:val="DefaultParagraphFont"/>
    <w:uiPriority w:val="99"/>
    <w:unhideWhenUsed/>
    <w:rsid w:val="0054741C"/>
    <w:rPr>
      <w:color w:val="0563C1" w:themeColor="hyperlink"/>
      <w:u w:val="single"/>
    </w:rPr>
  </w:style>
  <w:style w:type="character" w:styleId="FollowedHyperlink">
    <w:name w:val="FollowedHyperlink"/>
    <w:basedOn w:val="DefaultParagraphFont"/>
    <w:uiPriority w:val="99"/>
    <w:semiHidden/>
    <w:unhideWhenUsed/>
    <w:rsid w:val="0054741C"/>
    <w:rPr>
      <w:color w:val="954F72" w:themeColor="followedHyperlink"/>
      <w:u w:val="single"/>
    </w:rPr>
  </w:style>
  <w:style w:type="character" w:customStyle="1" w:styleId="notranslate">
    <w:name w:val="notranslate"/>
    <w:basedOn w:val="DefaultParagraphFont"/>
    <w:rsid w:val="0054741C"/>
  </w:style>
  <w:style w:type="character" w:customStyle="1" w:styleId="reference-text">
    <w:name w:val="reference-text"/>
    <w:basedOn w:val="DefaultParagraphFont"/>
    <w:rsid w:val="0054741C"/>
  </w:style>
  <w:style w:type="character" w:customStyle="1" w:styleId="BodyTextChar">
    <w:name w:val="Body Text Char"/>
    <w:basedOn w:val="DefaultParagraphFont"/>
    <w:link w:val="BodyText"/>
    <w:semiHidden/>
    <w:rsid w:val="0054741C"/>
    <w:rPr>
      <w:rFonts w:ascii="Calibri" w:eastAsia="Times New Roman" w:hAnsi="Calibri" w:cs="Times New Roman"/>
      <w:szCs w:val="20"/>
      <w:lang w:val="en-US" w:eastAsia="en-GB"/>
    </w:rPr>
  </w:style>
  <w:style w:type="paragraph" w:styleId="BodyText">
    <w:name w:val="Body Text"/>
    <w:basedOn w:val="Normal"/>
    <w:link w:val="BodyTextChar"/>
    <w:semiHidden/>
    <w:rsid w:val="0054741C"/>
    <w:pPr>
      <w:spacing w:after="0" w:line="240" w:lineRule="auto"/>
    </w:pPr>
    <w:rPr>
      <w:rFonts w:ascii="Calibri" w:eastAsia="Times New Roman" w:hAnsi="Calibri" w:cs="Times New Roman"/>
      <w:szCs w:val="20"/>
      <w:lang w:val="en-US" w:eastAsia="en-GB"/>
    </w:rPr>
  </w:style>
  <w:style w:type="character" w:customStyle="1" w:styleId="BodyText3Char">
    <w:name w:val="Body Text 3 Char"/>
    <w:basedOn w:val="DefaultParagraphFont"/>
    <w:link w:val="BodyText3"/>
    <w:uiPriority w:val="99"/>
    <w:semiHidden/>
    <w:rsid w:val="0054741C"/>
    <w:rPr>
      <w:sz w:val="16"/>
      <w:szCs w:val="16"/>
    </w:rPr>
  </w:style>
  <w:style w:type="paragraph" w:styleId="BodyText3">
    <w:name w:val="Body Text 3"/>
    <w:basedOn w:val="Normal"/>
    <w:link w:val="BodyText3Char"/>
    <w:uiPriority w:val="99"/>
    <w:semiHidden/>
    <w:unhideWhenUsed/>
    <w:rsid w:val="0054741C"/>
    <w:pPr>
      <w:spacing w:after="120"/>
    </w:pPr>
    <w:rPr>
      <w:sz w:val="16"/>
      <w:szCs w:val="16"/>
    </w:rPr>
  </w:style>
  <w:style w:type="character" w:customStyle="1" w:styleId="BodyText2Char">
    <w:name w:val="Body Text 2 Char"/>
    <w:basedOn w:val="DefaultParagraphFont"/>
    <w:link w:val="BodyText2"/>
    <w:uiPriority w:val="99"/>
    <w:semiHidden/>
    <w:rsid w:val="0054741C"/>
  </w:style>
  <w:style w:type="paragraph" w:styleId="BodyText2">
    <w:name w:val="Body Text 2"/>
    <w:basedOn w:val="Normal"/>
    <w:link w:val="BodyText2Char"/>
    <w:uiPriority w:val="99"/>
    <w:semiHidden/>
    <w:unhideWhenUsed/>
    <w:rsid w:val="0054741C"/>
    <w:pPr>
      <w:spacing w:after="120" w:line="480" w:lineRule="auto"/>
    </w:pPr>
  </w:style>
  <w:style w:type="paragraph" w:customStyle="1" w:styleId="Default">
    <w:name w:val="Default"/>
    <w:rsid w:val="0054741C"/>
    <w:pPr>
      <w:spacing w:after="0" w:line="240" w:lineRule="auto"/>
    </w:pPr>
    <w:rPr>
      <w:rFonts w:ascii="Times New Roman" w:eastAsia="Times New Roman" w:hAnsi="Times New Roman" w:cs="Times New Roman"/>
      <w:snapToGrid w:val="0"/>
      <w:color w:val="000000"/>
      <w:sz w:val="24"/>
      <w:szCs w:val="20"/>
      <w:lang w:val="en-US"/>
    </w:rPr>
  </w:style>
  <w:style w:type="paragraph" w:styleId="Header">
    <w:name w:val="header"/>
    <w:basedOn w:val="Normal"/>
    <w:link w:val="HeaderChar"/>
    <w:uiPriority w:val="99"/>
    <w:unhideWhenUsed/>
    <w:rsid w:val="0054741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741C"/>
  </w:style>
  <w:style w:type="paragraph" w:styleId="Footer">
    <w:name w:val="footer"/>
    <w:basedOn w:val="Normal"/>
    <w:link w:val="FooterChar"/>
    <w:uiPriority w:val="99"/>
    <w:unhideWhenUsed/>
    <w:rsid w:val="0054741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741C"/>
  </w:style>
  <w:style w:type="paragraph" w:styleId="TOCHeading">
    <w:name w:val="TOC Heading"/>
    <w:basedOn w:val="Heading1"/>
    <w:next w:val="Normal"/>
    <w:uiPriority w:val="39"/>
    <w:unhideWhenUsed/>
    <w:qFormat/>
    <w:rsid w:val="0054741C"/>
    <w:pPr>
      <w:outlineLvl w:val="9"/>
    </w:pPr>
    <w:rPr>
      <w:lang w:val="en-US"/>
    </w:rPr>
  </w:style>
  <w:style w:type="paragraph" w:styleId="TOC2">
    <w:name w:val="toc 2"/>
    <w:basedOn w:val="Normal"/>
    <w:next w:val="Normal"/>
    <w:autoRedefine/>
    <w:uiPriority w:val="39"/>
    <w:unhideWhenUsed/>
    <w:rsid w:val="0054741C"/>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54741C"/>
    <w:pPr>
      <w:spacing w:after="100"/>
    </w:pPr>
    <w:rPr>
      <w:rFonts w:eastAsiaTheme="minorEastAsia" w:cs="Times New Roman"/>
      <w:lang w:val="en-US"/>
    </w:rPr>
  </w:style>
  <w:style w:type="paragraph" w:styleId="TOC3">
    <w:name w:val="toc 3"/>
    <w:basedOn w:val="Normal"/>
    <w:next w:val="Normal"/>
    <w:autoRedefine/>
    <w:uiPriority w:val="39"/>
    <w:unhideWhenUsed/>
    <w:rsid w:val="0054741C"/>
    <w:pPr>
      <w:spacing w:after="100"/>
      <w:ind w:left="440"/>
    </w:pPr>
    <w:rPr>
      <w:rFonts w:eastAsiaTheme="minorEastAsia" w:cs="Times New Roman"/>
      <w:lang w:val="en-US"/>
    </w:rPr>
  </w:style>
  <w:style w:type="character" w:customStyle="1" w:styleId="Heading6Char">
    <w:name w:val="Heading 6 Char"/>
    <w:basedOn w:val="DefaultParagraphFont"/>
    <w:link w:val="Heading6"/>
    <w:uiPriority w:val="9"/>
    <w:rsid w:val="00434ABF"/>
    <w:rPr>
      <w:rFonts w:ascii="Times New Roman" w:eastAsiaTheme="majorEastAsia" w:hAnsi="Times New Roman" w:cs="Times New Roman"/>
      <w:sz w:val="24"/>
      <w:szCs w:val="24"/>
    </w:rPr>
  </w:style>
  <w:style w:type="paragraph" w:styleId="ListParagraph">
    <w:name w:val="List Paragraph"/>
    <w:basedOn w:val="Normal"/>
    <w:uiPriority w:val="34"/>
    <w:qFormat/>
    <w:rsid w:val="004A4D27"/>
    <w:pPr>
      <w:spacing w:line="240" w:lineRule="auto"/>
      <w:ind w:left="720"/>
      <w:contextualSpacing/>
    </w:pPr>
    <w:rPr>
      <w:rFonts w:ascii="Times New Roman" w:hAnsi="Times New Roman" w:cs="Times New Roman"/>
      <w:sz w:val="24"/>
      <w:szCs w:val="24"/>
      <w:lang w:val="en-US"/>
    </w:rPr>
  </w:style>
  <w:style w:type="table" w:customStyle="1" w:styleId="TableGrid1">
    <w:name w:val="Table Grid1"/>
    <w:basedOn w:val="TableNormal"/>
    <w:next w:val="TableGrid"/>
    <w:uiPriority w:val="39"/>
    <w:rsid w:val="001647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A60BC9"/>
    <w:rPr>
      <w:color w:val="808080"/>
    </w:rPr>
  </w:style>
  <w:style w:type="character" w:customStyle="1" w:styleId="producttitle">
    <w:name w:val="producttitle"/>
    <w:basedOn w:val="DefaultParagraphFont"/>
    <w:rsid w:val="00650317"/>
  </w:style>
  <w:style w:type="character" w:styleId="UnresolvedMention">
    <w:name w:val="Unresolved Mention"/>
    <w:basedOn w:val="DefaultParagraphFont"/>
    <w:uiPriority w:val="99"/>
    <w:semiHidden/>
    <w:unhideWhenUsed/>
    <w:rsid w:val="001F0246"/>
    <w:rPr>
      <w:color w:val="605E5C"/>
      <w:shd w:val="clear" w:color="auto" w:fill="E1DFDD"/>
    </w:rPr>
  </w:style>
  <w:style w:type="paragraph" w:styleId="BalloonText">
    <w:name w:val="Balloon Text"/>
    <w:basedOn w:val="Normal"/>
    <w:link w:val="BalloonTextChar"/>
    <w:uiPriority w:val="99"/>
    <w:semiHidden/>
    <w:unhideWhenUsed/>
    <w:rsid w:val="0040520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5201"/>
    <w:rPr>
      <w:rFonts w:ascii="Segoe UI" w:hAnsi="Segoe UI" w:cs="Segoe UI"/>
      <w:sz w:val="18"/>
      <w:szCs w:val="18"/>
    </w:rPr>
  </w:style>
  <w:style w:type="character" w:customStyle="1" w:styleId="BodyTextChar1">
    <w:name w:val="Body Text Char1"/>
    <w:basedOn w:val="DefaultParagraphFont"/>
    <w:uiPriority w:val="99"/>
    <w:semiHidden/>
    <w:rsid w:val="00E41BC1"/>
  </w:style>
  <w:style w:type="character" w:customStyle="1" w:styleId="BodyText3Char1">
    <w:name w:val="Body Text 3 Char1"/>
    <w:basedOn w:val="DefaultParagraphFont"/>
    <w:uiPriority w:val="99"/>
    <w:semiHidden/>
    <w:rsid w:val="00E41BC1"/>
    <w:rPr>
      <w:sz w:val="16"/>
      <w:szCs w:val="16"/>
    </w:rPr>
  </w:style>
  <w:style w:type="character" w:customStyle="1" w:styleId="BodyText2Char1">
    <w:name w:val="Body Text 2 Char1"/>
    <w:basedOn w:val="DefaultParagraphFont"/>
    <w:uiPriority w:val="99"/>
    <w:semiHidden/>
    <w:rsid w:val="00E41BC1"/>
  </w:style>
  <w:style w:type="character" w:customStyle="1" w:styleId="e24kjd">
    <w:name w:val="e24kjd"/>
    <w:basedOn w:val="DefaultParagraphFont"/>
    <w:rsid w:val="00CC52BB"/>
  </w:style>
  <w:style w:type="character" w:styleId="LineNumber">
    <w:name w:val="line number"/>
    <w:basedOn w:val="DefaultParagraphFont"/>
    <w:uiPriority w:val="99"/>
    <w:semiHidden/>
    <w:unhideWhenUsed/>
    <w:rsid w:val="00EC701F"/>
  </w:style>
  <w:style w:type="character" w:styleId="CommentReference">
    <w:name w:val="annotation reference"/>
    <w:basedOn w:val="DefaultParagraphFont"/>
    <w:uiPriority w:val="99"/>
    <w:semiHidden/>
    <w:unhideWhenUsed/>
    <w:rsid w:val="00C965A4"/>
    <w:rPr>
      <w:sz w:val="16"/>
      <w:szCs w:val="16"/>
    </w:rPr>
  </w:style>
  <w:style w:type="paragraph" w:styleId="CommentText">
    <w:name w:val="annotation text"/>
    <w:basedOn w:val="Normal"/>
    <w:link w:val="CommentTextChar"/>
    <w:uiPriority w:val="99"/>
    <w:semiHidden/>
    <w:unhideWhenUsed/>
    <w:rsid w:val="00C965A4"/>
    <w:pPr>
      <w:spacing w:line="240" w:lineRule="auto"/>
    </w:pPr>
    <w:rPr>
      <w:sz w:val="20"/>
      <w:szCs w:val="20"/>
    </w:rPr>
  </w:style>
  <w:style w:type="character" w:customStyle="1" w:styleId="CommentTextChar">
    <w:name w:val="Comment Text Char"/>
    <w:basedOn w:val="DefaultParagraphFont"/>
    <w:link w:val="CommentText"/>
    <w:uiPriority w:val="99"/>
    <w:semiHidden/>
    <w:rsid w:val="00C965A4"/>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251252">
      <w:bodyDiv w:val="1"/>
      <w:marLeft w:val="0"/>
      <w:marRight w:val="0"/>
      <w:marTop w:val="0"/>
      <w:marBottom w:val="0"/>
      <w:divBdr>
        <w:top w:val="none" w:sz="0" w:space="0" w:color="auto"/>
        <w:left w:val="none" w:sz="0" w:space="0" w:color="auto"/>
        <w:bottom w:val="none" w:sz="0" w:space="0" w:color="auto"/>
        <w:right w:val="none" w:sz="0" w:space="0" w:color="auto"/>
      </w:divBdr>
      <w:divsChild>
        <w:div w:id="389033665">
          <w:marLeft w:val="0"/>
          <w:marRight w:val="0"/>
          <w:marTop w:val="0"/>
          <w:marBottom w:val="0"/>
          <w:divBdr>
            <w:top w:val="none" w:sz="0" w:space="0" w:color="auto"/>
            <w:left w:val="none" w:sz="0" w:space="0" w:color="auto"/>
            <w:bottom w:val="none" w:sz="0" w:space="0" w:color="auto"/>
            <w:right w:val="none" w:sz="0" w:space="0" w:color="auto"/>
          </w:divBdr>
        </w:div>
        <w:div w:id="741486118">
          <w:marLeft w:val="0"/>
          <w:marRight w:val="0"/>
          <w:marTop w:val="0"/>
          <w:marBottom w:val="0"/>
          <w:divBdr>
            <w:top w:val="none" w:sz="0" w:space="0" w:color="auto"/>
            <w:left w:val="none" w:sz="0" w:space="0" w:color="auto"/>
            <w:bottom w:val="none" w:sz="0" w:space="0" w:color="auto"/>
            <w:right w:val="none" w:sz="0" w:space="0" w:color="auto"/>
          </w:divBdr>
        </w:div>
        <w:div w:id="764155996">
          <w:marLeft w:val="0"/>
          <w:marRight w:val="0"/>
          <w:marTop w:val="0"/>
          <w:marBottom w:val="0"/>
          <w:divBdr>
            <w:top w:val="none" w:sz="0" w:space="0" w:color="auto"/>
            <w:left w:val="none" w:sz="0" w:space="0" w:color="auto"/>
            <w:bottom w:val="none" w:sz="0" w:space="0" w:color="auto"/>
            <w:right w:val="none" w:sz="0" w:space="0" w:color="auto"/>
          </w:divBdr>
        </w:div>
      </w:divsChild>
    </w:div>
    <w:div w:id="171337749">
      <w:bodyDiv w:val="1"/>
      <w:marLeft w:val="0"/>
      <w:marRight w:val="0"/>
      <w:marTop w:val="0"/>
      <w:marBottom w:val="0"/>
      <w:divBdr>
        <w:top w:val="none" w:sz="0" w:space="0" w:color="auto"/>
        <w:left w:val="none" w:sz="0" w:space="0" w:color="auto"/>
        <w:bottom w:val="none" w:sz="0" w:space="0" w:color="auto"/>
        <w:right w:val="none" w:sz="0" w:space="0" w:color="auto"/>
      </w:divBdr>
    </w:div>
    <w:div w:id="176967226">
      <w:bodyDiv w:val="1"/>
      <w:marLeft w:val="0"/>
      <w:marRight w:val="0"/>
      <w:marTop w:val="0"/>
      <w:marBottom w:val="0"/>
      <w:divBdr>
        <w:top w:val="none" w:sz="0" w:space="0" w:color="auto"/>
        <w:left w:val="none" w:sz="0" w:space="0" w:color="auto"/>
        <w:bottom w:val="none" w:sz="0" w:space="0" w:color="auto"/>
        <w:right w:val="none" w:sz="0" w:space="0" w:color="auto"/>
      </w:divBdr>
    </w:div>
    <w:div w:id="215094851">
      <w:bodyDiv w:val="1"/>
      <w:marLeft w:val="0"/>
      <w:marRight w:val="0"/>
      <w:marTop w:val="0"/>
      <w:marBottom w:val="0"/>
      <w:divBdr>
        <w:top w:val="none" w:sz="0" w:space="0" w:color="auto"/>
        <w:left w:val="none" w:sz="0" w:space="0" w:color="auto"/>
        <w:bottom w:val="none" w:sz="0" w:space="0" w:color="auto"/>
        <w:right w:val="none" w:sz="0" w:space="0" w:color="auto"/>
      </w:divBdr>
    </w:div>
    <w:div w:id="221715294">
      <w:bodyDiv w:val="1"/>
      <w:marLeft w:val="0"/>
      <w:marRight w:val="0"/>
      <w:marTop w:val="0"/>
      <w:marBottom w:val="0"/>
      <w:divBdr>
        <w:top w:val="none" w:sz="0" w:space="0" w:color="auto"/>
        <w:left w:val="none" w:sz="0" w:space="0" w:color="auto"/>
        <w:bottom w:val="none" w:sz="0" w:space="0" w:color="auto"/>
        <w:right w:val="none" w:sz="0" w:space="0" w:color="auto"/>
      </w:divBdr>
    </w:div>
    <w:div w:id="369693161">
      <w:bodyDiv w:val="1"/>
      <w:marLeft w:val="0"/>
      <w:marRight w:val="0"/>
      <w:marTop w:val="0"/>
      <w:marBottom w:val="0"/>
      <w:divBdr>
        <w:top w:val="none" w:sz="0" w:space="0" w:color="auto"/>
        <w:left w:val="none" w:sz="0" w:space="0" w:color="auto"/>
        <w:bottom w:val="none" w:sz="0" w:space="0" w:color="auto"/>
        <w:right w:val="none" w:sz="0" w:space="0" w:color="auto"/>
      </w:divBdr>
    </w:div>
    <w:div w:id="482427438">
      <w:bodyDiv w:val="1"/>
      <w:marLeft w:val="0"/>
      <w:marRight w:val="0"/>
      <w:marTop w:val="0"/>
      <w:marBottom w:val="0"/>
      <w:divBdr>
        <w:top w:val="none" w:sz="0" w:space="0" w:color="auto"/>
        <w:left w:val="none" w:sz="0" w:space="0" w:color="auto"/>
        <w:bottom w:val="none" w:sz="0" w:space="0" w:color="auto"/>
        <w:right w:val="none" w:sz="0" w:space="0" w:color="auto"/>
      </w:divBdr>
      <w:divsChild>
        <w:div w:id="505050725">
          <w:marLeft w:val="0"/>
          <w:marRight w:val="0"/>
          <w:marTop w:val="0"/>
          <w:marBottom w:val="0"/>
          <w:divBdr>
            <w:top w:val="none" w:sz="0" w:space="0" w:color="auto"/>
            <w:left w:val="none" w:sz="0" w:space="0" w:color="auto"/>
            <w:bottom w:val="none" w:sz="0" w:space="0" w:color="auto"/>
            <w:right w:val="none" w:sz="0" w:space="0" w:color="auto"/>
          </w:divBdr>
        </w:div>
      </w:divsChild>
    </w:div>
    <w:div w:id="520708445">
      <w:bodyDiv w:val="1"/>
      <w:marLeft w:val="0"/>
      <w:marRight w:val="0"/>
      <w:marTop w:val="0"/>
      <w:marBottom w:val="0"/>
      <w:divBdr>
        <w:top w:val="none" w:sz="0" w:space="0" w:color="auto"/>
        <w:left w:val="none" w:sz="0" w:space="0" w:color="auto"/>
        <w:bottom w:val="none" w:sz="0" w:space="0" w:color="auto"/>
        <w:right w:val="none" w:sz="0" w:space="0" w:color="auto"/>
      </w:divBdr>
    </w:div>
    <w:div w:id="602807134">
      <w:bodyDiv w:val="1"/>
      <w:marLeft w:val="0"/>
      <w:marRight w:val="0"/>
      <w:marTop w:val="0"/>
      <w:marBottom w:val="0"/>
      <w:divBdr>
        <w:top w:val="none" w:sz="0" w:space="0" w:color="auto"/>
        <w:left w:val="none" w:sz="0" w:space="0" w:color="auto"/>
        <w:bottom w:val="none" w:sz="0" w:space="0" w:color="auto"/>
        <w:right w:val="none" w:sz="0" w:space="0" w:color="auto"/>
      </w:divBdr>
    </w:div>
    <w:div w:id="631325659">
      <w:bodyDiv w:val="1"/>
      <w:marLeft w:val="0"/>
      <w:marRight w:val="0"/>
      <w:marTop w:val="0"/>
      <w:marBottom w:val="0"/>
      <w:divBdr>
        <w:top w:val="none" w:sz="0" w:space="0" w:color="auto"/>
        <w:left w:val="none" w:sz="0" w:space="0" w:color="auto"/>
        <w:bottom w:val="none" w:sz="0" w:space="0" w:color="auto"/>
        <w:right w:val="none" w:sz="0" w:space="0" w:color="auto"/>
      </w:divBdr>
    </w:div>
    <w:div w:id="711535533">
      <w:bodyDiv w:val="1"/>
      <w:marLeft w:val="0"/>
      <w:marRight w:val="0"/>
      <w:marTop w:val="0"/>
      <w:marBottom w:val="0"/>
      <w:divBdr>
        <w:top w:val="none" w:sz="0" w:space="0" w:color="auto"/>
        <w:left w:val="none" w:sz="0" w:space="0" w:color="auto"/>
        <w:bottom w:val="none" w:sz="0" w:space="0" w:color="auto"/>
        <w:right w:val="none" w:sz="0" w:space="0" w:color="auto"/>
      </w:divBdr>
    </w:div>
    <w:div w:id="717048330">
      <w:bodyDiv w:val="1"/>
      <w:marLeft w:val="0"/>
      <w:marRight w:val="0"/>
      <w:marTop w:val="0"/>
      <w:marBottom w:val="0"/>
      <w:divBdr>
        <w:top w:val="none" w:sz="0" w:space="0" w:color="auto"/>
        <w:left w:val="none" w:sz="0" w:space="0" w:color="auto"/>
        <w:bottom w:val="none" w:sz="0" w:space="0" w:color="auto"/>
        <w:right w:val="none" w:sz="0" w:space="0" w:color="auto"/>
      </w:divBdr>
      <w:divsChild>
        <w:div w:id="19361714">
          <w:marLeft w:val="0"/>
          <w:marRight w:val="0"/>
          <w:marTop w:val="0"/>
          <w:marBottom w:val="0"/>
          <w:divBdr>
            <w:top w:val="none" w:sz="0" w:space="0" w:color="auto"/>
            <w:left w:val="none" w:sz="0" w:space="0" w:color="auto"/>
            <w:bottom w:val="none" w:sz="0" w:space="0" w:color="auto"/>
            <w:right w:val="none" w:sz="0" w:space="0" w:color="auto"/>
          </w:divBdr>
        </w:div>
        <w:div w:id="690034978">
          <w:marLeft w:val="0"/>
          <w:marRight w:val="0"/>
          <w:marTop w:val="0"/>
          <w:marBottom w:val="0"/>
          <w:divBdr>
            <w:top w:val="none" w:sz="0" w:space="0" w:color="auto"/>
            <w:left w:val="none" w:sz="0" w:space="0" w:color="auto"/>
            <w:bottom w:val="none" w:sz="0" w:space="0" w:color="auto"/>
            <w:right w:val="none" w:sz="0" w:space="0" w:color="auto"/>
          </w:divBdr>
        </w:div>
        <w:div w:id="708651124">
          <w:marLeft w:val="0"/>
          <w:marRight w:val="0"/>
          <w:marTop w:val="0"/>
          <w:marBottom w:val="0"/>
          <w:divBdr>
            <w:top w:val="none" w:sz="0" w:space="0" w:color="auto"/>
            <w:left w:val="none" w:sz="0" w:space="0" w:color="auto"/>
            <w:bottom w:val="none" w:sz="0" w:space="0" w:color="auto"/>
            <w:right w:val="none" w:sz="0" w:space="0" w:color="auto"/>
          </w:divBdr>
        </w:div>
        <w:div w:id="1667781966">
          <w:marLeft w:val="0"/>
          <w:marRight w:val="0"/>
          <w:marTop w:val="0"/>
          <w:marBottom w:val="0"/>
          <w:divBdr>
            <w:top w:val="none" w:sz="0" w:space="0" w:color="auto"/>
            <w:left w:val="none" w:sz="0" w:space="0" w:color="auto"/>
            <w:bottom w:val="none" w:sz="0" w:space="0" w:color="auto"/>
            <w:right w:val="none" w:sz="0" w:space="0" w:color="auto"/>
          </w:divBdr>
        </w:div>
      </w:divsChild>
    </w:div>
    <w:div w:id="775373313">
      <w:bodyDiv w:val="1"/>
      <w:marLeft w:val="0"/>
      <w:marRight w:val="0"/>
      <w:marTop w:val="0"/>
      <w:marBottom w:val="0"/>
      <w:divBdr>
        <w:top w:val="none" w:sz="0" w:space="0" w:color="auto"/>
        <w:left w:val="none" w:sz="0" w:space="0" w:color="auto"/>
        <w:bottom w:val="none" w:sz="0" w:space="0" w:color="auto"/>
        <w:right w:val="none" w:sz="0" w:space="0" w:color="auto"/>
      </w:divBdr>
    </w:div>
    <w:div w:id="787165598">
      <w:bodyDiv w:val="1"/>
      <w:marLeft w:val="0"/>
      <w:marRight w:val="0"/>
      <w:marTop w:val="0"/>
      <w:marBottom w:val="0"/>
      <w:divBdr>
        <w:top w:val="none" w:sz="0" w:space="0" w:color="auto"/>
        <w:left w:val="none" w:sz="0" w:space="0" w:color="auto"/>
        <w:bottom w:val="none" w:sz="0" w:space="0" w:color="auto"/>
        <w:right w:val="none" w:sz="0" w:space="0" w:color="auto"/>
      </w:divBdr>
    </w:div>
    <w:div w:id="794494185">
      <w:bodyDiv w:val="1"/>
      <w:marLeft w:val="0"/>
      <w:marRight w:val="0"/>
      <w:marTop w:val="0"/>
      <w:marBottom w:val="0"/>
      <w:divBdr>
        <w:top w:val="none" w:sz="0" w:space="0" w:color="auto"/>
        <w:left w:val="none" w:sz="0" w:space="0" w:color="auto"/>
        <w:bottom w:val="none" w:sz="0" w:space="0" w:color="auto"/>
        <w:right w:val="none" w:sz="0" w:space="0" w:color="auto"/>
      </w:divBdr>
    </w:div>
    <w:div w:id="959914221">
      <w:bodyDiv w:val="1"/>
      <w:marLeft w:val="0"/>
      <w:marRight w:val="0"/>
      <w:marTop w:val="0"/>
      <w:marBottom w:val="0"/>
      <w:divBdr>
        <w:top w:val="none" w:sz="0" w:space="0" w:color="auto"/>
        <w:left w:val="none" w:sz="0" w:space="0" w:color="auto"/>
        <w:bottom w:val="none" w:sz="0" w:space="0" w:color="auto"/>
        <w:right w:val="none" w:sz="0" w:space="0" w:color="auto"/>
      </w:divBdr>
    </w:div>
    <w:div w:id="1278755197">
      <w:bodyDiv w:val="1"/>
      <w:marLeft w:val="0"/>
      <w:marRight w:val="0"/>
      <w:marTop w:val="0"/>
      <w:marBottom w:val="0"/>
      <w:divBdr>
        <w:top w:val="none" w:sz="0" w:space="0" w:color="auto"/>
        <w:left w:val="none" w:sz="0" w:space="0" w:color="auto"/>
        <w:bottom w:val="none" w:sz="0" w:space="0" w:color="auto"/>
        <w:right w:val="none" w:sz="0" w:space="0" w:color="auto"/>
      </w:divBdr>
    </w:div>
    <w:div w:id="1314945269">
      <w:bodyDiv w:val="1"/>
      <w:marLeft w:val="0"/>
      <w:marRight w:val="0"/>
      <w:marTop w:val="0"/>
      <w:marBottom w:val="0"/>
      <w:divBdr>
        <w:top w:val="none" w:sz="0" w:space="0" w:color="auto"/>
        <w:left w:val="none" w:sz="0" w:space="0" w:color="auto"/>
        <w:bottom w:val="none" w:sz="0" w:space="0" w:color="auto"/>
        <w:right w:val="none" w:sz="0" w:space="0" w:color="auto"/>
      </w:divBdr>
    </w:div>
    <w:div w:id="1318075836">
      <w:bodyDiv w:val="1"/>
      <w:marLeft w:val="0"/>
      <w:marRight w:val="0"/>
      <w:marTop w:val="0"/>
      <w:marBottom w:val="0"/>
      <w:divBdr>
        <w:top w:val="none" w:sz="0" w:space="0" w:color="auto"/>
        <w:left w:val="none" w:sz="0" w:space="0" w:color="auto"/>
        <w:bottom w:val="none" w:sz="0" w:space="0" w:color="auto"/>
        <w:right w:val="none" w:sz="0" w:space="0" w:color="auto"/>
      </w:divBdr>
    </w:div>
    <w:div w:id="1379744157">
      <w:bodyDiv w:val="1"/>
      <w:marLeft w:val="0"/>
      <w:marRight w:val="0"/>
      <w:marTop w:val="0"/>
      <w:marBottom w:val="0"/>
      <w:divBdr>
        <w:top w:val="none" w:sz="0" w:space="0" w:color="auto"/>
        <w:left w:val="none" w:sz="0" w:space="0" w:color="auto"/>
        <w:bottom w:val="none" w:sz="0" w:space="0" w:color="auto"/>
        <w:right w:val="none" w:sz="0" w:space="0" w:color="auto"/>
      </w:divBdr>
    </w:div>
    <w:div w:id="1399354015">
      <w:bodyDiv w:val="1"/>
      <w:marLeft w:val="0"/>
      <w:marRight w:val="0"/>
      <w:marTop w:val="0"/>
      <w:marBottom w:val="0"/>
      <w:divBdr>
        <w:top w:val="none" w:sz="0" w:space="0" w:color="auto"/>
        <w:left w:val="none" w:sz="0" w:space="0" w:color="auto"/>
        <w:bottom w:val="none" w:sz="0" w:space="0" w:color="auto"/>
        <w:right w:val="none" w:sz="0" w:space="0" w:color="auto"/>
      </w:divBdr>
    </w:div>
    <w:div w:id="1494183566">
      <w:bodyDiv w:val="1"/>
      <w:marLeft w:val="0"/>
      <w:marRight w:val="0"/>
      <w:marTop w:val="0"/>
      <w:marBottom w:val="0"/>
      <w:divBdr>
        <w:top w:val="none" w:sz="0" w:space="0" w:color="auto"/>
        <w:left w:val="none" w:sz="0" w:space="0" w:color="auto"/>
        <w:bottom w:val="none" w:sz="0" w:space="0" w:color="auto"/>
        <w:right w:val="none" w:sz="0" w:space="0" w:color="auto"/>
      </w:divBdr>
    </w:div>
    <w:div w:id="1525902876">
      <w:bodyDiv w:val="1"/>
      <w:marLeft w:val="0"/>
      <w:marRight w:val="0"/>
      <w:marTop w:val="0"/>
      <w:marBottom w:val="0"/>
      <w:divBdr>
        <w:top w:val="none" w:sz="0" w:space="0" w:color="auto"/>
        <w:left w:val="none" w:sz="0" w:space="0" w:color="auto"/>
        <w:bottom w:val="none" w:sz="0" w:space="0" w:color="auto"/>
        <w:right w:val="none" w:sz="0" w:space="0" w:color="auto"/>
      </w:divBdr>
      <w:divsChild>
        <w:div w:id="1212694792">
          <w:marLeft w:val="0"/>
          <w:marRight w:val="0"/>
          <w:marTop w:val="0"/>
          <w:marBottom w:val="0"/>
          <w:divBdr>
            <w:top w:val="none" w:sz="0" w:space="0" w:color="auto"/>
            <w:left w:val="none" w:sz="0" w:space="0" w:color="auto"/>
            <w:bottom w:val="none" w:sz="0" w:space="0" w:color="auto"/>
            <w:right w:val="none" w:sz="0" w:space="0" w:color="auto"/>
          </w:divBdr>
        </w:div>
      </w:divsChild>
    </w:div>
    <w:div w:id="1578393106">
      <w:bodyDiv w:val="1"/>
      <w:marLeft w:val="0"/>
      <w:marRight w:val="0"/>
      <w:marTop w:val="0"/>
      <w:marBottom w:val="0"/>
      <w:divBdr>
        <w:top w:val="none" w:sz="0" w:space="0" w:color="auto"/>
        <w:left w:val="none" w:sz="0" w:space="0" w:color="auto"/>
        <w:bottom w:val="none" w:sz="0" w:space="0" w:color="auto"/>
        <w:right w:val="none" w:sz="0" w:space="0" w:color="auto"/>
      </w:divBdr>
    </w:div>
    <w:div w:id="1600328450">
      <w:bodyDiv w:val="1"/>
      <w:marLeft w:val="0"/>
      <w:marRight w:val="0"/>
      <w:marTop w:val="0"/>
      <w:marBottom w:val="0"/>
      <w:divBdr>
        <w:top w:val="none" w:sz="0" w:space="0" w:color="auto"/>
        <w:left w:val="none" w:sz="0" w:space="0" w:color="auto"/>
        <w:bottom w:val="none" w:sz="0" w:space="0" w:color="auto"/>
        <w:right w:val="none" w:sz="0" w:space="0" w:color="auto"/>
      </w:divBdr>
    </w:div>
    <w:div w:id="1756170247">
      <w:bodyDiv w:val="1"/>
      <w:marLeft w:val="0"/>
      <w:marRight w:val="0"/>
      <w:marTop w:val="0"/>
      <w:marBottom w:val="0"/>
      <w:divBdr>
        <w:top w:val="none" w:sz="0" w:space="0" w:color="auto"/>
        <w:left w:val="none" w:sz="0" w:space="0" w:color="auto"/>
        <w:bottom w:val="none" w:sz="0" w:space="0" w:color="auto"/>
        <w:right w:val="none" w:sz="0" w:space="0" w:color="auto"/>
      </w:divBdr>
      <w:divsChild>
        <w:div w:id="1855456202">
          <w:marLeft w:val="0"/>
          <w:marRight w:val="0"/>
          <w:marTop w:val="0"/>
          <w:marBottom w:val="0"/>
          <w:divBdr>
            <w:top w:val="none" w:sz="0" w:space="0" w:color="auto"/>
            <w:left w:val="none" w:sz="0" w:space="0" w:color="auto"/>
            <w:bottom w:val="none" w:sz="0" w:space="0" w:color="auto"/>
            <w:right w:val="none" w:sz="0" w:space="0" w:color="auto"/>
          </w:divBdr>
        </w:div>
        <w:div w:id="2110614452">
          <w:marLeft w:val="0"/>
          <w:marRight w:val="0"/>
          <w:marTop w:val="0"/>
          <w:marBottom w:val="0"/>
          <w:divBdr>
            <w:top w:val="none" w:sz="0" w:space="0" w:color="auto"/>
            <w:left w:val="none" w:sz="0" w:space="0" w:color="auto"/>
            <w:bottom w:val="none" w:sz="0" w:space="0" w:color="auto"/>
            <w:right w:val="none" w:sz="0" w:space="0" w:color="auto"/>
          </w:divBdr>
        </w:div>
      </w:divsChild>
    </w:div>
    <w:div w:id="1825122806">
      <w:bodyDiv w:val="1"/>
      <w:marLeft w:val="0"/>
      <w:marRight w:val="0"/>
      <w:marTop w:val="0"/>
      <w:marBottom w:val="0"/>
      <w:divBdr>
        <w:top w:val="none" w:sz="0" w:space="0" w:color="auto"/>
        <w:left w:val="none" w:sz="0" w:space="0" w:color="auto"/>
        <w:bottom w:val="none" w:sz="0" w:space="0" w:color="auto"/>
        <w:right w:val="none" w:sz="0" w:space="0" w:color="auto"/>
      </w:divBdr>
    </w:div>
    <w:div w:id="1841697996">
      <w:bodyDiv w:val="1"/>
      <w:marLeft w:val="0"/>
      <w:marRight w:val="0"/>
      <w:marTop w:val="0"/>
      <w:marBottom w:val="0"/>
      <w:divBdr>
        <w:top w:val="none" w:sz="0" w:space="0" w:color="auto"/>
        <w:left w:val="none" w:sz="0" w:space="0" w:color="auto"/>
        <w:bottom w:val="none" w:sz="0" w:space="0" w:color="auto"/>
        <w:right w:val="none" w:sz="0" w:space="0" w:color="auto"/>
      </w:divBdr>
    </w:div>
    <w:div w:id="1930888125">
      <w:bodyDiv w:val="1"/>
      <w:marLeft w:val="0"/>
      <w:marRight w:val="0"/>
      <w:marTop w:val="0"/>
      <w:marBottom w:val="0"/>
      <w:divBdr>
        <w:top w:val="none" w:sz="0" w:space="0" w:color="auto"/>
        <w:left w:val="none" w:sz="0" w:space="0" w:color="auto"/>
        <w:bottom w:val="none" w:sz="0" w:space="0" w:color="auto"/>
        <w:right w:val="none" w:sz="0" w:space="0" w:color="auto"/>
      </w:divBdr>
    </w:div>
    <w:div w:id="1935435736">
      <w:bodyDiv w:val="1"/>
      <w:marLeft w:val="0"/>
      <w:marRight w:val="0"/>
      <w:marTop w:val="0"/>
      <w:marBottom w:val="0"/>
      <w:divBdr>
        <w:top w:val="none" w:sz="0" w:space="0" w:color="auto"/>
        <w:left w:val="none" w:sz="0" w:space="0" w:color="auto"/>
        <w:bottom w:val="none" w:sz="0" w:space="0" w:color="auto"/>
        <w:right w:val="none" w:sz="0" w:space="0" w:color="auto"/>
      </w:divBdr>
    </w:div>
    <w:div w:id="1949773388">
      <w:bodyDiv w:val="1"/>
      <w:marLeft w:val="0"/>
      <w:marRight w:val="0"/>
      <w:marTop w:val="0"/>
      <w:marBottom w:val="0"/>
      <w:divBdr>
        <w:top w:val="none" w:sz="0" w:space="0" w:color="auto"/>
        <w:left w:val="none" w:sz="0" w:space="0" w:color="auto"/>
        <w:bottom w:val="none" w:sz="0" w:space="0" w:color="auto"/>
        <w:right w:val="none" w:sz="0" w:space="0" w:color="auto"/>
      </w:divBdr>
    </w:div>
    <w:div w:id="1955090069">
      <w:bodyDiv w:val="1"/>
      <w:marLeft w:val="0"/>
      <w:marRight w:val="0"/>
      <w:marTop w:val="0"/>
      <w:marBottom w:val="0"/>
      <w:divBdr>
        <w:top w:val="none" w:sz="0" w:space="0" w:color="auto"/>
        <w:left w:val="none" w:sz="0" w:space="0" w:color="auto"/>
        <w:bottom w:val="none" w:sz="0" w:space="0" w:color="auto"/>
        <w:right w:val="none" w:sz="0" w:space="0" w:color="auto"/>
      </w:divBdr>
    </w:div>
    <w:div w:id="1994750233">
      <w:bodyDiv w:val="1"/>
      <w:marLeft w:val="0"/>
      <w:marRight w:val="0"/>
      <w:marTop w:val="0"/>
      <w:marBottom w:val="0"/>
      <w:divBdr>
        <w:top w:val="none" w:sz="0" w:space="0" w:color="auto"/>
        <w:left w:val="none" w:sz="0" w:space="0" w:color="auto"/>
        <w:bottom w:val="none" w:sz="0" w:space="0" w:color="auto"/>
        <w:right w:val="none" w:sz="0" w:space="0" w:color="auto"/>
      </w:divBdr>
      <w:divsChild>
        <w:div w:id="409890116">
          <w:marLeft w:val="0"/>
          <w:marRight w:val="0"/>
          <w:marTop w:val="0"/>
          <w:marBottom w:val="0"/>
          <w:divBdr>
            <w:top w:val="none" w:sz="0" w:space="0" w:color="auto"/>
            <w:left w:val="none" w:sz="0" w:space="0" w:color="auto"/>
            <w:bottom w:val="none" w:sz="0" w:space="0" w:color="auto"/>
            <w:right w:val="none" w:sz="0" w:space="0" w:color="auto"/>
          </w:divBdr>
        </w:div>
      </w:divsChild>
    </w:div>
    <w:div w:id="2059087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image" Target="media/image12.png"/><Relationship Id="rId42" Type="http://schemas.openxmlformats.org/officeDocument/2006/relationships/image" Target="media/image33.png"/><Relationship Id="rId84" Type="http://schemas.openxmlformats.org/officeDocument/2006/relationships/header" Target="header2.xml"/><Relationship Id="rId138" Type="http://schemas.openxmlformats.org/officeDocument/2006/relationships/image" Target="media/image94.jpeg"/><Relationship Id="rId159" Type="http://schemas.openxmlformats.org/officeDocument/2006/relationships/image" Target="media/image115.png"/><Relationship Id="rId170" Type="http://schemas.openxmlformats.org/officeDocument/2006/relationships/image" Target="media/image126.jpeg"/><Relationship Id="rId191" Type="http://schemas.openxmlformats.org/officeDocument/2006/relationships/image" Target="media/image147.jpeg"/><Relationship Id="rId205" Type="http://schemas.openxmlformats.org/officeDocument/2006/relationships/image" Target="media/image161.jpeg"/><Relationship Id="rId107" Type="http://schemas.openxmlformats.org/officeDocument/2006/relationships/footer" Target="footer3.xml"/><Relationship Id="rId11" Type="http://schemas.openxmlformats.org/officeDocument/2006/relationships/oleObject" Target="embeddings/oleObject2.bin"/><Relationship Id="rId32" Type="http://schemas.openxmlformats.org/officeDocument/2006/relationships/image" Target="media/image23.png"/><Relationship Id="rId74" Type="http://schemas.openxmlformats.org/officeDocument/2006/relationships/image" Target="media/image57.png"/><Relationship Id="rId128" Type="http://schemas.openxmlformats.org/officeDocument/2006/relationships/image" Target="media/image84.png"/><Relationship Id="rId149" Type="http://schemas.openxmlformats.org/officeDocument/2006/relationships/image" Target="media/image105.jpeg"/><Relationship Id="rId5" Type="http://schemas.openxmlformats.org/officeDocument/2006/relationships/webSettings" Target="webSettings.xml"/><Relationship Id="rId95" Type="http://schemas.openxmlformats.org/officeDocument/2006/relationships/image" Target="media/image55.jpeg"/><Relationship Id="rId160" Type="http://schemas.openxmlformats.org/officeDocument/2006/relationships/image" Target="media/image116.png"/><Relationship Id="rId181" Type="http://schemas.openxmlformats.org/officeDocument/2006/relationships/image" Target="media/image137.jpeg"/><Relationship Id="rId216" Type="http://schemas.openxmlformats.org/officeDocument/2006/relationships/customXml" Target="../customXml/item4.xml"/><Relationship Id="rId22" Type="http://schemas.openxmlformats.org/officeDocument/2006/relationships/image" Target="media/image13.png"/><Relationship Id="rId43" Type="http://schemas.openxmlformats.org/officeDocument/2006/relationships/image" Target="media/image34.png"/><Relationship Id="rId118" Type="http://schemas.openxmlformats.org/officeDocument/2006/relationships/footer" Target="footer5.xml"/><Relationship Id="rId139" Type="http://schemas.openxmlformats.org/officeDocument/2006/relationships/image" Target="media/image95.jpeg"/><Relationship Id="rId85" Type="http://schemas.openxmlformats.org/officeDocument/2006/relationships/header" Target="header3.xml"/><Relationship Id="rId150" Type="http://schemas.openxmlformats.org/officeDocument/2006/relationships/image" Target="media/image106.jpeg"/><Relationship Id="rId171" Type="http://schemas.openxmlformats.org/officeDocument/2006/relationships/image" Target="media/image127.jpeg"/><Relationship Id="rId192" Type="http://schemas.openxmlformats.org/officeDocument/2006/relationships/image" Target="media/image148.jpeg"/><Relationship Id="rId206" Type="http://schemas.openxmlformats.org/officeDocument/2006/relationships/image" Target="media/image162.jpe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footer" Target="footer4.xml"/><Relationship Id="rId129" Type="http://schemas.openxmlformats.org/officeDocument/2006/relationships/image" Target="media/image85.png"/><Relationship Id="rId75" Type="http://schemas.openxmlformats.org/officeDocument/2006/relationships/image" Target="media/image58.png"/><Relationship Id="rId96" Type="http://schemas.openxmlformats.org/officeDocument/2006/relationships/image" Target="media/image56.jpeg"/><Relationship Id="rId140" Type="http://schemas.openxmlformats.org/officeDocument/2006/relationships/image" Target="media/image96.jpeg"/><Relationship Id="rId161" Type="http://schemas.openxmlformats.org/officeDocument/2006/relationships/image" Target="media/image117.jpeg"/><Relationship Id="rId182" Type="http://schemas.openxmlformats.org/officeDocument/2006/relationships/image" Target="media/image138.jpeg"/><Relationship Id="rId6" Type="http://schemas.openxmlformats.org/officeDocument/2006/relationships/footnotes" Target="footnotes.xml"/><Relationship Id="rId23" Type="http://schemas.openxmlformats.org/officeDocument/2006/relationships/image" Target="media/image14.jpeg"/><Relationship Id="rId119" Type="http://schemas.openxmlformats.org/officeDocument/2006/relationships/footer" Target="footer6.xml"/><Relationship Id="rId44" Type="http://schemas.openxmlformats.org/officeDocument/2006/relationships/image" Target="media/image35.png"/><Relationship Id="rId86" Type="http://schemas.openxmlformats.org/officeDocument/2006/relationships/image" Target="media/image46.png"/><Relationship Id="rId130" Type="http://schemas.openxmlformats.org/officeDocument/2006/relationships/image" Target="media/image86.png"/><Relationship Id="rId151" Type="http://schemas.openxmlformats.org/officeDocument/2006/relationships/image" Target="media/image107.jpeg"/><Relationship Id="rId172" Type="http://schemas.openxmlformats.org/officeDocument/2006/relationships/image" Target="media/image128.jpeg"/><Relationship Id="rId193" Type="http://schemas.openxmlformats.org/officeDocument/2006/relationships/image" Target="media/image149.jpeg"/><Relationship Id="rId207" Type="http://schemas.openxmlformats.org/officeDocument/2006/relationships/image" Target="media/image163.jpeg"/><Relationship Id="rId13" Type="http://schemas.openxmlformats.org/officeDocument/2006/relationships/image" Target="media/image4.png"/><Relationship Id="rId109" Type="http://schemas.openxmlformats.org/officeDocument/2006/relationships/image" Target="media/image67.png"/><Relationship Id="rId34" Type="http://schemas.openxmlformats.org/officeDocument/2006/relationships/image" Target="media/image25.png"/><Relationship Id="rId76" Type="http://schemas.openxmlformats.org/officeDocument/2006/relationships/image" Target="media/image39.png"/><Relationship Id="rId97" Type="http://schemas.openxmlformats.org/officeDocument/2006/relationships/image" Target="media/image57.jpeg"/><Relationship Id="rId120" Type="http://schemas.openxmlformats.org/officeDocument/2006/relationships/image" Target="media/image76.png"/><Relationship Id="rId141"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540.png"/><Relationship Id="rId92" Type="http://schemas.openxmlformats.org/officeDocument/2006/relationships/image" Target="media/image51.jpeg"/><Relationship Id="rId162" Type="http://schemas.openxmlformats.org/officeDocument/2006/relationships/image" Target="media/image118.jpeg"/><Relationship Id="rId183" Type="http://schemas.openxmlformats.org/officeDocument/2006/relationships/image" Target="media/image139.jpeg"/><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png"/><Relationship Id="rId87" Type="http://schemas.openxmlformats.org/officeDocument/2006/relationships/image" Target="media/image47.png"/><Relationship Id="rId110" Type="http://schemas.openxmlformats.org/officeDocument/2006/relationships/image" Target="media/image68.png"/><Relationship Id="rId115" Type="http://schemas.openxmlformats.org/officeDocument/2006/relationships/image" Target="media/image73.png"/><Relationship Id="rId131" Type="http://schemas.openxmlformats.org/officeDocument/2006/relationships/image" Target="media/image87.png"/><Relationship Id="rId136" Type="http://schemas.openxmlformats.org/officeDocument/2006/relationships/image" Target="media/image92.jpeg"/><Relationship Id="rId157" Type="http://schemas.openxmlformats.org/officeDocument/2006/relationships/image" Target="media/image113.jpeg"/><Relationship Id="rId178" Type="http://schemas.openxmlformats.org/officeDocument/2006/relationships/image" Target="media/image134.jpeg"/><Relationship Id="rId82" Type="http://schemas.openxmlformats.org/officeDocument/2006/relationships/image" Target="media/image45.png"/><Relationship Id="rId152" Type="http://schemas.openxmlformats.org/officeDocument/2006/relationships/image" Target="media/image108.jpeg"/><Relationship Id="rId173" Type="http://schemas.openxmlformats.org/officeDocument/2006/relationships/image" Target="media/image129.jpeg"/><Relationship Id="rId194" Type="http://schemas.openxmlformats.org/officeDocument/2006/relationships/image" Target="media/image150.jpeg"/><Relationship Id="rId199" Type="http://schemas.openxmlformats.org/officeDocument/2006/relationships/image" Target="media/image155.jpeg"/><Relationship Id="rId203" Type="http://schemas.openxmlformats.org/officeDocument/2006/relationships/image" Target="media/image159.jpeg"/><Relationship Id="rId208" Type="http://schemas.openxmlformats.org/officeDocument/2006/relationships/image" Target="media/image164.jpe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1.png"/><Relationship Id="rId35" Type="http://schemas.openxmlformats.org/officeDocument/2006/relationships/image" Target="media/image26.png"/><Relationship Id="rId77" Type="http://schemas.openxmlformats.org/officeDocument/2006/relationships/image" Target="media/image40.png"/><Relationship Id="rId100" Type="http://schemas.openxmlformats.org/officeDocument/2006/relationships/image" Target="media/image60.png"/><Relationship Id="rId105" Type="http://schemas.openxmlformats.org/officeDocument/2006/relationships/image" Target="media/image65.png"/><Relationship Id="rId126" Type="http://schemas.openxmlformats.org/officeDocument/2006/relationships/image" Target="media/image82.png"/><Relationship Id="rId147" Type="http://schemas.openxmlformats.org/officeDocument/2006/relationships/image" Target="media/image103.jpeg"/><Relationship Id="rId168" Type="http://schemas.openxmlformats.org/officeDocument/2006/relationships/image" Target="media/image124.jpeg"/><Relationship Id="rId8" Type="http://schemas.openxmlformats.org/officeDocument/2006/relationships/image" Target="media/image1.png"/><Relationship Id="rId72" Type="http://schemas.openxmlformats.org/officeDocument/2006/relationships/image" Target="media/image550.png"/><Relationship Id="rId93" Type="http://schemas.openxmlformats.org/officeDocument/2006/relationships/image" Target="media/image53.jpeg"/><Relationship Id="rId98" Type="http://schemas.openxmlformats.org/officeDocument/2006/relationships/image" Target="media/image58.jpeg"/><Relationship Id="rId121" Type="http://schemas.openxmlformats.org/officeDocument/2006/relationships/image" Target="media/image77.png"/><Relationship Id="rId142" Type="http://schemas.openxmlformats.org/officeDocument/2006/relationships/image" Target="media/image98.png"/><Relationship Id="rId163" Type="http://schemas.openxmlformats.org/officeDocument/2006/relationships/image" Target="media/image119.jpeg"/><Relationship Id="rId184" Type="http://schemas.openxmlformats.org/officeDocument/2006/relationships/image" Target="media/image140.jpeg"/><Relationship Id="rId189" Type="http://schemas.openxmlformats.org/officeDocument/2006/relationships/image" Target="media/image145.jpeg"/><Relationship Id="rId3" Type="http://schemas.openxmlformats.org/officeDocument/2006/relationships/styles" Target="styles.xml"/><Relationship Id="rId214" Type="http://schemas.openxmlformats.org/officeDocument/2006/relationships/customXml" Target="../customXml/item2.xml"/><Relationship Id="rId25" Type="http://schemas.openxmlformats.org/officeDocument/2006/relationships/image" Target="media/image16.jpeg"/><Relationship Id="rId46" Type="http://schemas.openxmlformats.org/officeDocument/2006/relationships/image" Target="media/image37.png"/><Relationship Id="rId67" Type="http://schemas.openxmlformats.org/officeDocument/2006/relationships/image" Target="media/image50.jpeg"/><Relationship Id="rId116" Type="http://schemas.openxmlformats.org/officeDocument/2006/relationships/image" Target="media/image74.png"/><Relationship Id="rId137" Type="http://schemas.openxmlformats.org/officeDocument/2006/relationships/image" Target="media/image93.jpeg"/><Relationship Id="rId158" Type="http://schemas.openxmlformats.org/officeDocument/2006/relationships/image" Target="media/image114.jpeg"/><Relationship Id="rId20" Type="http://schemas.openxmlformats.org/officeDocument/2006/relationships/image" Target="media/image11.png"/><Relationship Id="rId41" Type="http://schemas.openxmlformats.org/officeDocument/2006/relationships/image" Target="media/image32.jpeg"/><Relationship Id="rId83" Type="http://schemas.openxmlformats.org/officeDocument/2006/relationships/header" Target="header1.xml"/><Relationship Id="rId88" Type="http://schemas.openxmlformats.org/officeDocument/2006/relationships/footer" Target="footer1.xml"/><Relationship Id="rId111" Type="http://schemas.openxmlformats.org/officeDocument/2006/relationships/image" Target="media/image69.png"/><Relationship Id="rId132" Type="http://schemas.openxmlformats.org/officeDocument/2006/relationships/image" Target="media/image88.jpeg"/><Relationship Id="rId153" Type="http://schemas.openxmlformats.org/officeDocument/2006/relationships/image" Target="media/image109.jpeg"/><Relationship Id="rId174" Type="http://schemas.openxmlformats.org/officeDocument/2006/relationships/image" Target="media/image130.jpeg"/><Relationship Id="rId179" Type="http://schemas.openxmlformats.org/officeDocument/2006/relationships/image" Target="media/image135.jpeg"/><Relationship Id="rId195" Type="http://schemas.openxmlformats.org/officeDocument/2006/relationships/image" Target="media/image151.jpeg"/><Relationship Id="rId209" Type="http://schemas.openxmlformats.org/officeDocument/2006/relationships/image" Target="media/image165.jpeg"/><Relationship Id="rId190" Type="http://schemas.openxmlformats.org/officeDocument/2006/relationships/image" Target="media/image146.jpeg"/><Relationship Id="rId204" Type="http://schemas.openxmlformats.org/officeDocument/2006/relationships/image" Target="media/image160.jpeg"/><Relationship Id="rId15" Type="http://schemas.openxmlformats.org/officeDocument/2006/relationships/image" Target="media/image6.jpeg"/><Relationship Id="rId36" Type="http://schemas.openxmlformats.org/officeDocument/2006/relationships/image" Target="media/image27.png"/><Relationship Id="rId106" Type="http://schemas.openxmlformats.org/officeDocument/2006/relationships/image" Target="media/image66.png"/><Relationship Id="rId127" Type="http://schemas.openxmlformats.org/officeDocument/2006/relationships/image" Target="media/image83.png"/><Relationship Id="rId10" Type="http://schemas.openxmlformats.org/officeDocument/2006/relationships/image" Target="media/image2.png"/><Relationship Id="rId31" Type="http://schemas.openxmlformats.org/officeDocument/2006/relationships/image" Target="media/image22.png"/><Relationship Id="rId73" Type="http://schemas.openxmlformats.org/officeDocument/2006/relationships/image" Target="media/image56.png"/><Relationship Id="rId78" Type="http://schemas.openxmlformats.org/officeDocument/2006/relationships/image" Target="media/image41.png"/><Relationship Id="rId94" Type="http://schemas.openxmlformats.org/officeDocument/2006/relationships/image" Target="media/image54.jpeg"/><Relationship Id="rId99" Type="http://schemas.openxmlformats.org/officeDocument/2006/relationships/image" Target="media/image59.jpeg"/><Relationship Id="rId101" Type="http://schemas.openxmlformats.org/officeDocument/2006/relationships/image" Target="media/image61.png"/><Relationship Id="rId122" Type="http://schemas.openxmlformats.org/officeDocument/2006/relationships/image" Target="media/image78.png"/><Relationship Id="rId143" Type="http://schemas.openxmlformats.org/officeDocument/2006/relationships/image" Target="media/image99.png"/><Relationship Id="rId148" Type="http://schemas.openxmlformats.org/officeDocument/2006/relationships/image" Target="media/image104.jpeg"/><Relationship Id="rId164" Type="http://schemas.openxmlformats.org/officeDocument/2006/relationships/image" Target="media/image120.jpeg"/><Relationship Id="rId169" Type="http://schemas.openxmlformats.org/officeDocument/2006/relationships/image" Target="media/image125.jpeg"/><Relationship Id="rId185"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36.jpeg"/><Relationship Id="rId210" Type="http://schemas.openxmlformats.org/officeDocument/2006/relationships/image" Target="media/image166.jpeg"/><Relationship Id="rId215" Type="http://schemas.openxmlformats.org/officeDocument/2006/relationships/customXml" Target="../customXml/item3.xml"/><Relationship Id="rId26" Type="http://schemas.openxmlformats.org/officeDocument/2006/relationships/image" Target="media/image17.jpeg"/><Relationship Id="rId47" Type="http://schemas.openxmlformats.org/officeDocument/2006/relationships/image" Target="media/image38.png"/><Relationship Id="rId68" Type="http://schemas.openxmlformats.org/officeDocument/2006/relationships/image" Target="media/image510.png"/><Relationship Id="rId89" Type="http://schemas.openxmlformats.org/officeDocument/2006/relationships/footer" Target="footer2.xml"/><Relationship Id="rId112" Type="http://schemas.openxmlformats.org/officeDocument/2006/relationships/image" Target="media/image70.png"/><Relationship Id="rId133" Type="http://schemas.openxmlformats.org/officeDocument/2006/relationships/image" Target="media/image89.jpeg"/><Relationship Id="rId154" Type="http://schemas.openxmlformats.org/officeDocument/2006/relationships/image" Target="media/image110.jpeg"/><Relationship Id="rId175" Type="http://schemas.openxmlformats.org/officeDocument/2006/relationships/image" Target="media/image131.jpeg"/><Relationship Id="rId196" Type="http://schemas.openxmlformats.org/officeDocument/2006/relationships/image" Target="media/image152.jpeg"/><Relationship Id="rId200" Type="http://schemas.openxmlformats.org/officeDocument/2006/relationships/image" Target="media/image156.jpeg"/><Relationship Id="rId16" Type="http://schemas.openxmlformats.org/officeDocument/2006/relationships/image" Target="media/image7.jpeg"/><Relationship Id="rId37" Type="http://schemas.openxmlformats.org/officeDocument/2006/relationships/image" Target="media/image28.png"/><Relationship Id="rId79" Type="http://schemas.openxmlformats.org/officeDocument/2006/relationships/image" Target="media/image42.png"/><Relationship Id="rId102" Type="http://schemas.openxmlformats.org/officeDocument/2006/relationships/image" Target="media/image62.png"/><Relationship Id="rId123" Type="http://schemas.openxmlformats.org/officeDocument/2006/relationships/image" Target="media/image79.png"/><Relationship Id="rId144" Type="http://schemas.openxmlformats.org/officeDocument/2006/relationships/image" Target="media/image100.jpeg"/><Relationship Id="rId90" Type="http://schemas.openxmlformats.org/officeDocument/2006/relationships/image" Target="media/image48.jpeg"/><Relationship Id="rId165" Type="http://schemas.openxmlformats.org/officeDocument/2006/relationships/image" Target="media/image121.jpeg"/><Relationship Id="rId186" Type="http://schemas.openxmlformats.org/officeDocument/2006/relationships/image" Target="media/image142.jpeg"/><Relationship Id="rId211" Type="http://schemas.openxmlformats.org/officeDocument/2006/relationships/image" Target="media/image167.jpeg"/><Relationship Id="rId27" Type="http://schemas.openxmlformats.org/officeDocument/2006/relationships/image" Target="media/image18.png"/><Relationship Id="rId69" Type="http://schemas.openxmlformats.org/officeDocument/2006/relationships/image" Target="media/image52.jpeg"/><Relationship Id="rId113" Type="http://schemas.openxmlformats.org/officeDocument/2006/relationships/image" Target="media/image71.png"/><Relationship Id="rId134" Type="http://schemas.openxmlformats.org/officeDocument/2006/relationships/image" Target="media/image90.jpeg"/><Relationship Id="rId80" Type="http://schemas.openxmlformats.org/officeDocument/2006/relationships/image" Target="media/image43.png"/><Relationship Id="rId155" Type="http://schemas.openxmlformats.org/officeDocument/2006/relationships/image" Target="media/image111.jpeg"/><Relationship Id="rId176" Type="http://schemas.openxmlformats.org/officeDocument/2006/relationships/image" Target="media/image132.jpeg"/><Relationship Id="rId197" Type="http://schemas.openxmlformats.org/officeDocument/2006/relationships/image" Target="media/image153.jpeg"/><Relationship Id="rId201" Type="http://schemas.openxmlformats.org/officeDocument/2006/relationships/image" Target="media/image157.jpeg"/><Relationship Id="rId17" Type="http://schemas.openxmlformats.org/officeDocument/2006/relationships/image" Target="media/image8.jpeg"/><Relationship Id="rId38" Type="http://schemas.openxmlformats.org/officeDocument/2006/relationships/image" Target="media/image29.png"/><Relationship Id="rId103" Type="http://schemas.openxmlformats.org/officeDocument/2006/relationships/image" Target="media/image63.png"/><Relationship Id="rId124" Type="http://schemas.openxmlformats.org/officeDocument/2006/relationships/image" Target="media/image80.png"/><Relationship Id="rId70" Type="http://schemas.openxmlformats.org/officeDocument/2006/relationships/image" Target="media/image530.png"/><Relationship Id="rId91" Type="http://schemas.openxmlformats.org/officeDocument/2006/relationships/image" Target="media/image49.jpeg"/><Relationship Id="rId145" Type="http://schemas.openxmlformats.org/officeDocument/2006/relationships/image" Target="media/image101.jpeg"/><Relationship Id="rId166" Type="http://schemas.openxmlformats.org/officeDocument/2006/relationships/image" Target="media/image122.jpeg"/><Relationship Id="rId187" Type="http://schemas.openxmlformats.org/officeDocument/2006/relationships/image" Target="media/image143.jpeg"/><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image" Target="media/image19.png"/><Relationship Id="rId114" Type="http://schemas.openxmlformats.org/officeDocument/2006/relationships/image" Target="media/image72.png"/><Relationship Id="rId81" Type="http://schemas.openxmlformats.org/officeDocument/2006/relationships/image" Target="media/image44.png"/><Relationship Id="rId135" Type="http://schemas.openxmlformats.org/officeDocument/2006/relationships/image" Target="media/image91.jpeg"/><Relationship Id="rId156" Type="http://schemas.openxmlformats.org/officeDocument/2006/relationships/image" Target="media/image112.jpeg"/><Relationship Id="rId177" Type="http://schemas.openxmlformats.org/officeDocument/2006/relationships/image" Target="media/image133.jpeg"/><Relationship Id="rId198" Type="http://schemas.openxmlformats.org/officeDocument/2006/relationships/image" Target="media/image154.jpeg"/><Relationship Id="rId202" Type="http://schemas.openxmlformats.org/officeDocument/2006/relationships/image" Target="media/image158.jpeg"/><Relationship Id="rId18" Type="http://schemas.openxmlformats.org/officeDocument/2006/relationships/image" Target="media/image9.png"/><Relationship Id="rId39" Type="http://schemas.openxmlformats.org/officeDocument/2006/relationships/image" Target="media/image30.jpeg"/><Relationship Id="rId104" Type="http://schemas.openxmlformats.org/officeDocument/2006/relationships/image" Target="media/image64.png"/><Relationship Id="rId125" Type="http://schemas.openxmlformats.org/officeDocument/2006/relationships/image" Target="media/image81.png"/><Relationship Id="rId146" Type="http://schemas.openxmlformats.org/officeDocument/2006/relationships/image" Target="media/image102.jpeg"/><Relationship Id="rId167" Type="http://schemas.openxmlformats.org/officeDocument/2006/relationships/image" Target="media/image123.jpeg"/><Relationship Id="rId188" Type="http://schemas.openxmlformats.org/officeDocument/2006/relationships/image" Target="media/image1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6B0034C8D1EEE4A8E09BD6F9231DC13" ma:contentTypeVersion="15" ma:contentTypeDescription="Create a new document." ma:contentTypeScope="" ma:versionID="f810d22f7aa7eaca773792bbbbc0d4a5">
  <xsd:schema xmlns:xsd="http://www.w3.org/2001/XMLSchema" xmlns:xs="http://www.w3.org/2001/XMLSchema" xmlns:p="http://schemas.microsoft.com/office/2006/metadata/properties" xmlns:ns2="e97885d2-2521-48aa-a8be-5c5f233faec4" xmlns:ns3="1a8a3865-3570-45a6-9ed8-d5cf33e7aad6" targetNamespace="http://schemas.microsoft.com/office/2006/metadata/properties" ma:root="true" ma:fieldsID="0035a255834ff788af6eb4f91c32a50c" ns2:_="" ns3:_="">
    <xsd:import namespace="e97885d2-2521-48aa-a8be-5c5f233faec4"/>
    <xsd:import namespace="1a8a3865-3570-45a6-9ed8-d5cf33e7aad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Numer" minOccurs="0"/>
                <xsd:element ref="ns2:MediaServiceEventHashCode" minOccurs="0"/>
                <xsd:element ref="ns2:MediaServiceGenerationTime" minOccurs="0"/>
                <xsd:element ref="ns2:MediaServiceAutoKeyPoints" minOccurs="0"/>
                <xsd:element ref="ns2:MediaServiceKeyPoints"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885d2-2521-48aa-a8be-5c5f233faec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Numer" ma:index="16" nillable="true" ma:displayName="Numer" ma:decimals="2" ma:internalName="Numer" ma:percentage="FALSE">
      <xsd:simpleType>
        <xsd:restriction base="dms:Number"/>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a8a3865-3570-45a6-9ed8-d5cf33e7aad6"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Numer xmlns="e97885d2-2521-48aa-a8be-5c5f233faec4" xsi:nil="true"/>
    <_Flow_SignoffStatus xmlns="e97885d2-2521-48aa-a8be-5c5f233faec4" xsi:nil="true"/>
  </documentManagement>
</p:properties>
</file>

<file path=customXml/itemProps1.xml><?xml version="1.0" encoding="utf-8"?>
<ds:datastoreItem xmlns:ds="http://schemas.openxmlformats.org/officeDocument/2006/customXml" ds:itemID="{0E52A0B2-0903-4AC6-893D-053957CF2E8F}">
  <ds:schemaRefs>
    <ds:schemaRef ds:uri="http://schemas.openxmlformats.org/officeDocument/2006/bibliography"/>
  </ds:schemaRefs>
</ds:datastoreItem>
</file>

<file path=customXml/itemProps2.xml><?xml version="1.0" encoding="utf-8"?>
<ds:datastoreItem xmlns:ds="http://schemas.openxmlformats.org/officeDocument/2006/customXml" ds:itemID="{29E882F0-D823-46CF-A7AB-150CD69218BF}"/>
</file>

<file path=customXml/itemProps3.xml><?xml version="1.0" encoding="utf-8"?>
<ds:datastoreItem xmlns:ds="http://schemas.openxmlformats.org/officeDocument/2006/customXml" ds:itemID="{68B86429-E1C5-44B8-9235-4D9E27C62847}"/>
</file>

<file path=customXml/itemProps4.xml><?xml version="1.0" encoding="utf-8"?>
<ds:datastoreItem xmlns:ds="http://schemas.openxmlformats.org/officeDocument/2006/customXml" ds:itemID="{49D13967-4305-49EE-B76D-77AE31311A98}"/>
</file>

<file path=docProps/app.xml><?xml version="1.0" encoding="utf-8"?>
<Properties xmlns="http://schemas.openxmlformats.org/officeDocument/2006/extended-properties" xmlns:vt="http://schemas.openxmlformats.org/officeDocument/2006/docPropsVTypes">
  <Template>Normal</Template>
  <TotalTime>176</TotalTime>
  <Pages>253</Pages>
  <Words>67314</Words>
  <Characters>383692</Characters>
  <Application>Microsoft Office Word</Application>
  <DocSecurity>2</DocSecurity>
  <Lines>3197</Lines>
  <Paragraphs>900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450106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 Roberts</dc:creator>
  <cp:keywords/>
  <dc:description/>
  <cp:lastModifiedBy>ROBERTS Emma</cp:lastModifiedBy>
  <cp:revision>12</cp:revision>
  <cp:lastPrinted>2019-09-23T16:51:00Z</cp:lastPrinted>
  <dcterms:created xsi:type="dcterms:W3CDTF">2020-07-22T15:15:00Z</dcterms:created>
  <dcterms:modified xsi:type="dcterms:W3CDTF">2020-08-03T09:49:00Z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ContentTypeId">
    <vt:lpwstr>0x01010016B0034C8D1EEE4A8E09BD6F9231DC13</vt:lpwstr>
  </property>
</Properties>
</file>